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3A1BC" w14:textId="6C606CFB" w:rsidR="00B8547F" w:rsidRPr="00E40022" w:rsidRDefault="00B8547F">
      <w:pPr>
        <w:rPr>
          <w:lang w:val="en-U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7"/>
        <w:gridCol w:w="1276"/>
        <w:gridCol w:w="1418"/>
        <w:gridCol w:w="1275"/>
        <w:gridCol w:w="1276"/>
      </w:tblGrid>
      <w:tr w:rsidR="00B8547F" w:rsidRPr="00E40022" w14:paraId="746CE5AB" w14:textId="77777777" w:rsidTr="00B8547F">
        <w:tc>
          <w:tcPr>
            <w:tcW w:w="8642" w:type="dxa"/>
            <w:gridSpan w:val="5"/>
            <w:tcBorders>
              <w:bottom w:val="single" w:sz="4" w:space="0" w:color="auto"/>
            </w:tcBorders>
          </w:tcPr>
          <w:p w14:paraId="4A41CC46" w14:textId="39C17EDA" w:rsidR="00B8547F" w:rsidRPr="00E40022" w:rsidRDefault="00C07D13" w:rsidP="00B8547F">
            <w:pPr>
              <w:rPr>
                <w:b/>
                <w:bCs/>
                <w:lang w:val="en-US"/>
              </w:rPr>
            </w:pPr>
            <w:r w:rsidRPr="00E40022">
              <w:rPr>
                <w:b/>
                <w:bCs/>
                <w:lang w:val="en-US"/>
              </w:rPr>
              <w:t>Online Resource 3</w:t>
            </w:r>
          </w:p>
          <w:p w14:paraId="386E2421" w14:textId="73437C82" w:rsidR="00B8547F" w:rsidRPr="00E40022" w:rsidRDefault="00B8547F" w:rsidP="00B8547F">
            <w:pPr>
              <w:rPr>
                <w:i/>
                <w:iCs/>
                <w:lang w:val="en-US"/>
              </w:rPr>
            </w:pPr>
            <w:r w:rsidRPr="00E40022">
              <w:rPr>
                <w:i/>
                <w:iCs/>
                <w:lang w:val="en-US"/>
              </w:rPr>
              <w:t xml:space="preserve">Longitudinal </w:t>
            </w:r>
            <w:r w:rsidR="001D08FC">
              <w:rPr>
                <w:i/>
                <w:iCs/>
                <w:lang w:val="en-US"/>
              </w:rPr>
              <w:t>I</w:t>
            </w:r>
            <w:r w:rsidRPr="00E40022">
              <w:rPr>
                <w:i/>
                <w:iCs/>
                <w:lang w:val="en-US"/>
              </w:rPr>
              <w:t xml:space="preserve">nvariance </w:t>
            </w:r>
            <w:r w:rsidR="001D08FC">
              <w:rPr>
                <w:i/>
                <w:iCs/>
                <w:lang w:val="en-US"/>
              </w:rPr>
              <w:t>T</w:t>
            </w:r>
            <w:r w:rsidRPr="00E40022">
              <w:rPr>
                <w:i/>
                <w:iCs/>
                <w:lang w:val="en-US"/>
              </w:rPr>
              <w:t xml:space="preserve">esting: Information </w:t>
            </w:r>
            <w:r w:rsidR="001D08FC">
              <w:rPr>
                <w:i/>
                <w:iCs/>
                <w:lang w:val="en-US"/>
              </w:rPr>
              <w:t>C</w:t>
            </w:r>
            <w:r w:rsidRPr="00E40022">
              <w:rPr>
                <w:i/>
                <w:iCs/>
                <w:lang w:val="en-US"/>
              </w:rPr>
              <w:t xml:space="preserve">riteria for </w:t>
            </w:r>
            <w:r w:rsidR="001D08FC">
              <w:rPr>
                <w:i/>
                <w:iCs/>
                <w:lang w:val="en-US"/>
              </w:rPr>
              <w:t>M</w:t>
            </w:r>
            <w:r w:rsidRPr="00E40022">
              <w:rPr>
                <w:i/>
                <w:iCs/>
                <w:lang w:val="en-US"/>
              </w:rPr>
              <w:t xml:space="preserve">odels </w:t>
            </w:r>
            <w:r w:rsidR="001D08FC">
              <w:rPr>
                <w:i/>
                <w:iCs/>
                <w:lang w:val="en-US"/>
              </w:rPr>
              <w:t>I</w:t>
            </w:r>
            <w:r w:rsidRPr="00E40022">
              <w:rPr>
                <w:i/>
                <w:iCs/>
                <w:lang w:val="en-US"/>
              </w:rPr>
              <w:t xml:space="preserve">ndicating </w:t>
            </w:r>
            <w:r w:rsidR="001D08FC">
              <w:rPr>
                <w:i/>
                <w:iCs/>
                <w:lang w:val="en-US"/>
              </w:rPr>
              <w:t>C</w:t>
            </w:r>
            <w:r w:rsidRPr="00E40022">
              <w:rPr>
                <w:i/>
                <w:iCs/>
                <w:lang w:val="en-US"/>
              </w:rPr>
              <w:t xml:space="preserve">onfigural, </w:t>
            </w:r>
            <w:r w:rsidR="001D08FC">
              <w:rPr>
                <w:i/>
                <w:iCs/>
                <w:lang w:val="en-US"/>
              </w:rPr>
              <w:t>S</w:t>
            </w:r>
            <w:r w:rsidRPr="00E40022">
              <w:rPr>
                <w:i/>
                <w:iCs/>
                <w:lang w:val="en-US"/>
              </w:rPr>
              <w:t xml:space="preserve">tructural, </w:t>
            </w:r>
            <w:r w:rsidR="001D08FC">
              <w:rPr>
                <w:i/>
                <w:iCs/>
                <w:lang w:val="en-US"/>
              </w:rPr>
              <w:t>D</w:t>
            </w:r>
            <w:r w:rsidRPr="00E40022">
              <w:rPr>
                <w:i/>
                <w:iCs/>
                <w:lang w:val="en-US"/>
              </w:rPr>
              <w:t>ispersion</w:t>
            </w:r>
            <w:r w:rsidR="001D08FC">
              <w:rPr>
                <w:i/>
                <w:iCs/>
                <w:lang w:val="en-US"/>
              </w:rPr>
              <w:t>,</w:t>
            </w:r>
            <w:r w:rsidRPr="00E40022">
              <w:rPr>
                <w:i/>
                <w:iCs/>
                <w:lang w:val="en-US"/>
              </w:rPr>
              <w:t xml:space="preserve"> and </w:t>
            </w:r>
            <w:r w:rsidR="001D08FC">
              <w:rPr>
                <w:i/>
                <w:iCs/>
                <w:lang w:val="en-US"/>
              </w:rPr>
              <w:t>D</w:t>
            </w:r>
            <w:r w:rsidRPr="00E40022">
              <w:rPr>
                <w:i/>
                <w:iCs/>
                <w:lang w:val="en-US"/>
              </w:rPr>
              <w:t xml:space="preserve">istributional </w:t>
            </w:r>
            <w:r w:rsidR="001D08FC">
              <w:rPr>
                <w:i/>
                <w:iCs/>
                <w:lang w:val="en-US"/>
              </w:rPr>
              <w:t>S</w:t>
            </w:r>
            <w:r w:rsidRPr="00E40022">
              <w:rPr>
                <w:i/>
                <w:iCs/>
                <w:lang w:val="en-US"/>
              </w:rPr>
              <w:t>imilarity</w:t>
            </w:r>
          </w:p>
        </w:tc>
      </w:tr>
      <w:tr w:rsidR="00613A40" w:rsidRPr="00E40022" w14:paraId="7CE9BC04" w14:textId="77777777" w:rsidTr="00B8547F">
        <w:tc>
          <w:tcPr>
            <w:tcW w:w="3397" w:type="dxa"/>
            <w:tcBorders>
              <w:top w:val="single" w:sz="4" w:space="0" w:color="auto"/>
              <w:bottom w:val="single" w:sz="4" w:space="0" w:color="auto"/>
            </w:tcBorders>
          </w:tcPr>
          <w:p w14:paraId="306B4865" w14:textId="21F9AC4B" w:rsidR="00613A40" w:rsidRPr="00E40022" w:rsidRDefault="00613A40">
            <w:pPr>
              <w:rPr>
                <w:lang w:val="en-US"/>
              </w:rPr>
            </w:pPr>
            <w:r w:rsidRPr="00E40022">
              <w:rPr>
                <w:lang w:val="en-US"/>
              </w:rPr>
              <w:t>Model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AB896DC" w14:textId="06505B8C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BIC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66802CFE" w14:textId="171D16C7" w:rsidR="00613A40" w:rsidRPr="00E40022" w:rsidRDefault="00613A40" w:rsidP="001D08FC">
            <w:pPr>
              <w:jc w:val="center"/>
              <w:rPr>
                <w:lang w:val="en-US"/>
              </w:rPr>
            </w:pPr>
            <w:proofErr w:type="spellStart"/>
            <w:r w:rsidRPr="00E40022">
              <w:rPr>
                <w:lang w:val="en-US"/>
              </w:rPr>
              <w:t>ssaBIC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5E4AF984" w14:textId="1E68F13D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AIC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7D5336B5" w14:textId="39F8EE74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CAIC</w:t>
            </w:r>
          </w:p>
        </w:tc>
      </w:tr>
      <w:tr w:rsidR="00613A40" w:rsidRPr="00E40022" w14:paraId="70748D0C" w14:textId="77777777" w:rsidTr="00B8547F">
        <w:tc>
          <w:tcPr>
            <w:tcW w:w="3397" w:type="dxa"/>
            <w:tcBorders>
              <w:top w:val="single" w:sz="4" w:space="0" w:color="auto"/>
            </w:tcBorders>
          </w:tcPr>
          <w:p w14:paraId="3F3E2F1E" w14:textId="617F2EE6" w:rsidR="00613A40" w:rsidRPr="00E40022" w:rsidRDefault="00613A40" w:rsidP="00B8547F">
            <w:pPr>
              <w:spacing w:line="240" w:lineRule="auto"/>
              <w:rPr>
                <w:lang w:val="en-US"/>
              </w:rPr>
            </w:pPr>
            <w:r w:rsidRPr="00E40022">
              <w:rPr>
                <w:lang w:val="en-US"/>
              </w:rPr>
              <w:t xml:space="preserve">Configural </w:t>
            </w:r>
            <w:proofErr w:type="spellStart"/>
            <w:r w:rsidRPr="00E40022">
              <w:rPr>
                <w:lang w:val="en-US"/>
              </w:rPr>
              <w:t>similarity</w:t>
            </w:r>
            <w:r w:rsidR="00B8547F" w:rsidRPr="00E40022">
              <w:rPr>
                <w:vertAlign w:val="superscript"/>
                <w:lang w:val="en-US"/>
              </w:rPr>
              <w:t>a</w:t>
            </w:r>
            <w:proofErr w:type="spellEnd"/>
            <w:r w:rsidRPr="00E40022">
              <w:rPr>
                <w:lang w:val="en-US"/>
              </w:rPr>
              <w:t xml:space="preserve"> </w:t>
            </w:r>
          </w:p>
          <w:p w14:paraId="2DDEDA7E" w14:textId="75C26F8B" w:rsidR="00B8547F" w:rsidRPr="00E40022" w:rsidRDefault="00B8547F" w:rsidP="00B8547F">
            <w:pPr>
              <w:spacing w:line="240" w:lineRule="auto"/>
              <w:rPr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AC603D0" w14:textId="1F8ECEE2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78547.7</w:t>
            </w:r>
            <w:r w:rsidR="001D08FC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14:paraId="798D1D73" w14:textId="1F6BC801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78083.86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35AFAB48" w14:textId="45ADCD03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77703.26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2F4AAF37" w14:textId="2429FAE2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78050.8</w:t>
            </w:r>
            <w:r w:rsidR="001D08FC">
              <w:rPr>
                <w:lang w:val="en-US"/>
              </w:rPr>
              <w:t>3</w:t>
            </w:r>
          </w:p>
        </w:tc>
      </w:tr>
      <w:tr w:rsidR="00613A40" w:rsidRPr="00E40022" w14:paraId="3B0666A8" w14:textId="77777777" w:rsidTr="00B8547F">
        <w:tc>
          <w:tcPr>
            <w:tcW w:w="3397" w:type="dxa"/>
          </w:tcPr>
          <w:p w14:paraId="15CE651D" w14:textId="5CA8BE9A" w:rsidR="00613A40" w:rsidRPr="00E40022" w:rsidRDefault="00B8547F" w:rsidP="00B8547F">
            <w:pPr>
              <w:spacing w:line="240" w:lineRule="auto"/>
              <w:rPr>
                <w:lang w:val="en-US"/>
              </w:rPr>
            </w:pPr>
            <w:r w:rsidRPr="00E40022">
              <w:rPr>
                <w:lang w:val="en-US"/>
              </w:rPr>
              <w:t>S</w:t>
            </w:r>
            <w:r w:rsidR="00613A40" w:rsidRPr="00E40022">
              <w:rPr>
                <w:lang w:val="en-US"/>
              </w:rPr>
              <w:t xml:space="preserve">tructural </w:t>
            </w:r>
            <w:proofErr w:type="spellStart"/>
            <w:r w:rsidR="00613A40" w:rsidRPr="00E40022">
              <w:rPr>
                <w:lang w:val="en-US"/>
              </w:rPr>
              <w:t>similarity</w:t>
            </w:r>
            <w:r w:rsidRPr="00E40022">
              <w:rPr>
                <w:vertAlign w:val="superscript"/>
                <w:lang w:val="en-US"/>
              </w:rPr>
              <w:t>b</w:t>
            </w:r>
            <w:proofErr w:type="spellEnd"/>
            <w:r w:rsidR="00613A40" w:rsidRPr="00E40022">
              <w:rPr>
                <w:lang w:val="en-US"/>
              </w:rPr>
              <w:t xml:space="preserve"> </w:t>
            </w:r>
          </w:p>
          <w:p w14:paraId="42540077" w14:textId="2C9CC8C1" w:rsidR="00B8547F" w:rsidRPr="00E40022" w:rsidRDefault="00B8547F" w:rsidP="00B8547F">
            <w:pPr>
              <w:spacing w:line="240" w:lineRule="auto"/>
              <w:rPr>
                <w:lang w:val="en-US"/>
              </w:rPr>
            </w:pPr>
          </w:p>
        </w:tc>
        <w:tc>
          <w:tcPr>
            <w:tcW w:w="1276" w:type="dxa"/>
          </w:tcPr>
          <w:p w14:paraId="1DA6FA3F" w14:textId="44A367E1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78412.74</w:t>
            </w:r>
          </w:p>
        </w:tc>
        <w:tc>
          <w:tcPr>
            <w:tcW w:w="1418" w:type="dxa"/>
          </w:tcPr>
          <w:p w14:paraId="29DAF384" w14:textId="50276651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78155.3</w:t>
            </w:r>
            <w:r w:rsidR="001D08FC">
              <w:rPr>
                <w:lang w:val="en-US"/>
              </w:rPr>
              <w:t>9</w:t>
            </w:r>
          </w:p>
        </w:tc>
        <w:tc>
          <w:tcPr>
            <w:tcW w:w="1275" w:type="dxa"/>
          </w:tcPr>
          <w:p w14:paraId="4FBCE45F" w14:textId="379EB8BE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77944.23</w:t>
            </w:r>
          </w:p>
        </w:tc>
        <w:tc>
          <w:tcPr>
            <w:tcW w:w="1276" w:type="dxa"/>
          </w:tcPr>
          <w:p w14:paraId="1C91ED0D" w14:textId="518A635A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78137.0</w:t>
            </w:r>
            <w:r w:rsidR="001D08FC">
              <w:rPr>
                <w:lang w:val="en-US"/>
              </w:rPr>
              <w:t>6</w:t>
            </w:r>
          </w:p>
        </w:tc>
      </w:tr>
      <w:tr w:rsidR="00613A40" w:rsidRPr="00E40022" w14:paraId="6F185B03" w14:textId="77777777" w:rsidTr="00B8547F">
        <w:tc>
          <w:tcPr>
            <w:tcW w:w="3397" w:type="dxa"/>
          </w:tcPr>
          <w:p w14:paraId="2D302F8C" w14:textId="76EC18EF" w:rsidR="00613A40" w:rsidRPr="00E40022" w:rsidRDefault="00B8547F" w:rsidP="00B8547F">
            <w:pPr>
              <w:spacing w:line="240" w:lineRule="auto"/>
              <w:rPr>
                <w:lang w:val="en-US"/>
              </w:rPr>
            </w:pPr>
            <w:r w:rsidRPr="00E40022">
              <w:rPr>
                <w:lang w:val="en-US"/>
              </w:rPr>
              <w:t>D</w:t>
            </w:r>
            <w:r w:rsidR="00613A40" w:rsidRPr="00E40022">
              <w:rPr>
                <w:lang w:val="en-US"/>
              </w:rPr>
              <w:t xml:space="preserve">ispersion </w:t>
            </w:r>
            <w:proofErr w:type="spellStart"/>
            <w:r w:rsidR="00613A40" w:rsidRPr="00E40022">
              <w:rPr>
                <w:lang w:val="en-US"/>
              </w:rPr>
              <w:t>similarity</w:t>
            </w:r>
            <w:r w:rsidRPr="00E40022">
              <w:rPr>
                <w:vertAlign w:val="superscript"/>
                <w:lang w:val="en-US"/>
              </w:rPr>
              <w:t>c</w:t>
            </w:r>
            <w:proofErr w:type="spellEnd"/>
            <w:r w:rsidR="00613A40" w:rsidRPr="00E40022">
              <w:rPr>
                <w:lang w:val="en-US"/>
              </w:rPr>
              <w:t xml:space="preserve"> </w:t>
            </w:r>
          </w:p>
          <w:p w14:paraId="7F9D2174" w14:textId="1E152B70" w:rsidR="00B8547F" w:rsidRPr="00E40022" w:rsidRDefault="00B8547F" w:rsidP="00B8547F">
            <w:pPr>
              <w:spacing w:line="240" w:lineRule="auto"/>
              <w:rPr>
                <w:lang w:val="en-US"/>
              </w:rPr>
            </w:pPr>
          </w:p>
        </w:tc>
        <w:tc>
          <w:tcPr>
            <w:tcW w:w="1276" w:type="dxa"/>
          </w:tcPr>
          <w:p w14:paraId="4C2910BF" w14:textId="4BD4E9EB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78571.81</w:t>
            </w:r>
          </w:p>
        </w:tc>
        <w:tc>
          <w:tcPr>
            <w:tcW w:w="1418" w:type="dxa"/>
          </w:tcPr>
          <w:p w14:paraId="5E743DC3" w14:textId="481B5FB2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78327.1</w:t>
            </w:r>
            <w:r w:rsidR="001D08FC">
              <w:rPr>
                <w:lang w:val="en-US"/>
              </w:rPr>
              <w:t>7</w:t>
            </w:r>
          </w:p>
        </w:tc>
        <w:tc>
          <w:tcPr>
            <w:tcW w:w="1275" w:type="dxa"/>
          </w:tcPr>
          <w:p w14:paraId="2C723B88" w14:textId="5F2223E4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78126.44</w:t>
            </w:r>
          </w:p>
        </w:tc>
        <w:tc>
          <w:tcPr>
            <w:tcW w:w="1276" w:type="dxa"/>
          </w:tcPr>
          <w:p w14:paraId="35629424" w14:textId="6D6B6D74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78309.7</w:t>
            </w:r>
            <w:r w:rsidR="001D08FC">
              <w:rPr>
                <w:lang w:val="en-US"/>
              </w:rPr>
              <w:t>5</w:t>
            </w:r>
          </w:p>
        </w:tc>
      </w:tr>
      <w:tr w:rsidR="00613A40" w:rsidRPr="00E40022" w14:paraId="43B57334" w14:textId="77777777" w:rsidTr="00B8547F">
        <w:tc>
          <w:tcPr>
            <w:tcW w:w="3397" w:type="dxa"/>
            <w:tcBorders>
              <w:bottom w:val="single" w:sz="4" w:space="0" w:color="auto"/>
            </w:tcBorders>
          </w:tcPr>
          <w:p w14:paraId="6969E222" w14:textId="54AD365A" w:rsidR="00613A40" w:rsidRPr="00E40022" w:rsidRDefault="00B8547F" w:rsidP="00B8547F">
            <w:pPr>
              <w:spacing w:line="240" w:lineRule="auto"/>
              <w:rPr>
                <w:lang w:val="en-US"/>
              </w:rPr>
            </w:pPr>
            <w:r w:rsidRPr="00E40022">
              <w:rPr>
                <w:lang w:val="en-US"/>
              </w:rPr>
              <w:t>D</w:t>
            </w:r>
            <w:r w:rsidR="00613A40" w:rsidRPr="00E40022">
              <w:rPr>
                <w:lang w:val="en-US"/>
              </w:rPr>
              <w:t xml:space="preserve">istributional </w:t>
            </w:r>
            <w:proofErr w:type="spellStart"/>
            <w:r w:rsidR="00613A40" w:rsidRPr="00E40022">
              <w:rPr>
                <w:lang w:val="en-US"/>
              </w:rPr>
              <w:t>similarity</w:t>
            </w:r>
            <w:r w:rsidRPr="00E40022">
              <w:rPr>
                <w:vertAlign w:val="superscript"/>
                <w:lang w:val="en-US"/>
              </w:rPr>
              <w:t>d</w:t>
            </w:r>
            <w:proofErr w:type="spellEnd"/>
            <w:r w:rsidR="00613A40" w:rsidRPr="00E40022">
              <w:rPr>
                <w:lang w:val="en-US"/>
              </w:rPr>
              <w:t xml:space="preserve"> </w:t>
            </w:r>
          </w:p>
          <w:p w14:paraId="14687748" w14:textId="2A49B9CE" w:rsidR="00B8547F" w:rsidRPr="00E40022" w:rsidRDefault="00B8547F" w:rsidP="00B8547F">
            <w:pPr>
              <w:spacing w:line="240" w:lineRule="auto"/>
              <w:rPr>
                <w:lang w:val="en-US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E9A6AD5" w14:textId="3277224E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78548.1</w:t>
            </w:r>
            <w:r w:rsidR="001D08FC">
              <w:rPr>
                <w:lang w:val="en-US"/>
              </w:rPr>
              <w:t>7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5015142" w14:textId="07A7A691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78316.2</w:t>
            </w:r>
            <w:r w:rsidR="001D08FC">
              <w:rPr>
                <w:lang w:val="en-US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E972FAF" w14:textId="7D9BE58F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78125.9</w:t>
            </w:r>
            <w:r w:rsidR="001D08FC">
              <w:rPr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090D3D32" w14:textId="4D52DF2B" w:rsidR="00613A40" w:rsidRPr="00E40022" w:rsidRDefault="00613A40" w:rsidP="001D08FC">
            <w:pPr>
              <w:jc w:val="center"/>
              <w:rPr>
                <w:lang w:val="en-US"/>
              </w:rPr>
            </w:pPr>
            <w:r w:rsidRPr="00E40022">
              <w:rPr>
                <w:lang w:val="en-US"/>
              </w:rPr>
              <w:t>78299.71</w:t>
            </w:r>
          </w:p>
        </w:tc>
      </w:tr>
      <w:tr w:rsidR="00B8547F" w:rsidRPr="00E40022" w14:paraId="13B74A87" w14:textId="77777777" w:rsidTr="00B8547F">
        <w:tc>
          <w:tcPr>
            <w:tcW w:w="8642" w:type="dxa"/>
            <w:gridSpan w:val="5"/>
            <w:tcBorders>
              <w:top w:val="single" w:sz="4" w:space="0" w:color="auto"/>
            </w:tcBorders>
          </w:tcPr>
          <w:p w14:paraId="512DFB19" w14:textId="77777777" w:rsidR="00B8547F" w:rsidRPr="00E40022" w:rsidRDefault="00B8547F" w:rsidP="00B8547F">
            <w:pPr>
              <w:spacing w:line="240" w:lineRule="auto"/>
              <w:rPr>
                <w:i/>
                <w:iCs/>
                <w:lang w:val="en-US"/>
              </w:rPr>
            </w:pPr>
            <w:r w:rsidRPr="00E40022">
              <w:rPr>
                <w:i/>
                <w:iCs/>
                <w:lang w:val="en-US"/>
              </w:rPr>
              <w:t>Note.</w:t>
            </w:r>
            <w:r w:rsidRPr="00E40022">
              <w:rPr>
                <w:lang w:val="en-US"/>
              </w:rPr>
              <w:t xml:space="preserve"> BIC = Bayesian Information Criterion; </w:t>
            </w:r>
            <w:proofErr w:type="spellStart"/>
            <w:r w:rsidRPr="00E40022">
              <w:rPr>
                <w:lang w:val="en-US"/>
              </w:rPr>
              <w:t>ssaBIC</w:t>
            </w:r>
            <w:proofErr w:type="spellEnd"/>
            <w:r w:rsidRPr="00E40022">
              <w:rPr>
                <w:lang w:val="en-US"/>
              </w:rPr>
              <w:t xml:space="preserve"> = sample size adjusted BIC; AIC = Akaike’s Information Criteria; CAIC = Consistent AIC.</w:t>
            </w:r>
            <w:r w:rsidRPr="00E40022">
              <w:rPr>
                <w:i/>
                <w:iCs/>
                <w:lang w:val="en-US"/>
              </w:rPr>
              <w:t xml:space="preserve"> </w:t>
            </w:r>
          </w:p>
          <w:p w14:paraId="5B9515E1" w14:textId="77777777" w:rsidR="00B8547F" w:rsidRPr="00E40022" w:rsidRDefault="00B8547F" w:rsidP="00B8547F">
            <w:pPr>
              <w:spacing w:line="240" w:lineRule="auto"/>
              <w:rPr>
                <w:lang w:val="en-US"/>
              </w:rPr>
            </w:pPr>
            <w:proofErr w:type="spellStart"/>
            <w:proofErr w:type="gramStart"/>
            <w:r w:rsidRPr="00E40022">
              <w:rPr>
                <w:vertAlign w:val="superscript"/>
                <w:lang w:val="en-US"/>
              </w:rPr>
              <w:t>a</w:t>
            </w:r>
            <w:proofErr w:type="spellEnd"/>
            <w:proofErr w:type="gramEnd"/>
            <w:r w:rsidRPr="00E40022">
              <w:rPr>
                <w:vertAlign w:val="superscript"/>
                <w:lang w:val="en-US"/>
              </w:rPr>
              <w:t xml:space="preserve"> </w:t>
            </w:r>
            <w:r w:rsidRPr="00E40022">
              <w:rPr>
                <w:lang w:val="en-US"/>
              </w:rPr>
              <w:t xml:space="preserve">unrestricted 5-class model; </w:t>
            </w:r>
          </w:p>
          <w:p w14:paraId="09755A2E" w14:textId="0CE1821F" w:rsidR="00B8547F" w:rsidRPr="00E40022" w:rsidRDefault="00B8547F" w:rsidP="00B8547F">
            <w:pPr>
              <w:spacing w:line="240" w:lineRule="auto"/>
              <w:rPr>
                <w:lang w:val="en-US"/>
              </w:rPr>
            </w:pPr>
            <w:r w:rsidRPr="00E40022">
              <w:rPr>
                <w:vertAlign w:val="superscript"/>
                <w:lang w:val="en-US"/>
              </w:rPr>
              <w:t xml:space="preserve">b </w:t>
            </w:r>
            <w:r w:rsidRPr="00E40022">
              <w:rPr>
                <w:lang w:val="en-US"/>
              </w:rPr>
              <w:t>item response probabilities and held equivalent over time</w:t>
            </w:r>
            <w:r w:rsidR="001D08FC">
              <w:rPr>
                <w:lang w:val="en-US"/>
              </w:rPr>
              <w:t>.</w:t>
            </w:r>
            <w:r w:rsidRPr="00E40022">
              <w:rPr>
                <w:lang w:val="en-US"/>
              </w:rPr>
              <w:t xml:space="preserve"> </w:t>
            </w:r>
          </w:p>
          <w:p w14:paraId="1223DBEC" w14:textId="6261BD13" w:rsidR="00B8547F" w:rsidRPr="00E40022" w:rsidRDefault="00B8547F" w:rsidP="00B8547F">
            <w:pPr>
              <w:spacing w:line="240" w:lineRule="auto"/>
              <w:rPr>
                <w:lang w:val="en-US"/>
              </w:rPr>
            </w:pPr>
            <w:r w:rsidRPr="00E40022">
              <w:rPr>
                <w:vertAlign w:val="superscript"/>
                <w:lang w:val="en-US"/>
              </w:rPr>
              <w:t xml:space="preserve">c </w:t>
            </w:r>
            <w:r w:rsidRPr="00E40022">
              <w:rPr>
                <w:lang w:val="en-US"/>
              </w:rPr>
              <w:t>item response probabilities, means</w:t>
            </w:r>
            <w:r w:rsidR="001D08FC">
              <w:rPr>
                <w:lang w:val="en-US"/>
              </w:rPr>
              <w:t>,</w:t>
            </w:r>
            <w:r w:rsidRPr="00E40022">
              <w:rPr>
                <w:lang w:val="en-US"/>
              </w:rPr>
              <w:t xml:space="preserve"> and variances held equivalent over time</w:t>
            </w:r>
            <w:r w:rsidR="001D08FC">
              <w:rPr>
                <w:lang w:val="en-US"/>
              </w:rPr>
              <w:t>.</w:t>
            </w:r>
          </w:p>
          <w:p w14:paraId="4437A679" w14:textId="6D3716FE" w:rsidR="00B8547F" w:rsidRPr="00E40022" w:rsidRDefault="00B8547F" w:rsidP="00B8547F">
            <w:pPr>
              <w:spacing w:line="240" w:lineRule="auto"/>
              <w:rPr>
                <w:lang w:val="en-US"/>
              </w:rPr>
            </w:pPr>
            <w:r w:rsidRPr="00E40022">
              <w:rPr>
                <w:vertAlign w:val="superscript"/>
                <w:lang w:val="en-US"/>
              </w:rPr>
              <w:t xml:space="preserve">d </w:t>
            </w:r>
            <w:r w:rsidRPr="00E40022">
              <w:rPr>
                <w:lang w:val="en-US"/>
              </w:rPr>
              <w:t>item response probabilities, means, variances, and class prevalence’s held equivalent over time.</w:t>
            </w:r>
          </w:p>
          <w:p w14:paraId="2DF7BA6A" w14:textId="62D7B268" w:rsidR="00B8547F" w:rsidRPr="00E40022" w:rsidRDefault="00B8547F" w:rsidP="00B8547F">
            <w:pPr>
              <w:spacing w:line="240" w:lineRule="auto"/>
              <w:rPr>
                <w:lang w:val="en-US"/>
              </w:rPr>
            </w:pPr>
          </w:p>
        </w:tc>
      </w:tr>
    </w:tbl>
    <w:p w14:paraId="6EB5260A" w14:textId="77777777" w:rsidR="00613A40" w:rsidRPr="00E40022" w:rsidRDefault="00613A40">
      <w:pPr>
        <w:rPr>
          <w:lang w:val="en-US"/>
        </w:rPr>
      </w:pPr>
    </w:p>
    <w:sectPr w:rsidR="00613A40" w:rsidRPr="00E4002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E23982" w14:textId="77777777" w:rsidR="001A01B8" w:rsidRDefault="001A01B8" w:rsidP="00C07D13">
      <w:pPr>
        <w:spacing w:line="240" w:lineRule="auto"/>
      </w:pPr>
      <w:r>
        <w:separator/>
      </w:r>
    </w:p>
  </w:endnote>
  <w:endnote w:type="continuationSeparator" w:id="0">
    <w:p w14:paraId="2F059E7C" w14:textId="77777777" w:rsidR="001A01B8" w:rsidRDefault="001A01B8" w:rsidP="00C07D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8760C" w14:textId="77777777" w:rsidR="001A01B8" w:rsidRDefault="001A01B8" w:rsidP="00C07D13">
      <w:pPr>
        <w:spacing w:line="240" w:lineRule="auto"/>
      </w:pPr>
      <w:r>
        <w:separator/>
      </w:r>
    </w:p>
  </w:footnote>
  <w:footnote w:type="continuationSeparator" w:id="0">
    <w:p w14:paraId="7DE2BA29" w14:textId="77777777" w:rsidR="001A01B8" w:rsidRDefault="001A01B8" w:rsidP="00C07D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A8EB1" w14:textId="77777777" w:rsidR="00C330FE" w:rsidRPr="002A47CF" w:rsidRDefault="00C330FE" w:rsidP="00C330FE">
    <w:pPr>
      <w:spacing w:line="240" w:lineRule="auto"/>
      <w:rPr>
        <w:rFonts w:eastAsiaTheme="minorHAnsi"/>
      </w:rPr>
    </w:pPr>
    <w:r w:rsidRPr="002A47CF">
      <w:rPr>
        <w:rFonts w:eastAsiaTheme="minorHAnsi"/>
      </w:rPr>
      <w:t>Dual-Factor Mental Health from Childhood to Adolescence and Associated Factors: A Latent Transition Analysi</w:t>
    </w:r>
    <w:r w:rsidRPr="00A57AC6">
      <w:rPr>
        <w:rFonts w:eastAsiaTheme="minorHAnsi"/>
      </w:rPr>
      <w:t>s</w:t>
    </w:r>
    <w:r>
      <w:rPr>
        <w:rFonts w:eastAsiaTheme="minorHAnsi"/>
      </w:rPr>
      <w:t>. Journal of Youth and Adolescence. K. J</w:t>
    </w:r>
    <w:r w:rsidRPr="00951B6E">
      <w:rPr>
        <w:rFonts w:eastAsiaTheme="minorHAnsi"/>
      </w:rPr>
      <w:t xml:space="preserve">. Petersen, N. Humphrey &amp; P. </w:t>
    </w:r>
    <w:proofErr w:type="spellStart"/>
    <w:r w:rsidRPr="00951B6E">
      <w:rPr>
        <w:rFonts w:eastAsiaTheme="minorHAnsi"/>
      </w:rPr>
      <w:t>Qualter</w:t>
    </w:r>
    <w:proofErr w:type="spellEnd"/>
    <w:r w:rsidRPr="00951B6E">
      <w:rPr>
        <w:rFonts w:eastAsiaTheme="minorHAnsi"/>
      </w:rPr>
      <w:t>. Manchester Institute of Education</w:t>
    </w:r>
    <w:r>
      <w:rPr>
        <w:rFonts w:eastAsiaTheme="minorHAnsi"/>
      </w:rPr>
      <w:t>, The University of Manchester</w:t>
    </w:r>
    <w:r w:rsidRPr="00951B6E">
      <w:rPr>
        <w:rFonts w:eastAsiaTheme="minorHAnsi"/>
      </w:rPr>
      <w:t xml:space="preserve">. </w:t>
    </w:r>
    <w:r>
      <w:rPr>
        <w:rFonts w:eastAsiaTheme="minorHAnsi"/>
      </w:rPr>
      <w:t>Corresponding author email: kimberly.petersen@manchester.ac.uk</w:t>
    </w:r>
  </w:p>
  <w:p w14:paraId="58FFF094" w14:textId="77777777" w:rsidR="00C07D13" w:rsidRPr="00C07D13" w:rsidRDefault="00C07D13" w:rsidP="00C07D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3A40"/>
    <w:rsid w:val="00000CE0"/>
    <w:rsid w:val="000264FA"/>
    <w:rsid w:val="000323CD"/>
    <w:rsid w:val="000429E7"/>
    <w:rsid w:val="000A66E2"/>
    <w:rsid w:val="000D65CB"/>
    <w:rsid w:val="000E55E6"/>
    <w:rsid w:val="000E7EFF"/>
    <w:rsid w:val="0014443A"/>
    <w:rsid w:val="0016029B"/>
    <w:rsid w:val="001907AC"/>
    <w:rsid w:val="001973AE"/>
    <w:rsid w:val="001A01B8"/>
    <w:rsid w:val="001D08FC"/>
    <w:rsid w:val="001D463C"/>
    <w:rsid w:val="001D473D"/>
    <w:rsid w:val="001F1302"/>
    <w:rsid w:val="00207FC1"/>
    <w:rsid w:val="00211469"/>
    <w:rsid w:val="00211F5A"/>
    <w:rsid w:val="00223830"/>
    <w:rsid w:val="00236331"/>
    <w:rsid w:val="00241921"/>
    <w:rsid w:val="00285E77"/>
    <w:rsid w:val="00287BA6"/>
    <w:rsid w:val="002B2626"/>
    <w:rsid w:val="002C2DE7"/>
    <w:rsid w:val="00312577"/>
    <w:rsid w:val="00320C24"/>
    <w:rsid w:val="00326235"/>
    <w:rsid w:val="00365929"/>
    <w:rsid w:val="00384DD4"/>
    <w:rsid w:val="00392F58"/>
    <w:rsid w:val="003A1327"/>
    <w:rsid w:val="003A76B4"/>
    <w:rsid w:val="00430DE6"/>
    <w:rsid w:val="00440A47"/>
    <w:rsid w:val="00454058"/>
    <w:rsid w:val="00481864"/>
    <w:rsid w:val="00493ED0"/>
    <w:rsid w:val="004A470E"/>
    <w:rsid w:val="004A7AB0"/>
    <w:rsid w:val="004B2D7A"/>
    <w:rsid w:val="004C6C1F"/>
    <w:rsid w:val="004D6662"/>
    <w:rsid w:val="00511C9E"/>
    <w:rsid w:val="00515924"/>
    <w:rsid w:val="005205C1"/>
    <w:rsid w:val="00524956"/>
    <w:rsid w:val="00545E2C"/>
    <w:rsid w:val="00576C52"/>
    <w:rsid w:val="005947EA"/>
    <w:rsid w:val="005A4FD2"/>
    <w:rsid w:val="005B1D36"/>
    <w:rsid w:val="005E19B3"/>
    <w:rsid w:val="00611D56"/>
    <w:rsid w:val="00613A40"/>
    <w:rsid w:val="00613AEE"/>
    <w:rsid w:val="00657BD5"/>
    <w:rsid w:val="0066569F"/>
    <w:rsid w:val="006700B6"/>
    <w:rsid w:val="006A1DC7"/>
    <w:rsid w:val="00701915"/>
    <w:rsid w:val="007118A5"/>
    <w:rsid w:val="00726C94"/>
    <w:rsid w:val="00732E5E"/>
    <w:rsid w:val="007748E2"/>
    <w:rsid w:val="007A3EED"/>
    <w:rsid w:val="007D1729"/>
    <w:rsid w:val="007E5D4D"/>
    <w:rsid w:val="007E6EAB"/>
    <w:rsid w:val="007F56CE"/>
    <w:rsid w:val="008442F2"/>
    <w:rsid w:val="0084577A"/>
    <w:rsid w:val="008731DE"/>
    <w:rsid w:val="00893A18"/>
    <w:rsid w:val="00897B79"/>
    <w:rsid w:val="008A48A1"/>
    <w:rsid w:val="008D2E40"/>
    <w:rsid w:val="008F7168"/>
    <w:rsid w:val="00946178"/>
    <w:rsid w:val="00965AA0"/>
    <w:rsid w:val="009C127B"/>
    <w:rsid w:val="00A63A64"/>
    <w:rsid w:val="00A75C78"/>
    <w:rsid w:val="00A87BC2"/>
    <w:rsid w:val="00AA3FEA"/>
    <w:rsid w:val="00B041F5"/>
    <w:rsid w:val="00B31276"/>
    <w:rsid w:val="00B33644"/>
    <w:rsid w:val="00B812D2"/>
    <w:rsid w:val="00B8547F"/>
    <w:rsid w:val="00BD64AF"/>
    <w:rsid w:val="00BE6724"/>
    <w:rsid w:val="00BF74CF"/>
    <w:rsid w:val="00C07D13"/>
    <w:rsid w:val="00C105C0"/>
    <w:rsid w:val="00C330FE"/>
    <w:rsid w:val="00C41D05"/>
    <w:rsid w:val="00C76E1A"/>
    <w:rsid w:val="00CC5D24"/>
    <w:rsid w:val="00CF1D60"/>
    <w:rsid w:val="00D202A1"/>
    <w:rsid w:val="00D26EB5"/>
    <w:rsid w:val="00D34BC6"/>
    <w:rsid w:val="00D612C9"/>
    <w:rsid w:val="00D71D10"/>
    <w:rsid w:val="00E075BB"/>
    <w:rsid w:val="00E076F7"/>
    <w:rsid w:val="00E31D34"/>
    <w:rsid w:val="00E40022"/>
    <w:rsid w:val="00E5668E"/>
    <w:rsid w:val="00E64EA8"/>
    <w:rsid w:val="00E90C67"/>
    <w:rsid w:val="00F01EC5"/>
    <w:rsid w:val="00F07E3A"/>
    <w:rsid w:val="00F36EF5"/>
    <w:rsid w:val="00F44E47"/>
    <w:rsid w:val="00F54DCB"/>
    <w:rsid w:val="00FE1D63"/>
    <w:rsid w:val="00FE75FD"/>
    <w:rsid w:val="00FF7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9B224"/>
  <w15:chartTrackingRefBased/>
  <w15:docId w15:val="{7CD1E8D7-867C-40F3-AB48-49264F934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73D"/>
    <w:pPr>
      <w:spacing w:after="0" w:line="480" w:lineRule="auto"/>
    </w:pPr>
    <w:rPr>
      <w:rFonts w:ascii="Times New Roman" w:eastAsiaTheme="minorEastAsia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6C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heading">
    <w:name w:val="ch heading"/>
    <w:basedOn w:val="Heading1"/>
    <w:qFormat/>
    <w:rsid w:val="004C6C1F"/>
    <w:pPr>
      <w:spacing w:before="480"/>
      <w:jc w:val="center"/>
    </w:pPr>
    <w:rPr>
      <w:rFonts w:eastAsia="Yu Gothic Light"/>
      <w:color w:val="000000"/>
      <w:sz w:val="28"/>
      <w:szCs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C6C1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13A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07D13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D13"/>
    <w:rPr>
      <w:rFonts w:ascii="Times New Roman" w:eastAsiaTheme="minorEastAsia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C07D13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D13"/>
    <w:rPr>
      <w:rFonts w:ascii="Times New Roman" w:eastAsiaTheme="minorEastAsia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Petersen</dc:creator>
  <cp:keywords/>
  <dc:description/>
  <cp:lastModifiedBy>Kimberly Petersen</cp:lastModifiedBy>
  <cp:revision>3</cp:revision>
  <dcterms:created xsi:type="dcterms:W3CDTF">2021-11-20T15:23:00Z</dcterms:created>
  <dcterms:modified xsi:type="dcterms:W3CDTF">2021-11-20T15:26:00Z</dcterms:modified>
</cp:coreProperties>
</file>