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5B2A" w14:textId="0550E2F3" w:rsidR="00160566" w:rsidRDefault="00160566" w:rsidP="0016056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3B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Table </w:t>
      </w:r>
      <w:r w:rsidR="00EC73F1">
        <w:rPr>
          <w:rFonts w:ascii="Times New Roman" w:hAnsi="Times New Roman" w:cs="Times New Roman"/>
          <w:i/>
          <w:iCs/>
          <w:sz w:val="24"/>
          <w:szCs w:val="24"/>
          <w:lang w:val="en-US"/>
        </w:rPr>
        <w:t>S3</w:t>
      </w:r>
      <w:r w:rsidRPr="00183B5E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183B5E">
        <w:rPr>
          <w:rFonts w:ascii="Times New Roman" w:hAnsi="Times New Roman" w:cs="Times New Roman"/>
          <w:sz w:val="24"/>
          <w:szCs w:val="24"/>
          <w:lang w:val="en-US"/>
        </w:rPr>
        <w:t xml:space="preserve"> Coefficients and 95% confidence intervals (CIs) for the main effect models examining </w:t>
      </w:r>
      <w:r w:rsidR="00EC73F1">
        <w:rPr>
          <w:rFonts w:ascii="Times New Roman" w:hAnsi="Times New Roman" w:cs="Times New Roman"/>
          <w:sz w:val="24"/>
          <w:szCs w:val="24"/>
          <w:lang w:val="en-US"/>
        </w:rPr>
        <w:t>individual ACEs.</w:t>
      </w:r>
    </w:p>
    <w:tbl>
      <w:tblPr>
        <w:tblW w:w="8656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48"/>
        <w:gridCol w:w="2126"/>
        <w:gridCol w:w="773"/>
        <w:gridCol w:w="2155"/>
        <w:gridCol w:w="831"/>
      </w:tblGrid>
      <w:tr w:rsidR="00160566" w:rsidRPr="00183B5E" w14:paraId="01045C37" w14:textId="77777777" w:rsidTr="00EC73F1">
        <w:trPr>
          <w:trHeight w:val="227"/>
        </w:trPr>
        <w:tc>
          <w:tcPr>
            <w:tcW w:w="2948" w:type="dxa"/>
            <w:tcBorders>
              <w:bottom w:val="single" w:sz="4" w:space="0" w:color="auto"/>
            </w:tcBorders>
            <w:hideMark/>
          </w:tcPr>
          <w:p w14:paraId="2603FF6C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26AA183" w14:textId="77777777" w:rsidR="00160566" w:rsidRPr="00183B5E" w:rsidRDefault="00160566" w:rsidP="00CC33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sz w:val="24"/>
                <w:szCs w:val="24"/>
              </w:rPr>
              <w:t>Internalizing problems</w:t>
            </w:r>
          </w:p>
        </w:tc>
        <w:tc>
          <w:tcPr>
            <w:tcW w:w="298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FC2D8CF" w14:textId="77777777" w:rsidR="00160566" w:rsidRPr="00183B5E" w:rsidRDefault="00160566" w:rsidP="00CC33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sz w:val="24"/>
                <w:szCs w:val="24"/>
              </w:rPr>
              <w:t>Externalizing problems</w:t>
            </w:r>
          </w:p>
        </w:tc>
      </w:tr>
      <w:tr w:rsidR="00160566" w:rsidRPr="00183B5E" w14:paraId="6CC8FB39" w14:textId="77777777" w:rsidTr="00EC73F1">
        <w:trPr>
          <w:trHeight w:val="227"/>
        </w:trPr>
        <w:tc>
          <w:tcPr>
            <w:tcW w:w="2948" w:type="dxa"/>
            <w:tcBorders>
              <w:top w:val="single" w:sz="4" w:space="0" w:color="auto"/>
            </w:tcBorders>
            <w:noWrap/>
            <w:hideMark/>
          </w:tcPr>
          <w:p w14:paraId="1F525A63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14:paraId="3562487B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sz w:val="24"/>
                <w:szCs w:val="24"/>
              </w:rPr>
              <w:t>B (95% CI)</w:t>
            </w:r>
          </w:p>
        </w:tc>
        <w:tc>
          <w:tcPr>
            <w:tcW w:w="596" w:type="dxa"/>
            <w:tcBorders>
              <w:top w:val="single" w:sz="4" w:space="0" w:color="auto"/>
            </w:tcBorders>
            <w:noWrap/>
            <w:hideMark/>
          </w:tcPr>
          <w:p w14:paraId="168364B9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noWrap/>
            <w:hideMark/>
          </w:tcPr>
          <w:p w14:paraId="49BBDAC2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sz w:val="24"/>
                <w:szCs w:val="24"/>
              </w:rPr>
              <w:t>B (95% CI)</w:t>
            </w:r>
          </w:p>
        </w:tc>
        <w:tc>
          <w:tcPr>
            <w:tcW w:w="831" w:type="dxa"/>
            <w:tcBorders>
              <w:top w:val="single" w:sz="4" w:space="0" w:color="auto"/>
            </w:tcBorders>
            <w:noWrap/>
            <w:hideMark/>
          </w:tcPr>
          <w:p w14:paraId="46C41E3E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160566" w:rsidRPr="00183B5E" w14:paraId="3527CAFB" w14:textId="77777777" w:rsidTr="00160566">
        <w:trPr>
          <w:trHeight w:val="227"/>
        </w:trPr>
        <w:tc>
          <w:tcPr>
            <w:tcW w:w="8656" w:type="dxa"/>
            <w:gridSpan w:val="5"/>
            <w:noWrap/>
            <w:vAlign w:val="bottom"/>
            <w:hideMark/>
          </w:tcPr>
          <w:p w14:paraId="755ABD94" w14:textId="2E6ACC83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ACEs </w:t>
            </w:r>
          </w:p>
        </w:tc>
      </w:tr>
      <w:tr w:rsidR="00160566" w:rsidRPr="00183B5E" w14:paraId="7E238375" w14:textId="77777777" w:rsidTr="00EC73F1">
        <w:trPr>
          <w:trHeight w:val="227"/>
        </w:trPr>
        <w:tc>
          <w:tcPr>
            <w:tcW w:w="2948" w:type="dxa"/>
            <w:noWrap/>
            <w:vAlign w:val="bottom"/>
          </w:tcPr>
          <w:p w14:paraId="595408D5" w14:textId="33772E3E" w:rsidR="00160566" w:rsidRDefault="00160566" w:rsidP="00CC334D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Emotional neglect</w:t>
            </w:r>
          </w:p>
        </w:tc>
        <w:tc>
          <w:tcPr>
            <w:tcW w:w="2126" w:type="dxa"/>
            <w:noWrap/>
          </w:tcPr>
          <w:p w14:paraId="07E3C0EE" w14:textId="77E2420A" w:rsidR="00160566" w:rsidRPr="00160566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566">
              <w:rPr>
                <w:rFonts w:ascii="Times New Roman" w:hAnsi="Times New Roman" w:cs="Times New Roman"/>
                <w:sz w:val="24"/>
                <w:szCs w:val="24"/>
              </w:rPr>
              <w:t>0.15 (-2.13 – 2.44)</w:t>
            </w:r>
          </w:p>
        </w:tc>
        <w:tc>
          <w:tcPr>
            <w:tcW w:w="596" w:type="dxa"/>
            <w:noWrap/>
          </w:tcPr>
          <w:p w14:paraId="476D0D01" w14:textId="57B2B4EE" w:rsidR="00160566" w:rsidRPr="00160566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566">
              <w:rPr>
                <w:rFonts w:ascii="Times New Roman" w:hAnsi="Times New Roman" w:cs="Times New Roman"/>
                <w:sz w:val="24"/>
                <w:szCs w:val="24"/>
              </w:rPr>
              <w:t>.895</w:t>
            </w:r>
          </w:p>
        </w:tc>
        <w:tc>
          <w:tcPr>
            <w:tcW w:w="2155" w:type="dxa"/>
            <w:noWrap/>
          </w:tcPr>
          <w:p w14:paraId="3D98AF16" w14:textId="081939CF" w:rsidR="00160566" w:rsidRPr="00EC73F1" w:rsidRDefault="00EC73F1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3F1">
              <w:rPr>
                <w:rFonts w:ascii="Times New Roman" w:hAnsi="Times New Roman" w:cs="Times New Roman"/>
                <w:sz w:val="24"/>
                <w:szCs w:val="24"/>
              </w:rPr>
              <w:t>0.83 (-1.22 – 2.87)</w:t>
            </w:r>
          </w:p>
        </w:tc>
        <w:tc>
          <w:tcPr>
            <w:tcW w:w="831" w:type="dxa"/>
            <w:noWrap/>
          </w:tcPr>
          <w:p w14:paraId="2581C306" w14:textId="2636FE5C" w:rsidR="00160566" w:rsidRPr="00EC73F1" w:rsidRDefault="00EC73F1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3F1">
              <w:rPr>
                <w:rFonts w:ascii="Times New Roman" w:hAnsi="Times New Roman" w:cs="Times New Roman"/>
                <w:sz w:val="24"/>
                <w:szCs w:val="24"/>
              </w:rPr>
              <w:t>.429</w:t>
            </w:r>
          </w:p>
        </w:tc>
      </w:tr>
      <w:tr w:rsidR="00160566" w:rsidRPr="00183B5E" w14:paraId="27DAA581" w14:textId="77777777" w:rsidTr="00EC73F1">
        <w:trPr>
          <w:trHeight w:val="227"/>
        </w:trPr>
        <w:tc>
          <w:tcPr>
            <w:tcW w:w="2948" w:type="dxa"/>
            <w:noWrap/>
            <w:vAlign w:val="bottom"/>
            <w:hideMark/>
          </w:tcPr>
          <w:p w14:paraId="071E4C55" w14:textId="090626CE" w:rsidR="00160566" w:rsidRPr="00183B5E" w:rsidRDefault="00160566" w:rsidP="00CC334D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Physical neglect</w:t>
            </w:r>
          </w:p>
        </w:tc>
        <w:tc>
          <w:tcPr>
            <w:tcW w:w="2126" w:type="dxa"/>
            <w:noWrap/>
            <w:hideMark/>
          </w:tcPr>
          <w:p w14:paraId="30631EF0" w14:textId="2B6A3C25" w:rsidR="00160566" w:rsidRPr="00160566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566">
              <w:rPr>
                <w:rFonts w:ascii="Times New Roman" w:hAnsi="Times New Roman" w:cs="Times New Roman"/>
                <w:sz w:val="24"/>
                <w:szCs w:val="24"/>
              </w:rPr>
              <w:t>1.00 (-0.08 – 2.06)</w:t>
            </w:r>
          </w:p>
        </w:tc>
        <w:tc>
          <w:tcPr>
            <w:tcW w:w="596" w:type="dxa"/>
            <w:noWrap/>
            <w:hideMark/>
          </w:tcPr>
          <w:p w14:paraId="65A6B0A8" w14:textId="4232AE5C" w:rsidR="00160566" w:rsidRPr="00160566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566">
              <w:rPr>
                <w:rFonts w:ascii="Times New Roman" w:hAnsi="Times New Roman" w:cs="Times New Roman"/>
                <w:sz w:val="24"/>
                <w:szCs w:val="24"/>
              </w:rPr>
              <w:t>.068</w:t>
            </w:r>
          </w:p>
        </w:tc>
        <w:tc>
          <w:tcPr>
            <w:tcW w:w="2155" w:type="dxa"/>
            <w:noWrap/>
            <w:hideMark/>
          </w:tcPr>
          <w:p w14:paraId="46D40435" w14:textId="3097D624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EC7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EC7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0.49</w:t>
            </w: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2.57)</w:t>
            </w:r>
          </w:p>
        </w:tc>
        <w:tc>
          <w:tcPr>
            <w:tcW w:w="831" w:type="dxa"/>
            <w:noWrap/>
            <w:hideMark/>
          </w:tcPr>
          <w:p w14:paraId="4EB243AA" w14:textId="7E4AEF82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  <w:r w:rsidR="00EC7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60566" w:rsidRPr="00183B5E" w14:paraId="16C3F6B0" w14:textId="77777777" w:rsidTr="00EC73F1">
        <w:trPr>
          <w:trHeight w:val="227"/>
        </w:trPr>
        <w:tc>
          <w:tcPr>
            <w:tcW w:w="2948" w:type="dxa"/>
            <w:noWrap/>
            <w:vAlign w:val="bottom"/>
            <w:hideMark/>
          </w:tcPr>
          <w:p w14:paraId="0A0C0A0D" w14:textId="678E5EF1" w:rsidR="00160566" w:rsidRPr="00183B5E" w:rsidRDefault="00160566" w:rsidP="00CC334D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Physical abuse</w:t>
            </w:r>
          </w:p>
        </w:tc>
        <w:tc>
          <w:tcPr>
            <w:tcW w:w="2126" w:type="dxa"/>
            <w:noWrap/>
            <w:hideMark/>
          </w:tcPr>
          <w:p w14:paraId="0AEA5371" w14:textId="72A2DB87" w:rsidR="00160566" w:rsidRPr="00160566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566">
              <w:rPr>
                <w:rFonts w:ascii="Times New Roman" w:hAnsi="Times New Roman" w:cs="Times New Roman"/>
                <w:sz w:val="24"/>
                <w:szCs w:val="24"/>
              </w:rPr>
              <w:t>0.18 (-2.66 – 3.01)</w:t>
            </w:r>
          </w:p>
        </w:tc>
        <w:tc>
          <w:tcPr>
            <w:tcW w:w="596" w:type="dxa"/>
            <w:noWrap/>
            <w:hideMark/>
          </w:tcPr>
          <w:p w14:paraId="5A8FCACD" w14:textId="11F224AF" w:rsidR="00160566" w:rsidRPr="00160566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566">
              <w:rPr>
                <w:rFonts w:ascii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2155" w:type="dxa"/>
            <w:noWrap/>
            <w:hideMark/>
          </w:tcPr>
          <w:p w14:paraId="5963EF84" w14:textId="133FCC76" w:rsidR="00160566" w:rsidRPr="00EC73F1" w:rsidRDefault="00EC73F1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3F1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  <w:r w:rsidR="00160566" w:rsidRPr="00EC73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C73F1">
              <w:rPr>
                <w:rFonts w:ascii="Times New Roman" w:hAnsi="Times New Roman" w:cs="Times New Roman"/>
                <w:sz w:val="24"/>
                <w:szCs w:val="24"/>
              </w:rPr>
              <w:t>-2.49 – 3.57</w:t>
            </w:r>
            <w:r w:rsidR="00160566" w:rsidRPr="00EC73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dxa"/>
            <w:noWrap/>
            <w:hideMark/>
          </w:tcPr>
          <w:p w14:paraId="69E87B02" w14:textId="0AC7D5B4" w:rsidR="00160566" w:rsidRPr="00EC73F1" w:rsidRDefault="00EC73F1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3F1">
              <w:rPr>
                <w:rFonts w:ascii="Times New Roman" w:hAnsi="Times New Roman" w:cs="Times New Roman"/>
                <w:sz w:val="24"/>
                <w:szCs w:val="24"/>
              </w:rPr>
              <w:t>.722</w:t>
            </w:r>
          </w:p>
        </w:tc>
      </w:tr>
      <w:tr w:rsidR="00160566" w:rsidRPr="00183B5E" w14:paraId="07EDC7E2" w14:textId="77777777" w:rsidTr="00EC73F1">
        <w:trPr>
          <w:trHeight w:val="227"/>
        </w:trPr>
        <w:tc>
          <w:tcPr>
            <w:tcW w:w="2948" w:type="dxa"/>
            <w:noWrap/>
            <w:vAlign w:val="bottom"/>
            <w:hideMark/>
          </w:tcPr>
          <w:p w14:paraId="76DB742F" w14:textId="04AB6A16" w:rsidR="00160566" w:rsidRPr="00183B5E" w:rsidRDefault="00160566" w:rsidP="00CC334D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Sexual abuse</w:t>
            </w:r>
          </w:p>
        </w:tc>
        <w:tc>
          <w:tcPr>
            <w:tcW w:w="2126" w:type="dxa"/>
            <w:noWrap/>
            <w:hideMark/>
          </w:tcPr>
          <w:p w14:paraId="5C051C65" w14:textId="5390D5B1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3.28 (0.50 – 6.05)</w:t>
            </w:r>
          </w:p>
        </w:tc>
        <w:tc>
          <w:tcPr>
            <w:tcW w:w="596" w:type="dxa"/>
            <w:noWrap/>
            <w:hideMark/>
          </w:tcPr>
          <w:p w14:paraId="4B1F2921" w14:textId="77AD64D9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.021</w:t>
            </w:r>
          </w:p>
        </w:tc>
        <w:tc>
          <w:tcPr>
            <w:tcW w:w="2155" w:type="dxa"/>
            <w:noWrap/>
            <w:hideMark/>
          </w:tcPr>
          <w:p w14:paraId="0579BA0C" w14:textId="55E7E3F9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4.52</w:t>
            </w:r>
            <w:r w:rsidR="00160566"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1.67 – 7.38</w:t>
            </w:r>
            <w:r w:rsidR="00160566"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31" w:type="dxa"/>
            <w:noWrap/>
            <w:hideMark/>
          </w:tcPr>
          <w:p w14:paraId="29E316C8" w14:textId="068ACE9A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.002</w:t>
            </w:r>
          </w:p>
        </w:tc>
      </w:tr>
      <w:tr w:rsidR="00160566" w:rsidRPr="00183B5E" w14:paraId="671C42E2" w14:textId="77777777" w:rsidTr="00EC73F1">
        <w:trPr>
          <w:trHeight w:val="227"/>
        </w:trPr>
        <w:tc>
          <w:tcPr>
            <w:tcW w:w="2948" w:type="dxa"/>
            <w:noWrap/>
            <w:vAlign w:val="bottom"/>
            <w:hideMark/>
          </w:tcPr>
          <w:p w14:paraId="4819D8AE" w14:textId="365A5DEC" w:rsidR="00160566" w:rsidRPr="00183B5E" w:rsidRDefault="00160566" w:rsidP="00CC334D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Household abuse</w:t>
            </w:r>
          </w:p>
        </w:tc>
        <w:tc>
          <w:tcPr>
            <w:tcW w:w="2126" w:type="dxa"/>
            <w:noWrap/>
            <w:hideMark/>
          </w:tcPr>
          <w:p w14:paraId="229A722A" w14:textId="3F66FAEF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1.99 (1.46 – 2.51)</w:t>
            </w:r>
          </w:p>
        </w:tc>
        <w:tc>
          <w:tcPr>
            <w:tcW w:w="596" w:type="dxa"/>
            <w:noWrap/>
            <w:hideMark/>
          </w:tcPr>
          <w:p w14:paraId="1A1A7EC4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  <w:tc>
          <w:tcPr>
            <w:tcW w:w="2155" w:type="dxa"/>
            <w:noWrap/>
            <w:hideMark/>
          </w:tcPr>
          <w:p w14:paraId="057DDFF3" w14:textId="205532FA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3.66 (3.19 – 4.13)</w:t>
            </w:r>
          </w:p>
        </w:tc>
        <w:tc>
          <w:tcPr>
            <w:tcW w:w="831" w:type="dxa"/>
            <w:noWrap/>
            <w:hideMark/>
          </w:tcPr>
          <w:p w14:paraId="49053057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</w:tr>
      <w:tr w:rsidR="00160566" w:rsidRPr="00183B5E" w14:paraId="21A447E8" w14:textId="77777777" w:rsidTr="00EC73F1">
        <w:trPr>
          <w:trHeight w:val="227"/>
        </w:trPr>
        <w:tc>
          <w:tcPr>
            <w:tcW w:w="2948" w:type="dxa"/>
            <w:noWrap/>
            <w:vAlign w:val="bottom"/>
          </w:tcPr>
          <w:p w14:paraId="1A550231" w14:textId="3231ACB1" w:rsidR="00160566" w:rsidRPr="00183B5E" w:rsidRDefault="00160566" w:rsidP="00CC334D">
            <w:pPr>
              <w:spacing w:line="48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Parental substance abuse</w:t>
            </w:r>
          </w:p>
        </w:tc>
        <w:tc>
          <w:tcPr>
            <w:tcW w:w="2126" w:type="dxa"/>
            <w:noWrap/>
          </w:tcPr>
          <w:p w14:paraId="4A41C247" w14:textId="4A69313B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0.98 (0.45 – 1.52)</w:t>
            </w:r>
          </w:p>
        </w:tc>
        <w:tc>
          <w:tcPr>
            <w:tcW w:w="596" w:type="dxa"/>
            <w:noWrap/>
          </w:tcPr>
          <w:p w14:paraId="57C70BA3" w14:textId="103276AE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  <w:tc>
          <w:tcPr>
            <w:tcW w:w="2155" w:type="dxa"/>
            <w:noWrap/>
          </w:tcPr>
          <w:p w14:paraId="0A1650FF" w14:textId="2290D7DA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1.14 (0.65 – 1.64)</w:t>
            </w:r>
          </w:p>
        </w:tc>
        <w:tc>
          <w:tcPr>
            <w:tcW w:w="831" w:type="dxa"/>
            <w:noWrap/>
          </w:tcPr>
          <w:p w14:paraId="152E05E1" w14:textId="359C974F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</w:tr>
      <w:tr w:rsidR="00160566" w:rsidRPr="00183B5E" w14:paraId="0301B1B8" w14:textId="77777777" w:rsidTr="00EC73F1">
        <w:trPr>
          <w:trHeight w:val="227"/>
        </w:trPr>
        <w:tc>
          <w:tcPr>
            <w:tcW w:w="2948" w:type="dxa"/>
            <w:noWrap/>
            <w:vAlign w:val="bottom"/>
          </w:tcPr>
          <w:p w14:paraId="3667477A" w14:textId="6632AE2A" w:rsidR="00160566" w:rsidRPr="00183B5E" w:rsidRDefault="00160566" w:rsidP="00CC334D">
            <w:pPr>
              <w:spacing w:line="48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Parental mental health difficulties</w:t>
            </w:r>
          </w:p>
        </w:tc>
        <w:tc>
          <w:tcPr>
            <w:tcW w:w="2126" w:type="dxa"/>
            <w:noWrap/>
          </w:tcPr>
          <w:p w14:paraId="332DF601" w14:textId="38CCF5CD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4.17 (3.57 – 4.78)</w:t>
            </w:r>
          </w:p>
        </w:tc>
        <w:tc>
          <w:tcPr>
            <w:tcW w:w="596" w:type="dxa"/>
            <w:noWrap/>
          </w:tcPr>
          <w:p w14:paraId="0543404F" w14:textId="30C443A6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  <w:tc>
          <w:tcPr>
            <w:tcW w:w="2155" w:type="dxa"/>
            <w:noWrap/>
          </w:tcPr>
          <w:p w14:paraId="0006D62B" w14:textId="15925B81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3.22 (2.67 – 3.78)</w:t>
            </w:r>
          </w:p>
        </w:tc>
        <w:tc>
          <w:tcPr>
            <w:tcW w:w="831" w:type="dxa"/>
            <w:noWrap/>
          </w:tcPr>
          <w:p w14:paraId="2152DD54" w14:textId="3E48FD53" w:rsidR="00160566" w:rsidRPr="00183B5E" w:rsidRDefault="00EC73F1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</w:tr>
      <w:tr w:rsidR="00160566" w:rsidRPr="00183B5E" w14:paraId="10D2419A" w14:textId="77777777" w:rsidTr="00EC73F1">
        <w:trPr>
          <w:trHeight w:val="227"/>
        </w:trPr>
        <w:tc>
          <w:tcPr>
            <w:tcW w:w="2948" w:type="dxa"/>
            <w:noWrap/>
            <w:vAlign w:val="bottom"/>
          </w:tcPr>
          <w:p w14:paraId="730B848E" w14:textId="68E71261" w:rsidR="00160566" w:rsidRPr="00183B5E" w:rsidRDefault="00160566" w:rsidP="00CC334D">
            <w:pPr>
              <w:spacing w:line="48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Parental separation</w:t>
            </w:r>
          </w:p>
        </w:tc>
        <w:tc>
          <w:tcPr>
            <w:tcW w:w="2126" w:type="dxa"/>
            <w:noWrap/>
          </w:tcPr>
          <w:p w14:paraId="1BE93BF1" w14:textId="54611E65" w:rsidR="00160566" w:rsidRPr="00EC73F1" w:rsidRDefault="00EC73F1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3F1">
              <w:rPr>
                <w:rFonts w:ascii="Times New Roman" w:hAnsi="Times New Roman" w:cs="Times New Roman"/>
                <w:sz w:val="24"/>
                <w:szCs w:val="24"/>
              </w:rPr>
              <w:t>0.39 (-0.37 – 1.14)</w:t>
            </w:r>
          </w:p>
        </w:tc>
        <w:tc>
          <w:tcPr>
            <w:tcW w:w="596" w:type="dxa"/>
            <w:noWrap/>
          </w:tcPr>
          <w:p w14:paraId="5DAD5CCC" w14:textId="4F4ECE60" w:rsidR="00160566" w:rsidRPr="00EC73F1" w:rsidRDefault="00EC73F1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3F1">
              <w:rPr>
                <w:rFonts w:ascii="Times New Roman" w:hAnsi="Times New Roman" w:cs="Times New Roman"/>
                <w:sz w:val="24"/>
                <w:szCs w:val="24"/>
              </w:rPr>
              <w:t>.317</w:t>
            </w:r>
          </w:p>
        </w:tc>
        <w:tc>
          <w:tcPr>
            <w:tcW w:w="2155" w:type="dxa"/>
            <w:noWrap/>
          </w:tcPr>
          <w:p w14:paraId="5ECDEC8D" w14:textId="4352C297" w:rsidR="00160566" w:rsidRPr="00EC73F1" w:rsidRDefault="00EC73F1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3F1">
              <w:rPr>
                <w:rFonts w:ascii="Times New Roman" w:hAnsi="Times New Roman" w:cs="Times New Roman"/>
                <w:sz w:val="24"/>
                <w:szCs w:val="24"/>
              </w:rPr>
              <w:t>-0.28 (-0.96 – 0.40)</w:t>
            </w:r>
          </w:p>
        </w:tc>
        <w:tc>
          <w:tcPr>
            <w:tcW w:w="831" w:type="dxa"/>
            <w:noWrap/>
          </w:tcPr>
          <w:p w14:paraId="1CF8D363" w14:textId="1DCA54A5" w:rsidR="00160566" w:rsidRPr="00EC73F1" w:rsidRDefault="00EC73F1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3F1">
              <w:rPr>
                <w:rFonts w:ascii="Times New Roman" w:hAnsi="Times New Roman" w:cs="Times New Roman"/>
                <w:sz w:val="24"/>
                <w:szCs w:val="24"/>
              </w:rPr>
              <w:t>.420</w:t>
            </w:r>
          </w:p>
        </w:tc>
      </w:tr>
      <w:tr w:rsidR="00160566" w:rsidRPr="00183B5E" w14:paraId="7DF1D18B" w14:textId="77777777" w:rsidTr="00160566">
        <w:trPr>
          <w:trHeight w:val="227"/>
        </w:trPr>
        <w:tc>
          <w:tcPr>
            <w:tcW w:w="8656" w:type="dxa"/>
            <w:gridSpan w:val="5"/>
            <w:noWrap/>
            <w:hideMark/>
          </w:tcPr>
          <w:p w14:paraId="423ECAAB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sz w:val="24"/>
                <w:szCs w:val="24"/>
              </w:rPr>
              <w:t xml:space="preserve">Bullying </w:t>
            </w:r>
            <w:r w:rsidRPr="0018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victimization </w:t>
            </w:r>
          </w:p>
        </w:tc>
      </w:tr>
      <w:tr w:rsidR="00160566" w:rsidRPr="00183B5E" w14:paraId="49140B17" w14:textId="77777777" w:rsidTr="00160566">
        <w:trPr>
          <w:trHeight w:val="227"/>
        </w:trPr>
        <w:tc>
          <w:tcPr>
            <w:tcW w:w="2948" w:type="dxa"/>
            <w:noWrap/>
            <w:vAlign w:val="bottom"/>
            <w:hideMark/>
          </w:tcPr>
          <w:p w14:paraId="4100B004" w14:textId="77777777" w:rsidR="00160566" w:rsidRPr="00183B5E" w:rsidRDefault="00160566" w:rsidP="00CC334D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8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 </w:t>
            </w:r>
            <w:r w:rsidRPr="00183B5E">
              <w:rPr>
                <w:rFonts w:ascii="Times New Roman" w:hAnsi="Times New Roman" w:cs="Times New Roman"/>
                <w:sz w:val="24"/>
                <w:szCs w:val="24"/>
              </w:rPr>
              <w:t xml:space="preserve">bullying </w:t>
            </w:r>
            <w:r w:rsidRPr="0018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victimization</w:t>
            </w:r>
          </w:p>
        </w:tc>
        <w:tc>
          <w:tcPr>
            <w:tcW w:w="5708" w:type="dxa"/>
            <w:gridSpan w:val="4"/>
            <w:noWrap/>
          </w:tcPr>
          <w:p w14:paraId="526D604B" w14:textId="77777777" w:rsidR="00160566" w:rsidRPr="00183B5E" w:rsidRDefault="00160566" w:rsidP="00CC33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160566" w:rsidRPr="00183B5E" w14:paraId="4CA03260" w14:textId="77777777" w:rsidTr="00EC73F1">
        <w:trPr>
          <w:trHeight w:val="227"/>
        </w:trPr>
        <w:tc>
          <w:tcPr>
            <w:tcW w:w="2948" w:type="dxa"/>
            <w:tcBorders>
              <w:bottom w:val="single" w:sz="4" w:space="0" w:color="auto"/>
            </w:tcBorders>
            <w:noWrap/>
            <w:vAlign w:val="bottom"/>
          </w:tcPr>
          <w:p w14:paraId="20FA5623" w14:textId="77777777" w:rsidR="00160566" w:rsidRPr="00183B5E" w:rsidRDefault="00160566" w:rsidP="00CC334D">
            <w:pPr>
              <w:spacing w:line="48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8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Any </w:t>
            </w:r>
            <w:r w:rsidRPr="00183B5E">
              <w:rPr>
                <w:rFonts w:ascii="Times New Roman" w:hAnsi="Times New Roman" w:cs="Times New Roman"/>
                <w:sz w:val="24"/>
                <w:szCs w:val="24"/>
              </w:rPr>
              <w:t xml:space="preserve">bullying </w:t>
            </w:r>
            <w:r w:rsidRPr="0018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victimization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</w:tcPr>
          <w:p w14:paraId="3EC73BF4" w14:textId="2B6D15D3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EC7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(0.</w:t>
            </w:r>
            <w:r w:rsidR="00EC7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1.</w:t>
            </w:r>
            <w:r w:rsidR="00EC7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noWrap/>
          </w:tcPr>
          <w:p w14:paraId="7C53E52A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noWrap/>
          </w:tcPr>
          <w:p w14:paraId="398B812E" w14:textId="7A9342F0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EC7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(0.</w:t>
            </w:r>
            <w:r w:rsidR="00EC7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-1.</w:t>
            </w:r>
            <w:r w:rsidR="00EC7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noWrap/>
          </w:tcPr>
          <w:p w14:paraId="37E7A48B" w14:textId="77777777" w:rsidR="00160566" w:rsidRPr="00183B5E" w:rsidRDefault="00160566" w:rsidP="00CC33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</w:tr>
    </w:tbl>
    <w:p w14:paraId="38BD2C90" w14:textId="1836AAC1" w:rsidR="00160566" w:rsidRPr="00183B5E" w:rsidRDefault="00160566" w:rsidP="001605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B5E">
        <w:rPr>
          <w:rFonts w:ascii="Times New Roman" w:hAnsi="Times New Roman" w:cs="Times New Roman"/>
          <w:i/>
          <w:iCs/>
          <w:sz w:val="24"/>
          <w:szCs w:val="24"/>
        </w:rPr>
        <w:lastRenderedPageBreak/>
        <w:t>Note.</w:t>
      </w:r>
      <w:r w:rsidRPr="00183B5E">
        <w:rPr>
          <w:rFonts w:ascii="Times New Roman" w:hAnsi="Times New Roman" w:cs="Times New Roman"/>
          <w:sz w:val="24"/>
          <w:szCs w:val="24"/>
        </w:rPr>
        <w:t xml:space="preserve"> Bold indicates p&lt;0.05. ABCD propensity weights were applied based on the American Community Survey from the US Census. Adjusted models include sex, race/ethnicity, country of birth, household income, parent education, and study site.</w:t>
      </w:r>
      <w:r>
        <w:rPr>
          <w:rFonts w:ascii="Times New Roman" w:hAnsi="Times New Roman" w:cs="Times New Roman"/>
          <w:sz w:val="24"/>
          <w:szCs w:val="24"/>
        </w:rPr>
        <w:t xml:space="preserve"> “Reference” indicates the reference category for categorical variables.</w:t>
      </w:r>
      <w:r w:rsidRPr="00183B5E">
        <w:rPr>
          <w:rFonts w:ascii="Times New Roman" w:hAnsi="Times New Roman" w:cs="Times New Roman"/>
          <w:sz w:val="24"/>
          <w:szCs w:val="24"/>
        </w:rPr>
        <w:tab/>
      </w:r>
    </w:p>
    <w:p w14:paraId="61811C8F" w14:textId="77777777" w:rsidR="002B59A5" w:rsidRDefault="002B59A5"/>
    <w:sectPr w:rsidR="002B5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66"/>
    <w:rsid w:val="00160566"/>
    <w:rsid w:val="002B59A5"/>
    <w:rsid w:val="00EC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8A94A"/>
  <w15:chartTrackingRefBased/>
  <w15:docId w15:val="{D7B026D1-685A-4CC5-A1C7-C16C9C82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6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Trompeter</dc:creator>
  <cp:keywords/>
  <dc:description/>
  <cp:lastModifiedBy>Nora Trompeter</cp:lastModifiedBy>
  <cp:revision>1</cp:revision>
  <dcterms:created xsi:type="dcterms:W3CDTF">2023-09-15T14:08:00Z</dcterms:created>
  <dcterms:modified xsi:type="dcterms:W3CDTF">2023-09-15T14:26:00Z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d2ed1344-8ee1-4bcb-b9ab-50affcfa9577</vt:lpwstr>
  </property>
</Properties>
</file>