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772" w:rsidRPr="00AC73C9" w:rsidRDefault="00BA4772" w:rsidP="00BA4772">
      <w:pPr>
        <w:rPr>
          <w:rFonts w:ascii="Times New Roman" w:hAnsi="Times New Roman" w:cs="Times New Roman"/>
        </w:rPr>
      </w:pPr>
    </w:p>
    <w:p w:rsidR="00BA4772" w:rsidRDefault="00BA4772" w:rsidP="00BA4772">
      <w:pPr>
        <w:spacing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7062EBE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Figure S1. Superfamily-level homology detection benchmark across database searches of the SCOP20 validation sequences against SCOP20 validation. </w:t>
      </w:r>
      <w:proofErr w:type="gramStart"/>
      <w:r w:rsidRPr="7062EBE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ROC plot for weighted FP versus weighted TP counts up to particular E-values.</w:t>
      </w:r>
      <w:proofErr w:type="gramEnd"/>
      <w:r w:rsidRPr="7062EBE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Each FP or TP is weighted by 1</w:t>
      </w:r>
      <w:proofErr w:type="gramStart"/>
      <w:r w:rsidRPr="7062EBE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/(</w:t>
      </w:r>
      <w:proofErr w:type="gramEnd"/>
      <w:r w:rsidRPr="7062EBE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the number of the other domains in the query's superfamily). Some FPs </w:t>
      </w:r>
      <w:proofErr w:type="gramStart"/>
      <w:r w:rsidRPr="7062EBE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are</w:t>
      </w:r>
      <w:proofErr w:type="gramEnd"/>
      <w:r w:rsidRPr="7062EBE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ignored according to the JG standard in (B) but not in (A). Solid black line indicates FDR = 10%. See Results for details.</w:t>
      </w:r>
    </w:p>
    <w:p w:rsidR="00BE1871" w:rsidRPr="00AC73C9" w:rsidRDefault="00BE1871" w:rsidP="00BE1871">
      <w:pPr>
        <w:spacing w:line="36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lang w:val="en-US" w:eastAsia="en-US" w:bidi="ar-SA"/>
        </w:rPr>
        <w:drawing>
          <wp:inline distT="0" distB="0" distL="0" distR="0">
            <wp:extent cx="3108966" cy="585217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69_2016_9210_figS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8966" cy="5852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4599" w:rsidRDefault="00B04599">
      <w:pPr>
        <w:rPr>
          <w:rFonts w:hint="eastAsia"/>
        </w:rPr>
      </w:pPr>
    </w:p>
    <w:sectPr w:rsidR="00B04599" w:rsidSect="00BA4772">
      <w:pgSz w:w="11906" w:h="16838"/>
      <w:pgMar w:top="1134" w:right="1134" w:bottom="1134" w:left="1134" w:header="0" w:footer="0" w:gutter="0"/>
      <w:cols w:space="720"/>
      <w:formProt w:val="0"/>
      <w:docGrid w:linePitch="60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MS PMincho"/>
    <w:charset w:val="80"/>
    <w:family w:val="roman"/>
    <w:pitch w:val="variable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A4772"/>
    <w:rsid w:val="00A24A54"/>
    <w:rsid w:val="00A40ECF"/>
    <w:rsid w:val="00B04599"/>
    <w:rsid w:val="00BA4772"/>
    <w:rsid w:val="00BE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772"/>
    <w:pPr>
      <w:widowControl w:val="0"/>
      <w:suppressAutoHyphens/>
      <w:overflowPunct w:val="0"/>
      <w:spacing w:after="0" w:line="240" w:lineRule="auto"/>
    </w:pPr>
    <w:rPr>
      <w:rFonts w:ascii="Liberation Serif" w:eastAsia="MS PMincho" w:hAnsi="Liberation Serif" w:cs="Mangal"/>
      <w:color w:val="00000A"/>
      <w:sz w:val="24"/>
      <w:szCs w:val="24"/>
      <w:lang w:val="en-GB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1871"/>
    <w:rPr>
      <w:rFonts w:ascii="Tahoma" w:hAnsi="Tahoma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871"/>
    <w:rPr>
      <w:rFonts w:ascii="Tahoma" w:eastAsia="MS PMincho" w:hAnsi="Tahoma" w:cs="Mangal"/>
      <w:color w:val="00000A"/>
      <w:sz w:val="16"/>
      <w:szCs w:val="14"/>
      <w:lang w:val="en-GB"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0012424</dc:creator>
  <cp:lastModifiedBy>0000484</cp:lastModifiedBy>
  <cp:revision>2</cp:revision>
  <dcterms:created xsi:type="dcterms:W3CDTF">2016-12-09T00:48:00Z</dcterms:created>
  <dcterms:modified xsi:type="dcterms:W3CDTF">2016-12-19T05:24:00Z</dcterms:modified>
</cp:coreProperties>
</file>