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2465C" w14:textId="2A54A270" w:rsidR="003253C2" w:rsidRPr="00DC0307" w:rsidRDefault="003253C2" w:rsidP="00570299">
      <w:pPr>
        <w:pStyle w:val="BATitle"/>
        <w:spacing w:before="0" w:after="0" w:line="360" w:lineRule="auto"/>
        <w:jc w:val="left"/>
      </w:pPr>
      <w:r w:rsidRPr="00DC0307">
        <w:t>Supp</w:t>
      </w:r>
      <w:r w:rsidR="00570299" w:rsidRPr="00DC0307">
        <w:t>lementary</w:t>
      </w:r>
      <w:r w:rsidRPr="00DC0307">
        <w:t xml:space="preserve"> Information</w:t>
      </w:r>
    </w:p>
    <w:p w14:paraId="137BE6A0" w14:textId="77777777" w:rsidR="00097700" w:rsidRPr="00DC0307" w:rsidRDefault="00097700" w:rsidP="00097700">
      <w:pPr>
        <w:pStyle w:val="Titel"/>
        <w:rPr>
          <w:lang w:val="en-GB"/>
        </w:rPr>
      </w:pPr>
      <w:r w:rsidRPr="00DC0307">
        <w:rPr>
          <w:lang w:val="en-GB"/>
        </w:rPr>
        <w:t>Hybrid Inorganic-Organic Fluorescent Silica Nanoparticles – Influence of Dye Binding Modes on Dye Leaching</w:t>
      </w:r>
    </w:p>
    <w:p w14:paraId="10C2D7FE" w14:textId="77777777" w:rsidR="00211787" w:rsidRPr="00DC0307" w:rsidRDefault="00211787" w:rsidP="00211787">
      <w:pPr>
        <w:pStyle w:val="BBAuthorName"/>
        <w:jc w:val="left"/>
        <w:rPr>
          <w:lang w:val="sv-SE"/>
        </w:rPr>
      </w:pPr>
      <w:r w:rsidRPr="00DC0307">
        <w:rPr>
          <w:lang w:val="sv-SE"/>
        </w:rPr>
        <w:t>Nadja Klippel</w:t>
      </w:r>
      <w:r w:rsidRPr="00DC0307">
        <w:rPr>
          <w:vertAlign w:val="superscript"/>
          <w:lang w:val="sv-SE"/>
        </w:rPr>
        <w:t>1</w:t>
      </w:r>
      <w:r w:rsidRPr="00DC0307">
        <w:rPr>
          <w:lang w:val="sv-SE"/>
        </w:rPr>
        <w:t>, Gregor Jung</w:t>
      </w:r>
      <w:r w:rsidRPr="00DC0307">
        <w:rPr>
          <w:vertAlign w:val="superscript"/>
          <w:lang w:val="sv-SE"/>
        </w:rPr>
        <w:t>2</w:t>
      </w:r>
      <w:r w:rsidRPr="00DC0307">
        <w:rPr>
          <w:lang w:val="sv-SE"/>
        </w:rPr>
        <w:t>, Guido Kickelbick</w:t>
      </w:r>
      <w:r w:rsidRPr="00DC0307">
        <w:rPr>
          <w:vertAlign w:val="superscript"/>
          <w:lang w:val="sv-SE"/>
        </w:rPr>
        <w:t>1,*</w:t>
      </w:r>
    </w:p>
    <w:p w14:paraId="1DE4E917" w14:textId="77777777" w:rsidR="00211787" w:rsidRPr="00DC0307" w:rsidRDefault="00211787" w:rsidP="00211787">
      <w:pPr>
        <w:pStyle w:val="BCAuthorAddress"/>
        <w:spacing w:after="0"/>
        <w:jc w:val="left"/>
      </w:pPr>
      <w:r w:rsidRPr="00DC0307">
        <w:rPr>
          <w:vertAlign w:val="superscript"/>
        </w:rPr>
        <w:t>1</w:t>
      </w:r>
      <w:r w:rsidRPr="00DC0307">
        <w:t xml:space="preserve"> Saarland University, Inorganic Solid-State Chemistry, Campus C4 </w:t>
      </w:r>
      <w:r w:rsidRPr="00DC0307">
        <w:rPr>
          <w:vertAlign w:val="subscript"/>
        </w:rPr>
        <w:t>1</w:t>
      </w:r>
      <w:r w:rsidRPr="00DC0307">
        <w:t>, 66123 Saarbrücken, Germany</w:t>
      </w:r>
    </w:p>
    <w:p w14:paraId="71CEEB92" w14:textId="77777777" w:rsidR="00211787" w:rsidRPr="00DC0307" w:rsidRDefault="00211787" w:rsidP="00211787">
      <w:pPr>
        <w:pStyle w:val="BIEmailAddress"/>
      </w:pPr>
      <w:r w:rsidRPr="00DC0307">
        <w:rPr>
          <w:vertAlign w:val="superscript"/>
        </w:rPr>
        <w:t>2</w:t>
      </w:r>
      <w:r w:rsidRPr="00DC0307">
        <w:t xml:space="preserve"> Saarland University, BioPhysical Chemistry, Campus B2 </w:t>
      </w:r>
      <w:r w:rsidRPr="00DC0307">
        <w:rPr>
          <w:vertAlign w:val="subscript"/>
        </w:rPr>
        <w:t>2</w:t>
      </w:r>
      <w:r w:rsidRPr="00DC0307">
        <w:t>, 66123 Saarbrücken, Germany</w:t>
      </w:r>
    </w:p>
    <w:p w14:paraId="2A304689" w14:textId="77777777" w:rsidR="00211787" w:rsidRPr="00DC0307" w:rsidRDefault="00211787" w:rsidP="00211787">
      <w:pPr>
        <w:pStyle w:val="BIEmailAddress"/>
        <w:spacing w:before="240"/>
      </w:pPr>
      <w:r w:rsidRPr="00DC0307">
        <w:rPr>
          <w:vertAlign w:val="superscript"/>
        </w:rPr>
        <w:t>*</w:t>
      </w:r>
      <w:r w:rsidRPr="00DC0307">
        <w:t xml:space="preserve">Corresponding author: E-mail: </w:t>
      </w:r>
      <w:hyperlink r:id="rId8" w:tooltip="mailto:guido.kickelbick@uni-saarland.de" w:history="1">
        <w:r w:rsidRPr="00DC0307">
          <w:rPr>
            <w:rStyle w:val="Hyperlink"/>
          </w:rPr>
          <w:t>guido.kickelbick@uni-saarland.de</w:t>
        </w:r>
      </w:hyperlink>
    </w:p>
    <w:sdt>
      <w:sdtPr>
        <w:rPr>
          <w:b/>
          <w:bCs/>
        </w:rPr>
        <w:id w:val="506937735"/>
        <w:docPartObj>
          <w:docPartGallery w:val="Table of Contents"/>
          <w:docPartUnique/>
        </w:docPartObj>
      </w:sdtPr>
      <w:sdtEndPr>
        <w:rPr>
          <w:b w:val="0"/>
          <w:bCs w:val="0"/>
        </w:rPr>
      </w:sdtEndPr>
      <w:sdtContent>
        <w:p w14:paraId="280F57C4" w14:textId="2E0746B8" w:rsidR="00626F30" w:rsidRPr="00DC0307" w:rsidRDefault="00626F30" w:rsidP="00915717">
          <w:pPr>
            <w:spacing w:after="0"/>
            <w:jc w:val="left"/>
            <w:rPr>
              <w:b/>
              <w:bCs/>
              <w:sz w:val="28"/>
              <w:szCs w:val="22"/>
            </w:rPr>
          </w:pPr>
          <w:r w:rsidRPr="00DC0307">
            <w:rPr>
              <w:b/>
              <w:bCs/>
              <w:sz w:val="28"/>
              <w:szCs w:val="22"/>
            </w:rPr>
            <w:t>Contents</w:t>
          </w:r>
        </w:p>
        <w:p w14:paraId="6FA6CC8C" w14:textId="77777777" w:rsidR="009E35F1" w:rsidRPr="00DC0307" w:rsidRDefault="009E35F1" w:rsidP="009E35F1"/>
        <w:p w14:paraId="68219432" w14:textId="67739F39" w:rsidR="00143EC4" w:rsidRPr="00DC0307" w:rsidRDefault="007F6105">
          <w:pPr>
            <w:pStyle w:val="Verzeichnis1"/>
            <w:tabs>
              <w:tab w:val="right" w:leader="dot" w:pos="9350"/>
            </w:tabs>
            <w:rPr>
              <w:rFonts w:asciiTheme="minorHAnsi" w:eastAsiaTheme="minorEastAsia" w:hAnsiTheme="minorHAnsi" w:cstheme="minorBidi"/>
              <w:noProof/>
              <w:sz w:val="22"/>
              <w:szCs w:val="22"/>
              <w:lang w:val="de-DE" w:eastAsia="de-DE"/>
            </w:rPr>
          </w:pPr>
          <w:r w:rsidRPr="00DC0307">
            <w:fldChar w:fldCharType="begin"/>
          </w:r>
          <w:r w:rsidR="00626F30" w:rsidRPr="00DC0307">
            <w:instrText xml:space="preserve"> TOC \o "1-3" \h \z \u </w:instrText>
          </w:r>
          <w:r w:rsidRPr="00DC0307">
            <w:fldChar w:fldCharType="separate"/>
          </w:r>
          <w:hyperlink w:anchor="_Toc70953885" w:history="1">
            <w:r w:rsidR="00143EC4" w:rsidRPr="00DC0307">
              <w:rPr>
                <w:rStyle w:val="Hyperlink"/>
                <w:noProof/>
              </w:rPr>
              <w:t>Experimental Section</w:t>
            </w:r>
            <w:r w:rsidR="00143EC4" w:rsidRPr="00DC0307">
              <w:rPr>
                <w:noProof/>
                <w:webHidden/>
              </w:rPr>
              <w:tab/>
            </w:r>
            <w:r w:rsidR="00143EC4" w:rsidRPr="00DC0307">
              <w:rPr>
                <w:noProof/>
                <w:webHidden/>
              </w:rPr>
              <w:fldChar w:fldCharType="begin"/>
            </w:r>
            <w:r w:rsidR="00143EC4" w:rsidRPr="00DC0307">
              <w:rPr>
                <w:noProof/>
                <w:webHidden/>
              </w:rPr>
              <w:instrText xml:space="preserve"> PAGEREF _Toc70953885 \h </w:instrText>
            </w:r>
            <w:r w:rsidR="00143EC4" w:rsidRPr="00DC0307">
              <w:rPr>
                <w:noProof/>
                <w:webHidden/>
              </w:rPr>
            </w:r>
            <w:r w:rsidR="00143EC4" w:rsidRPr="00DC0307">
              <w:rPr>
                <w:noProof/>
                <w:webHidden/>
              </w:rPr>
              <w:fldChar w:fldCharType="separate"/>
            </w:r>
            <w:r w:rsidR="00143EC4" w:rsidRPr="00DC0307">
              <w:rPr>
                <w:noProof/>
                <w:webHidden/>
              </w:rPr>
              <w:t>2</w:t>
            </w:r>
            <w:r w:rsidR="00143EC4" w:rsidRPr="00DC0307">
              <w:rPr>
                <w:noProof/>
                <w:webHidden/>
              </w:rPr>
              <w:fldChar w:fldCharType="end"/>
            </w:r>
          </w:hyperlink>
        </w:p>
        <w:p w14:paraId="6B3F25F7" w14:textId="05F101AC" w:rsidR="00143EC4" w:rsidRPr="00DC0307" w:rsidRDefault="008B7D0B">
          <w:pPr>
            <w:pStyle w:val="Verzeichnis1"/>
            <w:tabs>
              <w:tab w:val="right" w:leader="dot" w:pos="9350"/>
            </w:tabs>
            <w:rPr>
              <w:rFonts w:asciiTheme="minorHAnsi" w:eastAsiaTheme="minorEastAsia" w:hAnsiTheme="minorHAnsi" w:cstheme="minorBidi"/>
              <w:noProof/>
              <w:sz w:val="22"/>
              <w:szCs w:val="22"/>
              <w:lang w:val="de-DE" w:eastAsia="de-DE"/>
            </w:rPr>
          </w:pPr>
          <w:hyperlink w:anchor="_Toc70953886" w:history="1">
            <w:r w:rsidR="00143EC4" w:rsidRPr="00DC0307">
              <w:rPr>
                <w:rStyle w:val="Hyperlink"/>
                <w:noProof/>
              </w:rPr>
              <w:t>Fluorescence anisotropy</w:t>
            </w:r>
            <w:r w:rsidR="00143EC4" w:rsidRPr="00DC0307">
              <w:rPr>
                <w:noProof/>
                <w:webHidden/>
              </w:rPr>
              <w:tab/>
            </w:r>
            <w:r w:rsidR="00143EC4" w:rsidRPr="00DC0307">
              <w:rPr>
                <w:noProof/>
                <w:webHidden/>
              </w:rPr>
              <w:fldChar w:fldCharType="begin"/>
            </w:r>
            <w:r w:rsidR="00143EC4" w:rsidRPr="00DC0307">
              <w:rPr>
                <w:noProof/>
                <w:webHidden/>
              </w:rPr>
              <w:instrText xml:space="preserve"> PAGEREF _Toc70953886 \h </w:instrText>
            </w:r>
            <w:r w:rsidR="00143EC4" w:rsidRPr="00DC0307">
              <w:rPr>
                <w:noProof/>
                <w:webHidden/>
              </w:rPr>
            </w:r>
            <w:r w:rsidR="00143EC4" w:rsidRPr="00DC0307">
              <w:rPr>
                <w:noProof/>
                <w:webHidden/>
              </w:rPr>
              <w:fldChar w:fldCharType="separate"/>
            </w:r>
            <w:r w:rsidR="00143EC4" w:rsidRPr="00DC0307">
              <w:rPr>
                <w:noProof/>
                <w:webHidden/>
              </w:rPr>
              <w:t>2</w:t>
            </w:r>
            <w:r w:rsidR="00143EC4" w:rsidRPr="00DC0307">
              <w:rPr>
                <w:noProof/>
                <w:webHidden/>
              </w:rPr>
              <w:fldChar w:fldCharType="end"/>
            </w:r>
          </w:hyperlink>
        </w:p>
        <w:p w14:paraId="70A072D5" w14:textId="0FB32088" w:rsidR="00143EC4" w:rsidRPr="00DC0307" w:rsidRDefault="008B7D0B">
          <w:pPr>
            <w:pStyle w:val="Verzeichnis1"/>
            <w:tabs>
              <w:tab w:val="right" w:leader="dot" w:pos="9350"/>
            </w:tabs>
            <w:rPr>
              <w:rFonts w:asciiTheme="minorHAnsi" w:eastAsiaTheme="minorEastAsia" w:hAnsiTheme="minorHAnsi" w:cstheme="minorBidi"/>
              <w:noProof/>
              <w:sz w:val="22"/>
              <w:szCs w:val="22"/>
              <w:lang w:val="de-DE" w:eastAsia="de-DE"/>
            </w:rPr>
          </w:pPr>
          <w:hyperlink w:anchor="_Toc70953887" w:history="1">
            <w:r w:rsidR="00143EC4" w:rsidRPr="00DC0307">
              <w:rPr>
                <w:rStyle w:val="Hyperlink"/>
                <w:noProof/>
              </w:rPr>
              <w:t>CP/MAS spectra</w:t>
            </w:r>
            <w:r w:rsidR="00143EC4" w:rsidRPr="00DC0307">
              <w:rPr>
                <w:noProof/>
                <w:webHidden/>
              </w:rPr>
              <w:tab/>
            </w:r>
            <w:r w:rsidR="00143EC4" w:rsidRPr="00DC0307">
              <w:rPr>
                <w:noProof/>
                <w:webHidden/>
              </w:rPr>
              <w:fldChar w:fldCharType="begin"/>
            </w:r>
            <w:r w:rsidR="00143EC4" w:rsidRPr="00DC0307">
              <w:rPr>
                <w:noProof/>
                <w:webHidden/>
              </w:rPr>
              <w:instrText xml:space="preserve"> PAGEREF _Toc70953887 \h </w:instrText>
            </w:r>
            <w:r w:rsidR="00143EC4" w:rsidRPr="00DC0307">
              <w:rPr>
                <w:noProof/>
                <w:webHidden/>
              </w:rPr>
            </w:r>
            <w:r w:rsidR="00143EC4" w:rsidRPr="00DC0307">
              <w:rPr>
                <w:noProof/>
                <w:webHidden/>
              </w:rPr>
              <w:fldChar w:fldCharType="separate"/>
            </w:r>
            <w:r w:rsidR="00143EC4" w:rsidRPr="00DC0307">
              <w:rPr>
                <w:noProof/>
                <w:webHidden/>
              </w:rPr>
              <w:t>3</w:t>
            </w:r>
            <w:r w:rsidR="00143EC4" w:rsidRPr="00DC0307">
              <w:rPr>
                <w:noProof/>
                <w:webHidden/>
              </w:rPr>
              <w:fldChar w:fldCharType="end"/>
            </w:r>
          </w:hyperlink>
        </w:p>
        <w:p w14:paraId="56624A31" w14:textId="22C115D4" w:rsidR="00143EC4" w:rsidRPr="00DC0307" w:rsidRDefault="008B7D0B">
          <w:pPr>
            <w:pStyle w:val="Verzeichnis1"/>
            <w:tabs>
              <w:tab w:val="right" w:leader="dot" w:pos="9350"/>
            </w:tabs>
            <w:rPr>
              <w:rFonts w:asciiTheme="minorHAnsi" w:eastAsiaTheme="minorEastAsia" w:hAnsiTheme="minorHAnsi" w:cstheme="minorBidi"/>
              <w:noProof/>
              <w:sz w:val="22"/>
              <w:szCs w:val="22"/>
              <w:lang w:val="de-DE" w:eastAsia="de-DE"/>
            </w:rPr>
          </w:pPr>
          <w:hyperlink w:anchor="_Toc70953888" w:history="1">
            <w:r w:rsidR="00143EC4" w:rsidRPr="00DC0307">
              <w:rPr>
                <w:rStyle w:val="Hyperlink"/>
                <w:noProof/>
              </w:rPr>
              <w:t>References</w:t>
            </w:r>
            <w:r w:rsidR="00143EC4" w:rsidRPr="00DC0307">
              <w:rPr>
                <w:noProof/>
                <w:webHidden/>
              </w:rPr>
              <w:tab/>
            </w:r>
            <w:r w:rsidR="00143EC4" w:rsidRPr="00DC0307">
              <w:rPr>
                <w:noProof/>
                <w:webHidden/>
              </w:rPr>
              <w:fldChar w:fldCharType="begin"/>
            </w:r>
            <w:r w:rsidR="00143EC4" w:rsidRPr="00DC0307">
              <w:rPr>
                <w:noProof/>
                <w:webHidden/>
              </w:rPr>
              <w:instrText xml:space="preserve"> PAGEREF _Toc70953888 \h </w:instrText>
            </w:r>
            <w:r w:rsidR="00143EC4" w:rsidRPr="00DC0307">
              <w:rPr>
                <w:noProof/>
                <w:webHidden/>
              </w:rPr>
            </w:r>
            <w:r w:rsidR="00143EC4" w:rsidRPr="00DC0307">
              <w:rPr>
                <w:noProof/>
                <w:webHidden/>
              </w:rPr>
              <w:fldChar w:fldCharType="separate"/>
            </w:r>
            <w:r w:rsidR="00143EC4" w:rsidRPr="00DC0307">
              <w:rPr>
                <w:noProof/>
                <w:webHidden/>
              </w:rPr>
              <w:t>5</w:t>
            </w:r>
            <w:r w:rsidR="00143EC4" w:rsidRPr="00DC0307">
              <w:rPr>
                <w:noProof/>
                <w:webHidden/>
              </w:rPr>
              <w:fldChar w:fldCharType="end"/>
            </w:r>
          </w:hyperlink>
        </w:p>
        <w:p w14:paraId="6873ACB9" w14:textId="13C51A89" w:rsidR="00626F30" w:rsidRPr="00DC0307" w:rsidRDefault="007F6105">
          <w:r w:rsidRPr="00DC0307">
            <w:fldChar w:fldCharType="end"/>
          </w:r>
        </w:p>
      </w:sdtContent>
    </w:sdt>
    <w:p w14:paraId="0CA57B81" w14:textId="77777777" w:rsidR="00143EC4" w:rsidRPr="00DC0307" w:rsidRDefault="00143EC4">
      <w:pPr>
        <w:spacing w:after="0"/>
        <w:jc w:val="left"/>
        <w:rPr>
          <w:rFonts w:ascii="Times New Roman" w:eastAsiaTheme="majorEastAsia" w:hAnsi="Times New Roman" w:cstheme="majorBidi"/>
          <w:b/>
          <w:bCs/>
          <w:sz w:val="28"/>
          <w:szCs w:val="28"/>
        </w:rPr>
      </w:pPr>
      <w:r w:rsidRPr="00DC0307">
        <w:br w:type="page"/>
      </w:r>
    </w:p>
    <w:p w14:paraId="475EAEC9" w14:textId="78B9D822" w:rsidR="000269F5" w:rsidRPr="00DC0307" w:rsidRDefault="009E35F1" w:rsidP="000237E4">
      <w:pPr>
        <w:pStyle w:val="berschrift1"/>
        <w:spacing w:line="480" w:lineRule="auto"/>
        <w:rPr>
          <w:lang w:val="en-US"/>
        </w:rPr>
      </w:pPr>
      <w:bookmarkStart w:id="0" w:name="_Toc70953885"/>
      <w:r w:rsidRPr="00DC0307">
        <w:rPr>
          <w:lang w:val="en-US"/>
        </w:rPr>
        <w:lastRenderedPageBreak/>
        <w:t>Experimental Section</w:t>
      </w:r>
      <w:bookmarkEnd w:id="0"/>
    </w:p>
    <w:p w14:paraId="36656CDE" w14:textId="0E5B6CF9" w:rsidR="009412D0" w:rsidRPr="00DC0307" w:rsidRDefault="009412D0" w:rsidP="009412D0">
      <w:pPr>
        <w:spacing w:line="480" w:lineRule="auto"/>
      </w:pPr>
      <w:r w:rsidRPr="00DC0307">
        <w:rPr>
          <w:b/>
          <w:bCs/>
        </w:rPr>
        <w:t>Phosphate-buffered saline (PBS buffer).</w:t>
      </w:r>
      <w:r w:rsidRPr="00DC0307">
        <w:t xml:space="preserve"> The buffer was prepared by dissolving 8.00 g NaCl, 0.20 g KCl, 1.4</w:t>
      </w:r>
      <w:r w:rsidR="004316D9" w:rsidRPr="00DC0307">
        <w:t>4</w:t>
      </w:r>
      <w:r w:rsidRPr="00DC0307">
        <w:t xml:space="preserve"> g Na</w:t>
      </w:r>
      <w:r w:rsidRPr="00DC0307">
        <w:rPr>
          <w:vertAlign w:val="subscript"/>
        </w:rPr>
        <w:t>2</w:t>
      </w:r>
      <w:r w:rsidRPr="00DC0307">
        <w:t>HPO</w:t>
      </w:r>
      <w:r w:rsidRPr="00DC0307">
        <w:rPr>
          <w:vertAlign w:val="subscript"/>
        </w:rPr>
        <w:t>4</w:t>
      </w:r>
      <w:r w:rsidRPr="00DC0307">
        <w:t xml:space="preserve"> and</w:t>
      </w:r>
      <w:r w:rsidR="004316D9" w:rsidRPr="00DC0307">
        <w:t xml:space="preserve"> 0.24</w:t>
      </w:r>
      <w:r w:rsidRPr="00DC0307">
        <w:t xml:space="preserve"> KH</w:t>
      </w:r>
      <w:r w:rsidRPr="00DC0307">
        <w:rPr>
          <w:vertAlign w:val="subscript"/>
        </w:rPr>
        <w:t>2</w:t>
      </w:r>
      <w:r w:rsidRPr="00DC0307">
        <w:t>PO</w:t>
      </w:r>
      <w:r w:rsidRPr="00DC0307">
        <w:rPr>
          <w:vertAlign w:val="subscript"/>
        </w:rPr>
        <w:t>4</w:t>
      </w:r>
      <w:r w:rsidRPr="00DC0307">
        <w:t xml:space="preserve"> in 1 L distilled water. The pH was adjusted to pH 7.4 by adding small amounts of a HCl solution.</w:t>
      </w:r>
    </w:p>
    <w:p w14:paraId="78BFE60A" w14:textId="0ABB6C41" w:rsidR="001D034A" w:rsidRPr="00DC0307" w:rsidRDefault="001D034A" w:rsidP="0005481E">
      <w:pPr>
        <w:pStyle w:val="berschrift1"/>
        <w:spacing w:line="480" w:lineRule="auto"/>
        <w:rPr>
          <w:lang w:val="en-US"/>
        </w:rPr>
      </w:pPr>
      <w:bookmarkStart w:id="1" w:name="_Toc70953886"/>
      <w:r w:rsidRPr="00DC0307">
        <w:rPr>
          <w:lang w:val="en-US"/>
        </w:rPr>
        <w:t>Fluorescence anisotropy</w:t>
      </w:r>
      <w:bookmarkEnd w:id="1"/>
    </w:p>
    <w:p w14:paraId="2515119D" w14:textId="3D214F2E" w:rsidR="00842774" w:rsidRPr="00DC0307" w:rsidRDefault="00842774" w:rsidP="00842774">
      <w:pPr>
        <w:pStyle w:val="Beschriftung"/>
        <w:keepNext/>
        <w:rPr>
          <w:sz w:val="24"/>
          <w:szCs w:val="24"/>
          <w:lang w:val="en-GB"/>
        </w:rPr>
      </w:pPr>
      <w:r w:rsidRPr="00DC0307">
        <w:rPr>
          <w:b/>
          <w:bCs/>
          <w:sz w:val="24"/>
          <w:szCs w:val="24"/>
          <w:lang w:val="en-GB"/>
        </w:rPr>
        <w:t>Table S</w:t>
      </w:r>
      <w:r w:rsidRPr="00DC0307">
        <w:rPr>
          <w:b/>
          <w:bCs/>
          <w:sz w:val="24"/>
          <w:szCs w:val="24"/>
        </w:rPr>
        <w:fldChar w:fldCharType="begin"/>
      </w:r>
      <w:r w:rsidRPr="00DC0307">
        <w:rPr>
          <w:b/>
          <w:bCs/>
          <w:sz w:val="24"/>
          <w:szCs w:val="24"/>
          <w:lang w:val="en-GB"/>
        </w:rPr>
        <w:instrText xml:space="preserve"> SEQ Table_S \* ARABIC </w:instrText>
      </w:r>
      <w:r w:rsidRPr="00DC0307">
        <w:rPr>
          <w:b/>
          <w:bCs/>
          <w:sz w:val="24"/>
          <w:szCs w:val="24"/>
        </w:rPr>
        <w:fldChar w:fldCharType="separate"/>
      </w:r>
      <w:r w:rsidR="004F795B" w:rsidRPr="00DC0307">
        <w:rPr>
          <w:b/>
          <w:bCs/>
          <w:noProof/>
          <w:sz w:val="24"/>
          <w:szCs w:val="24"/>
          <w:lang w:val="en-GB"/>
        </w:rPr>
        <w:t>1</w:t>
      </w:r>
      <w:r w:rsidRPr="00DC0307">
        <w:rPr>
          <w:b/>
          <w:bCs/>
          <w:sz w:val="24"/>
          <w:szCs w:val="24"/>
        </w:rPr>
        <w:fldChar w:fldCharType="end"/>
      </w:r>
      <w:r w:rsidRPr="00DC0307">
        <w:rPr>
          <w:b/>
          <w:bCs/>
          <w:sz w:val="24"/>
          <w:szCs w:val="24"/>
          <w:lang w:val="en-GB"/>
        </w:rPr>
        <w:t>:</w:t>
      </w:r>
      <w:r w:rsidRPr="00DC0307">
        <w:rPr>
          <w:sz w:val="24"/>
          <w:szCs w:val="24"/>
          <w:lang w:val="en-GB"/>
        </w:rPr>
        <w:t xml:space="preserve"> Overview anisotropy values of the free dyes and particles</w:t>
      </w:r>
    </w:p>
    <w:tbl>
      <w:tblPr>
        <w:tblStyle w:val="LightShading1"/>
        <w:tblW w:w="0" w:type="auto"/>
        <w:jc w:val="center"/>
        <w:tblLook w:val="04A0" w:firstRow="1" w:lastRow="0" w:firstColumn="1" w:lastColumn="0" w:noHBand="0" w:noVBand="1"/>
      </w:tblPr>
      <w:tblGrid>
        <w:gridCol w:w="1665"/>
        <w:gridCol w:w="1666"/>
        <w:gridCol w:w="1666"/>
        <w:gridCol w:w="1807"/>
      </w:tblGrid>
      <w:tr w:rsidR="001D034A" w:rsidRPr="00DC0307" w14:paraId="775B6C8F" w14:textId="77777777" w:rsidTr="00DE3F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755E20D4" w14:textId="77777777" w:rsidR="001D034A" w:rsidRPr="00DC0307" w:rsidRDefault="001D034A" w:rsidP="00DE3F2F">
            <w:pPr>
              <w:pStyle w:val="TAMainText"/>
              <w:spacing w:after="240"/>
              <w:ind w:firstLine="0"/>
              <w:rPr>
                <w:lang w:val="en-GB"/>
              </w:rPr>
            </w:pPr>
            <w:r w:rsidRPr="00DC0307">
              <w:rPr>
                <w:lang w:val="en-GB"/>
              </w:rPr>
              <w:t>Dye</w:t>
            </w:r>
          </w:p>
        </w:tc>
        <w:tc>
          <w:tcPr>
            <w:tcW w:w="1666" w:type="dxa"/>
            <w:shd w:val="clear" w:color="auto" w:fill="auto"/>
          </w:tcPr>
          <w:p w14:paraId="371E6A04" w14:textId="77777777" w:rsidR="001D034A" w:rsidRPr="00DC0307" w:rsidRDefault="001D034A" w:rsidP="00DE3F2F">
            <w:pPr>
              <w:pStyle w:val="TAMainText"/>
              <w:spacing w:after="240"/>
              <w:ind w:firstLine="0"/>
              <w:cnfStyle w:val="100000000000" w:firstRow="1" w:lastRow="0" w:firstColumn="0" w:lastColumn="0" w:oddVBand="0" w:evenVBand="0" w:oddHBand="0" w:evenHBand="0" w:firstRowFirstColumn="0" w:firstRowLastColumn="0" w:lastRowFirstColumn="0" w:lastRowLastColumn="0"/>
              <w:rPr>
                <w:lang w:val="en-GB"/>
              </w:rPr>
            </w:pPr>
            <w:r w:rsidRPr="00DC0307">
              <w:rPr>
                <w:lang w:val="en-GB"/>
              </w:rPr>
              <w:t>free dye</w:t>
            </w:r>
          </w:p>
        </w:tc>
        <w:tc>
          <w:tcPr>
            <w:tcW w:w="1666" w:type="dxa"/>
            <w:shd w:val="clear" w:color="auto" w:fill="auto"/>
          </w:tcPr>
          <w:p w14:paraId="24D5DED1" w14:textId="77777777" w:rsidR="001D034A" w:rsidRPr="00DC0307" w:rsidRDefault="001D034A" w:rsidP="00DE3F2F">
            <w:pPr>
              <w:pStyle w:val="TAMainText"/>
              <w:spacing w:after="240"/>
              <w:ind w:firstLine="0"/>
              <w:cnfStyle w:val="100000000000" w:firstRow="1" w:lastRow="0" w:firstColumn="0" w:lastColumn="0" w:oddVBand="0" w:evenVBand="0" w:oddHBand="0" w:evenHBand="0" w:firstRowFirstColumn="0" w:firstRowLastColumn="0" w:lastRowFirstColumn="0" w:lastRowLastColumn="0"/>
              <w:rPr>
                <w:lang w:val="en-GB"/>
              </w:rPr>
            </w:pPr>
            <w:r w:rsidRPr="00DC0307">
              <w:rPr>
                <w:lang w:val="en-GB"/>
              </w:rPr>
              <w:t>Core NPs</w:t>
            </w:r>
          </w:p>
        </w:tc>
        <w:tc>
          <w:tcPr>
            <w:tcW w:w="1807" w:type="dxa"/>
            <w:shd w:val="clear" w:color="auto" w:fill="auto"/>
          </w:tcPr>
          <w:p w14:paraId="3BD1B6B7" w14:textId="77777777" w:rsidR="001D034A" w:rsidRPr="00DC0307" w:rsidRDefault="001D034A" w:rsidP="00DE3F2F">
            <w:pPr>
              <w:pStyle w:val="TAMainText"/>
              <w:spacing w:after="240"/>
              <w:ind w:firstLine="0"/>
              <w:cnfStyle w:val="100000000000" w:firstRow="1" w:lastRow="0" w:firstColumn="0" w:lastColumn="0" w:oddVBand="0" w:evenVBand="0" w:oddHBand="0" w:evenHBand="0" w:firstRowFirstColumn="0" w:firstRowLastColumn="0" w:lastRowFirstColumn="0" w:lastRowLastColumn="0"/>
              <w:rPr>
                <w:lang w:val="en-GB"/>
              </w:rPr>
            </w:pPr>
            <w:r w:rsidRPr="00DC0307">
              <w:rPr>
                <w:lang w:val="en-GB"/>
              </w:rPr>
              <w:t>Core-shell NPs</w:t>
            </w:r>
          </w:p>
        </w:tc>
      </w:tr>
      <w:tr w:rsidR="001D034A" w:rsidRPr="00DC0307" w14:paraId="1850CCA1" w14:textId="77777777" w:rsidTr="00DE3F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0960A13D" w14:textId="77777777" w:rsidR="001D034A" w:rsidRPr="00DC0307" w:rsidRDefault="001D034A" w:rsidP="00DE3F2F">
            <w:pPr>
              <w:pStyle w:val="TAMainText"/>
              <w:spacing w:after="240"/>
              <w:ind w:firstLine="0"/>
              <w:rPr>
                <w:lang w:val="en-GB"/>
              </w:rPr>
            </w:pPr>
            <w:r w:rsidRPr="00DC0307">
              <w:rPr>
                <w:lang w:val="en-GB"/>
              </w:rPr>
              <w:t>Uranine</w:t>
            </w:r>
          </w:p>
        </w:tc>
        <w:tc>
          <w:tcPr>
            <w:tcW w:w="1666" w:type="dxa"/>
            <w:shd w:val="clear" w:color="auto" w:fill="auto"/>
          </w:tcPr>
          <w:p w14:paraId="5B165B3A" w14:textId="77777777" w:rsidR="001D034A" w:rsidRPr="00DC0307" w:rsidRDefault="001D034A" w:rsidP="00DE3F2F">
            <w:pPr>
              <w:pStyle w:val="TAMainText"/>
              <w:spacing w:after="240"/>
              <w:ind w:firstLine="0"/>
              <w:cnfStyle w:val="000000100000" w:firstRow="0" w:lastRow="0" w:firstColumn="0" w:lastColumn="0" w:oddVBand="0" w:evenVBand="0" w:oddHBand="1" w:evenHBand="0" w:firstRowFirstColumn="0" w:firstRowLastColumn="0" w:lastRowFirstColumn="0" w:lastRowLastColumn="0"/>
              <w:rPr>
                <w:lang w:val="en-GB"/>
              </w:rPr>
            </w:pPr>
            <w:r w:rsidRPr="00DC0307">
              <w:rPr>
                <w:lang w:val="en-GB"/>
              </w:rPr>
              <w:t>0.023 ± 0.002</w:t>
            </w:r>
          </w:p>
        </w:tc>
        <w:tc>
          <w:tcPr>
            <w:tcW w:w="1666" w:type="dxa"/>
            <w:shd w:val="clear" w:color="auto" w:fill="auto"/>
          </w:tcPr>
          <w:p w14:paraId="03B6B783" w14:textId="77777777" w:rsidR="001D034A" w:rsidRPr="00DC0307" w:rsidRDefault="001D034A" w:rsidP="00DE3F2F">
            <w:pPr>
              <w:pStyle w:val="TAMainText"/>
              <w:spacing w:after="240"/>
              <w:ind w:firstLine="0"/>
              <w:cnfStyle w:val="000000100000" w:firstRow="0" w:lastRow="0" w:firstColumn="0" w:lastColumn="0" w:oddVBand="0" w:evenVBand="0" w:oddHBand="1" w:evenHBand="0" w:firstRowFirstColumn="0" w:firstRowLastColumn="0" w:lastRowFirstColumn="0" w:lastRowLastColumn="0"/>
              <w:rPr>
                <w:lang w:val="en-GB"/>
              </w:rPr>
            </w:pPr>
            <w:r w:rsidRPr="00DC0307">
              <w:rPr>
                <w:lang w:val="en-GB"/>
              </w:rPr>
              <w:t>0.037 ± 0.003</w:t>
            </w:r>
          </w:p>
        </w:tc>
        <w:tc>
          <w:tcPr>
            <w:tcW w:w="1807" w:type="dxa"/>
            <w:shd w:val="clear" w:color="auto" w:fill="auto"/>
          </w:tcPr>
          <w:p w14:paraId="13AABE3C" w14:textId="77777777" w:rsidR="001D034A" w:rsidRPr="00DC0307" w:rsidRDefault="001D034A" w:rsidP="00DE3F2F">
            <w:pPr>
              <w:pStyle w:val="TAMainText"/>
              <w:spacing w:after="240"/>
              <w:ind w:firstLine="0"/>
              <w:cnfStyle w:val="000000100000" w:firstRow="0" w:lastRow="0" w:firstColumn="0" w:lastColumn="0" w:oddVBand="0" w:evenVBand="0" w:oddHBand="1" w:evenHBand="0" w:firstRowFirstColumn="0" w:firstRowLastColumn="0" w:lastRowFirstColumn="0" w:lastRowLastColumn="0"/>
              <w:rPr>
                <w:lang w:val="en-GB"/>
              </w:rPr>
            </w:pPr>
            <w:r w:rsidRPr="00DC0307">
              <w:rPr>
                <w:lang w:val="en-GB"/>
              </w:rPr>
              <w:t>0.028 ± 0.002</w:t>
            </w:r>
          </w:p>
        </w:tc>
      </w:tr>
      <w:tr w:rsidR="001D034A" w:rsidRPr="00DC0307" w14:paraId="74A658EC" w14:textId="77777777" w:rsidTr="00DE3F2F">
        <w:trPr>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6EC7053E" w14:textId="77777777" w:rsidR="001D034A" w:rsidRPr="00DC0307" w:rsidRDefault="001D034A" w:rsidP="00DE3F2F">
            <w:pPr>
              <w:pStyle w:val="TAMainText"/>
              <w:spacing w:after="240"/>
              <w:ind w:firstLine="0"/>
              <w:rPr>
                <w:lang w:val="en-GB"/>
              </w:rPr>
            </w:pPr>
            <w:r w:rsidRPr="00DC0307">
              <w:rPr>
                <w:lang w:val="en-GB"/>
              </w:rPr>
              <w:t>FITC</w:t>
            </w:r>
          </w:p>
        </w:tc>
        <w:tc>
          <w:tcPr>
            <w:tcW w:w="1666" w:type="dxa"/>
            <w:shd w:val="clear" w:color="auto" w:fill="auto"/>
          </w:tcPr>
          <w:p w14:paraId="642103AC" w14:textId="77777777" w:rsidR="001D034A" w:rsidRPr="00DC0307" w:rsidRDefault="001D034A" w:rsidP="00DE3F2F">
            <w:pPr>
              <w:pStyle w:val="TAMainText"/>
              <w:spacing w:after="240"/>
              <w:ind w:firstLine="0"/>
              <w:cnfStyle w:val="000000000000" w:firstRow="0" w:lastRow="0" w:firstColumn="0" w:lastColumn="0" w:oddVBand="0" w:evenVBand="0" w:oddHBand="0" w:evenHBand="0" w:firstRowFirstColumn="0" w:firstRowLastColumn="0" w:lastRowFirstColumn="0" w:lastRowLastColumn="0"/>
              <w:rPr>
                <w:lang w:val="en-GB"/>
              </w:rPr>
            </w:pPr>
            <w:r w:rsidRPr="00DC0307">
              <w:rPr>
                <w:lang w:val="en-GB"/>
              </w:rPr>
              <w:t>0.027 ± 0.002</w:t>
            </w:r>
          </w:p>
        </w:tc>
        <w:tc>
          <w:tcPr>
            <w:tcW w:w="1666" w:type="dxa"/>
            <w:shd w:val="clear" w:color="auto" w:fill="auto"/>
          </w:tcPr>
          <w:p w14:paraId="6196C9E7" w14:textId="77777777" w:rsidR="001D034A" w:rsidRPr="00DC0307" w:rsidRDefault="001D034A" w:rsidP="00DE3F2F">
            <w:pPr>
              <w:pStyle w:val="TAMainText"/>
              <w:spacing w:after="240"/>
              <w:ind w:firstLine="0"/>
              <w:cnfStyle w:val="000000000000" w:firstRow="0" w:lastRow="0" w:firstColumn="0" w:lastColumn="0" w:oddVBand="0" w:evenVBand="0" w:oddHBand="0" w:evenHBand="0" w:firstRowFirstColumn="0" w:firstRowLastColumn="0" w:lastRowFirstColumn="0" w:lastRowLastColumn="0"/>
              <w:rPr>
                <w:lang w:val="en-GB"/>
              </w:rPr>
            </w:pPr>
            <w:r w:rsidRPr="00DC0307">
              <w:rPr>
                <w:lang w:val="en-GB"/>
              </w:rPr>
              <w:t>0.316 ± 0.004</w:t>
            </w:r>
          </w:p>
        </w:tc>
        <w:tc>
          <w:tcPr>
            <w:tcW w:w="1807" w:type="dxa"/>
            <w:shd w:val="clear" w:color="auto" w:fill="auto"/>
          </w:tcPr>
          <w:p w14:paraId="70CC9CC0" w14:textId="77777777" w:rsidR="001D034A" w:rsidRPr="00DC0307" w:rsidRDefault="001D034A" w:rsidP="00DE3F2F">
            <w:pPr>
              <w:pStyle w:val="TAMainText"/>
              <w:spacing w:after="240"/>
              <w:ind w:firstLine="0"/>
              <w:cnfStyle w:val="000000000000" w:firstRow="0" w:lastRow="0" w:firstColumn="0" w:lastColumn="0" w:oddVBand="0" w:evenVBand="0" w:oddHBand="0" w:evenHBand="0" w:firstRowFirstColumn="0" w:firstRowLastColumn="0" w:lastRowFirstColumn="0" w:lastRowLastColumn="0"/>
              <w:rPr>
                <w:lang w:val="en-GB"/>
              </w:rPr>
            </w:pPr>
            <w:r w:rsidRPr="00DC0307">
              <w:rPr>
                <w:lang w:val="en-GB"/>
              </w:rPr>
              <w:t>0.227 ± 0.004</w:t>
            </w:r>
          </w:p>
        </w:tc>
      </w:tr>
      <w:tr w:rsidR="001D034A" w:rsidRPr="00DC0307" w14:paraId="137C80B8" w14:textId="77777777" w:rsidTr="00DE3F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2CAE5A95" w14:textId="77777777" w:rsidR="001D034A" w:rsidRPr="00DC0307" w:rsidRDefault="001D034A" w:rsidP="00DE3F2F">
            <w:pPr>
              <w:pStyle w:val="TAMainText"/>
              <w:spacing w:after="240"/>
              <w:ind w:firstLine="0"/>
              <w:rPr>
                <w:lang w:val="en-GB"/>
              </w:rPr>
            </w:pPr>
            <w:r w:rsidRPr="00DC0307">
              <w:rPr>
                <w:lang w:val="en-GB"/>
              </w:rPr>
              <w:t>Rhodamine B</w:t>
            </w:r>
          </w:p>
        </w:tc>
        <w:tc>
          <w:tcPr>
            <w:tcW w:w="1666" w:type="dxa"/>
            <w:shd w:val="clear" w:color="auto" w:fill="auto"/>
          </w:tcPr>
          <w:p w14:paraId="37D5E1EB" w14:textId="77777777" w:rsidR="001D034A" w:rsidRPr="00DC0307" w:rsidRDefault="001D034A" w:rsidP="00DE3F2F">
            <w:pPr>
              <w:pStyle w:val="TAMainText"/>
              <w:spacing w:after="240"/>
              <w:ind w:firstLine="0"/>
              <w:cnfStyle w:val="000000100000" w:firstRow="0" w:lastRow="0" w:firstColumn="0" w:lastColumn="0" w:oddVBand="0" w:evenVBand="0" w:oddHBand="1" w:evenHBand="0" w:firstRowFirstColumn="0" w:firstRowLastColumn="0" w:lastRowFirstColumn="0" w:lastRowLastColumn="0"/>
              <w:rPr>
                <w:lang w:val="en-GB"/>
              </w:rPr>
            </w:pPr>
            <w:r w:rsidRPr="00DC0307">
              <w:rPr>
                <w:lang w:val="en-GB"/>
              </w:rPr>
              <w:t>0.026 ± 0.002</w:t>
            </w:r>
          </w:p>
        </w:tc>
        <w:tc>
          <w:tcPr>
            <w:tcW w:w="1666" w:type="dxa"/>
            <w:shd w:val="clear" w:color="auto" w:fill="auto"/>
          </w:tcPr>
          <w:p w14:paraId="2348BB68" w14:textId="77777777" w:rsidR="001D034A" w:rsidRPr="00DC0307" w:rsidRDefault="001D034A" w:rsidP="00DE3F2F">
            <w:pPr>
              <w:pStyle w:val="TAMainText"/>
              <w:spacing w:after="240"/>
              <w:ind w:firstLine="0"/>
              <w:cnfStyle w:val="000000100000" w:firstRow="0" w:lastRow="0" w:firstColumn="0" w:lastColumn="0" w:oddVBand="0" w:evenVBand="0" w:oddHBand="1" w:evenHBand="0" w:firstRowFirstColumn="0" w:firstRowLastColumn="0" w:lastRowFirstColumn="0" w:lastRowLastColumn="0"/>
              <w:rPr>
                <w:lang w:val="en-GB"/>
              </w:rPr>
            </w:pPr>
            <w:r w:rsidRPr="00DC0307">
              <w:rPr>
                <w:lang w:val="en-GB"/>
              </w:rPr>
              <w:t>0.034 ± 0.001</w:t>
            </w:r>
          </w:p>
        </w:tc>
        <w:tc>
          <w:tcPr>
            <w:tcW w:w="1807" w:type="dxa"/>
            <w:shd w:val="clear" w:color="auto" w:fill="auto"/>
          </w:tcPr>
          <w:p w14:paraId="384A3FC0" w14:textId="77777777" w:rsidR="001D034A" w:rsidRPr="00DC0307" w:rsidRDefault="001D034A" w:rsidP="00DE3F2F">
            <w:pPr>
              <w:pStyle w:val="TAMainText"/>
              <w:spacing w:after="240"/>
              <w:ind w:firstLine="0"/>
              <w:cnfStyle w:val="000000100000" w:firstRow="0" w:lastRow="0" w:firstColumn="0" w:lastColumn="0" w:oddVBand="0" w:evenVBand="0" w:oddHBand="1" w:evenHBand="0" w:firstRowFirstColumn="0" w:firstRowLastColumn="0" w:lastRowFirstColumn="0" w:lastRowLastColumn="0"/>
              <w:rPr>
                <w:lang w:val="en-GB"/>
              </w:rPr>
            </w:pPr>
            <w:r w:rsidRPr="00DC0307">
              <w:rPr>
                <w:lang w:val="en-GB"/>
              </w:rPr>
              <w:t>0.045 ± 0.004</w:t>
            </w:r>
          </w:p>
        </w:tc>
      </w:tr>
      <w:tr w:rsidR="001D034A" w:rsidRPr="00DC0307" w14:paraId="5F2D3623" w14:textId="77777777" w:rsidTr="00DE3F2F">
        <w:trPr>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2A62CFC3" w14:textId="77777777" w:rsidR="001D034A" w:rsidRPr="00DC0307" w:rsidRDefault="001D034A" w:rsidP="00DE3F2F">
            <w:pPr>
              <w:pStyle w:val="TAMainText"/>
              <w:spacing w:after="240"/>
              <w:ind w:firstLine="0"/>
              <w:rPr>
                <w:lang w:val="en-GB"/>
              </w:rPr>
            </w:pPr>
            <w:r w:rsidRPr="00DC0307">
              <w:rPr>
                <w:lang w:val="en-GB"/>
              </w:rPr>
              <w:t>RBITC</w:t>
            </w:r>
          </w:p>
        </w:tc>
        <w:tc>
          <w:tcPr>
            <w:tcW w:w="1666" w:type="dxa"/>
            <w:shd w:val="clear" w:color="auto" w:fill="auto"/>
          </w:tcPr>
          <w:p w14:paraId="2BC9392B" w14:textId="77777777" w:rsidR="001D034A" w:rsidRPr="00DC0307" w:rsidRDefault="001D034A" w:rsidP="00DE3F2F">
            <w:pPr>
              <w:pStyle w:val="TAMainText"/>
              <w:spacing w:after="240"/>
              <w:ind w:firstLine="0"/>
              <w:cnfStyle w:val="000000000000" w:firstRow="0" w:lastRow="0" w:firstColumn="0" w:lastColumn="0" w:oddVBand="0" w:evenVBand="0" w:oddHBand="0" w:evenHBand="0" w:firstRowFirstColumn="0" w:firstRowLastColumn="0" w:lastRowFirstColumn="0" w:lastRowLastColumn="0"/>
              <w:rPr>
                <w:lang w:val="en-GB"/>
              </w:rPr>
            </w:pPr>
            <w:r w:rsidRPr="00DC0307">
              <w:rPr>
                <w:lang w:val="en-GB"/>
              </w:rPr>
              <w:t>0.044 ± 0.003</w:t>
            </w:r>
          </w:p>
        </w:tc>
        <w:tc>
          <w:tcPr>
            <w:tcW w:w="1666" w:type="dxa"/>
            <w:shd w:val="clear" w:color="auto" w:fill="auto"/>
          </w:tcPr>
          <w:p w14:paraId="61A2EB7A" w14:textId="77777777" w:rsidR="001D034A" w:rsidRPr="00DC0307" w:rsidRDefault="001D034A" w:rsidP="00DE3F2F">
            <w:pPr>
              <w:pStyle w:val="TAMainText"/>
              <w:spacing w:after="240"/>
              <w:ind w:firstLine="0"/>
              <w:cnfStyle w:val="000000000000" w:firstRow="0" w:lastRow="0" w:firstColumn="0" w:lastColumn="0" w:oddVBand="0" w:evenVBand="0" w:oddHBand="0" w:evenHBand="0" w:firstRowFirstColumn="0" w:firstRowLastColumn="0" w:lastRowFirstColumn="0" w:lastRowLastColumn="0"/>
              <w:rPr>
                <w:lang w:val="en-GB"/>
              </w:rPr>
            </w:pPr>
            <w:r w:rsidRPr="00DC0307">
              <w:rPr>
                <w:lang w:val="en-GB"/>
              </w:rPr>
              <w:t>0.410 ± 0.005</w:t>
            </w:r>
          </w:p>
        </w:tc>
        <w:tc>
          <w:tcPr>
            <w:tcW w:w="1807" w:type="dxa"/>
            <w:shd w:val="clear" w:color="auto" w:fill="auto"/>
          </w:tcPr>
          <w:p w14:paraId="4230A4C0" w14:textId="77777777" w:rsidR="001D034A" w:rsidRPr="00DC0307" w:rsidRDefault="001D034A" w:rsidP="00842774">
            <w:pPr>
              <w:pStyle w:val="TAMainText"/>
              <w:keepNext/>
              <w:spacing w:after="240"/>
              <w:ind w:firstLine="0"/>
              <w:cnfStyle w:val="000000000000" w:firstRow="0" w:lastRow="0" w:firstColumn="0" w:lastColumn="0" w:oddVBand="0" w:evenVBand="0" w:oddHBand="0" w:evenHBand="0" w:firstRowFirstColumn="0" w:firstRowLastColumn="0" w:lastRowFirstColumn="0" w:lastRowLastColumn="0"/>
              <w:rPr>
                <w:lang w:val="en-GB"/>
              </w:rPr>
            </w:pPr>
            <w:r w:rsidRPr="00DC0307">
              <w:rPr>
                <w:lang w:val="en-GB"/>
              </w:rPr>
              <w:t>0.352 ± 0.009</w:t>
            </w:r>
          </w:p>
        </w:tc>
      </w:tr>
    </w:tbl>
    <w:p w14:paraId="3F60CF70" w14:textId="77777777" w:rsidR="0005481E" w:rsidRPr="00DC0307" w:rsidRDefault="0005481E">
      <w:pPr>
        <w:spacing w:after="0"/>
        <w:jc w:val="left"/>
      </w:pPr>
      <w:r w:rsidRPr="00DC0307">
        <w:br w:type="page"/>
      </w:r>
    </w:p>
    <w:p w14:paraId="429E57CF" w14:textId="77777777" w:rsidR="0005481E" w:rsidRPr="00DC0307" w:rsidRDefault="0005481E" w:rsidP="0005481E">
      <w:pPr>
        <w:pStyle w:val="berschrift1"/>
        <w:spacing w:line="480" w:lineRule="auto"/>
        <w:rPr>
          <w:lang w:val="en-US"/>
        </w:rPr>
      </w:pPr>
      <w:bookmarkStart w:id="2" w:name="_Toc70953887"/>
      <w:bookmarkStart w:id="3" w:name="_Ref525297558"/>
      <w:r w:rsidRPr="00DC0307">
        <w:rPr>
          <w:lang w:val="en-US"/>
        </w:rPr>
        <w:lastRenderedPageBreak/>
        <w:t>CP/MAS spectra</w:t>
      </w:r>
      <w:bookmarkEnd w:id="2"/>
    </w:p>
    <w:p w14:paraId="0C5C5DBC" w14:textId="160446EA" w:rsidR="004F795B" w:rsidRPr="00DC0307" w:rsidRDefault="004F795B" w:rsidP="004F795B">
      <w:pPr>
        <w:pStyle w:val="Beschriftung"/>
        <w:keepNext/>
        <w:rPr>
          <w:sz w:val="24"/>
          <w:szCs w:val="24"/>
          <w:lang w:val="en-GB"/>
        </w:rPr>
      </w:pPr>
      <w:r w:rsidRPr="00DC0307">
        <w:rPr>
          <w:b/>
          <w:bCs/>
          <w:sz w:val="24"/>
          <w:szCs w:val="24"/>
          <w:lang w:val="en-GB"/>
        </w:rPr>
        <w:t>Table S</w:t>
      </w:r>
      <w:r w:rsidRPr="00DC0307">
        <w:rPr>
          <w:b/>
          <w:bCs/>
          <w:sz w:val="24"/>
          <w:szCs w:val="24"/>
        </w:rPr>
        <w:fldChar w:fldCharType="begin"/>
      </w:r>
      <w:r w:rsidRPr="00DC0307">
        <w:rPr>
          <w:b/>
          <w:bCs/>
          <w:sz w:val="24"/>
          <w:szCs w:val="24"/>
          <w:lang w:val="en-GB"/>
        </w:rPr>
        <w:instrText xml:space="preserve"> SEQ Table_S \* ARABIC </w:instrText>
      </w:r>
      <w:r w:rsidRPr="00DC0307">
        <w:rPr>
          <w:b/>
          <w:bCs/>
          <w:sz w:val="24"/>
          <w:szCs w:val="24"/>
        </w:rPr>
        <w:fldChar w:fldCharType="separate"/>
      </w:r>
      <w:r w:rsidRPr="00DC0307">
        <w:rPr>
          <w:b/>
          <w:bCs/>
          <w:noProof/>
          <w:sz w:val="24"/>
          <w:szCs w:val="24"/>
          <w:lang w:val="en-GB"/>
        </w:rPr>
        <w:t>2</w:t>
      </w:r>
      <w:r w:rsidRPr="00DC0307">
        <w:rPr>
          <w:b/>
          <w:bCs/>
          <w:sz w:val="24"/>
          <w:szCs w:val="24"/>
        </w:rPr>
        <w:fldChar w:fldCharType="end"/>
      </w:r>
      <w:r w:rsidRPr="00DC0307">
        <w:rPr>
          <w:b/>
          <w:bCs/>
          <w:sz w:val="24"/>
          <w:szCs w:val="24"/>
          <w:lang w:val="en-GB"/>
        </w:rPr>
        <w:t>:</w:t>
      </w:r>
      <w:r w:rsidRPr="00DC0307">
        <w:rPr>
          <w:sz w:val="24"/>
          <w:szCs w:val="24"/>
          <w:lang w:val="en-GB"/>
        </w:rPr>
        <w:t xml:space="preserve"> Assignment of CP/MAS signals</w:t>
      </w:r>
    </w:p>
    <w:tbl>
      <w:tblPr>
        <w:tblStyle w:val="LightShading3"/>
        <w:tblW w:w="0" w:type="auto"/>
        <w:jc w:val="center"/>
        <w:tblLayout w:type="fixed"/>
        <w:tblLook w:val="04A0" w:firstRow="1" w:lastRow="0" w:firstColumn="1" w:lastColumn="0" w:noHBand="0" w:noVBand="1"/>
      </w:tblPr>
      <w:tblGrid>
        <w:gridCol w:w="426"/>
        <w:gridCol w:w="2835"/>
        <w:gridCol w:w="4111"/>
        <w:gridCol w:w="1559"/>
      </w:tblGrid>
      <w:tr w:rsidR="000269F5" w:rsidRPr="00DC0307" w14:paraId="002152DC" w14:textId="77777777" w:rsidTr="009546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gridSpan w:val="2"/>
            <w:shd w:val="clear" w:color="auto" w:fill="FFFFFF" w:themeFill="background1"/>
          </w:tcPr>
          <w:bookmarkEnd w:id="3"/>
          <w:p w14:paraId="2EA036E8" w14:textId="77777777" w:rsidR="000269F5" w:rsidRPr="00DC0307" w:rsidRDefault="000269F5" w:rsidP="00097700">
            <w:pPr>
              <w:pStyle w:val="TESupportingInformation"/>
              <w:jc w:val="left"/>
              <w:rPr>
                <w:lang w:val="en-GB"/>
              </w:rPr>
            </w:pPr>
            <w:r w:rsidRPr="00DC0307">
              <w:rPr>
                <w:lang w:val="en-GB"/>
              </w:rPr>
              <w:t>Functional group</w:t>
            </w:r>
          </w:p>
        </w:tc>
        <w:tc>
          <w:tcPr>
            <w:tcW w:w="4111" w:type="dxa"/>
            <w:shd w:val="clear" w:color="auto" w:fill="FFFFFF" w:themeFill="background1"/>
          </w:tcPr>
          <w:p w14:paraId="53671EE6" w14:textId="77777777" w:rsidR="000269F5" w:rsidRPr="00DC0307" w:rsidRDefault="000269F5" w:rsidP="00097700">
            <w:pPr>
              <w:pStyle w:val="TESupportingInformation"/>
              <w:jc w:val="left"/>
              <w:cnfStyle w:val="100000000000" w:firstRow="1" w:lastRow="0" w:firstColumn="0" w:lastColumn="0" w:oddVBand="0" w:evenVBand="0" w:oddHBand="0" w:evenHBand="0" w:firstRowFirstColumn="0" w:firstRowLastColumn="0" w:lastRowFirstColumn="0" w:lastRowLastColumn="0"/>
              <w:rPr>
                <w:lang w:val="en-GB"/>
              </w:rPr>
            </w:pPr>
            <w:r w:rsidRPr="00DC0307">
              <w:rPr>
                <w:lang w:val="en-GB"/>
              </w:rPr>
              <w:t>Signals [ppm]</w:t>
            </w:r>
          </w:p>
        </w:tc>
        <w:tc>
          <w:tcPr>
            <w:tcW w:w="1559" w:type="dxa"/>
            <w:shd w:val="clear" w:color="auto" w:fill="FFFFFF" w:themeFill="background1"/>
          </w:tcPr>
          <w:p w14:paraId="3619355F" w14:textId="77777777" w:rsidR="000269F5" w:rsidRPr="00DC0307" w:rsidRDefault="000269F5" w:rsidP="00097700">
            <w:pPr>
              <w:pStyle w:val="TESupportingInformation"/>
              <w:jc w:val="left"/>
              <w:cnfStyle w:val="100000000000" w:firstRow="1" w:lastRow="0" w:firstColumn="0" w:lastColumn="0" w:oddVBand="0" w:evenVBand="0" w:oddHBand="0" w:evenHBand="0" w:firstRowFirstColumn="0" w:firstRowLastColumn="0" w:lastRowFirstColumn="0" w:lastRowLastColumn="0"/>
              <w:rPr>
                <w:lang w:val="en-GB"/>
              </w:rPr>
            </w:pPr>
            <w:r w:rsidRPr="00DC0307">
              <w:rPr>
                <w:lang w:val="en-GB"/>
              </w:rPr>
              <w:t>Literature</w:t>
            </w:r>
          </w:p>
        </w:tc>
      </w:tr>
      <w:tr w:rsidR="000269F5" w:rsidRPr="00DC0307" w14:paraId="52D2C571" w14:textId="77777777" w:rsidTr="00954694">
        <w:trPr>
          <w:gridBefore w:val="1"/>
          <w:cnfStyle w:val="000000100000" w:firstRow="0" w:lastRow="0" w:firstColumn="0" w:lastColumn="0" w:oddVBand="0" w:evenVBand="0" w:oddHBand="1" w:evenHBand="0" w:firstRowFirstColumn="0" w:firstRowLastColumn="0" w:lastRowFirstColumn="0" w:lastRowLastColumn="0"/>
          <w:wBefore w:w="426" w:type="dxa"/>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19747121" w14:textId="77777777" w:rsidR="000269F5" w:rsidRPr="00DC0307" w:rsidRDefault="000269F5" w:rsidP="00097700">
            <w:pPr>
              <w:pStyle w:val="TESupportingInformation"/>
              <w:jc w:val="left"/>
              <w:rPr>
                <w:lang w:val="en-GB"/>
              </w:rPr>
            </w:pPr>
            <w:r w:rsidRPr="00DC0307">
              <w:rPr>
                <w:lang w:val="en-GB"/>
              </w:rPr>
              <w:t>Ethoxy-</w:t>
            </w:r>
          </w:p>
        </w:tc>
        <w:tc>
          <w:tcPr>
            <w:tcW w:w="4111" w:type="dxa"/>
            <w:shd w:val="clear" w:color="auto" w:fill="FFFFFF" w:themeFill="background1"/>
          </w:tcPr>
          <w:p w14:paraId="2324C31A" w14:textId="77777777" w:rsidR="000269F5" w:rsidRPr="00DC0307" w:rsidRDefault="000269F5" w:rsidP="00097700">
            <w:pPr>
              <w:pStyle w:val="TESupportingInformation"/>
              <w:jc w:val="left"/>
              <w:cnfStyle w:val="000000100000" w:firstRow="0" w:lastRow="0" w:firstColumn="0" w:lastColumn="0" w:oddVBand="0" w:evenVBand="0" w:oddHBand="1" w:evenHBand="0" w:firstRowFirstColumn="0" w:firstRowLastColumn="0" w:lastRowFirstColumn="0" w:lastRowLastColumn="0"/>
              <w:rPr>
                <w:lang w:val="en-GB"/>
              </w:rPr>
            </w:pPr>
            <w:r w:rsidRPr="00DC0307">
              <w:rPr>
                <w:vertAlign w:val="superscript"/>
                <w:lang w:val="en-GB"/>
              </w:rPr>
              <w:t>13</w:t>
            </w:r>
            <w:r w:rsidRPr="00DC0307">
              <w:rPr>
                <w:lang w:val="en-GB"/>
              </w:rPr>
              <w:t>C: 16.68, 58.57</w:t>
            </w:r>
          </w:p>
          <w:p w14:paraId="545D828F" w14:textId="77777777" w:rsidR="000269F5" w:rsidRPr="00DC0307" w:rsidRDefault="000269F5" w:rsidP="00097700">
            <w:pPr>
              <w:pStyle w:val="TESupportingInformation"/>
              <w:jc w:val="left"/>
              <w:cnfStyle w:val="000000100000" w:firstRow="0" w:lastRow="0" w:firstColumn="0" w:lastColumn="0" w:oddVBand="0" w:evenVBand="0" w:oddHBand="1" w:evenHBand="0" w:firstRowFirstColumn="0" w:firstRowLastColumn="0" w:lastRowFirstColumn="0" w:lastRowLastColumn="0"/>
              <w:rPr>
                <w:lang w:val="en-GB"/>
              </w:rPr>
            </w:pPr>
            <w:r w:rsidRPr="00DC0307">
              <w:rPr>
                <w:vertAlign w:val="superscript"/>
                <w:lang w:val="en-GB"/>
              </w:rPr>
              <w:t>29</w:t>
            </w:r>
            <w:r w:rsidRPr="00DC0307">
              <w:rPr>
                <w:lang w:val="en-GB"/>
              </w:rPr>
              <w:t>Si: -</w:t>
            </w:r>
          </w:p>
        </w:tc>
        <w:tc>
          <w:tcPr>
            <w:tcW w:w="1559" w:type="dxa"/>
            <w:shd w:val="clear" w:color="auto" w:fill="FFFFFF" w:themeFill="background1"/>
          </w:tcPr>
          <w:p w14:paraId="22668A42" w14:textId="0D0F51AA" w:rsidR="000269F5" w:rsidRPr="00DC0307" w:rsidRDefault="007F6105" w:rsidP="00097700">
            <w:pPr>
              <w:pStyle w:val="TESupportingInformation"/>
              <w:jc w:val="left"/>
              <w:cnfStyle w:val="000000100000" w:firstRow="0" w:lastRow="0" w:firstColumn="0" w:lastColumn="0" w:oddVBand="0" w:evenVBand="0" w:oddHBand="1" w:evenHBand="0" w:firstRowFirstColumn="0" w:firstRowLastColumn="0" w:lastRowFirstColumn="0" w:lastRowLastColumn="0"/>
              <w:rPr>
                <w:lang w:val="en-GB"/>
              </w:rPr>
            </w:pPr>
            <w:r w:rsidRPr="00DC0307">
              <w:rPr>
                <w:lang w:val="en-GB"/>
              </w:rPr>
              <w:fldChar w:fldCharType="begin" w:fldLock="1"/>
            </w:r>
            <w:r w:rsidR="0005481E" w:rsidRPr="00DC0307">
              <w:rPr>
                <w:lang w:val="en-GB"/>
              </w:rPr>
              <w:instrText>ADDIN CSL_CITATION {"citationItems":[{"id":"ITEM-1","itemData":{"DOI":"10.1016/0022-3093(95)00086-0","ISSN":"00223093","abstract":"Hydrophobic silica aerogels were produced by the -Si(Me)3(trimethylsilyl substituent: TMS) modification of alcogels followed by CO2supercritical drying. The structure of trimethylsilyl modified silica aerogel (TMSA) was the silica matrix produced by hydrolysis and condensation of only tetramethoxysilane (TMOS). TMS was modified on the surface of the silica matrix. TMSA was extremely moisture-resistant. The density, size, and transparency of TMSA samples were maintained after the moisture-resistance test. The moisture-resistance of trimethylsilyl modified silica aerogels (TMSAs) was superior to that of conventional aerogels supercritically dried by the ethanol method. Another feature of TMSA was the small shrinkage during supercritical drying. The shrinkage ratio of TMSA was less than 3% by comparison with about 5% for conventional aerogels. TMSA had the same transparency as conventional aerogels, with a transmittance of 90% at a thickness of 1 cm. The existence of TMS was observed using infrared,13C nuclear magnetic resonance (NMR) and29Si NMR. © 1995, All rights reserved.","author":[{"dropping-particle":"","family":"Yokogawa","given":"H.","non-dropping-particle":"","parse-names":false,"suffix":""},{"dropping-particle":"","family":"Yokoyama","given":"M.","non-dropping-particle":"","parse-names":false,"suffix":""}],"container-title":"Journal of Non-Crystalline Solids","id":"ITEM-1","issued":{"date-parts":[["1995"]]},"page":"23-29","title":"Hydrophobic silica aerogels","type":"article-journal","volume":"186"},"uris":["http://www.mendeley.com/documents/?uuid=23fff051-c9bb-45d3-bca4-2350f6d79737"]}],"mendeley":{"formattedCitation":"[1]","plainTextFormattedCitation":"[1]","previouslyFormattedCitation":"[19]"},"properties":{"noteIndex":0},"schema":"https://github.com/citation-style-language/schema/raw/master/csl-citation.json"}</w:instrText>
            </w:r>
            <w:r w:rsidRPr="00DC0307">
              <w:rPr>
                <w:lang w:val="en-GB"/>
              </w:rPr>
              <w:fldChar w:fldCharType="separate"/>
            </w:r>
            <w:r w:rsidR="0005481E" w:rsidRPr="00DC0307">
              <w:rPr>
                <w:noProof/>
                <w:lang w:val="en-GB"/>
              </w:rPr>
              <w:t>[1]</w:t>
            </w:r>
            <w:r w:rsidRPr="00DC0307">
              <w:rPr>
                <w:lang w:val="en-GB"/>
              </w:rPr>
              <w:fldChar w:fldCharType="end"/>
            </w:r>
          </w:p>
        </w:tc>
      </w:tr>
      <w:tr w:rsidR="000269F5" w:rsidRPr="00DC0307" w14:paraId="79ADF042" w14:textId="77777777" w:rsidTr="00954694">
        <w:trPr>
          <w:gridBefore w:val="1"/>
          <w:wBefore w:w="426" w:type="dxa"/>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7AED541E" w14:textId="77777777" w:rsidR="000269F5" w:rsidRPr="00DC0307" w:rsidRDefault="000269F5" w:rsidP="00097700">
            <w:pPr>
              <w:pStyle w:val="TESupportingInformation"/>
              <w:jc w:val="left"/>
              <w:rPr>
                <w:lang w:val="en-GB"/>
              </w:rPr>
            </w:pPr>
            <w:r w:rsidRPr="00DC0307">
              <w:rPr>
                <w:lang w:val="en-GB"/>
              </w:rPr>
              <w:t>Trimethylsilyl-</w:t>
            </w:r>
          </w:p>
        </w:tc>
        <w:tc>
          <w:tcPr>
            <w:tcW w:w="4111" w:type="dxa"/>
            <w:shd w:val="clear" w:color="auto" w:fill="FFFFFF" w:themeFill="background1"/>
          </w:tcPr>
          <w:p w14:paraId="7DC0FB74" w14:textId="77777777" w:rsidR="000269F5" w:rsidRPr="00DC0307" w:rsidRDefault="000269F5" w:rsidP="00097700">
            <w:pPr>
              <w:pStyle w:val="TESupportingInformation"/>
              <w:jc w:val="left"/>
              <w:cnfStyle w:val="000000000000" w:firstRow="0" w:lastRow="0" w:firstColumn="0" w:lastColumn="0" w:oddVBand="0" w:evenVBand="0" w:oddHBand="0" w:evenHBand="0" w:firstRowFirstColumn="0" w:firstRowLastColumn="0" w:lastRowFirstColumn="0" w:lastRowLastColumn="0"/>
              <w:rPr>
                <w:lang w:val="en-GB"/>
              </w:rPr>
            </w:pPr>
            <w:r w:rsidRPr="00DC0307">
              <w:rPr>
                <w:vertAlign w:val="superscript"/>
                <w:lang w:val="en-GB"/>
              </w:rPr>
              <w:t>13</w:t>
            </w:r>
            <w:r w:rsidRPr="00DC0307">
              <w:rPr>
                <w:lang w:val="en-GB"/>
              </w:rPr>
              <w:t>C: -1.29</w:t>
            </w:r>
          </w:p>
          <w:p w14:paraId="6F7B9B61" w14:textId="77777777" w:rsidR="000269F5" w:rsidRPr="00DC0307" w:rsidRDefault="000269F5" w:rsidP="00097700">
            <w:pPr>
              <w:pStyle w:val="TESupportingInformation"/>
              <w:jc w:val="left"/>
              <w:cnfStyle w:val="000000000000" w:firstRow="0" w:lastRow="0" w:firstColumn="0" w:lastColumn="0" w:oddVBand="0" w:evenVBand="0" w:oddHBand="0" w:evenHBand="0" w:firstRowFirstColumn="0" w:firstRowLastColumn="0" w:lastRowFirstColumn="0" w:lastRowLastColumn="0"/>
              <w:rPr>
                <w:lang w:val="en-GB"/>
              </w:rPr>
            </w:pPr>
            <w:r w:rsidRPr="00DC0307">
              <w:rPr>
                <w:vertAlign w:val="superscript"/>
                <w:lang w:val="en-GB"/>
              </w:rPr>
              <w:t>29</w:t>
            </w:r>
            <w:r w:rsidRPr="00DC0307">
              <w:rPr>
                <w:lang w:val="en-GB"/>
              </w:rPr>
              <w:t>Si: 12.99 (M</w:t>
            </w:r>
            <w:r w:rsidRPr="00DC0307">
              <w:rPr>
                <w:vertAlign w:val="superscript"/>
                <w:lang w:val="en-GB"/>
              </w:rPr>
              <w:t>1</w:t>
            </w:r>
            <w:r w:rsidRPr="00DC0307">
              <w:rPr>
                <w:lang w:val="en-GB"/>
              </w:rPr>
              <w:t>)</w:t>
            </w:r>
          </w:p>
        </w:tc>
        <w:tc>
          <w:tcPr>
            <w:tcW w:w="1559" w:type="dxa"/>
            <w:shd w:val="clear" w:color="auto" w:fill="FFFFFF" w:themeFill="background1"/>
          </w:tcPr>
          <w:p w14:paraId="7404DD62" w14:textId="0D958D2E" w:rsidR="000269F5" w:rsidRPr="00DC0307" w:rsidRDefault="007F6105" w:rsidP="00097700">
            <w:pPr>
              <w:pStyle w:val="TESupportingInformation"/>
              <w:jc w:val="left"/>
              <w:cnfStyle w:val="000000000000" w:firstRow="0" w:lastRow="0" w:firstColumn="0" w:lastColumn="0" w:oddVBand="0" w:evenVBand="0" w:oddHBand="0" w:evenHBand="0" w:firstRowFirstColumn="0" w:firstRowLastColumn="0" w:lastRowFirstColumn="0" w:lastRowLastColumn="0"/>
              <w:rPr>
                <w:lang w:val="en-GB"/>
              </w:rPr>
            </w:pPr>
            <w:r w:rsidRPr="00DC0307">
              <w:rPr>
                <w:lang w:val="en-GB"/>
              </w:rPr>
              <w:fldChar w:fldCharType="begin" w:fldLock="1"/>
            </w:r>
            <w:r w:rsidR="0005481E" w:rsidRPr="00DC0307">
              <w:rPr>
                <w:lang w:val="en-GB"/>
              </w:rPr>
              <w:instrText>ADDIN CSL_CITATION {"citationItems":[{"id":"ITEM-1","itemData":{"DOI":"10.1016/0022-3093(95)00086-0","ISSN":"00223093","abstract":"Hydrophobic silica aerogels were produced by the -Si(Me)3(trimethylsilyl substituent: TMS) modification of alcogels followed by CO2supercritical drying. The structure of trimethylsilyl modified silica aerogel (TMSA) was the silica matrix produced by hydrolysis and condensation of only tetramethoxysilane (TMOS). TMS was modified on the surface of the silica matrix. TMSA was extremely moisture-resistant. The density, size, and transparency of TMSA samples were maintained after the moisture-resistance test. The moisture-resistance of trimethylsilyl modified silica aerogels (TMSAs) was superior to that of conventional aerogels supercritically dried by the ethanol method. Another feature of TMSA was the small shrinkage during supercritical drying. The shrinkage ratio of TMSA was less than 3% by comparison with about 5% for conventional aerogels. TMSA had the same transparency as conventional aerogels, with a transmittance of 90% at a thickness of 1 cm. The existence of TMS was observed using infrared,13C nuclear magnetic resonance (NMR) and29Si NMR. © 1995, All rights reserved.","author":[{"dropping-particle":"","family":"Yokogawa","given":"H.","non-dropping-particle":"","parse-names":false,"suffix":""},{"dropping-particle":"","family":"Yokoyama","given":"M.","non-dropping-particle":"","parse-names":false,"suffix":""}],"container-title":"Journal of Non-Crystalline Solids","id":"ITEM-1","issued":{"date-parts":[["1995"]]},"page":"23-29","title":"Hydrophobic silica aerogels","type":"article-journal","volume":"186"},"uris":["http://www.mendeley.com/documents/?uuid=23fff051-c9bb-45d3-bca4-2350f6d79737"]}],"mendeley":{"formattedCitation":"[1]","plainTextFormattedCitation":"[1]","previouslyFormattedCitation":"[19]"},"properties":{"noteIndex":0},"schema":"https://github.com/citation-style-language/schema/raw/master/csl-citation.json"}</w:instrText>
            </w:r>
            <w:r w:rsidRPr="00DC0307">
              <w:rPr>
                <w:lang w:val="en-GB"/>
              </w:rPr>
              <w:fldChar w:fldCharType="separate"/>
            </w:r>
            <w:r w:rsidR="0005481E" w:rsidRPr="00DC0307">
              <w:rPr>
                <w:noProof/>
                <w:lang w:val="en-GB"/>
              </w:rPr>
              <w:t>[1]</w:t>
            </w:r>
            <w:r w:rsidRPr="00DC0307">
              <w:rPr>
                <w:lang w:val="en-GB"/>
              </w:rPr>
              <w:fldChar w:fldCharType="end"/>
            </w:r>
          </w:p>
        </w:tc>
      </w:tr>
      <w:tr w:rsidR="000269F5" w:rsidRPr="00DC0307" w14:paraId="7C89EFF3" w14:textId="77777777" w:rsidTr="00954694">
        <w:trPr>
          <w:gridBefore w:val="1"/>
          <w:cnfStyle w:val="000000100000" w:firstRow="0" w:lastRow="0" w:firstColumn="0" w:lastColumn="0" w:oddVBand="0" w:evenVBand="0" w:oddHBand="1" w:evenHBand="0" w:firstRowFirstColumn="0" w:firstRowLastColumn="0" w:lastRowFirstColumn="0" w:lastRowLastColumn="0"/>
          <w:wBefore w:w="426" w:type="dxa"/>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20E71754" w14:textId="77777777" w:rsidR="000269F5" w:rsidRPr="00DC0307" w:rsidRDefault="000269F5" w:rsidP="00097700">
            <w:pPr>
              <w:pStyle w:val="TESupportingInformation"/>
              <w:jc w:val="left"/>
              <w:rPr>
                <w:lang w:val="en-GB"/>
              </w:rPr>
            </w:pPr>
            <w:r w:rsidRPr="00DC0307">
              <w:rPr>
                <w:lang w:val="en-GB"/>
              </w:rPr>
              <w:t>Dodecylsilyl-Octadecylsilyl-</w:t>
            </w:r>
          </w:p>
        </w:tc>
        <w:tc>
          <w:tcPr>
            <w:tcW w:w="4111" w:type="dxa"/>
            <w:shd w:val="clear" w:color="auto" w:fill="FFFFFF" w:themeFill="background1"/>
          </w:tcPr>
          <w:p w14:paraId="5C76B506" w14:textId="77777777" w:rsidR="000269F5" w:rsidRPr="00DC0307" w:rsidRDefault="000269F5" w:rsidP="00097700">
            <w:pPr>
              <w:pStyle w:val="TESupportingInformation"/>
              <w:jc w:val="left"/>
              <w:cnfStyle w:val="000000100000" w:firstRow="0" w:lastRow="0" w:firstColumn="0" w:lastColumn="0" w:oddVBand="0" w:evenVBand="0" w:oddHBand="1" w:evenHBand="0" w:firstRowFirstColumn="0" w:firstRowLastColumn="0" w:lastRowFirstColumn="0" w:lastRowLastColumn="0"/>
              <w:rPr>
                <w:lang w:val="en-GB"/>
              </w:rPr>
            </w:pPr>
            <w:r w:rsidRPr="00DC0307">
              <w:rPr>
                <w:vertAlign w:val="superscript"/>
                <w:lang w:val="en-GB"/>
              </w:rPr>
              <w:t>13</w:t>
            </w:r>
            <w:r w:rsidRPr="00DC0307">
              <w:rPr>
                <w:lang w:val="en-GB"/>
              </w:rPr>
              <w:t>C: 12.19, 22.06, 29.09, 31.62, 58.57</w:t>
            </w:r>
          </w:p>
          <w:p w14:paraId="510B9A45" w14:textId="77777777" w:rsidR="000269F5" w:rsidRPr="00DC0307" w:rsidRDefault="000269F5" w:rsidP="00097700">
            <w:pPr>
              <w:pStyle w:val="TESupportingInformation"/>
              <w:jc w:val="left"/>
              <w:cnfStyle w:val="000000100000" w:firstRow="0" w:lastRow="0" w:firstColumn="0" w:lastColumn="0" w:oddVBand="0" w:evenVBand="0" w:oddHBand="1" w:evenHBand="0" w:firstRowFirstColumn="0" w:firstRowLastColumn="0" w:lastRowFirstColumn="0" w:lastRowLastColumn="0"/>
              <w:rPr>
                <w:lang w:val="en-GB"/>
              </w:rPr>
            </w:pPr>
            <w:r w:rsidRPr="00DC0307">
              <w:rPr>
                <w:vertAlign w:val="superscript"/>
                <w:lang w:val="en-GB"/>
              </w:rPr>
              <w:t>29</w:t>
            </w:r>
            <w:r w:rsidRPr="00DC0307">
              <w:rPr>
                <w:lang w:val="en-GB"/>
              </w:rPr>
              <w:t>Si: -66.31 (T</w:t>
            </w:r>
            <w:r w:rsidRPr="00DC0307">
              <w:rPr>
                <w:vertAlign w:val="superscript"/>
                <w:lang w:val="en-GB"/>
              </w:rPr>
              <w:t>3</w:t>
            </w:r>
            <w:r w:rsidRPr="00DC0307">
              <w:rPr>
                <w:lang w:val="en-GB"/>
              </w:rPr>
              <w:t>), -56.91 (T</w:t>
            </w:r>
            <w:r w:rsidRPr="00DC0307">
              <w:rPr>
                <w:vertAlign w:val="superscript"/>
                <w:lang w:val="en-GB"/>
              </w:rPr>
              <w:t>2</w:t>
            </w:r>
            <w:r w:rsidRPr="00DC0307">
              <w:rPr>
                <w:lang w:val="en-GB"/>
              </w:rPr>
              <w:t>)</w:t>
            </w:r>
          </w:p>
        </w:tc>
        <w:tc>
          <w:tcPr>
            <w:tcW w:w="1559" w:type="dxa"/>
            <w:shd w:val="clear" w:color="auto" w:fill="FFFFFF" w:themeFill="background1"/>
          </w:tcPr>
          <w:p w14:paraId="452A22E8" w14:textId="5EF04A1D" w:rsidR="000269F5" w:rsidRPr="00DC0307" w:rsidRDefault="007F6105" w:rsidP="00097700">
            <w:pPr>
              <w:pStyle w:val="TESupportingInformation"/>
              <w:jc w:val="left"/>
              <w:cnfStyle w:val="000000100000" w:firstRow="0" w:lastRow="0" w:firstColumn="0" w:lastColumn="0" w:oddVBand="0" w:evenVBand="0" w:oddHBand="1" w:evenHBand="0" w:firstRowFirstColumn="0" w:firstRowLastColumn="0" w:lastRowFirstColumn="0" w:lastRowLastColumn="0"/>
              <w:rPr>
                <w:lang w:val="en-GB"/>
              </w:rPr>
            </w:pPr>
            <w:r w:rsidRPr="00DC0307">
              <w:rPr>
                <w:lang w:val="en-GB"/>
              </w:rPr>
              <w:fldChar w:fldCharType="begin" w:fldLock="1"/>
            </w:r>
            <w:r w:rsidR="0005481E" w:rsidRPr="00DC0307">
              <w:rPr>
                <w:lang w:val="en-GB"/>
              </w:rPr>
              <w:instrText>ADDIN CSL_CITATION {"citationItems":[{"id":"ITEM-1","itemData":{"DOI":"10.1021/ja501019n","ISBN":"1520-5126 (Electronic)\\r0002-7863 (Linking)","ISSN":"15205126","PMID":"24635512","abstract":"Stabilization of oil/oil Pickering emulsions using robust and recyclable catalytic amphiphilic silica nanoparticles bearing alkyl and propylsulfonic acid groups allows fast and efficient solvent-free acetalization of immiscible long-chain fatty aldehydes with ethylene glycol.","author":[{"dropping-particle":"","family":"Zhou","given":"Wen Juan","non-dropping-particle":"","parse-names":false,"suffix":""},{"dropping-particle":"","family":"Fang","given":"Lin","non-dropping-particle":"","parse-names":false,"suffix":""},{"dropping-particle":"","family":"Fan","given":"Zhaoyu","non-dropping-particle":"","parse-names":false,"suffix":""},{"dropping-particle":"","family":"Albela","given":"Belén","non-dropping-particle":"","parse-names":false,"suffix":""},{"dropping-particle":"","family":"Bonneviot","given":"Laurent","non-dropping-particle":"","parse-names":false,"suffix":""},{"dropping-particle":"","family":"Campo","given":"Floryan","non-dropping-particle":"De","parse-names":false,"suffix":""},{"dropping-particle":"","family":"Pera-Titus","given":"Marc","non-dropping-particle":"","parse-names":false,"suffix":""},{"dropping-particle":"","family":"Clacens","given":"Jean Marc","non-dropping-particle":"","parse-names":false,"suffix":""}],"container-title":"Journal of the American Chemical Society","id":"ITEM-1","issue":"13","issued":{"date-parts":[["2014"]]},"page":"4869-4872","title":"Tunable catalysts for solvent-free biphasic systems: Pickering interfacial catalysts over amphiphilic silica nanoparticles","type":"article-journal","volume":"136"},"uris":["http://www.mendeley.com/documents/?uuid=cbe0c5ed-6247-407a-aa66-fa26c3749f97"]},{"id":"ITEM-2","itemData":{"DOI":"10.5012/bkcs.2008.29.2.405","ISSN":"12295949","author":[{"dropping-particle":"","family":"Oc","given":"Hee Han","non-dropping-particle":"","parse-names":false,"suffix":""},{"dropping-particle":"","family":"Yoon","given":"Kyung Bae","non-dropping-particle":"","parse-names":false,"suffix":""},{"dropping-particle":"","family":"Soon","given":"Yong Jeong","non-dropping-particle":"","parse-names":false,"suffix":""}],"container-title":"Bulletin of the Korean Chemical Society","id":"ITEM-2","issue":"2","issued":{"date-parts":[["2008"]]},"page":"405-407","title":"Carbon-13 CP MAS NMR study on structures of octadecyl chains influenced by co-presence of 3-aminopropyl chains on SBA-15","type":"article-journal","volume":"29"},"uris":["http://www.mendeley.com/documents/?uuid=9114b92d-ddf5-4eae-b080-0f86be2df8de"]}],"mendeley":{"formattedCitation":"[2, 3]","plainTextFormattedCitation":"[2, 3]","previouslyFormattedCitation":"[20, 21]"},"properties":{"noteIndex":0},"schema":"https://github.com/citation-style-language/schema/raw/master/csl-citation.json"}</w:instrText>
            </w:r>
            <w:r w:rsidRPr="00DC0307">
              <w:rPr>
                <w:lang w:val="en-GB"/>
              </w:rPr>
              <w:fldChar w:fldCharType="separate"/>
            </w:r>
            <w:r w:rsidR="0005481E" w:rsidRPr="00DC0307">
              <w:rPr>
                <w:noProof/>
                <w:lang w:val="en-GB"/>
              </w:rPr>
              <w:t>[2, 3]</w:t>
            </w:r>
            <w:r w:rsidRPr="00DC0307">
              <w:rPr>
                <w:lang w:val="en-GB"/>
              </w:rPr>
              <w:fldChar w:fldCharType="end"/>
            </w:r>
          </w:p>
        </w:tc>
      </w:tr>
      <w:tr w:rsidR="000269F5" w:rsidRPr="00DC0307" w14:paraId="2F21411B" w14:textId="77777777" w:rsidTr="00037BC6">
        <w:trPr>
          <w:gridBefore w:val="1"/>
          <w:wBefore w:w="426" w:type="dxa"/>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2C73D07" w14:textId="77777777" w:rsidR="000269F5" w:rsidRPr="00DC0307" w:rsidRDefault="000269F5" w:rsidP="00097700">
            <w:pPr>
              <w:pStyle w:val="TESupportingInformation"/>
              <w:jc w:val="left"/>
              <w:rPr>
                <w:lang w:val="en-GB"/>
              </w:rPr>
            </w:pPr>
            <w:r w:rsidRPr="00DC0307">
              <w:rPr>
                <w:lang w:val="en-GB"/>
              </w:rPr>
              <w:t>2-[Methoxy(poly-ethyleneoxy)6-9-propyl]silyl-</w:t>
            </w:r>
          </w:p>
        </w:tc>
        <w:tc>
          <w:tcPr>
            <w:tcW w:w="0" w:type="dxa"/>
            <w:shd w:val="clear" w:color="auto" w:fill="auto"/>
          </w:tcPr>
          <w:p w14:paraId="407D2A35" w14:textId="320E9FB0" w:rsidR="000269F5" w:rsidRPr="00DC0307" w:rsidRDefault="000269F5" w:rsidP="00097700">
            <w:pPr>
              <w:pStyle w:val="TESupportingInformation"/>
              <w:jc w:val="left"/>
              <w:cnfStyle w:val="000000000000" w:firstRow="0" w:lastRow="0" w:firstColumn="0" w:lastColumn="0" w:oddVBand="0" w:evenVBand="0" w:oddHBand="0" w:evenHBand="0" w:firstRowFirstColumn="0" w:firstRowLastColumn="0" w:lastRowFirstColumn="0" w:lastRowLastColumn="0"/>
              <w:rPr>
                <w:lang w:val="en-GB"/>
              </w:rPr>
            </w:pPr>
            <w:r w:rsidRPr="00DC0307">
              <w:rPr>
                <w:vertAlign w:val="superscript"/>
                <w:lang w:val="en-GB"/>
              </w:rPr>
              <w:t>13</w:t>
            </w:r>
            <w:r w:rsidRPr="00DC0307">
              <w:rPr>
                <w:lang w:val="en-GB"/>
              </w:rPr>
              <w:t>C:</w:t>
            </w:r>
            <w:r w:rsidR="00954694" w:rsidRPr="00DC0307">
              <w:rPr>
                <w:lang w:val="en-GB"/>
              </w:rPr>
              <w:t xml:space="preserve"> not measured.</w:t>
            </w:r>
          </w:p>
          <w:p w14:paraId="1CC905FA" w14:textId="76521131" w:rsidR="000269F5" w:rsidRPr="00DC0307" w:rsidRDefault="000269F5" w:rsidP="00097700">
            <w:pPr>
              <w:pStyle w:val="TESupportingInformation"/>
              <w:jc w:val="left"/>
              <w:cnfStyle w:val="000000000000" w:firstRow="0" w:lastRow="0" w:firstColumn="0" w:lastColumn="0" w:oddVBand="0" w:evenVBand="0" w:oddHBand="0" w:evenHBand="0" w:firstRowFirstColumn="0" w:firstRowLastColumn="0" w:lastRowFirstColumn="0" w:lastRowLastColumn="0"/>
              <w:rPr>
                <w:lang w:val="en-GB"/>
              </w:rPr>
            </w:pPr>
            <w:r w:rsidRPr="00DC0307">
              <w:rPr>
                <w:vertAlign w:val="superscript"/>
                <w:lang w:val="en-GB"/>
              </w:rPr>
              <w:t>29</w:t>
            </w:r>
            <w:r w:rsidRPr="00DC0307">
              <w:rPr>
                <w:lang w:val="en-GB"/>
              </w:rPr>
              <w:t>Si:</w:t>
            </w:r>
            <w:r w:rsidR="00954694" w:rsidRPr="00DC0307">
              <w:rPr>
                <w:lang w:val="en-GB"/>
              </w:rPr>
              <w:t xml:space="preserve"> -110.74, -101.87, -93.26, -58.92</w:t>
            </w:r>
          </w:p>
        </w:tc>
        <w:tc>
          <w:tcPr>
            <w:tcW w:w="0" w:type="dxa"/>
            <w:shd w:val="clear" w:color="auto" w:fill="auto"/>
          </w:tcPr>
          <w:p w14:paraId="66F70FAD" w14:textId="2A2B14D6" w:rsidR="000269F5" w:rsidRPr="00DC0307" w:rsidRDefault="007F6105" w:rsidP="00097700">
            <w:pPr>
              <w:pStyle w:val="TESupportingInformation"/>
              <w:jc w:val="left"/>
              <w:cnfStyle w:val="000000000000" w:firstRow="0" w:lastRow="0" w:firstColumn="0" w:lastColumn="0" w:oddVBand="0" w:evenVBand="0" w:oddHBand="0" w:evenHBand="0" w:firstRowFirstColumn="0" w:firstRowLastColumn="0" w:lastRowFirstColumn="0" w:lastRowLastColumn="0"/>
              <w:rPr>
                <w:lang w:val="en-GB"/>
              </w:rPr>
            </w:pPr>
            <w:r w:rsidRPr="00DC0307">
              <w:rPr>
                <w:lang w:val="en-GB"/>
              </w:rPr>
              <w:fldChar w:fldCharType="begin" w:fldLock="1"/>
            </w:r>
            <w:r w:rsidR="0005481E" w:rsidRPr="00DC0307">
              <w:rPr>
                <w:lang w:val="en-GB"/>
              </w:rPr>
              <w:instrText>ADDIN CSL_CITATION {"citationItems":[{"id":"ITEM-1","itemData":{"DOI":"10.1021/cm303242h","ISSN":"08974756","abstract":"Mesoporous silica nanoparticles (MSNs) have recently attracted a lot of interest for future nanotheranostic applications because of their large surface-area and high biocompatibility. However, studies to date of MSNs are confined to &gt;10 nm particle sizes which may result in unfavorable biodistribution characteristics for in vivo experi- ments and hence limit their clinical applications. Here we provide a full account of a synthesis approach to ultrasmall sub-10 nm mesoporous silica nanoparticles with narrow size distributions and homogeneous porous particle morphology. Key features enabling this structure control are (i) fast hydrolysis, (ii) slow condensation, and (iii) capping of particle growth by addition of a PEG-silane at different time-points of the synthesis. Variation of synthesis conditions including monomer/catalyst concentrations, temperature, and time-point of PEG- silane addition leads to synthesis condition-particle structure correlations as mapped out by a combination of results from data analysis of dynamic light scattering (DLS) and transmission electron microscopy (TEM) measurements. Results establish precise control over average particle diameter from 6 to 15 nm with increments below 1 nm. Solid state nuclear magnetic resonance (NMR) measurements, zeta-potential measurements, and thermogravimetric analysis (TGA) were conducted to reveal details of the particle surface structure. Long-term particle stability tests in deionized (DI) water and phosphate buffered saline (PBS) 1X buffer solution were performed using DLS demonstrating that the PEGylated particles are stable in physiological environments for months. Fluorescent single pore silica nanoparticles (mC dots) encapsulating blue (DEAC) and green (TMR) dyes were synthesized and characterized by a combination of DLS, TEM, static optical spectroscopy, and fluorescence correlation spectroscopy (FCS) establishing probes for multicolor fluorescence imaging applications. The ultraprecise particle size control demonstrated here in particular for sizes around and below 10 nm may render these particles an interesting subject for further fundamental studies of porous silica particle formation mechanisms as well as for sensing, drug delivery, and theranostic applications.","author":[{"dropping-particle":"","family":"Ma","given":"Kai","non-dropping-particle":"","parse-names":false,"suffix":""},{"dropping-particle":"","family":"Werner-Zwanziger","given":"Ulrike","non-dropping-particle":"","parse-names":false,"suffix":""},{"dropping-particle":"","family":"Zwanziger","given":"Josef","non-dropping-particle":"","parse-names":false,"suffix":""},{"dropping-particle":"","family":"Wiesner","given":"Ulrich","non-dropping-particle":"","parse-names":false,"suffix":""}],"container-title":"Chemistry of Materials","id":"ITEM-1","issue":"5","issued":{"date-parts":[["2013"]]},"page":"677-691","title":"Controlling growth of ultrasmall sub-10 nm fluorescent mesoporous silica nanoparticles","type":"article-journal","volume":"25"},"uris":["http://www.mendeley.com/documents/?uuid=a36fb842-4d42-42fb-b8c0-f3b51389cab7"]}],"mendeley":{"formattedCitation":"[4]","plainTextFormattedCitation":"[4]","previouslyFormattedCitation":"[22]"},"properties":{"noteIndex":0},"schema":"https://github.com/citation-style-language/schema/raw/master/csl-citation.json"}</w:instrText>
            </w:r>
            <w:r w:rsidRPr="00DC0307">
              <w:rPr>
                <w:rFonts w:eastAsia="Times New Roman" w:cs="Times New Roman"/>
                <w:color w:val="auto"/>
                <w:szCs w:val="20"/>
                <w:lang w:val="en-GB"/>
              </w:rPr>
              <w:fldChar w:fldCharType="separate"/>
            </w:r>
            <w:r w:rsidR="0005481E" w:rsidRPr="00DC0307">
              <w:rPr>
                <w:noProof/>
                <w:lang w:val="en-GB"/>
              </w:rPr>
              <w:t>[4]</w:t>
            </w:r>
            <w:r w:rsidRPr="00DC0307">
              <w:rPr>
                <w:lang w:val="en-GB"/>
              </w:rPr>
              <w:fldChar w:fldCharType="end"/>
            </w:r>
          </w:p>
        </w:tc>
      </w:tr>
    </w:tbl>
    <w:p w14:paraId="0A4EF00B" w14:textId="7DED1532" w:rsidR="004F795B" w:rsidRPr="00DC0307" w:rsidRDefault="00801759" w:rsidP="004F795B">
      <w:pPr>
        <w:pStyle w:val="TESupportingInformation"/>
        <w:keepNext/>
        <w:jc w:val="center"/>
      </w:pPr>
      <w:r w:rsidRPr="00DC0307">
        <w:rPr>
          <w:noProof/>
        </w:rPr>
        <w:lastRenderedPageBreak/>
        <w:drawing>
          <wp:inline distT="0" distB="0" distL="0" distR="0" wp14:anchorId="0B531721" wp14:editId="45443C06">
            <wp:extent cx="5943600" cy="41560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156075"/>
                    </a:xfrm>
                    <a:prstGeom prst="rect">
                      <a:avLst/>
                    </a:prstGeom>
                  </pic:spPr>
                </pic:pic>
              </a:graphicData>
            </a:graphic>
          </wp:inline>
        </w:drawing>
      </w:r>
    </w:p>
    <w:p w14:paraId="7E0CBB3C" w14:textId="7B3084BB" w:rsidR="005A6A63" w:rsidRPr="00DC0307" w:rsidRDefault="004F795B" w:rsidP="004F795B">
      <w:pPr>
        <w:pStyle w:val="Beschriftung"/>
        <w:spacing w:line="480" w:lineRule="auto"/>
        <w:rPr>
          <w:sz w:val="24"/>
          <w:szCs w:val="24"/>
          <w:lang w:val="en-GB"/>
        </w:rPr>
      </w:pPr>
      <w:r w:rsidRPr="00DC0307">
        <w:rPr>
          <w:b/>
          <w:bCs/>
          <w:sz w:val="24"/>
          <w:szCs w:val="24"/>
          <w:lang w:val="en-GB"/>
        </w:rPr>
        <w:t>Figure S</w:t>
      </w:r>
      <w:r w:rsidRPr="00DC0307">
        <w:rPr>
          <w:b/>
          <w:bCs/>
          <w:sz w:val="24"/>
          <w:szCs w:val="24"/>
        </w:rPr>
        <w:fldChar w:fldCharType="begin"/>
      </w:r>
      <w:r w:rsidRPr="00DC0307">
        <w:rPr>
          <w:b/>
          <w:bCs/>
          <w:sz w:val="24"/>
          <w:szCs w:val="24"/>
          <w:lang w:val="en-GB"/>
        </w:rPr>
        <w:instrText xml:space="preserve"> SEQ Figure_S \* ARABIC </w:instrText>
      </w:r>
      <w:r w:rsidRPr="00DC0307">
        <w:rPr>
          <w:b/>
          <w:bCs/>
          <w:sz w:val="24"/>
          <w:szCs w:val="24"/>
        </w:rPr>
        <w:fldChar w:fldCharType="separate"/>
      </w:r>
      <w:r w:rsidRPr="00DC0307">
        <w:rPr>
          <w:b/>
          <w:bCs/>
          <w:noProof/>
          <w:sz w:val="24"/>
          <w:szCs w:val="24"/>
          <w:lang w:val="en-GB"/>
        </w:rPr>
        <w:t>1</w:t>
      </w:r>
      <w:r w:rsidRPr="00DC0307">
        <w:rPr>
          <w:b/>
          <w:bCs/>
          <w:sz w:val="24"/>
          <w:szCs w:val="24"/>
        </w:rPr>
        <w:fldChar w:fldCharType="end"/>
      </w:r>
      <w:r w:rsidRPr="00DC0307">
        <w:rPr>
          <w:b/>
          <w:bCs/>
          <w:sz w:val="24"/>
          <w:szCs w:val="24"/>
          <w:lang w:val="en-GB"/>
        </w:rPr>
        <w:t>:</w:t>
      </w:r>
      <w:r w:rsidRPr="00DC0307">
        <w:rPr>
          <w:sz w:val="24"/>
          <w:szCs w:val="24"/>
          <w:lang w:val="en-GB"/>
        </w:rPr>
        <w:t xml:space="preserve"> </w:t>
      </w:r>
      <w:r w:rsidRPr="00DC0307">
        <w:rPr>
          <w:sz w:val="24"/>
          <w:szCs w:val="24"/>
          <w:vertAlign w:val="superscript"/>
          <w:lang w:val="en-GB"/>
        </w:rPr>
        <w:t>13</w:t>
      </w:r>
      <w:r w:rsidRPr="00DC0307">
        <w:rPr>
          <w:sz w:val="24"/>
          <w:szCs w:val="24"/>
          <w:lang w:val="en-GB"/>
        </w:rPr>
        <w:t>C-CP/MAS NMR of fluorescent silica particles with alkyl surface functional-izations with different chain lengths. Signals at 16.6 ppm and 58.5 ppm are from surface bound ethoxy groups, * are signals from toluene which was used as solvent for alkylation.</w:t>
      </w:r>
    </w:p>
    <w:p w14:paraId="0D85F6C7" w14:textId="77777777" w:rsidR="004F795B" w:rsidRPr="00DC0307" w:rsidRDefault="004F795B" w:rsidP="004F795B">
      <w:pPr>
        <w:rPr>
          <w:lang w:val="en-GB"/>
        </w:rPr>
      </w:pPr>
    </w:p>
    <w:p w14:paraId="518BF8AC" w14:textId="5805943B" w:rsidR="004F795B" w:rsidRPr="00DC0307" w:rsidRDefault="00801759" w:rsidP="004F795B">
      <w:pPr>
        <w:pStyle w:val="TESupportingInformation"/>
        <w:keepNext/>
        <w:jc w:val="center"/>
      </w:pPr>
      <w:r w:rsidRPr="00DC0307">
        <w:rPr>
          <w:noProof/>
        </w:rPr>
        <w:lastRenderedPageBreak/>
        <w:drawing>
          <wp:inline distT="0" distB="0" distL="0" distR="0" wp14:anchorId="69148501" wp14:editId="70E7E255">
            <wp:extent cx="5943600" cy="4182745"/>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182745"/>
                    </a:xfrm>
                    <a:prstGeom prst="rect">
                      <a:avLst/>
                    </a:prstGeom>
                  </pic:spPr>
                </pic:pic>
              </a:graphicData>
            </a:graphic>
          </wp:inline>
        </w:drawing>
      </w:r>
    </w:p>
    <w:p w14:paraId="16DD80FE" w14:textId="0F60F784" w:rsidR="005A6A63" w:rsidRPr="00DC0307" w:rsidRDefault="004F795B" w:rsidP="004F795B">
      <w:pPr>
        <w:pStyle w:val="Beschriftung"/>
        <w:spacing w:line="480" w:lineRule="auto"/>
        <w:rPr>
          <w:sz w:val="24"/>
          <w:szCs w:val="24"/>
          <w:lang w:val="en-GB"/>
        </w:rPr>
      </w:pPr>
      <w:r w:rsidRPr="00DC0307">
        <w:rPr>
          <w:b/>
          <w:bCs/>
          <w:sz w:val="24"/>
          <w:szCs w:val="24"/>
          <w:lang w:val="en-GB"/>
        </w:rPr>
        <w:t>Figure S</w:t>
      </w:r>
      <w:r w:rsidRPr="00DC0307">
        <w:rPr>
          <w:b/>
          <w:bCs/>
          <w:sz w:val="24"/>
          <w:szCs w:val="24"/>
        </w:rPr>
        <w:fldChar w:fldCharType="begin"/>
      </w:r>
      <w:r w:rsidRPr="00DC0307">
        <w:rPr>
          <w:b/>
          <w:bCs/>
          <w:sz w:val="24"/>
          <w:szCs w:val="24"/>
          <w:lang w:val="en-GB"/>
        </w:rPr>
        <w:instrText xml:space="preserve"> SEQ Figure_S \* ARABIC </w:instrText>
      </w:r>
      <w:r w:rsidRPr="00DC0307">
        <w:rPr>
          <w:b/>
          <w:bCs/>
          <w:sz w:val="24"/>
          <w:szCs w:val="24"/>
        </w:rPr>
        <w:fldChar w:fldCharType="separate"/>
      </w:r>
      <w:r w:rsidRPr="00DC0307">
        <w:rPr>
          <w:b/>
          <w:bCs/>
          <w:noProof/>
          <w:sz w:val="24"/>
          <w:szCs w:val="24"/>
          <w:lang w:val="en-GB"/>
        </w:rPr>
        <w:t>2</w:t>
      </w:r>
      <w:r w:rsidRPr="00DC0307">
        <w:rPr>
          <w:b/>
          <w:bCs/>
          <w:sz w:val="24"/>
          <w:szCs w:val="24"/>
        </w:rPr>
        <w:fldChar w:fldCharType="end"/>
      </w:r>
      <w:r w:rsidRPr="00DC0307">
        <w:rPr>
          <w:b/>
          <w:bCs/>
          <w:sz w:val="24"/>
          <w:szCs w:val="24"/>
          <w:lang w:val="en-GB"/>
        </w:rPr>
        <w:t>:</w:t>
      </w:r>
      <w:r w:rsidRPr="00DC0307">
        <w:rPr>
          <w:sz w:val="24"/>
          <w:szCs w:val="24"/>
          <w:lang w:val="en-GB"/>
        </w:rPr>
        <w:t xml:space="preserve"> </w:t>
      </w:r>
      <w:r w:rsidRPr="00DC0307">
        <w:rPr>
          <w:sz w:val="24"/>
          <w:szCs w:val="24"/>
          <w:vertAlign w:val="superscript"/>
          <w:lang w:val="en-GB"/>
        </w:rPr>
        <w:t>29</w:t>
      </w:r>
      <w:r w:rsidRPr="00DC0307">
        <w:rPr>
          <w:sz w:val="24"/>
          <w:szCs w:val="24"/>
          <w:lang w:val="en-GB"/>
        </w:rPr>
        <w:t>Si-CP/MAS NMR of alkylated particles. M</w:t>
      </w:r>
      <w:r w:rsidRPr="00DC0307">
        <w:rPr>
          <w:sz w:val="24"/>
          <w:szCs w:val="24"/>
          <w:vertAlign w:val="superscript"/>
          <w:lang w:val="en-GB"/>
        </w:rPr>
        <w:t>1</w:t>
      </w:r>
      <w:r w:rsidRPr="00DC0307">
        <w:rPr>
          <w:sz w:val="24"/>
          <w:szCs w:val="24"/>
          <w:lang w:val="en-GB"/>
        </w:rPr>
        <w:t xml:space="preserve"> results of Si(Me)</w:t>
      </w:r>
      <w:r w:rsidRPr="00DC0307">
        <w:rPr>
          <w:sz w:val="24"/>
          <w:szCs w:val="24"/>
          <w:vertAlign w:val="subscript"/>
          <w:lang w:val="en-GB"/>
        </w:rPr>
        <w:t>3</w:t>
      </w:r>
      <w:r w:rsidRPr="00DC0307">
        <w:rPr>
          <w:sz w:val="24"/>
          <w:szCs w:val="24"/>
          <w:lang w:val="en-GB"/>
        </w:rPr>
        <w:t>-groups, T</w:t>
      </w:r>
      <w:r w:rsidRPr="00DC0307">
        <w:rPr>
          <w:sz w:val="24"/>
          <w:szCs w:val="24"/>
          <w:vertAlign w:val="superscript"/>
          <w:lang w:val="en-GB"/>
        </w:rPr>
        <w:t>3</w:t>
      </w:r>
      <w:r w:rsidRPr="00DC0307">
        <w:rPr>
          <w:sz w:val="24"/>
          <w:szCs w:val="24"/>
          <w:lang w:val="en-GB"/>
        </w:rPr>
        <w:t xml:space="preserve"> indicates connection via three covalent bonds (alkyl-Si-O≡silica), T</w:t>
      </w:r>
      <w:r w:rsidRPr="00DC0307">
        <w:rPr>
          <w:sz w:val="24"/>
          <w:szCs w:val="24"/>
          <w:vertAlign w:val="superscript"/>
          <w:lang w:val="en-GB"/>
        </w:rPr>
        <w:t>2</w:t>
      </w:r>
      <w:r w:rsidRPr="00DC0307">
        <w:rPr>
          <w:sz w:val="24"/>
          <w:szCs w:val="24"/>
          <w:lang w:val="en-GB"/>
        </w:rPr>
        <w:t xml:space="preserve"> means two covalent bonds to the silica network (alkyl-Si(OHsilica)).</w:t>
      </w:r>
    </w:p>
    <w:p w14:paraId="04AD639E" w14:textId="77777777" w:rsidR="005A6A63" w:rsidRPr="00DC0307" w:rsidRDefault="005A6A63" w:rsidP="005A6A63"/>
    <w:p w14:paraId="0AD36870" w14:textId="77777777" w:rsidR="00E97590" w:rsidRPr="00DC0307" w:rsidRDefault="00E97590" w:rsidP="00E97590">
      <w:pPr>
        <w:pStyle w:val="berschrift1"/>
        <w:rPr>
          <w:lang w:val="en-US"/>
        </w:rPr>
      </w:pPr>
      <w:bookmarkStart w:id="4" w:name="_Toc70953888"/>
      <w:r w:rsidRPr="00DC0307">
        <w:rPr>
          <w:lang w:val="en-US"/>
        </w:rPr>
        <w:t>References</w:t>
      </w:r>
      <w:bookmarkEnd w:id="4"/>
    </w:p>
    <w:p w14:paraId="7B004A84" w14:textId="25F4909E" w:rsidR="0005481E" w:rsidRPr="00DC0307" w:rsidRDefault="007F6105" w:rsidP="0005481E">
      <w:pPr>
        <w:widowControl w:val="0"/>
        <w:autoSpaceDE w:val="0"/>
        <w:autoSpaceDN w:val="0"/>
        <w:adjustRightInd w:val="0"/>
        <w:spacing w:line="480" w:lineRule="auto"/>
        <w:ind w:left="640" w:hanging="640"/>
        <w:rPr>
          <w:rFonts w:cs="Times"/>
          <w:noProof/>
          <w:szCs w:val="24"/>
        </w:rPr>
      </w:pPr>
      <w:r w:rsidRPr="00DC0307">
        <w:fldChar w:fldCharType="begin" w:fldLock="1"/>
      </w:r>
      <w:r w:rsidR="00E97590" w:rsidRPr="00DC0307">
        <w:instrText xml:space="preserve">ADDIN Mendeley Bibliography CSL_BIBLIOGRAPHY </w:instrText>
      </w:r>
      <w:r w:rsidRPr="00DC0307">
        <w:fldChar w:fldCharType="separate"/>
      </w:r>
      <w:r w:rsidR="0005481E" w:rsidRPr="00DC0307">
        <w:rPr>
          <w:rFonts w:cs="Times"/>
          <w:noProof/>
          <w:szCs w:val="24"/>
        </w:rPr>
        <w:t xml:space="preserve">1. </w:t>
      </w:r>
      <w:r w:rsidR="0005481E" w:rsidRPr="00DC0307">
        <w:rPr>
          <w:rFonts w:cs="Times"/>
          <w:noProof/>
          <w:szCs w:val="24"/>
        </w:rPr>
        <w:tab/>
        <w:t>Yokogawa H, Yokoyama M (1995) Hydrophobic silica aerogels. J Non Cryst Solids 186:23–29. https://doi.org/10.1016/0022-3093(95)00086-0</w:t>
      </w:r>
    </w:p>
    <w:p w14:paraId="55379CF8" w14:textId="77777777" w:rsidR="0005481E" w:rsidRPr="00DC0307" w:rsidRDefault="0005481E" w:rsidP="0005481E">
      <w:pPr>
        <w:widowControl w:val="0"/>
        <w:autoSpaceDE w:val="0"/>
        <w:autoSpaceDN w:val="0"/>
        <w:adjustRightInd w:val="0"/>
        <w:spacing w:line="480" w:lineRule="auto"/>
        <w:ind w:left="640" w:hanging="640"/>
        <w:rPr>
          <w:rFonts w:cs="Times"/>
          <w:noProof/>
          <w:szCs w:val="24"/>
        </w:rPr>
      </w:pPr>
      <w:r w:rsidRPr="00DC0307">
        <w:rPr>
          <w:rFonts w:cs="Times"/>
          <w:noProof/>
          <w:szCs w:val="24"/>
        </w:rPr>
        <w:t xml:space="preserve">2. </w:t>
      </w:r>
      <w:r w:rsidRPr="00DC0307">
        <w:rPr>
          <w:rFonts w:cs="Times"/>
          <w:noProof/>
          <w:szCs w:val="24"/>
        </w:rPr>
        <w:tab/>
        <w:t>Zhou WJ, Fang L, Fan Z, et al (2014) Tunable catalysts for solvent-free biphasic systems: Pickering interfacial catalysts over amphiphilic silica nanoparticles. J Am Chem Soc 136:4869–4872. https://doi.org/10.1021/ja501019n</w:t>
      </w:r>
    </w:p>
    <w:p w14:paraId="518DA90A" w14:textId="77777777" w:rsidR="0005481E" w:rsidRPr="00DC0307" w:rsidRDefault="0005481E" w:rsidP="0005481E">
      <w:pPr>
        <w:widowControl w:val="0"/>
        <w:autoSpaceDE w:val="0"/>
        <w:autoSpaceDN w:val="0"/>
        <w:adjustRightInd w:val="0"/>
        <w:spacing w:line="480" w:lineRule="auto"/>
        <w:ind w:left="640" w:hanging="640"/>
        <w:rPr>
          <w:rFonts w:cs="Times"/>
          <w:noProof/>
          <w:szCs w:val="24"/>
        </w:rPr>
      </w:pPr>
      <w:r w:rsidRPr="00DC0307">
        <w:rPr>
          <w:rFonts w:cs="Times"/>
          <w:noProof/>
          <w:szCs w:val="24"/>
        </w:rPr>
        <w:lastRenderedPageBreak/>
        <w:t xml:space="preserve">3. </w:t>
      </w:r>
      <w:r w:rsidRPr="00DC0307">
        <w:rPr>
          <w:rFonts w:cs="Times"/>
          <w:noProof/>
          <w:szCs w:val="24"/>
        </w:rPr>
        <w:tab/>
        <w:t>Oc HH, Yoon KB, Soon YJ (2008) Carbon-13 CP MAS NMR study on structures of octadecyl chains influenced by co-presence of 3-aminopropyl chains on SBA-15. Bull Korean Chem Soc 29:405–407. https://doi.org/10.5012/bkcs.2008.29.2.405</w:t>
      </w:r>
    </w:p>
    <w:p w14:paraId="429AC165" w14:textId="77777777" w:rsidR="0005481E" w:rsidRPr="00DC0307" w:rsidRDefault="0005481E" w:rsidP="0005481E">
      <w:pPr>
        <w:widowControl w:val="0"/>
        <w:autoSpaceDE w:val="0"/>
        <w:autoSpaceDN w:val="0"/>
        <w:adjustRightInd w:val="0"/>
        <w:spacing w:line="480" w:lineRule="auto"/>
        <w:ind w:left="640" w:hanging="640"/>
        <w:rPr>
          <w:rFonts w:cs="Times"/>
          <w:noProof/>
        </w:rPr>
      </w:pPr>
      <w:r w:rsidRPr="00DC0307">
        <w:rPr>
          <w:rFonts w:cs="Times"/>
          <w:noProof/>
          <w:szCs w:val="24"/>
        </w:rPr>
        <w:t xml:space="preserve">4. </w:t>
      </w:r>
      <w:r w:rsidRPr="00DC0307">
        <w:rPr>
          <w:rFonts w:cs="Times"/>
          <w:noProof/>
          <w:szCs w:val="24"/>
        </w:rPr>
        <w:tab/>
        <w:t>Ma K, Werner-Zwanziger U, Zwanziger J, Wiesner U (2013) Controlling growth of ultrasmall sub-10 nm fluorescent mesoporous silica nanoparticles. Chem Mater 25:677–691. https://doi.org/10.1021/cm303242h</w:t>
      </w:r>
    </w:p>
    <w:p w14:paraId="11C337C9" w14:textId="77777777" w:rsidR="00AB34C5" w:rsidRPr="000269F5" w:rsidRDefault="007F6105" w:rsidP="00E97590">
      <w:pPr>
        <w:pStyle w:val="TFReferencesSection"/>
      </w:pPr>
      <w:r w:rsidRPr="00DC0307">
        <w:fldChar w:fldCharType="end"/>
      </w:r>
    </w:p>
    <w:sectPr w:rsidR="00AB34C5" w:rsidRPr="000269F5" w:rsidSect="000B5610">
      <w:footerReference w:type="even" r:id="rId11"/>
      <w:footerReference w:type="default" r:id="rId12"/>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A9B4E" w14:textId="77777777" w:rsidR="008B7D0B" w:rsidRDefault="008B7D0B">
      <w:r>
        <w:separator/>
      </w:r>
    </w:p>
  </w:endnote>
  <w:endnote w:type="continuationSeparator" w:id="0">
    <w:p w14:paraId="35FCAFBD" w14:textId="77777777" w:rsidR="008B7D0B" w:rsidRDefault="008B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1842" w14:textId="77777777" w:rsidR="00915717" w:rsidRDefault="0091571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65868240" w14:textId="77777777" w:rsidR="00915717" w:rsidRDefault="0091571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A04D2" w14:textId="77777777" w:rsidR="00915717" w:rsidRDefault="0091571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A422C">
      <w:rPr>
        <w:rStyle w:val="Seitenzahl"/>
        <w:noProof/>
      </w:rPr>
      <w:t>1</w:t>
    </w:r>
    <w:r>
      <w:rPr>
        <w:rStyle w:val="Seitenzahl"/>
      </w:rPr>
      <w:fldChar w:fldCharType="end"/>
    </w:r>
  </w:p>
  <w:p w14:paraId="6897D26A" w14:textId="77777777" w:rsidR="00915717" w:rsidRDefault="0091571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12D6" w14:textId="77777777" w:rsidR="008B7D0B" w:rsidRDefault="008B7D0B">
      <w:r>
        <w:separator/>
      </w:r>
    </w:p>
  </w:footnote>
  <w:footnote w:type="continuationSeparator" w:id="0">
    <w:p w14:paraId="04A48ADF" w14:textId="77777777" w:rsidR="008B7D0B" w:rsidRDefault="008B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8"/>
  </w:num>
  <w:num w:numId="2">
    <w:abstractNumId w:val="6"/>
  </w:num>
  <w:num w:numId="3">
    <w:abstractNumId w:val="9"/>
  </w:num>
  <w:num w:numId="4">
    <w:abstractNumId w:val="7"/>
  </w:num>
  <w:num w:numId="5">
    <w:abstractNumId w:val="5"/>
  </w:num>
  <w:num w:numId="6">
    <w:abstractNumId w:val="4"/>
  </w:num>
  <w:num w:numId="7">
    <w:abstractNumId w:val="3"/>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F5"/>
    <w:rsid w:val="000002F2"/>
    <w:rsid w:val="000237E4"/>
    <w:rsid w:val="000269F5"/>
    <w:rsid w:val="000369DC"/>
    <w:rsid w:val="00037BC6"/>
    <w:rsid w:val="0005481E"/>
    <w:rsid w:val="00055123"/>
    <w:rsid w:val="0005660F"/>
    <w:rsid w:val="000702AD"/>
    <w:rsid w:val="00074E62"/>
    <w:rsid w:val="00097700"/>
    <w:rsid w:val="000979FB"/>
    <w:rsid w:val="000B2EEB"/>
    <w:rsid w:val="000B5610"/>
    <w:rsid w:val="000C05CC"/>
    <w:rsid w:val="000C6F4C"/>
    <w:rsid w:val="000E4F17"/>
    <w:rsid w:val="00137161"/>
    <w:rsid w:val="00143EC4"/>
    <w:rsid w:val="0015193A"/>
    <w:rsid w:val="001603AE"/>
    <w:rsid w:val="00164EDC"/>
    <w:rsid w:val="001717A8"/>
    <w:rsid w:val="00195ACA"/>
    <w:rsid w:val="001A7A90"/>
    <w:rsid w:val="001D034A"/>
    <w:rsid w:val="001D2A1E"/>
    <w:rsid w:val="00211787"/>
    <w:rsid w:val="002124C7"/>
    <w:rsid w:val="00212B1D"/>
    <w:rsid w:val="00221D83"/>
    <w:rsid w:val="00230ACF"/>
    <w:rsid w:val="00232A17"/>
    <w:rsid w:val="002360FC"/>
    <w:rsid w:val="00271A02"/>
    <w:rsid w:val="002A3A8F"/>
    <w:rsid w:val="002A422C"/>
    <w:rsid w:val="002A7493"/>
    <w:rsid w:val="002C3431"/>
    <w:rsid w:val="002D2CB8"/>
    <w:rsid w:val="002D353A"/>
    <w:rsid w:val="002E6390"/>
    <w:rsid w:val="002F102D"/>
    <w:rsid w:val="0031373B"/>
    <w:rsid w:val="003228D5"/>
    <w:rsid w:val="00324128"/>
    <w:rsid w:val="003253C2"/>
    <w:rsid w:val="00361E35"/>
    <w:rsid w:val="003664E9"/>
    <w:rsid w:val="003679A1"/>
    <w:rsid w:val="00377D8F"/>
    <w:rsid w:val="003A42F0"/>
    <w:rsid w:val="003B4AF3"/>
    <w:rsid w:val="003D1A49"/>
    <w:rsid w:val="003E1F76"/>
    <w:rsid w:val="003F19B5"/>
    <w:rsid w:val="003F7313"/>
    <w:rsid w:val="004316D9"/>
    <w:rsid w:val="00440662"/>
    <w:rsid w:val="0047534E"/>
    <w:rsid w:val="00475FD2"/>
    <w:rsid w:val="004E283C"/>
    <w:rsid w:val="004E7185"/>
    <w:rsid w:val="004F795B"/>
    <w:rsid w:val="005362B8"/>
    <w:rsid w:val="005553EF"/>
    <w:rsid w:val="00567E81"/>
    <w:rsid w:val="00570299"/>
    <w:rsid w:val="00572FBE"/>
    <w:rsid w:val="00591A57"/>
    <w:rsid w:val="005A6A63"/>
    <w:rsid w:val="005A6E1B"/>
    <w:rsid w:val="005B37F6"/>
    <w:rsid w:val="005C4A57"/>
    <w:rsid w:val="005D0C10"/>
    <w:rsid w:val="005F6B53"/>
    <w:rsid w:val="006139C7"/>
    <w:rsid w:val="006227EC"/>
    <w:rsid w:val="00626F30"/>
    <w:rsid w:val="00643288"/>
    <w:rsid w:val="006450F5"/>
    <w:rsid w:val="006455A5"/>
    <w:rsid w:val="00677E70"/>
    <w:rsid w:val="00683131"/>
    <w:rsid w:val="00690984"/>
    <w:rsid w:val="006A3E34"/>
    <w:rsid w:val="006A7E38"/>
    <w:rsid w:val="006B2581"/>
    <w:rsid w:val="006C0664"/>
    <w:rsid w:val="006C2063"/>
    <w:rsid w:val="006D09EC"/>
    <w:rsid w:val="006D18B3"/>
    <w:rsid w:val="006F4F8F"/>
    <w:rsid w:val="007000D9"/>
    <w:rsid w:val="00747701"/>
    <w:rsid w:val="007629D3"/>
    <w:rsid w:val="00766237"/>
    <w:rsid w:val="00794616"/>
    <w:rsid w:val="007A11AD"/>
    <w:rsid w:val="007A14C7"/>
    <w:rsid w:val="007F6105"/>
    <w:rsid w:val="00801759"/>
    <w:rsid w:val="008047DE"/>
    <w:rsid w:val="00842774"/>
    <w:rsid w:val="008633FA"/>
    <w:rsid w:val="008655C0"/>
    <w:rsid w:val="0086626F"/>
    <w:rsid w:val="00886C43"/>
    <w:rsid w:val="008B7D0B"/>
    <w:rsid w:val="008C3507"/>
    <w:rsid w:val="008D30F9"/>
    <w:rsid w:val="008D53B2"/>
    <w:rsid w:val="008F1217"/>
    <w:rsid w:val="009042DB"/>
    <w:rsid w:val="00912169"/>
    <w:rsid w:val="00915717"/>
    <w:rsid w:val="0092037A"/>
    <w:rsid w:val="00920A68"/>
    <w:rsid w:val="009246AD"/>
    <w:rsid w:val="009412D0"/>
    <w:rsid w:val="00946F66"/>
    <w:rsid w:val="00954694"/>
    <w:rsid w:val="009E35F1"/>
    <w:rsid w:val="009F2E7E"/>
    <w:rsid w:val="00A02D62"/>
    <w:rsid w:val="00A20EB5"/>
    <w:rsid w:val="00A34D88"/>
    <w:rsid w:val="00A764EF"/>
    <w:rsid w:val="00AA463F"/>
    <w:rsid w:val="00AB34C5"/>
    <w:rsid w:val="00AC3F8A"/>
    <w:rsid w:val="00AC6BC1"/>
    <w:rsid w:val="00AF4F6D"/>
    <w:rsid w:val="00AF6B5F"/>
    <w:rsid w:val="00AF7F6A"/>
    <w:rsid w:val="00B05A88"/>
    <w:rsid w:val="00B44641"/>
    <w:rsid w:val="00B7618D"/>
    <w:rsid w:val="00B87CFD"/>
    <w:rsid w:val="00BA437E"/>
    <w:rsid w:val="00BD2C44"/>
    <w:rsid w:val="00BE3D69"/>
    <w:rsid w:val="00C10EE0"/>
    <w:rsid w:val="00C12556"/>
    <w:rsid w:val="00C6170A"/>
    <w:rsid w:val="00D318E5"/>
    <w:rsid w:val="00D32903"/>
    <w:rsid w:val="00D32E24"/>
    <w:rsid w:val="00D53C8F"/>
    <w:rsid w:val="00D66F8A"/>
    <w:rsid w:val="00DA328C"/>
    <w:rsid w:val="00DC0307"/>
    <w:rsid w:val="00DD6DBB"/>
    <w:rsid w:val="00DE3249"/>
    <w:rsid w:val="00DE7893"/>
    <w:rsid w:val="00E074F2"/>
    <w:rsid w:val="00E24948"/>
    <w:rsid w:val="00E533ED"/>
    <w:rsid w:val="00E8745F"/>
    <w:rsid w:val="00E91482"/>
    <w:rsid w:val="00E96302"/>
    <w:rsid w:val="00E97590"/>
    <w:rsid w:val="00EC265F"/>
    <w:rsid w:val="00F134F5"/>
    <w:rsid w:val="00F21351"/>
    <w:rsid w:val="00F47B85"/>
    <w:rsid w:val="00F54BDD"/>
    <w:rsid w:val="00F5645C"/>
    <w:rsid w:val="00F9690E"/>
    <w:rsid w:val="00FA5E1E"/>
    <w:rsid w:val="00FD0C23"/>
    <w:rsid w:val="00FD7E7A"/>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E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4948"/>
    <w:pPr>
      <w:spacing w:after="200"/>
      <w:jc w:val="both"/>
    </w:pPr>
    <w:rPr>
      <w:rFonts w:ascii="Times" w:hAnsi="Times"/>
      <w:sz w:val="24"/>
    </w:rPr>
  </w:style>
  <w:style w:type="paragraph" w:styleId="berschrift1">
    <w:name w:val="heading 1"/>
    <w:basedOn w:val="Standard"/>
    <w:next w:val="Standard"/>
    <w:link w:val="berschrift1Zchn"/>
    <w:uiPriority w:val="9"/>
    <w:qFormat/>
    <w:rsid w:val="003253C2"/>
    <w:pPr>
      <w:keepNext/>
      <w:keepLines/>
      <w:spacing w:before="480" w:after="0" w:line="276" w:lineRule="auto"/>
      <w:jc w:val="left"/>
      <w:outlineLvl w:val="0"/>
    </w:pPr>
    <w:rPr>
      <w:rFonts w:ascii="Times New Roman" w:eastAsiaTheme="majorEastAsia" w:hAnsi="Times New Roman" w:cstheme="majorBidi"/>
      <w:b/>
      <w:bCs/>
      <w:sz w:val="28"/>
      <w:szCs w:val="28"/>
      <w:lang w:val="de-DE"/>
    </w:rPr>
  </w:style>
  <w:style w:type="paragraph" w:styleId="berschrift2">
    <w:name w:val="heading 2"/>
    <w:basedOn w:val="Standard"/>
    <w:next w:val="Standard"/>
    <w:link w:val="berschrift2Zchn"/>
    <w:unhideWhenUsed/>
    <w:qFormat/>
    <w:rsid w:val="00626F30"/>
    <w:pPr>
      <w:keepNext/>
      <w:keepLines/>
      <w:spacing w:before="200" w:after="0"/>
      <w:outlineLvl w:val="1"/>
    </w:pPr>
    <w:rPr>
      <w:rFonts w:eastAsiaTheme="majorEastAsia" w:cstheme="majorBidi"/>
      <w:b/>
      <w:bCs/>
      <w:szCs w:val="26"/>
    </w:rPr>
  </w:style>
  <w:style w:type="paragraph" w:styleId="berschrift5">
    <w:name w:val="heading 5"/>
    <w:basedOn w:val="Standard"/>
    <w:next w:val="Standard"/>
    <w:link w:val="berschrift5Zchn"/>
    <w:semiHidden/>
    <w:unhideWhenUsed/>
    <w:qFormat/>
    <w:rsid w:val="00DE789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Link">
    <w:name w:val="FollowedHyperlink"/>
    <w:rsid w:val="00E24948"/>
    <w:rPr>
      <w:color w:val="800080"/>
      <w:u w:val="single"/>
    </w:rPr>
  </w:style>
  <w:style w:type="paragraph" w:styleId="Textkrper">
    <w:name w:val="Body Text"/>
    <w:basedOn w:val="Standard"/>
    <w:rsid w:val="00E24948"/>
    <w:pPr>
      <w:jc w:val="center"/>
    </w:pPr>
    <w:rPr>
      <w:b/>
      <w:sz w:val="40"/>
    </w:rPr>
  </w:style>
  <w:style w:type="paragraph" w:styleId="Funotentext">
    <w:name w:val="footnote text"/>
    <w:basedOn w:val="Standard"/>
    <w:next w:val="TFReferencesSection"/>
    <w:semiHidden/>
    <w:rsid w:val="00E24948"/>
  </w:style>
  <w:style w:type="paragraph" w:customStyle="1" w:styleId="TFReferencesSection">
    <w:name w:val="TF_References_Section"/>
    <w:basedOn w:val="Standard"/>
    <w:rsid w:val="00E24948"/>
    <w:pPr>
      <w:spacing w:line="480" w:lineRule="auto"/>
      <w:ind w:firstLine="187"/>
    </w:pPr>
  </w:style>
  <w:style w:type="paragraph" w:customStyle="1" w:styleId="TAMainText">
    <w:name w:val="TA_Main_Text"/>
    <w:basedOn w:val="Standard"/>
    <w:rsid w:val="00E24948"/>
    <w:pPr>
      <w:spacing w:after="0" w:line="480" w:lineRule="auto"/>
      <w:ind w:firstLine="202"/>
    </w:pPr>
  </w:style>
  <w:style w:type="paragraph" w:customStyle="1" w:styleId="BATitle">
    <w:name w:val="BA_Title"/>
    <w:basedOn w:val="Standard"/>
    <w:next w:val="BBAuthorName"/>
    <w:rsid w:val="00E24948"/>
    <w:pPr>
      <w:spacing w:before="720" w:after="360" w:line="480" w:lineRule="auto"/>
      <w:jc w:val="center"/>
    </w:pPr>
    <w:rPr>
      <w:rFonts w:ascii="Times New Roman" w:hAnsi="Times New Roman"/>
      <w:sz w:val="44"/>
    </w:rPr>
  </w:style>
  <w:style w:type="paragraph" w:customStyle="1" w:styleId="BBAuthorName">
    <w:name w:val="BB_Author_Name"/>
    <w:basedOn w:val="Standard"/>
    <w:next w:val="BCAuthorAddress"/>
    <w:rsid w:val="00E24948"/>
    <w:pPr>
      <w:spacing w:after="240" w:line="480" w:lineRule="auto"/>
      <w:jc w:val="center"/>
    </w:pPr>
    <w:rPr>
      <w:i/>
    </w:rPr>
  </w:style>
  <w:style w:type="paragraph" w:customStyle="1" w:styleId="BCAuthorAddress">
    <w:name w:val="BC_Author_Address"/>
    <w:basedOn w:val="Standard"/>
    <w:next w:val="BIEmailAddress"/>
    <w:rsid w:val="00E24948"/>
    <w:pPr>
      <w:spacing w:after="240" w:line="480" w:lineRule="auto"/>
      <w:jc w:val="center"/>
    </w:pPr>
  </w:style>
  <w:style w:type="paragraph" w:customStyle="1" w:styleId="BIEmailAddress">
    <w:name w:val="BI_Email_Address"/>
    <w:basedOn w:val="Standard"/>
    <w:next w:val="AIReceivedDate"/>
    <w:rsid w:val="00E24948"/>
    <w:pPr>
      <w:spacing w:line="480" w:lineRule="auto"/>
    </w:pPr>
  </w:style>
  <w:style w:type="paragraph" w:customStyle="1" w:styleId="AIReceivedDate">
    <w:name w:val="AI_Received_Date"/>
    <w:basedOn w:val="Standard"/>
    <w:next w:val="BDAbstract"/>
    <w:rsid w:val="00E24948"/>
    <w:pPr>
      <w:spacing w:after="240" w:line="480" w:lineRule="auto"/>
    </w:pPr>
    <w:rPr>
      <w:b/>
    </w:rPr>
  </w:style>
  <w:style w:type="paragraph" w:customStyle="1" w:styleId="BDAbstract">
    <w:name w:val="BD_Abstract"/>
    <w:basedOn w:val="Standard"/>
    <w:next w:val="TAMainText"/>
    <w:rsid w:val="00E24948"/>
    <w:pPr>
      <w:spacing w:before="360" w:after="360" w:line="480" w:lineRule="auto"/>
    </w:pPr>
  </w:style>
  <w:style w:type="paragraph" w:customStyle="1" w:styleId="TDAcknowledgments">
    <w:name w:val="TD_Acknowledgments"/>
    <w:basedOn w:val="Standard"/>
    <w:next w:val="Standard"/>
    <w:rsid w:val="00E24948"/>
    <w:pPr>
      <w:spacing w:before="200" w:line="480" w:lineRule="auto"/>
      <w:ind w:firstLine="202"/>
    </w:pPr>
  </w:style>
  <w:style w:type="paragraph" w:customStyle="1" w:styleId="TESupportingInformation">
    <w:name w:val="TE_Supporting_Information"/>
    <w:basedOn w:val="Standard"/>
    <w:next w:val="Standard"/>
    <w:rsid w:val="00E24948"/>
    <w:pPr>
      <w:spacing w:line="480" w:lineRule="auto"/>
      <w:ind w:firstLine="187"/>
    </w:pPr>
  </w:style>
  <w:style w:type="paragraph" w:customStyle="1" w:styleId="VCSchemeTitle">
    <w:name w:val="VC_Scheme_Title"/>
    <w:basedOn w:val="Standard"/>
    <w:next w:val="Standard"/>
    <w:rsid w:val="00E24948"/>
    <w:pPr>
      <w:spacing w:line="480" w:lineRule="auto"/>
    </w:pPr>
  </w:style>
  <w:style w:type="paragraph" w:customStyle="1" w:styleId="VDTableTitle">
    <w:name w:val="VD_Table_Title"/>
    <w:basedOn w:val="Standard"/>
    <w:next w:val="Standard"/>
    <w:rsid w:val="00E24948"/>
    <w:pPr>
      <w:spacing w:line="480" w:lineRule="auto"/>
    </w:pPr>
  </w:style>
  <w:style w:type="paragraph" w:customStyle="1" w:styleId="VAFigureCaption">
    <w:name w:val="VA_Figure_Caption"/>
    <w:basedOn w:val="Standard"/>
    <w:next w:val="Standard"/>
    <w:rsid w:val="00E24948"/>
    <w:pPr>
      <w:spacing w:line="480" w:lineRule="auto"/>
    </w:pPr>
  </w:style>
  <w:style w:type="paragraph" w:customStyle="1" w:styleId="VBChartTitle">
    <w:name w:val="VB_Chart_Title"/>
    <w:basedOn w:val="Standard"/>
    <w:next w:val="Standard"/>
    <w:rsid w:val="00E24948"/>
    <w:pPr>
      <w:spacing w:line="480" w:lineRule="auto"/>
    </w:pPr>
  </w:style>
  <w:style w:type="paragraph" w:customStyle="1" w:styleId="FETableFootnote">
    <w:name w:val="FE_Table_Footnote"/>
    <w:basedOn w:val="Standard"/>
    <w:next w:val="Standard"/>
    <w:rsid w:val="00E24948"/>
    <w:pPr>
      <w:ind w:firstLine="187"/>
    </w:pPr>
  </w:style>
  <w:style w:type="paragraph" w:customStyle="1" w:styleId="FCChartFootnote">
    <w:name w:val="FC_Chart_Footnote"/>
    <w:basedOn w:val="Standard"/>
    <w:next w:val="Standard"/>
    <w:rsid w:val="00E24948"/>
    <w:pPr>
      <w:ind w:firstLine="187"/>
    </w:pPr>
  </w:style>
  <w:style w:type="paragraph" w:customStyle="1" w:styleId="FDSchemeFootnote">
    <w:name w:val="FD_Scheme_Footnote"/>
    <w:basedOn w:val="Standard"/>
    <w:next w:val="Standard"/>
    <w:rsid w:val="00E24948"/>
    <w:pPr>
      <w:ind w:firstLine="187"/>
    </w:pPr>
  </w:style>
  <w:style w:type="paragraph" w:customStyle="1" w:styleId="TCTableBody">
    <w:name w:val="TC_Table_Body"/>
    <w:basedOn w:val="Standard"/>
    <w:rsid w:val="00E24948"/>
  </w:style>
  <w:style w:type="paragraph" w:customStyle="1" w:styleId="AFTitleRunningHead">
    <w:name w:val="AF_Title_Running_Head"/>
    <w:basedOn w:val="Standard"/>
    <w:next w:val="TAMainText"/>
    <w:rsid w:val="00E24948"/>
    <w:pPr>
      <w:spacing w:line="480" w:lineRule="auto"/>
    </w:pPr>
  </w:style>
  <w:style w:type="paragraph" w:customStyle="1" w:styleId="BEAuthorBiography">
    <w:name w:val="BE_Author_Biography"/>
    <w:basedOn w:val="Standard"/>
    <w:rsid w:val="00E24948"/>
    <w:pPr>
      <w:spacing w:line="480" w:lineRule="auto"/>
    </w:pPr>
  </w:style>
  <w:style w:type="paragraph" w:customStyle="1" w:styleId="FACorrespondingAuthorFootnote">
    <w:name w:val="FA_Corresponding_Author_Footnote"/>
    <w:basedOn w:val="Standard"/>
    <w:next w:val="TAMainText"/>
    <w:rsid w:val="00E24948"/>
    <w:pPr>
      <w:spacing w:line="480" w:lineRule="auto"/>
    </w:pPr>
  </w:style>
  <w:style w:type="paragraph" w:customStyle="1" w:styleId="SNSynopsisTOC">
    <w:name w:val="SN_Synopsis_TOC"/>
    <w:basedOn w:val="Standard"/>
    <w:rsid w:val="00E24948"/>
    <w:pPr>
      <w:spacing w:line="480" w:lineRule="auto"/>
    </w:pPr>
  </w:style>
  <w:style w:type="character" w:styleId="Hyperlink">
    <w:name w:val="Hyperlink"/>
    <w:uiPriority w:val="99"/>
    <w:rsid w:val="00E24948"/>
    <w:rPr>
      <w:color w:val="0000FF"/>
      <w:u w:val="single"/>
    </w:rPr>
  </w:style>
  <w:style w:type="paragraph" w:styleId="Fuzeile">
    <w:name w:val="footer"/>
    <w:basedOn w:val="Standard"/>
    <w:rsid w:val="00E24948"/>
    <w:pPr>
      <w:tabs>
        <w:tab w:val="center" w:pos="4320"/>
        <w:tab w:val="right" w:pos="8640"/>
      </w:tabs>
    </w:pPr>
  </w:style>
  <w:style w:type="paragraph" w:customStyle="1" w:styleId="BGKeywords">
    <w:name w:val="BG_Keywords"/>
    <w:basedOn w:val="Standard"/>
    <w:rsid w:val="00E24948"/>
    <w:pPr>
      <w:spacing w:line="480" w:lineRule="auto"/>
    </w:pPr>
  </w:style>
  <w:style w:type="paragraph" w:customStyle="1" w:styleId="BHBriefs">
    <w:name w:val="BH_Briefs"/>
    <w:basedOn w:val="Standard"/>
    <w:rsid w:val="00E24948"/>
    <w:pPr>
      <w:spacing w:line="480" w:lineRule="auto"/>
    </w:pPr>
  </w:style>
  <w:style w:type="character" w:styleId="Seitenzahl">
    <w:name w:val="page number"/>
    <w:basedOn w:val="Absatz-Standardschriftart"/>
    <w:rsid w:val="00E24948"/>
  </w:style>
  <w:style w:type="paragraph" w:styleId="Sprechblasentext">
    <w:name w:val="Balloon Text"/>
    <w:basedOn w:val="Standard"/>
    <w:semiHidden/>
    <w:rsid w:val="00E96302"/>
    <w:rPr>
      <w:rFonts w:ascii="Tahoma" w:hAnsi="Tahoma" w:cs="Tahoma"/>
      <w:sz w:val="16"/>
      <w:szCs w:val="16"/>
    </w:rPr>
  </w:style>
  <w:style w:type="paragraph" w:customStyle="1" w:styleId="StyleFACorrespondingAuthorFootnote7pt">
    <w:name w:val="Style FA_Corresponding_Author_Footnote + 7 pt"/>
    <w:basedOn w:val="Standard"/>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Standard"/>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Dokumentstruktur">
    <w:name w:val="Document Map"/>
    <w:basedOn w:val="Standard"/>
    <w:link w:val="DokumentstrukturZchn"/>
    <w:rsid w:val="003253C2"/>
    <w:pPr>
      <w:spacing w:after="0"/>
    </w:pPr>
    <w:rPr>
      <w:rFonts w:ascii="Tahoma" w:hAnsi="Tahoma" w:cs="Tahoma"/>
      <w:sz w:val="16"/>
      <w:szCs w:val="16"/>
    </w:rPr>
  </w:style>
  <w:style w:type="character" w:customStyle="1" w:styleId="DokumentstrukturZchn">
    <w:name w:val="Dokumentstruktur Zchn"/>
    <w:basedOn w:val="Absatz-Standardschriftart"/>
    <w:link w:val="Dokumentstruktur"/>
    <w:rsid w:val="003253C2"/>
    <w:rPr>
      <w:rFonts w:ascii="Tahoma" w:hAnsi="Tahoma" w:cs="Tahoma"/>
      <w:sz w:val="16"/>
      <w:szCs w:val="16"/>
    </w:rPr>
  </w:style>
  <w:style w:type="character" w:customStyle="1" w:styleId="berschrift1Zchn">
    <w:name w:val="Überschrift 1 Zchn"/>
    <w:basedOn w:val="Absatz-Standardschriftart"/>
    <w:link w:val="berschrift1"/>
    <w:uiPriority w:val="9"/>
    <w:rsid w:val="003253C2"/>
    <w:rPr>
      <w:rFonts w:ascii="Times New Roman" w:eastAsiaTheme="majorEastAsia" w:hAnsi="Times New Roman" w:cstheme="majorBidi"/>
      <w:b/>
      <w:bCs/>
      <w:sz w:val="28"/>
      <w:szCs w:val="28"/>
      <w:lang w:val="de-DE"/>
    </w:rPr>
  </w:style>
  <w:style w:type="character" w:customStyle="1" w:styleId="berschrift2Zchn">
    <w:name w:val="Überschrift 2 Zchn"/>
    <w:basedOn w:val="Absatz-Standardschriftart"/>
    <w:link w:val="berschrift2"/>
    <w:rsid w:val="00626F30"/>
    <w:rPr>
      <w:rFonts w:ascii="Times" w:eastAsiaTheme="majorEastAsia" w:hAnsi="Times" w:cstheme="majorBidi"/>
      <w:b/>
      <w:bCs/>
      <w:sz w:val="24"/>
      <w:szCs w:val="26"/>
    </w:rPr>
  </w:style>
  <w:style w:type="paragraph" w:styleId="Beschriftung">
    <w:name w:val="caption"/>
    <w:basedOn w:val="Standard"/>
    <w:next w:val="Standard"/>
    <w:uiPriority w:val="35"/>
    <w:unhideWhenUsed/>
    <w:qFormat/>
    <w:rsid w:val="000269F5"/>
    <w:rPr>
      <w:rFonts w:ascii="Times New Roman" w:eastAsiaTheme="minorHAnsi" w:hAnsi="Times New Roman" w:cstheme="minorBidi"/>
      <w:iCs/>
      <w:sz w:val="20"/>
      <w:szCs w:val="18"/>
      <w:lang w:val="de-DE"/>
    </w:rPr>
  </w:style>
  <w:style w:type="table" w:styleId="Tabellenraster">
    <w:name w:val="Table Grid"/>
    <w:basedOn w:val="NormaleTabelle"/>
    <w:uiPriority w:val="39"/>
    <w:rsid w:val="000269F5"/>
    <w:rPr>
      <w:rFonts w:asciiTheme="minorHAnsi" w:eastAsiaTheme="minorHAnsi" w:hAnsiTheme="minorHAnsi" w:cstheme="minorBidi"/>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bsatz-Standardschriftart"/>
    <w:rsid w:val="000269F5"/>
  </w:style>
  <w:style w:type="character" w:customStyle="1" w:styleId="alt-edited">
    <w:name w:val="alt-edited"/>
    <w:basedOn w:val="Absatz-Standardschriftart"/>
    <w:rsid w:val="000269F5"/>
  </w:style>
  <w:style w:type="table" w:customStyle="1" w:styleId="LightShading3">
    <w:name w:val="Light Shading3"/>
    <w:basedOn w:val="NormaleTabelle"/>
    <w:uiPriority w:val="60"/>
    <w:rsid w:val="000269F5"/>
    <w:rPr>
      <w:rFonts w:asciiTheme="minorHAnsi" w:eastAsiaTheme="minorHAnsi" w:hAnsiTheme="minorHAnsi" w:cstheme="minorBidi"/>
      <w:color w:val="000000" w:themeColor="text1" w:themeShade="BF"/>
      <w:sz w:val="22"/>
      <w:szCs w:val="22"/>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haltsverzeichnisberschrift">
    <w:name w:val="TOC Heading"/>
    <w:basedOn w:val="berschrift1"/>
    <w:next w:val="Standard"/>
    <w:uiPriority w:val="39"/>
    <w:semiHidden/>
    <w:unhideWhenUsed/>
    <w:qFormat/>
    <w:rsid w:val="00626F30"/>
    <w:pPr>
      <w:outlineLvl w:val="9"/>
    </w:pPr>
    <w:rPr>
      <w:rFonts w:asciiTheme="majorHAnsi" w:hAnsiTheme="majorHAnsi"/>
      <w:color w:val="365F91" w:themeColor="accent1" w:themeShade="BF"/>
      <w:lang w:val="en-US"/>
    </w:rPr>
  </w:style>
  <w:style w:type="paragraph" w:styleId="Verzeichnis1">
    <w:name w:val="toc 1"/>
    <w:basedOn w:val="Standard"/>
    <w:next w:val="Standard"/>
    <w:autoRedefine/>
    <w:uiPriority w:val="39"/>
    <w:rsid w:val="00626F30"/>
    <w:pPr>
      <w:spacing w:after="100"/>
    </w:pPr>
  </w:style>
  <w:style w:type="paragraph" w:styleId="Verzeichnis2">
    <w:name w:val="toc 2"/>
    <w:basedOn w:val="Standard"/>
    <w:next w:val="Standard"/>
    <w:autoRedefine/>
    <w:uiPriority w:val="39"/>
    <w:rsid w:val="00626F30"/>
    <w:pPr>
      <w:spacing w:after="100"/>
      <w:ind w:left="240"/>
    </w:pPr>
  </w:style>
  <w:style w:type="character" w:styleId="Kommentarzeichen">
    <w:name w:val="annotation reference"/>
    <w:basedOn w:val="Absatz-Standardschriftart"/>
    <w:uiPriority w:val="99"/>
    <w:unhideWhenUsed/>
    <w:rsid w:val="00886C43"/>
    <w:rPr>
      <w:sz w:val="16"/>
      <w:szCs w:val="16"/>
    </w:rPr>
  </w:style>
  <w:style w:type="paragraph" w:styleId="Kommentartext">
    <w:name w:val="annotation text"/>
    <w:basedOn w:val="Standard"/>
    <w:link w:val="KommentartextZchn"/>
    <w:uiPriority w:val="99"/>
    <w:unhideWhenUsed/>
    <w:rsid w:val="00886C43"/>
    <w:pPr>
      <w:spacing w:after="160"/>
    </w:pPr>
    <w:rPr>
      <w:rFonts w:ascii="Times New Roman" w:eastAsiaTheme="minorHAnsi" w:hAnsi="Times New Roman" w:cstheme="minorBidi"/>
      <w:sz w:val="20"/>
      <w:lang w:val="de-DE"/>
    </w:rPr>
  </w:style>
  <w:style w:type="character" w:customStyle="1" w:styleId="KommentartextZchn">
    <w:name w:val="Kommentartext Zchn"/>
    <w:basedOn w:val="Absatz-Standardschriftart"/>
    <w:link w:val="Kommentartext"/>
    <w:uiPriority w:val="99"/>
    <w:rsid w:val="00886C43"/>
    <w:rPr>
      <w:rFonts w:ascii="Times New Roman" w:eastAsiaTheme="minorHAnsi" w:hAnsi="Times New Roman" w:cstheme="minorBidi"/>
      <w:lang w:val="de-DE"/>
    </w:rPr>
  </w:style>
  <w:style w:type="character" w:customStyle="1" w:styleId="berschrift5Zchn">
    <w:name w:val="Überschrift 5 Zchn"/>
    <w:basedOn w:val="Absatz-Standardschriftart"/>
    <w:link w:val="berschrift5"/>
    <w:uiPriority w:val="9"/>
    <w:rsid w:val="00DE7893"/>
    <w:rPr>
      <w:rFonts w:asciiTheme="majorHAnsi" w:eastAsiaTheme="majorEastAsia" w:hAnsiTheme="majorHAnsi" w:cstheme="majorBidi"/>
      <w:color w:val="365F91" w:themeColor="accent1" w:themeShade="BF"/>
      <w:sz w:val="24"/>
    </w:rPr>
  </w:style>
  <w:style w:type="paragraph" w:styleId="Titel">
    <w:name w:val="Title"/>
    <w:basedOn w:val="Standard"/>
    <w:next w:val="Standard"/>
    <w:link w:val="TitelZchn"/>
    <w:uiPriority w:val="10"/>
    <w:qFormat/>
    <w:rsid w:val="00211787"/>
    <w:pPr>
      <w:spacing w:after="300"/>
      <w:contextualSpacing/>
    </w:pPr>
    <w:rPr>
      <w:rFonts w:ascii="Times New Roman" w:eastAsiaTheme="majorEastAsia" w:hAnsi="Times New Roman" w:cstheme="majorBidi"/>
      <w:b/>
      <w:spacing w:val="5"/>
      <w:kern w:val="28"/>
      <w:sz w:val="40"/>
      <w:szCs w:val="52"/>
      <w:lang w:val="de-DE"/>
    </w:rPr>
  </w:style>
  <w:style w:type="character" w:customStyle="1" w:styleId="TitelZchn">
    <w:name w:val="Titel Zchn"/>
    <w:basedOn w:val="Absatz-Standardschriftart"/>
    <w:link w:val="Titel"/>
    <w:uiPriority w:val="10"/>
    <w:rsid w:val="00211787"/>
    <w:rPr>
      <w:rFonts w:ascii="Times New Roman" w:eastAsiaTheme="majorEastAsia" w:hAnsi="Times New Roman" w:cstheme="majorBidi"/>
      <w:b/>
      <w:spacing w:val="5"/>
      <w:kern w:val="28"/>
      <w:sz w:val="40"/>
      <w:szCs w:val="52"/>
      <w:lang w:val="de-DE"/>
    </w:rPr>
  </w:style>
  <w:style w:type="table" w:customStyle="1" w:styleId="LightShading1">
    <w:name w:val="Light Shading1"/>
    <w:basedOn w:val="NormaleTabelle"/>
    <w:uiPriority w:val="60"/>
    <w:rsid w:val="001D034A"/>
    <w:rPr>
      <w:rFonts w:asciiTheme="minorHAnsi" w:eastAsiaTheme="minorHAnsi" w:hAnsiTheme="minorHAnsi" w:cstheme="minorBidi"/>
      <w:color w:val="000000" w:themeColor="text1" w:themeShade="BF"/>
      <w:sz w:val="22"/>
      <w:szCs w:val="22"/>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do.kickelbick@uni-saarland.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dja\AppData\Local\Temp\acstemplate_msw201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08D865-33EE-4FA7-99DA-2F7393F9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acstemplate_msw2010-2.dotx</Template>
  <TotalTime>0</TotalTime>
  <Pages>6</Pages>
  <Words>1879</Words>
  <Characters>11842</Characters>
  <Application>Microsoft Office Word</Application>
  <DocSecurity>0</DocSecurity>
  <Lines>98</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for Electronic Submission to ACS Journals</vt:lpstr>
      <vt:lpstr>Template for Electronic Submission to ACS Journals</vt:lpstr>
    </vt:vector>
  </TitlesOfParts>
  <Manager/>
  <Company/>
  <LinksUpToDate>false</LinksUpToDate>
  <CharactersWithSpaces>13694</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
  <cp:lastModifiedBy/>
  <cp:revision>1</cp:revision>
  <cp:lastPrinted>2008-06-11T21:33:00Z</cp:lastPrinted>
  <dcterms:created xsi:type="dcterms:W3CDTF">2021-06-15T20:24:00Z</dcterms:created>
  <dcterms:modified xsi:type="dcterms:W3CDTF">2021-06-15T20:25:00Z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http://www.zotero.org/styles/angewandte-chemie</vt:lpwstr>
  </property>
  <property fmtid="{D5CDD505-2E9C-101B-9397-08002B2CF9AE}" pid="7" name="Mendeley Recent Style Name 2_1">
    <vt:lpwstr>Angewandte Chemie International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http://www.zotero.org/styles/journal-of-sol-gel-science-and-technology</vt:lpwstr>
  </property>
  <property fmtid="{D5CDD505-2E9C-101B-9397-08002B2CF9AE}" pid="15" name="Mendeley Recent Style Name 6_1">
    <vt:lpwstr>Journal of Sol-Gel Science and Technology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9736535e-c755-3bf6-9a11-937307fd3a27</vt:lpwstr>
  </property>
  <property fmtid="{D5CDD505-2E9C-101B-9397-08002B2CF9AE}" pid="24" name="Mendeley Citation Style_1">
    <vt:lpwstr>http://www.zotero.org/styles/journal-of-sol-gel-science-and-technology</vt:lpwstr>
  </property>
</Properties>
</file>