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0C57E" w14:textId="65403D48" w:rsidR="007E0C95" w:rsidRPr="007E0C95" w:rsidRDefault="007E0C95">
      <w:pPr>
        <w:rPr>
          <w:rFonts w:ascii="Times New Roman" w:hAnsi="Times New Roman" w:cs="Times New Roman"/>
          <w:noProof/>
        </w:rPr>
      </w:pPr>
      <w:r w:rsidRPr="007E0C95">
        <w:rPr>
          <w:rFonts w:ascii="Times New Roman" w:hAnsi="Times New Roman" w:cs="Times New Roman"/>
          <w:noProof/>
        </w:rPr>
        <w:t>Supporting Information</w:t>
      </w:r>
    </w:p>
    <w:p w14:paraId="4439261E" w14:textId="77777777" w:rsidR="007E0C95" w:rsidRDefault="007E0C95" w:rsidP="007E0C95">
      <w:pPr>
        <w:spacing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75BA">
        <w:rPr>
          <w:rFonts w:ascii="Times New Roman" w:hAnsi="Times New Roman" w:cs="Times New Roman"/>
          <w:b/>
          <w:bCs/>
          <w:sz w:val="28"/>
          <w:szCs w:val="28"/>
        </w:rPr>
        <w:t xml:space="preserve">Sol-gel engineered </w:t>
      </w:r>
      <w:r>
        <w:rPr>
          <w:rFonts w:ascii="Times New Roman" w:hAnsi="Times New Roman" w:cs="Times New Roman"/>
          <w:b/>
          <w:bCs/>
          <w:sz w:val="28"/>
          <w:szCs w:val="28"/>
        </w:rPr>
        <w:t>diffusion-type nickel cobaltite</w:t>
      </w:r>
      <w:r w:rsidRPr="00C775BA">
        <w:rPr>
          <w:rFonts w:ascii="Times New Roman" w:hAnsi="Times New Roman" w:cs="Times New Roman"/>
          <w:b/>
          <w:bCs/>
          <w:sz w:val="28"/>
          <w:szCs w:val="28"/>
        </w:rPr>
        <w:t xml:space="preserve"> hollow fibrous </w:t>
      </w:r>
      <w:r>
        <w:rPr>
          <w:rFonts w:ascii="Times New Roman" w:hAnsi="Times New Roman" w:cs="Times New Roman"/>
          <w:b/>
          <w:bCs/>
          <w:sz w:val="28"/>
          <w:szCs w:val="28"/>
        </w:rPr>
        <w:t>electrode</w:t>
      </w:r>
      <w:r w:rsidRPr="00C775BA">
        <w:rPr>
          <w:rFonts w:ascii="Times New Roman" w:hAnsi="Times New Roman" w:cs="Times New Roman"/>
          <w:b/>
          <w:bCs/>
          <w:sz w:val="28"/>
          <w:szCs w:val="28"/>
        </w:rPr>
        <w:t xml:space="preserve"> for high-capacity </w:t>
      </w:r>
      <w:r>
        <w:rPr>
          <w:rFonts w:ascii="Times New Roman" w:hAnsi="Times New Roman" w:cs="Times New Roman"/>
          <w:b/>
          <w:bCs/>
          <w:sz w:val="28"/>
          <w:szCs w:val="28"/>
        </w:rPr>
        <w:t>hybrid supercapacitors</w:t>
      </w:r>
    </w:p>
    <w:p w14:paraId="6CAF4CD7" w14:textId="0199456B" w:rsidR="00153B3B" w:rsidRPr="00FF1664" w:rsidRDefault="00153B3B" w:rsidP="00153B3B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b/>
          <w:bCs/>
          <w:vertAlign w:val="superscript"/>
        </w:rPr>
      </w:pPr>
      <w:r w:rsidRPr="00FF1664">
        <w:rPr>
          <w:rFonts w:ascii="Times New Roman" w:eastAsia="Calibri" w:hAnsi="Times New Roman" w:cs="Times New Roman"/>
          <w:b/>
          <w:bCs/>
        </w:rPr>
        <w:t xml:space="preserve">Mohammed </w:t>
      </w:r>
      <w:proofErr w:type="spellStart"/>
      <w:proofErr w:type="gramStart"/>
      <w:r w:rsidRPr="00FF1664">
        <w:rPr>
          <w:rFonts w:ascii="Times New Roman" w:eastAsia="Calibri" w:hAnsi="Times New Roman" w:cs="Times New Roman"/>
          <w:b/>
          <w:bCs/>
        </w:rPr>
        <w:t>Kuku</w:t>
      </w:r>
      <w:r w:rsidRPr="00FF1664">
        <w:rPr>
          <w:rFonts w:ascii="Times New Roman" w:eastAsia="Calibri" w:hAnsi="Times New Roman" w:cs="Times New Roman"/>
          <w:b/>
          <w:bCs/>
          <w:vertAlign w:val="superscript"/>
        </w:rPr>
        <w:t>a,c</w:t>
      </w:r>
      <w:proofErr w:type="spellEnd"/>
      <w:proofErr w:type="gramEnd"/>
      <w:r w:rsidRPr="00FF1664">
        <w:rPr>
          <w:rFonts w:ascii="Times New Roman" w:eastAsia="Calibri" w:hAnsi="Times New Roman" w:cs="Times New Roman"/>
          <w:b/>
          <w:bCs/>
        </w:rPr>
        <w:t xml:space="preserve">, and Mohammad </w:t>
      </w:r>
      <w:proofErr w:type="spellStart"/>
      <w:proofErr w:type="gramStart"/>
      <w:r w:rsidRPr="00FF1664">
        <w:rPr>
          <w:rFonts w:ascii="Times New Roman" w:eastAsia="Calibri" w:hAnsi="Times New Roman" w:cs="Times New Roman"/>
          <w:b/>
          <w:bCs/>
        </w:rPr>
        <w:t>Arishi</w:t>
      </w:r>
      <w:r w:rsidRPr="00FF1664">
        <w:rPr>
          <w:rFonts w:ascii="Times New Roman" w:eastAsia="Calibri" w:hAnsi="Times New Roman" w:cs="Times New Roman"/>
          <w:b/>
          <w:bCs/>
          <w:vertAlign w:val="superscript"/>
        </w:rPr>
        <w:t>b,c</w:t>
      </w:r>
      <w:proofErr w:type="spellEnd"/>
      <w:proofErr w:type="gramEnd"/>
      <w:r w:rsidR="00E14B86" w:rsidRPr="00FF1664">
        <w:rPr>
          <w:rFonts w:ascii="Times New Roman" w:eastAsia="Calibri" w:hAnsi="Times New Roman" w:cs="Times New Roman"/>
          <w:b/>
          <w:bCs/>
        </w:rPr>
        <w:t>*</w:t>
      </w:r>
    </w:p>
    <w:p w14:paraId="1C23C1A7" w14:textId="77777777" w:rsidR="00153B3B" w:rsidRPr="00FF1664" w:rsidRDefault="00153B3B" w:rsidP="00153B3B">
      <w:pPr>
        <w:pStyle w:val="MDPI16affiliation"/>
        <w:spacing w:line="480" w:lineRule="auto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FF1664">
        <w:rPr>
          <w:rFonts w:ascii="Times New Roman" w:eastAsia="Calibri" w:hAnsi="Times New Roman"/>
          <w:b/>
          <w:bCs/>
          <w:color w:val="auto"/>
          <w:sz w:val="24"/>
          <w:szCs w:val="24"/>
          <w:vertAlign w:val="superscript"/>
        </w:rPr>
        <w:t>a</w:t>
      </w:r>
      <w:r w:rsidRPr="00FF1664">
        <w:rPr>
          <w:rFonts w:ascii="Times New Roman" w:hAnsi="Times New Roman"/>
          <w:color w:val="auto"/>
          <w:sz w:val="24"/>
          <w:szCs w:val="24"/>
        </w:rPr>
        <w:t>Department</w:t>
      </w:r>
      <w:proofErr w:type="spellEnd"/>
      <w:r w:rsidRPr="00FF1664">
        <w:rPr>
          <w:rFonts w:ascii="Times New Roman" w:hAnsi="Times New Roman"/>
          <w:color w:val="auto"/>
          <w:sz w:val="24"/>
          <w:szCs w:val="24"/>
        </w:rPr>
        <w:t xml:space="preserve"> of Mechanical Engineering, College of Engineering and Computer Sciences, </w:t>
      </w:r>
      <w:proofErr w:type="spellStart"/>
      <w:r w:rsidRPr="00FF1664">
        <w:rPr>
          <w:rFonts w:ascii="Times New Roman" w:hAnsi="Times New Roman"/>
          <w:color w:val="auto"/>
          <w:sz w:val="24"/>
          <w:szCs w:val="24"/>
        </w:rPr>
        <w:t>Jazan</w:t>
      </w:r>
      <w:proofErr w:type="spellEnd"/>
      <w:r w:rsidRPr="00FF1664">
        <w:rPr>
          <w:rFonts w:ascii="Times New Roman" w:hAnsi="Times New Roman"/>
          <w:color w:val="auto"/>
          <w:sz w:val="24"/>
          <w:szCs w:val="24"/>
        </w:rPr>
        <w:t xml:space="preserve"> University, </w:t>
      </w:r>
      <w:proofErr w:type="spellStart"/>
      <w:r w:rsidRPr="00FF1664">
        <w:rPr>
          <w:rFonts w:ascii="Times New Roman" w:hAnsi="Times New Roman"/>
          <w:color w:val="auto"/>
          <w:sz w:val="24"/>
          <w:szCs w:val="24"/>
        </w:rPr>
        <w:t>Jazan</w:t>
      </w:r>
      <w:proofErr w:type="spellEnd"/>
      <w:r w:rsidRPr="00FF1664">
        <w:rPr>
          <w:rFonts w:ascii="Times New Roman" w:hAnsi="Times New Roman"/>
          <w:color w:val="auto"/>
          <w:sz w:val="24"/>
          <w:szCs w:val="24"/>
        </w:rPr>
        <w:t xml:space="preserve"> 45142, Saudi Arabia</w:t>
      </w:r>
    </w:p>
    <w:p w14:paraId="22C8ECBA" w14:textId="77777777" w:rsidR="00153B3B" w:rsidRPr="00FF1664" w:rsidRDefault="00153B3B" w:rsidP="00153B3B">
      <w:pPr>
        <w:pStyle w:val="MDPI16affiliation"/>
        <w:spacing w:line="480" w:lineRule="auto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r w:rsidRPr="00FF1664">
        <w:rPr>
          <w:rFonts w:ascii="Times New Roman" w:eastAsia="Calibri" w:hAnsi="Times New Roman"/>
          <w:b/>
          <w:bCs/>
          <w:color w:val="auto"/>
          <w:sz w:val="24"/>
          <w:szCs w:val="24"/>
          <w:vertAlign w:val="superscript"/>
        </w:rPr>
        <w:t xml:space="preserve">b </w:t>
      </w:r>
      <w:r w:rsidRPr="00FF1664">
        <w:rPr>
          <w:rFonts w:ascii="Times New Roman" w:hAnsi="Times New Roman"/>
          <w:color w:val="auto"/>
          <w:sz w:val="24"/>
          <w:szCs w:val="24"/>
        </w:rPr>
        <w:t xml:space="preserve">Department of Chemical Engineering, College of Engineering and Computer Sciences, </w:t>
      </w:r>
      <w:proofErr w:type="spellStart"/>
      <w:r w:rsidRPr="00FF1664">
        <w:rPr>
          <w:rFonts w:ascii="Times New Roman" w:hAnsi="Times New Roman"/>
          <w:color w:val="auto"/>
          <w:sz w:val="24"/>
          <w:szCs w:val="24"/>
        </w:rPr>
        <w:t>Jazan</w:t>
      </w:r>
      <w:proofErr w:type="spellEnd"/>
      <w:r w:rsidRPr="00FF1664">
        <w:rPr>
          <w:rFonts w:ascii="Times New Roman" w:hAnsi="Times New Roman"/>
          <w:color w:val="auto"/>
          <w:sz w:val="24"/>
          <w:szCs w:val="24"/>
        </w:rPr>
        <w:t xml:space="preserve"> University, </w:t>
      </w:r>
      <w:proofErr w:type="spellStart"/>
      <w:r w:rsidRPr="00FF1664">
        <w:rPr>
          <w:rFonts w:ascii="Times New Roman" w:hAnsi="Times New Roman"/>
          <w:color w:val="auto"/>
          <w:sz w:val="24"/>
          <w:szCs w:val="24"/>
        </w:rPr>
        <w:t>Jazan</w:t>
      </w:r>
      <w:proofErr w:type="spellEnd"/>
      <w:r w:rsidRPr="00FF1664">
        <w:rPr>
          <w:rFonts w:ascii="Times New Roman" w:hAnsi="Times New Roman"/>
          <w:color w:val="auto"/>
          <w:sz w:val="24"/>
          <w:szCs w:val="24"/>
        </w:rPr>
        <w:t xml:space="preserve"> 45142, Saudi Arabia</w:t>
      </w:r>
    </w:p>
    <w:p w14:paraId="112E52DF" w14:textId="77777777" w:rsidR="00153B3B" w:rsidRPr="00FF1664" w:rsidRDefault="00153B3B" w:rsidP="00153B3B">
      <w:pPr>
        <w:pStyle w:val="MDPI16affiliation"/>
        <w:spacing w:line="480" w:lineRule="auto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  <w:proofErr w:type="spellStart"/>
      <w:r w:rsidRPr="00FF1664">
        <w:rPr>
          <w:rFonts w:ascii="Times New Roman" w:eastAsia="Calibri" w:hAnsi="Times New Roman"/>
          <w:b/>
          <w:bCs/>
          <w:color w:val="auto"/>
          <w:sz w:val="24"/>
          <w:szCs w:val="24"/>
          <w:vertAlign w:val="superscript"/>
        </w:rPr>
        <w:t>c</w:t>
      </w:r>
      <w:r w:rsidRPr="00FF1664">
        <w:rPr>
          <w:rFonts w:ascii="Times New Roman" w:hAnsi="Times New Roman"/>
          <w:color w:val="auto"/>
          <w:sz w:val="24"/>
          <w:szCs w:val="24"/>
        </w:rPr>
        <w:t>Engineering</w:t>
      </w:r>
      <w:proofErr w:type="spellEnd"/>
      <w:r w:rsidRPr="00FF1664">
        <w:rPr>
          <w:rFonts w:ascii="Times New Roman" w:hAnsi="Times New Roman"/>
          <w:color w:val="auto"/>
          <w:sz w:val="24"/>
          <w:szCs w:val="24"/>
        </w:rPr>
        <w:t xml:space="preserve"> and Technology Research Center, </w:t>
      </w:r>
      <w:proofErr w:type="spellStart"/>
      <w:r w:rsidRPr="00FF1664">
        <w:rPr>
          <w:rFonts w:ascii="Times New Roman" w:hAnsi="Times New Roman"/>
          <w:color w:val="auto"/>
          <w:sz w:val="24"/>
          <w:szCs w:val="24"/>
        </w:rPr>
        <w:t>Jazan</w:t>
      </w:r>
      <w:proofErr w:type="spellEnd"/>
      <w:r w:rsidRPr="00FF1664">
        <w:rPr>
          <w:rFonts w:ascii="Times New Roman" w:hAnsi="Times New Roman"/>
          <w:color w:val="auto"/>
          <w:sz w:val="24"/>
          <w:szCs w:val="24"/>
        </w:rPr>
        <w:t xml:space="preserve"> University, </w:t>
      </w:r>
      <w:proofErr w:type="spellStart"/>
      <w:r w:rsidRPr="00FF1664">
        <w:rPr>
          <w:rFonts w:ascii="Times New Roman" w:hAnsi="Times New Roman"/>
          <w:color w:val="auto"/>
          <w:sz w:val="24"/>
          <w:szCs w:val="24"/>
        </w:rPr>
        <w:t>P.</w:t>
      </w:r>
      <w:proofErr w:type="gramStart"/>
      <w:r w:rsidRPr="00FF1664">
        <w:rPr>
          <w:rFonts w:ascii="Times New Roman" w:hAnsi="Times New Roman"/>
          <w:color w:val="auto"/>
          <w:sz w:val="24"/>
          <w:szCs w:val="24"/>
        </w:rPr>
        <w:t>O.Box</w:t>
      </w:r>
      <w:proofErr w:type="spellEnd"/>
      <w:proofErr w:type="gramEnd"/>
      <w:r w:rsidRPr="00FF1664">
        <w:rPr>
          <w:rFonts w:ascii="Times New Roman" w:hAnsi="Times New Roman"/>
          <w:color w:val="auto"/>
          <w:sz w:val="24"/>
          <w:szCs w:val="24"/>
        </w:rPr>
        <w:t xml:space="preserve"> 114, </w:t>
      </w:r>
      <w:proofErr w:type="spellStart"/>
      <w:r w:rsidRPr="00FF1664">
        <w:rPr>
          <w:rFonts w:ascii="Times New Roman" w:hAnsi="Times New Roman"/>
          <w:color w:val="auto"/>
          <w:sz w:val="24"/>
          <w:szCs w:val="24"/>
        </w:rPr>
        <w:t>Jazan</w:t>
      </w:r>
      <w:proofErr w:type="spellEnd"/>
      <w:r w:rsidRPr="00FF1664">
        <w:rPr>
          <w:rFonts w:ascii="Times New Roman" w:hAnsi="Times New Roman"/>
          <w:color w:val="auto"/>
          <w:sz w:val="24"/>
          <w:szCs w:val="24"/>
        </w:rPr>
        <w:t xml:space="preserve"> 82817, Saudi Arabia</w:t>
      </w:r>
    </w:p>
    <w:p w14:paraId="392DEA70" w14:textId="77777777" w:rsidR="00153B3B" w:rsidRPr="00FF1664" w:rsidRDefault="00153B3B" w:rsidP="00153B3B">
      <w:pPr>
        <w:pStyle w:val="MDPI16affiliation"/>
        <w:spacing w:line="240" w:lineRule="auto"/>
        <w:ind w:left="0" w:firstLine="0"/>
        <w:jc w:val="both"/>
        <w:rPr>
          <w:rFonts w:ascii="Times New Roman" w:hAnsi="Times New Roman"/>
          <w:color w:val="auto"/>
          <w:sz w:val="24"/>
          <w:szCs w:val="24"/>
        </w:rPr>
      </w:pPr>
    </w:p>
    <w:p w14:paraId="318791B9" w14:textId="47F68E67" w:rsidR="00153B3B" w:rsidRPr="00FF1664" w:rsidRDefault="00153B3B" w:rsidP="00153B3B">
      <w:pPr>
        <w:rPr>
          <w:rFonts w:ascii="Times New Roman" w:hAnsi="Times New Roman" w:cs="Times New Roman"/>
          <w:b/>
          <w:bCs/>
        </w:rPr>
      </w:pPr>
      <w:bookmarkStart w:id="0" w:name="_Hlk174620000"/>
      <w:r w:rsidRPr="00FF1664">
        <w:rPr>
          <w:rFonts w:ascii="Times New Roman" w:hAnsi="Times New Roman" w:cs="Times New Roman"/>
        </w:rPr>
        <w:t xml:space="preserve">Corresponding author: </w:t>
      </w:r>
      <w:hyperlink r:id="rId4" w:history="1">
        <w:r w:rsidR="00E14B86" w:rsidRPr="00F12080">
          <w:rPr>
            <w:rStyle w:val="Hyperlink"/>
            <w:rFonts w:ascii="Times New Roman" w:hAnsi="Times New Roman" w:cs="Times New Roman"/>
          </w:rPr>
          <w:t>maarishi@jazanu.edu.sa</w:t>
        </w:r>
      </w:hyperlink>
    </w:p>
    <w:bookmarkEnd w:id="0"/>
    <w:p w14:paraId="60F0995C" w14:textId="7340D077" w:rsidR="00153B3B" w:rsidRDefault="00153B3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031D6448" w14:textId="03157256" w:rsidR="007E0C95" w:rsidRPr="0093459E" w:rsidRDefault="007E0C95" w:rsidP="007E0C95">
      <w:pPr>
        <w:spacing w:after="0" w:line="480" w:lineRule="auto"/>
        <w:jc w:val="both"/>
        <w:rPr>
          <w:rFonts w:ascii="Times New Roman" w:hAnsi="Times New Roman" w:cs="Times New Roman"/>
        </w:rPr>
      </w:pPr>
      <w:r w:rsidRPr="0093459E">
        <w:rPr>
          <w:rFonts w:ascii="Times New Roman" w:hAnsi="Times New Roman" w:cs="Times New Roman"/>
          <w:b/>
          <w:bCs/>
        </w:rPr>
        <w:lastRenderedPageBreak/>
        <w:t>Physical Characterization</w:t>
      </w:r>
      <w:r w:rsidRPr="0093459E">
        <w:rPr>
          <w:rFonts w:ascii="Times New Roman" w:hAnsi="Times New Roman" w:cs="Times New Roman"/>
        </w:rPr>
        <w:t xml:space="preserve">: Scanning electron microscopy (SEM, ZEISS Sigma 500, field emission scanning electron microscope) </w:t>
      </w:r>
      <w:r>
        <w:rPr>
          <w:rFonts w:ascii="Times New Roman" w:hAnsi="Times New Roman" w:cs="Times New Roman"/>
        </w:rPr>
        <w:t xml:space="preserve">equipped with Energy -dispersive X-ray spectroscopy (EDX) mapping </w:t>
      </w:r>
      <w:r w:rsidRPr="0093459E">
        <w:rPr>
          <w:rFonts w:ascii="Times New Roman" w:hAnsi="Times New Roman" w:cs="Times New Roman"/>
        </w:rPr>
        <w:t xml:space="preserve">was used to examine the morphology and </w:t>
      </w:r>
      <w:r>
        <w:rPr>
          <w:rFonts w:ascii="Times New Roman" w:hAnsi="Times New Roman" w:cs="Times New Roman"/>
        </w:rPr>
        <w:t xml:space="preserve">elemental composition of the </w:t>
      </w:r>
      <w:r w:rsidRPr="0093459E">
        <w:rPr>
          <w:rFonts w:ascii="Times New Roman" w:hAnsi="Times New Roman" w:cs="Times New Roman"/>
        </w:rPr>
        <w:t xml:space="preserve">microstructure. X-ray diffraction (XRD, Malvern </w:t>
      </w:r>
      <w:proofErr w:type="spellStart"/>
      <w:r w:rsidRPr="0093459E">
        <w:rPr>
          <w:rFonts w:ascii="Times New Roman" w:hAnsi="Times New Roman" w:cs="Times New Roman"/>
        </w:rPr>
        <w:t>Panalytical</w:t>
      </w:r>
      <w:proofErr w:type="spellEnd"/>
      <w:r w:rsidRPr="0093459E">
        <w:rPr>
          <w:rFonts w:ascii="Times New Roman" w:hAnsi="Times New Roman" w:cs="Times New Roman"/>
        </w:rPr>
        <w:t xml:space="preserve"> Aeris X-ray diffractometer) analysis was performed to assess the crystalline properties of the </w:t>
      </w:r>
      <w:r>
        <w:rPr>
          <w:rFonts w:ascii="Times New Roman" w:hAnsi="Times New Roman" w:cs="Times New Roman"/>
        </w:rPr>
        <w:t>prepared material</w:t>
      </w:r>
      <w:r w:rsidRPr="0093459E">
        <w:rPr>
          <w:rFonts w:ascii="Times New Roman" w:hAnsi="Times New Roman" w:cs="Times New Roman"/>
        </w:rPr>
        <w:t xml:space="preserve">. The </w:t>
      </w:r>
      <w:r>
        <w:rPr>
          <w:rFonts w:ascii="Times New Roman" w:hAnsi="Times New Roman" w:cs="Times New Roman"/>
        </w:rPr>
        <w:t>surface area analysis of</w:t>
      </w:r>
      <w:r w:rsidRPr="0093459E">
        <w:rPr>
          <w:rFonts w:ascii="Times New Roman" w:hAnsi="Times New Roman" w:cs="Times New Roman"/>
        </w:rPr>
        <w:t xml:space="preserve"> </w:t>
      </w:r>
      <w:r w:rsidRPr="007E0C95">
        <w:rPr>
          <w:rFonts w:ascii="Times New Roman" w:hAnsi="Times New Roman" w:cs="Times New Roman"/>
        </w:rPr>
        <w:t>H-NiCo</w:t>
      </w:r>
      <w:r w:rsidRPr="007E0C95">
        <w:rPr>
          <w:rFonts w:ascii="Times New Roman" w:hAnsi="Times New Roman" w:cs="Times New Roman"/>
          <w:vertAlign w:val="subscript"/>
        </w:rPr>
        <w:t>2</w:t>
      </w:r>
      <w:r w:rsidRPr="007E0C95">
        <w:rPr>
          <w:rFonts w:ascii="Times New Roman" w:hAnsi="Times New Roman" w:cs="Times New Roman"/>
        </w:rPr>
        <w:t>O</w:t>
      </w:r>
      <w:r w:rsidRPr="007E0C95">
        <w:rPr>
          <w:rFonts w:ascii="Times New Roman" w:hAnsi="Times New Roman" w:cs="Times New Roman"/>
          <w:vertAlign w:val="subscript"/>
        </w:rPr>
        <w:t>4</w:t>
      </w:r>
      <w:r w:rsidRPr="0093459E">
        <w:rPr>
          <w:rFonts w:ascii="Times New Roman" w:hAnsi="Times New Roman" w:cs="Times New Roman"/>
        </w:rPr>
        <w:t xml:space="preserve"> was investigated by</w:t>
      </w:r>
      <w:r>
        <w:rPr>
          <w:rFonts w:ascii="Times New Roman" w:hAnsi="Times New Roman" w:cs="Times New Roman"/>
        </w:rPr>
        <w:t xml:space="preserve"> </w:t>
      </w:r>
      <w:r w:rsidR="009E61D5" w:rsidRPr="009E61D5">
        <w:rPr>
          <w:rFonts w:ascii="Times New Roman" w:hAnsi="Times New Roman" w:cs="Times New Roman"/>
        </w:rPr>
        <w:t>Brunauer-Emmett-Teller (BET)</w:t>
      </w:r>
      <w:r w:rsidR="009E61D5">
        <w:rPr>
          <w:rFonts w:ascii="Times New Roman" w:hAnsi="Times New Roman" w:cs="Times New Roman"/>
        </w:rPr>
        <w:t xml:space="preserve"> analyzer (Micromeritics Instrument corporation, ASAP 2020)</w:t>
      </w:r>
    </w:p>
    <w:p w14:paraId="199CC3EC" w14:textId="77777777" w:rsidR="007E0C95" w:rsidRPr="00B00E96" w:rsidRDefault="007E0C95" w:rsidP="007E0C95">
      <w:pP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 w:rsidRPr="00B00E96">
        <w:rPr>
          <w:rFonts w:ascii="Times New Roman" w:hAnsi="Times New Roman" w:cs="Times New Roman"/>
          <w:b/>
          <w:bCs/>
        </w:rPr>
        <w:t>Electrochemical measurements</w:t>
      </w:r>
      <w:r w:rsidRPr="0093459E">
        <w:rPr>
          <w:rFonts w:ascii="Times New Roman" w:hAnsi="Times New Roman" w:cs="Times New Roman"/>
          <w:b/>
          <w:bCs/>
        </w:rPr>
        <w:t>:</w:t>
      </w:r>
    </w:p>
    <w:p w14:paraId="47E5BDE8" w14:textId="77777777" w:rsidR="007E0C95" w:rsidRDefault="007E0C95" w:rsidP="007E0C95">
      <w:pPr>
        <w:spacing w:after="0" w:line="480" w:lineRule="auto"/>
        <w:jc w:val="both"/>
        <w:rPr>
          <w:rFonts w:ascii="Times New Roman" w:hAnsi="Times New Roman" w:cs="Times New Roman"/>
        </w:rPr>
      </w:pPr>
      <w:r w:rsidRPr="0093459E">
        <w:rPr>
          <w:rFonts w:ascii="Times New Roman" w:hAnsi="Times New Roman" w:cs="Times New Roman"/>
        </w:rPr>
        <w:t xml:space="preserve">The electrochemical properties of the as-prepared hybrid electrodes were studied on a Biologic electrochemical analyzer using a beaker-based three-electrode cell system with an electrolyte solution of 1M KOH. The Ni foam coated with </w:t>
      </w:r>
      <w:r w:rsidRPr="007E0C95">
        <w:rPr>
          <w:rFonts w:ascii="Times New Roman" w:hAnsi="Times New Roman" w:cs="Times New Roman"/>
        </w:rPr>
        <w:t>H-NiCo</w:t>
      </w:r>
      <w:r w:rsidRPr="007E0C95">
        <w:rPr>
          <w:rFonts w:ascii="Times New Roman" w:hAnsi="Times New Roman" w:cs="Times New Roman"/>
          <w:vertAlign w:val="subscript"/>
        </w:rPr>
        <w:t>2</w:t>
      </w:r>
      <w:r w:rsidRPr="007E0C95">
        <w:rPr>
          <w:rFonts w:ascii="Times New Roman" w:hAnsi="Times New Roman" w:cs="Times New Roman"/>
        </w:rPr>
        <w:t>O</w:t>
      </w:r>
      <w:r w:rsidRPr="007E0C95">
        <w:rPr>
          <w:rFonts w:ascii="Times New Roman" w:hAnsi="Times New Roman" w:cs="Times New Roman"/>
          <w:vertAlign w:val="subscript"/>
        </w:rPr>
        <w:t>4</w:t>
      </w:r>
      <w:r w:rsidRPr="007E0C95">
        <w:rPr>
          <w:rFonts w:ascii="Times New Roman" w:hAnsi="Times New Roman" w:cs="Times New Roman"/>
        </w:rPr>
        <w:t xml:space="preserve"> </w:t>
      </w:r>
      <w:r w:rsidRPr="0093459E">
        <w:rPr>
          <w:rFonts w:ascii="Times New Roman" w:hAnsi="Times New Roman" w:cs="Times New Roman"/>
        </w:rPr>
        <w:t>electrode was used as the working electrode, a platinum mesh and an Ag/AgCl electrode were used as the counter and reference electrode, orderly. The cyclic voltammetry tests were conducted in the voltage window of 0 to 0.6 V at different scan rates. The galvanostatic charge-discharge tests were carried out at different current densities within a potential range of 0 to 0.5 V. Electrochemical impedance spectroscopy was recorded at open-circuit voltage with 20 mV amplitude in a frequency range from 0.01 Hz to 100 kHz in a 1 M KOH. The specific capacitance of the electrode in three-electrode mode was calculated from the GCD curves according to the following equation</w:t>
      </w:r>
      <w:r>
        <w:rPr>
          <w:rFonts w:ascii="Times New Roman" w:hAnsi="Times New Roman" w:cs="Times New Roman"/>
        </w:rPr>
        <w:t>.</w:t>
      </w:r>
    </w:p>
    <w:p w14:paraId="70B63523" w14:textId="77777777" w:rsidR="007E0C95" w:rsidRDefault="007E0C95" w:rsidP="007E0C95">
      <w:pPr>
        <w:spacing w:after="0" w:line="480" w:lineRule="auto"/>
        <w:jc w:val="both"/>
        <w:rPr>
          <w:rFonts w:ascii="Times New Roman" w:hAnsi="Times New Roman" w:cs="Times New Roman"/>
        </w:rPr>
      </w:pPr>
      <w:r w:rsidRPr="0093459E">
        <w:rPr>
          <w:rFonts w:ascii="Times New Roman" w:hAnsi="Times New Roman" w:cs="Times New Roman"/>
        </w:rPr>
        <w:t xml:space="preserve"> C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I×Δt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</w:rPr>
              <m:t>m×ΔV</m:t>
            </m:r>
          </m:den>
        </m:f>
      </m:oMath>
      <w:r w:rsidRPr="0093459E">
        <w:rPr>
          <w:rFonts w:ascii="Times New Roman" w:hAnsi="Times New Roman" w:cs="Times New Roman"/>
        </w:rPr>
        <w:t xml:space="preserve"> </w:t>
      </w:r>
    </w:p>
    <w:p w14:paraId="62D3ED5B" w14:textId="3604C995" w:rsidR="007E0C95" w:rsidRDefault="007E0C95" w:rsidP="007E0C95">
      <w:pPr>
        <w:spacing w:after="0" w:line="480" w:lineRule="auto"/>
        <w:jc w:val="both"/>
        <w:rPr>
          <w:rFonts w:ascii="Times New Roman" w:hAnsi="Times New Roman" w:cs="Times New Roman"/>
        </w:rPr>
      </w:pPr>
      <w:r w:rsidRPr="0093459E">
        <w:rPr>
          <w:rFonts w:ascii="Times New Roman" w:hAnsi="Times New Roman" w:cs="Times New Roman"/>
        </w:rPr>
        <w:t>where C is the specific capacitance (F/g or F/cm</w:t>
      </w:r>
      <w:r w:rsidRPr="0093459E">
        <w:rPr>
          <w:rFonts w:ascii="Times New Roman" w:hAnsi="Times New Roman" w:cs="Times New Roman"/>
          <w:vertAlign w:val="superscript"/>
        </w:rPr>
        <w:t>2</w:t>
      </w:r>
      <w:r w:rsidRPr="0093459E">
        <w:rPr>
          <w:rFonts w:ascii="Times New Roman" w:hAnsi="Times New Roman" w:cs="Times New Roman"/>
        </w:rPr>
        <w:t xml:space="preserve">), </w:t>
      </w:r>
      <w:r w:rsidRPr="0093459E">
        <w:rPr>
          <w:rFonts w:ascii="Times New Roman" w:hAnsi="Times New Roman" w:cs="Times New Roman"/>
          <w:i/>
          <w:iCs/>
        </w:rPr>
        <w:t>I</w:t>
      </w:r>
      <w:r w:rsidRPr="0093459E">
        <w:rPr>
          <w:rFonts w:ascii="Times New Roman" w:hAnsi="Times New Roman" w:cs="Times New Roman"/>
        </w:rPr>
        <w:t xml:space="preserve"> </w:t>
      </w:r>
      <w:proofErr w:type="gramStart"/>
      <w:r w:rsidRPr="0093459E">
        <w:rPr>
          <w:rFonts w:ascii="Times New Roman" w:hAnsi="Times New Roman" w:cs="Times New Roman"/>
        </w:rPr>
        <w:t>is</w:t>
      </w:r>
      <w:proofErr w:type="gramEnd"/>
      <w:r w:rsidRPr="0093459E">
        <w:rPr>
          <w:rFonts w:ascii="Times New Roman" w:hAnsi="Times New Roman" w:cs="Times New Roman"/>
        </w:rPr>
        <w:t xml:space="preserve"> the discharge current (A), ∆t is the discharge time (s), ΔV is the potential window (V), and m is the mass of the active material (g). The specific energy (E) and specific power (P) of the electrodes were calculated from the following equations: </w:t>
      </w:r>
    </w:p>
    <w:p w14:paraId="47D2F957" w14:textId="1B88F784" w:rsidR="007E0C95" w:rsidRDefault="007E0C95" w:rsidP="007E0C95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Pr="0093459E">
        <w:rPr>
          <w:rFonts w:ascii="Times New Roman" w:hAnsi="Times New Roman" w:cs="Times New Roman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1×C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w:sym w:font="Symbol" w:char="F0B4"/>
            </m:r>
            <m:sSup>
              <m:sSupPr>
                <m:ctrlPr>
                  <w:rPr>
                    <w:rFonts w:ascii="Cambria Math" w:hAnsi="Cambria Math" w:cs="Times New Roman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V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</w:rPr>
              <m:t>2×3.6</m:t>
            </m:r>
          </m:den>
        </m:f>
      </m:oMath>
      <w:r w:rsidRPr="0093459E">
        <w:rPr>
          <w:rFonts w:ascii="Times New Roman" w:hAnsi="Times New Roman" w:cs="Times New Roman"/>
        </w:rPr>
        <w:t xml:space="preserve">; </w:t>
      </w:r>
    </w:p>
    <w:p w14:paraId="48ECA226" w14:textId="77777777" w:rsidR="007E0C95" w:rsidRDefault="007E0C95" w:rsidP="007E0C95">
      <w:pPr>
        <w:spacing w:after="0" w:line="480" w:lineRule="auto"/>
        <w:jc w:val="both"/>
        <w:rPr>
          <w:rFonts w:ascii="Times New Roman" w:hAnsi="Times New Roman" w:cs="Times New Roman"/>
        </w:rPr>
      </w:pPr>
      <w:r w:rsidRPr="0093459E">
        <w:rPr>
          <w:rFonts w:ascii="Times New Roman" w:hAnsi="Times New Roman" w:cs="Times New Roman"/>
        </w:rPr>
        <w:lastRenderedPageBreak/>
        <w:t xml:space="preserve">P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</w:rPr>
              <m:t>E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</w:rPr>
              <m:t>Δt</m:t>
            </m:r>
          </m:den>
        </m:f>
      </m:oMath>
      <w:r w:rsidRPr="0093459E">
        <w:rPr>
          <w:rFonts w:ascii="Times New Roman" w:hAnsi="Times New Roman" w:cs="Times New Roman"/>
        </w:rPr>
        <w:t>,</w:t>
      </w:r>
    </w:p>
    <w:p w14:paraId="2E14FD32" w14:textId="4E2DAA57" w:rsidR="007E0C95" w:rsidRPr="0093459E" w:rsidRDefault="007E0C95" w:rsidP="007E0C95">
      <w:pPr>
        <w:spacing w:after="0" w:line="480" w:lineRule="auto"/>
        <w:jc w:val="both"/>
        <w:rPr>
          <w:rFonts w:ascii="Times New Roman" w:hAnsi="Times New Roman" w:cs="Times New Roman"/>
        </w:rPr>
      </w:pPr>
      <w:r w:rsidRPr="0093459E">
        <w:rPr>
          <w:rFonts w:ascii="Times New Roman" w:hAnsi="Times New Roman" w:cs="Times New Roman"/>
        </w:rPr>
        <w:t>where E is the specific energy (</w:t>
      </w:r>
      <w:proofErr w:type="spellStart"/>
      <w:r w:rsidRPr="0093459E">
        <w:rPr>
          <w:rFonts w:ascii="Times New Roman" w:hAnsi="Times New Roman" w:cs="Times New Roman"/>
        </w:rPr>
        <w:t>Wh</w:t>
      </w:r>
      <w:proofErr w:type="spellEnd"/>
      <w:r w:rsidRPr="0093459E">
        <w:rPr>
          <w:rFonts w:ascii="Times New Roman" w:hAnsi="Times New Roman" w:cs="Times New Roman"/>
        </w:rPr>
        <w:t xml:space="preserve">/kg), C is the specific capacitance (F/g), ΔV is the potential range (V), P is the specific power (W/kg) and </w:t>
      </w:r>
      <w:proofErr w:type="spellStart"/>
      <w:r w:rsidRPr="0093459E">
        <w:rPr>
          <w:rFonts w:ascii="Times New Roman" w:hAnsi="Times New Roman" w:cs="Times New Roman"/>
        </w:rPr>
        <w:t>Δt</w:t>
      </w:r>
      <w:proofErr w:type="spellEnd"/>
      <w:r w:rsidRPr="0093459E">
        <w:rPr>
          <w:rFonts w:ascii="Times New Roman" w:hAnsi="Times New Roman" w:cs="Times New Roman"/>
        </w:rPr>
        <w:t xml:space="preserve"> is the discharge time (s).</w:t>
      </w:r>
    </w:p>
    <w:p w14:paraId="76422414" w14:textId="77777777" w:rsidR="007E0C95" w:rsidRPr="00B00E96" w:rsidRDefault="007E0C95" w:rsidP="007E0C95">
      <w:pPr>
        <w:spacing w:after="0" w:line="480" w:lineRule="auto"/>
        <w:jc w:val="both"/>
        <w:rPr>
          <w:rFonts w:ascii="Times New Roman" w:hAnsi="Times New Roman" w:cs="Times New Roman"/>
          <w:b/>
          <w:bCs/>
        </w:rPr>
      </w:pPr>
      <w:r w:rsidRPr="0093459E">
        <w:rPr>
          <w:rFonts w:ascii="Times New Roman" w:hAnsi="Times New Roman" w:cs="Times New Roman"/>
          <w:b/>
          <w:bCs/>
        </w:rPr>
        <w:t>Coin-cell type</w:t>
      </w:r>
      <w:r w:rsidRPr="00B00E96">
        <w:rPr>
          <w:rFonts w:ascii="Times New Roman" w:hAnsi="Times New Roman" w:cs="Times New Roman"/>
          <w:b/>
          <w:bCs/>
        </w:rPr>
        <w:t> asymmetric supercapacitor (ASC)</w:t>
      </w:r>
    </w:p>
    <w:p w14:paraId="626F06F4" w14:textId="7FFF4A5B" w:rsidR="007E0C95" w:rsidRPr="00B00E96" w:rsidRDefault="007E0C95" w:rsidP="007E0C95">
      <w:pPr>
        <w:spacing w:after="0" w:line="480" w:lineRule="auto"/>
        <w:jc w:val="both"/>
        <w:rPr>
          <w:rFonts w:ascii="Times New Roman" w:hAnsi="Times New Roman" w:cs="Times New Roman"/>
        </w:rPr>
      </w:pPr>
      <w:r w:rsidRPr="0093459E">
        <w:rPr>
          <w:rFonts w:ascii="Times New Roman" w:hAnsi="Times New Roman" w:cs="Times New Roman"/>
        </w:rPr>
        <w:t>The device was assembled in a coin-cell using</w:t>
      </w:r>
      <w:r w:rsidRPr="007E0C95">
        <w:rPr>
          <w:rFonts w:ascii="Times New Roman" w:hAnsi="Times New Roman" w:cs="Times New Roman"/>
        </w:rPr>
        <w:t xml:space="preserve"> H-NiCo</w:t>
      </w:r>
      <w:r w:rsidRPr="007E0C95">
        <w:rPr>
          <w:rFonts w:ascii="Times New Roman" w:hAnsi="Times New Roman" w:cs="Times New Roman"/>
          <w:vertAlign w:val="subscript"/>
        </w:rPr>
        <w:t>2</w:t>
      </w:r>
      <w:r w:rsidRPr="007E0C95">
        <w:rPr>
          <w:rFonts w:ascii="Times New Roman" w:hAnsi="Times New Roman" w:cs="Times New Roman"/>
        </w:rPr>
        <w:t>O</w:t>
      </w:r>
      <w:r w:rsidRPr="007E0C95">
        <w:rPr>
          <w:rFonts w:ascii="Times New Roman" w:hAnsi="Times New Roman" w:cs="Times New Roman"/>
          <w:vertAlign w:val="subscript"/>
        </w:rPr>
        <w:t>4</w:t>
      </w:r>
      <w:r w:rsidRPr="007E0C95">
        <w:rPr>
          <w:rFonts w:ascii="Times New Roman" w:hAnsi="Times New Roman" w:cs="Times New Roman"/>
        </w:rPr>
        <w:t xml:space="preserve"> </w:t>
      </w:r>
      <w:r w:rsidRPr="0093459E">
        <w:rPr>
          <w:rFonts w:ascii="Times New Roman" w:hAnsi="Times New Roman" w:cs="Times New Roman"/>
        </w:rPr>
        <w:t>and commercial</w:t>
      </w:r>
      <w:r w:rsidRPr="00B00E96">
        <w:rPr>
          <w:rFonts w:ascii="Times New Roman" w:hAnsi="Times New Roman" w:cs="Times New Roman"/>
        </w:rPr>
        <w:t xml:space="preserve"> activated carbon composite was </w:t>
      </w:r>
      <w:r w:rsidRPr="0093459E">
        <w:rPr>
          <w:rFonts w:ascii="Times New Roman" w:hAnsi="Times New Roman" w:cs="Times New Roman"/>
        </w:rPr>
        <w:t>used as negative electrode</w:t>
      </w:r>
      <w:r w:rsidRPr="00B00E96">
        <w:rPr>
          <w:rFonts w:ascii="Times New Roman" w:hAnsi="Times New Roman" w:cs="Times New Roman"/>
        </w:rPr>
        <w:t xml:space="preserve">. The negative electrode was prepared by casting a slurry of the electroactive material: activated carbon, carbon black and </w:t>
      </w:r>
      <w:proofErr w:type="spellStart"/>
      <w:r>
        <w:rPr>
          <w:rFonts w:ascii="Times New Roman" w:hAnsi="Times New Roman" w:cs="Times New Roman"/>
        </w:rPr>
        <w:t>PVdF</w:t>
      </w:r>
      <w:proofErr w:type="spellEnd"/>
      <w:r w:rsidRPr="00B00E96">
        <w:rPr>
          <w:rFonts w:ascii="Times New Roman" w:hAnsi="Times New Roman" w:cs="Times New Roman"/>
        </w:rPr>
        <w:t xml:space="preserve"> binder </w:t>
      </w:r>
      <w:r>
        <w:rPr>
          <w:rFonts w:ascii="Times New Roman" w:hAnsi="Times New Roman" w:cs="Times New Roman"/>
        </w:rPr>
        <w:t xml:space="preserve">with </w:t>
      </w:r>
      <w:r w:rsidRPr="00B00E96">
        <w:rPr>
          <w:rFonts w:ascii="Times New Roman" w:hAnsi="Times New Roman" w:cs="Times New Roman"/>
        </w:rPr>
        <w:t xml:space="preserve">a weight ratio of 8:1:1 in N-methyl-2-pyrrolidine (NMP) onto a nickel foam current collector and then the electrode was pressed and dried at 60 °C overnight. To assemble the cell, the negative electrode and positive electrode were placed face to face </w:t>
      </w:r>
      <w:r w:rsidR="009E61D5">
        <w:rPr>
          <w:rFonts w:ascii="Times New Roman" w:hAnsi="Times New Roman" w:cs="Times New Roman"/>
        </w:rPr>
        <w:t>with a filter paper that was coated with PVA-KOH gel electrolyte</w:t>
      </w:r>
      <w:r w:rsidRPr="00B00E96">
        <w:rPr>
          <w:rFonts w:ascii="Times New Roman" w:hAnsi="Times New Roman" w:cs="Times New Roman"/>
        </w:rPr>
        <w:t xml:space="preserve">. </w:t>
      </w:r>
    </w:p>
    <w:p w14:paraId="693F8D16" w14:textId="335CAAF4" w:rsidR="007E0C95" w:rsidRDefault="007E0C95">
      <w:pPr>
        <w:rPr>
          <w:noProof/>
        </w:rPr>
      </w:pPr>
      <w:r>
        <w:rPr>
          <w:noProof/>
        </w:rPr>
        <w:br w:type="page"/>
      </w:r>
    </w:p>
    <w:p w14:paraId="17391B09" w14:textId="77777777" w:rsidR="007E0C95" w:rsidRDefault="007E0C95">
      <w:pPr>
        <w:rPr>
          <w:noProof/>
        </w:rPr>
      </w:pPr>
    </w:p>
    <w:p w14:paraId="5753E9F1" w14:textId="61D9DBC3" w:rsidR="00330301" w:rsidRDefault="007E0C95">
      <w:r>
        <w:rPr>
          <w:noProof/>
        </w:rPr>
        <w:drawing>
          <wp:inline distT="0" distB="0" distL="0" distR="0" wp14:anchorId="5A7560C9" wp14:editId="61319678">
            <wp:extent cx="5762625" cy="2712720"/>
            <wp:effectExtent l="0" t="0" r="9525" b="0"/>
            <wp:docPr id="13428835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8CE49F" w14:textId="23873728" w:rsidR="007E0C95" w:rsidRDefault="007E0C95" w:rsidP="007E0C95">
      <w:pPr>
        <w:spacing w:line="480" w:lineRule="auto"/>
        <w:jc w:val="both"/>
        <w:rPr>
          <w:rFonts w:ascii="Times New Roman" w:hAnsi="Times New Roman" w:cs="Times New Roman"/>
        </w:rPr>
      </w:pPr>
      <w:r w:rsidRPr="007E0C95">
        <w:rPr>
          <w:rFonts w:ascii="Times New Roman" w:hAnsi="Times New Roman" w:cs="Times New Roman"/>
          <w:b/>
          <w:bCs/>
        </w:rPr>
        <w:t>Figure S1</w:t>
      </w:r>
      <w:r w:rsidRPr="007E0C95">
        <w:rPr>
          <w:rFonts w:ascii="Times New Roman" w:hAnsi="Times New Roman" w:cs="Times New Roman"/>
        </w:rPr>
        <w:t>. Preparation process of H-NiCo</w:t>
      </w:r>
      <w:r w:rsidRPr="007E0C95">
        <w:rPr>
          <w:rFonts w:ascii="Times New Roman" w:hAnsi="Times New Roman" w:cs="Times New Roman"/>
          <w:vertAlign w:val="subscript"/>
        </w:rPr>
        <w:t>2</w:t>
      </w:r>
      <w:r w:rsidRPr="007E0C95">
        <w:rPr>
          <w:rFonts w:ascii="Times New Roman" w:hAnsi="Times New Roman" w:cs="Times New Roman"/>
        </w:rPr>
        <w:t>O</w:t>
      </w:r>
      <w:r w:rsidRPr="007E0C95">
        <w:rPr>
          <w:rFonts w:ascii="Times New Roman" w:hAnsi="Times New Roman" w:cs="Times New Roman"/>
          <w:vertAlign w:val="subscript"/>
        </w:rPr>
        <w:t>4</w:t>
      </w:r>
      <w:r w:rsidRPr="007E0C95">
        <w:rPr>
          <w:rFonts w:ascii="Times New Roman" w:hAnsi="Times New Roman" w:cs="Times New Roman"/>
        </w:rPr>
        <w:t xml:space="preserve"> and AC electrodes</w:t>
      </w:r>
      <w:r>
        <w:rPr>
          <w:rFonts w:ascii="Times New Roman" w:hAnsi="Times New Roman" w:cs="Times New Roman"/>
        </w:rPr>
        <w:t xml:space="preserve"> using </w:t>
      </w:r>
      <w:proofErr w:type="spellStart"/>
      <w:r>
        <w:rPr>
          <w:rFonts w:ascii="Times New Roman" w:hAnsi="Times New Roman" w:cs="Times New Roman"/>
        </w:rPr>
        <w:t>PVdF</w:t>
      </w:r>
      <w:proofErr w:type="spellEnd"/>
      <w:r>
        <w:rPr>
          <w:rFonts w:ascii="Times New Roman" w:hAnsi="Times New Roman" w:cs="Times New Roman"/>
        </w:rPr>
        <w:t xml:space="preserve"> binder and carbon black as conductive additive. The mixture of these blends </w:t>
      </w:r>
      <w:r w:rsidR="00E14B86">
        <w:rPr>
          <w:rFonts w:ascii="Times New Roman" w:hAnsi="Times New Roman" w:cs="Times New Roman"/>
        </w:rPr>
        <w:t>was</w:t>
      </w:r>
      <w:r>
        <w:rPr>
          <w:rFonts w:ascii="Times New Roman" w:hAnsi="Times New Roman" w:cs="Times New Roman"/>
        </w:rPr>
        <w:t xml:space="preserve"> made into slurry using few drops of N-methyl pyrrolidone</w:t>
      </w:r>
      <w:r w:rsidRPr="007E0C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and casted </w:t>
      </w:r>
      <w:r w:rsidRPr="007E0C95">
        <w:rPr>
          <w:rFonts w:ascii="Times New Roman" w:hAnsi="Times New Roman" w:cs="Times New Roman"/>
        </w:rPr>
        <w:t>on Ni foam current collector.</w:t>
      </w:r>
    </w:p>
    <w:p w14:paraId="42C6E4AA" w14:textId="633F323C" w:rsidR="007E0C95" w:rsidRDefault="007E0C9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A7717E5" w14:textId="26956AB7" w:rsidR="007E0C95" w:rsidRDefault="007E0C95" w:rsidP="009E61D5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0C80662" wp14:editId="36E5BD21">
            <wp:extent cx="3706495" cy="2834640"/>
            <wp:effectExtent l="0" t="0" r="8255" b="3810"/>
            <wp:docPr id="71907562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6495" cy="2834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77F417" w14:textId="666C4107" w:rsidR="007E0C95" w:rsidRDefault="007E0C95" w:rsidP="007E0C95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Figure S2. CV curves of </w:t>
      </w:r>
      <w:proofErr w:type="spellStart"/>
      <w:r>
        <w:rPr>
          <w:rFonts w:ascii="Times New Roman" w:hAnsi="Times New Roman" w:cs="Times New Roman"/>
        </w:rPr>
        <w:t>HySC</w:t>
      </w:r>
      <w:proofErr w:type="spellEnd"/>
      <w:r>
        <w:rPr>
          <w:rFonts w:ascii="Times New Roman" w:hAnsi="Times New Roman" w:cs="Times New Roman"/>
        </w:rPr>
        <w:t xml:space="preserve"> device at different scan rates of 5-50 mV s</w:t>
      </w:r>
      <w:r w:rsidRPr="007E0C95">
        <w:rPr>
          <w:rFonts w:ascii="Times New Roman" w:hAnsi="Times New Roman" w:cs="Times New Roman"/>
          <w:vertAlign w:val="superscript"/>
        </w:rPr>
        <w:t>-1</w:t>
      </w:r>
      <w:r>
        <w:rPr>
          <w:rFonts w:ascii="Times New Roman" w:hAnsi="Times New Roman" w:cs="Times New Roman"/>
        </w:rPr>
        <w:t>.</w:t>
      </w:r>
    </w:p>
    <w:p w14:paraId="61D1479A" w14:textId="77777777" w:rsidR="00E14B86" w:rsidRDefault="00E14B86">
      <w:pPr>
        <w:rPr>
          <w:rFonts w:ascii="Times New Roman" w:hAnsi="Times New Roman" w:cs="Times New Roman"/>
        </w:rPr>
      </w:pPr>
    </w:p>
    <w:p w14:paraId="15441BA2" w14:textId="77777777" w:rsidR="00E14B86" w:rsidRDefault="00E14B86">
      <w:pPr>
        <w:rPr>
          <w:rFonts w:ascii="Times New Roman" w:hAnsi="Times New Roman" w:cs="Times New Roman"/>
        </w:rPr>
      </w:pPr>
    </w:p>
    <w:p w14:paraId="14D88402" w14:textId="77777777" w:rsidR="00E14B86" w:rsidRDefault="00E14B86">
      <w:pPr>
        <w:rPr>
          <w:rFonts w:ascii="Times New Roman" w:hAnsi="Times New Roman" w:cs="Times New Roman"/>
        </w:rPr>
      </w:pPr>
    </w:p>
    <w:p w14:paraId="1257E883" w14:textId="77777777" w:rsidR="00E14B86" w:rsidRDefault="00E14B86">
      <w:pPr>
        <w:rPr>
          <w:rFonts w:ascii="Times New Roman" w:hAnsi="Times New Roman" w:cs="Times New Roman"/>
        </w:rPr>
      </w:pPr>
    </w:p>
    <w:p w14:paraId="27C4E655" w14:textId="77777777" w:rsidR="00E14B86" w:rsidRDefault="00E14B86">
      <w:pPr>
        <w:rPr>
          <w:rFonts w:ascii="Times New Roman" w:hAnsi="Times New Roman" w:cs="Times New Roman"/>
        </w:rPr>
      </w:pPr>
    </w:p>
    <w:p w14:paraId="6E94D5BE" w14:textId="77777777" w:rsidR="00E14B86" w:rsidRDefault="00E14B86">
      <w:pPr>
        <w:rPr>
          <w:rFonts w:ascii="Times New Roman" w:hAnsi="Times New Roman" w:cs="Times New Roman"/>
        </w:rPr>
      </w:pPr>
    </w:p>
    <w:p w14:paraId="3BFFE572" w14:textId="77777777" w:rsidR="00E14B86" w:rsidRDefault="00E14B86">
      <w:pPr>
        <w:rPr>
          <w:rFonts w:ascii="Times New Roman" w:hAnsi="Times New Roman" w:cs="Times New Roman"/>
        </w:rPr>
      </w:pPr>
    </w:p>
    <w:p w14:paraId="46E56C62" w14:textId="77777777" w:rsidR="00E14B86" w:rsidRDefault="00E14B86">
      <w:pPr>
        <w:rPr>
          <w:rFonts w:ascii="Times New Roman" w:hAnsi="Times New Roman" w:cs="Times New Roman"/>
        </w:rPr>
      </w:pPr>
    </w:p>
    <w:p w14:paraId="2A3B2740" w14:textId="77777777" w:rsidR="00E14B86" w:rsidRDefault="00E14B86">
      <w:pPr>
        <w:rPr>
          <w:rFonts w:ascii="Times New Roman" w:hAnsi="Times New Roman" w:cs="Times New Roman"/>
        </w:rPr>
      </w:pPr>
    </w:p>
    <w:p w14:paraId="3020BF3C" w14:textId="77777777" w:rsidR="00E14B86" w:rsidRDefault="00E14B86">
      <w:pPr>
        <w:rPr>
          <w:rFonts w:ascii="Times New Roman" w:hAnsi="Times New Roman" w:cs="Times New Roman"/>
        </w:rPr>
      </w:pPr>
    </w:p>
    <w:p w14:paraId="2319E60B" w14:textId="77777777" w:rsidR="00E14B86" w:rsidRDefault="00E14B86">
      <w:pPr>
        <w:rPr>
          <w:rFonts w:ascii="Times New Roman" w:hAnsi="Times New Roman" w:cs="Times New Roman"/>
        </w:rPr>
      </w:pPr>
    </w:p>
    <w:p w14:paraId="597DD551" w14:textId="77777777" w:rsidR="00E14B86" w:rsidRDefault="00E14B86">
      <w:pPr>
        <w:rPr>
          <w:rFonts w:ascii="Times New Roman" w:hAnsi="Times New Roman" w:cs="Times New Roman"/>
        </w:rPr>
      </w:pPr>
    </w:p>
    <w:p w14:paraId="3F3BD790" w14:textId="77777777" w:rsidR="00E14B86" w:rsidRDefault="00E14B86">
      <w:pPr>
        <w:rPr>
          <w:rFonts w:ascii="Times New Roman" w:hAnsi="Times New Roman" w:cs="Times New Roman"/>
        </w:rPr>
      </w:pPr>
    </w:p>
    <w:p w14:paraId="4FC1ED4A" w14:textId="77777777" w:rsidR="00E14B86" w:rsidRDefault="00E14B86">
      <w:pPr>
        <w:rPr>
          <w:rFonts w:ascii="Times New Roman" w:hAnsi="Times New Roman" w:cs="Times New Roman"/>
        </w:rPr>
      </w:pPr>
    </w:p>
    <w:p w14:paraId="1D01E38A" w14:textId="77777777" w:rsidR="00E14B86" w:rsidRDefault="00E14B86">
      <w:pPr>
        <w:rPr>
          <w:rFonts w:ascii="Times New Roman" w:hAnsi="Times New Roman" w:cs="Times New Roman"/>
        </w:rPr>
      </w:pPr>
    </w:p>
    <w:p w14:paraId="7E95CE28" w14:textId="5D87C4D2" w:rsidR="00E14B86" w:rsidRPr="00BF24F4" w:rsidRDefault="00E14B86" w:rsidP="00E14B86">
      <w:pPr>
        <w:spacing w:line="480" w:lineRule="auto"/>
        <w:jc w:val="both"/>
        <w:rPr>
          <w:rFonts w:ascii="Times New Roman" w:hAnsi="Times New Roman" w:cs="Times New Roman"/>
          <w:lang w:bidi="ar-SA"/>
        </w:rPr>
      </w:pPr>
      <w:r w:rsidRPr="00756C14">
        <w:rPr>
          <w:rFonts w:ascii="Times New Roman" w:hAnsi="Times New Roman" w:cs="Times New Roman"/>
          <w:b/>
          <w:bCs/>
          <w:lang w:bidi="ar-SA"/>
        </w:rPr>
        <w:lastRenderedPageBreak/>
        <w:t>Table S1</w:t>
      </w:r>
      <w:r>
        <w:rPr>
          <w:rFonts w:ascii="Times New Roman" w:hAnsi="Times New Roman" w:cs="Times New Roman"/>
          <w:lang w:bidi="ar-SA"/>
        </w:rPr>
        <w:t xml:space="preserve">. </w:t>
      </w:r>
      <w:r w:rsidR="00756C14">
        <w:rPr>
          <w:rFonts w:ascii="Times New Roman" w:hAnsi="Times New Roman" w:cs="Times New Roman"/>
          <w:lang w:bidi="ar-SA"/>
        </w:rPr>
        <w:t>Specific</w:t>
      </w:r>
      <w:r>
        <w:rPr>
          <w:rFonts w:ascii="Times New Roman" w:hAnsi="Times New Roman" w:cs="Times New Roman"/>
          <w:lang w:bidi="ar-SA"/>
        </w:rPr>
        <w:t xml:space="preserve"> energy storage performance and</w:t>
      </w:r>
      <w:r>
        <w:rPr>
          <w:rFonts w:ascii="Times New Roman" w:hAnsi="Times New Roman" w:cs="Times New Roman"/>
          <w:lang w:bidi="ar-SA"/>
        </w:rPr>
        <w:t xml:space="preserve"> cycling stability of </w:t>
      </w:r>
      <w:r>
        <w:rPr>
          <w:rFonts w:ascii="Times New Roman" w:hAnsi="Times New Roman" w:cs="Times New Roman"/>
          <w:lang w:bidi="ar-SA"/>
        </w:rPr>
        <w:t>various mixed metal oxides (CuCo</w:t>
      </w:r>
      <w:r w:rsidRPr="00E14B86">
        <w:rPr>
          <w:rFonts w:ascii="Times New Roman" w:hAnsi="Times New Roman" w:cs="Times New Roman"/>
          <w:vertAlign w:val="subscript"/>
          <w:lang w:bidi="ar-SA"/>
        </w:rPr>
        <w:t>2</w:t>
      </w:r>
      <w:r>
        <w:rPr>
          <w:rFonts w:ascii="Times New Roman" w:hAnsi="Times New Roman" w:cs="Times New Roman"/>
          <w:lang w:bidi="ar-SA"/>
        </w:rPr>
        <w:t>O</w:t>
      </w:r>
      <w:r w:rsidRPr="00E14B86">
        <w:rPr>
          <w:rFonts w:ascii="Times New Roman" w:hAnsi="Times New Roman" w:cs="Times New Roman"/>
          <w:vertAlign w:val="subscript"/>
          <w:lang w:bidi="ar-SA"/>
        </w:rPr>
        <w:t>4</w:t>
      </w:r>
      <w:r>
        <w:rPr>
          <w:rFonts w:ascii="Times New Roman" w:hAnsi="Times New Roman" w:cs="Times New Roman"/>
          <w:lang w:bidi="ar-SA"/>
        </w:rPr>
        <w:t>, NiCo</w:t>
      </w:r>
      <w:r w:rsidRPr="00E14B86">
        <w:rPr>
          <w:rFonts w:ascii="Times New Roman" w:hAnsi="Times New Roman" w:cs="Times New Roman"/>
          <w:vertAlign w:val="subscript"/>
          <w:lang w:bidi="ar-SA"/>
        </w:rPr>
        <w:t>2</w:t>
      </w:r>
      <w:r>
        <w:rPr>
          <w:rFonts w:ascii="Times New Roman" w:hAnsi="Times New Roman" w:cs="Times New Roman"/>
          <w:lang w:bidi="ar-SA"/>
        </w:rPr>
        <w:t>O</w:t>
      </w:r>
      <w:r w:rsidRPr="00E14B86">
        <w:rPr>
          <w:rFonts w:ascii="Times New Roman" w:hAnsi="Times New Roman" w:cs="Times New Roman"/>
          <w:vertAlign w:val="subscript"/>
          <w:lang w:bidi="ar-SA"/>
        </w:rPr>
        <w:t>4</w:t>
      </w:r>
      <w:r>
        <w:rPr>
          <w:rFonts w:ascii="Times New Roman" w:hAnsi="Times New Roman" w:cs="Times New Roman"/>
          <w:lang w:bidi="ar-SA"/>
        </w:rPr>
        <w:t xml:space="preserve"> and ZnCo</w:t>
      </w:r>
      <w:r w:rsidRPr="00E14B86">
        <w:rPr>
          <w:rFonts w:ascii="Times New Roman" w:hAnsi="Times New Roman" w:cs="Times New Roman"/>
          <w:vertAlign w:val="subscript"/>
          <w:lang w:bidi="ar-SA"/>
        </w:rPr>
        <w:t>2</w:t>
      </w:r>
      <w:r>
        <w:rPr>
          <w:rFonts w:ascii="Times New Roman" w:hAnsi="Times New Roman" w:cs="Times New Roman"/>
          <w:lang w:bidi="ar-SA"/>
        </w:rPr>
        <w:t>O</w:t>
      </w:r>
      <w:r w:rsidRPr="00E14B86">
        <w:rPr>
          <w:rFonts w:ascii="Times New Roman" w:hAnsi="Times New Roman" w:cs="Times New Roman"/>
          <w:vertAlign w:val="subscript"/>
          <w:lang w:bidi="ar-SA"/>
        </w:rPr>
        <w:t>4</w:t>
      </w:r>
      <w:r>
        <w:rPr>
          <w:rFonts w:ascii="Times New Roman" w:hAnsi="Times New Roman" w:cs="Times New Roman"/>
          <w:lang w:bidi="ar-SA"/>
        </w:rPr>
        <w:t>)</w:t>
      </w:r>
      <w:r>
        <w:rPr>
          <w:rFonts w:ascii="Times New Roman" w:hAnsi="Times New Roman" w:cs="Times New Roman"/>
          <w:lang w:bidi="ar-SA"/>
        </w:rPr>
        <w:t xml:space="preserve"> redox type electrodes with our hybrid nanoarchitecture.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9"/>
        <w:gridCol w:w="1839"/>
        <w:gridCol w:w="2197"/>
        <w:gridCol w:w="1610"/>
        <w:gridCol w:w="895"/>
      </w:tblGrid>
      <w:tr w:rsidR="00E14B86" w:rsidRPr="007F6918" w14:paraId="01166C62" w14:textId="77777777" w:rsidTr="00E14B86">
        <w:tc>
          <w:tcPr>
            <w:tcW w:w="0" w:type="auto"/>
            <w:vAlign w:val="center"/>
            <w:hideMark/>
          </w:tcPr>
          <w:p w14:paraId="4DA65947" w14:textId="005E52B1" w:rsidR="00E14B86" w:rsidRPr="004D01C1" w:rsidRDefault="00E14B86" w:rsidP="009C76EF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01C1">
              <w:rPr>
                <w:rFonts w:ascii="Times New Roman" w:hAnsi="Times New Roman" w:cs="Times New Roman"/>
                <w:b/>
                <w:bCs/>
              </w:rPr>
              <w:t xml:space="preserve">Synthesis </w:t>
            </w:r>
            <w:r>
              <w:rPr>
                <w:rFonts w:ascii="Times New Roman" w:hAnsi="Times New Roman" w:cs="Times New Roman"/>
                <w:b/>
                <w:bCs/>
              </w:rPr>
              <w:t>process</w:t>
            </w:r>
          </w:p>
        </w:tc>
        <w:tc>
          <w:tcPr>
            <w:tcW w:w="1839" w:type="dxa"/>
            <w:vAlign w:val="center"/>
          </w:tcPr>
          <w:p w14:paraId="01BBD110" w14:textId="7AAC7527" w:rsidR="00E14B86" w:rsidRPr="004D01C1" w:rsidRDefault="00E14B86" w:rsidP="009C76E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Nanostructured shape</w:t>
            </w:r>
          </w:p>
        </w:tc>
        <w:tc>
          <w:tcPr>
            <w:tcW w:w="0" w:type="auto"/>
            <w:vAlign w:val="center"/>
            <w:hideMark/>
          </w:tcPr>
          <w:p w14:paraId="21E5D85F" w14:textId="77777777" w:rsidR="00E14B86" w:rsidRPr="004D01C1" w:rsidRDefault="00E14B86" w:rsidP="009C76EF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01C1">
              <w:rPr>
                <w:rFonts w:ascii="Times New Roman" w:hAnsi="Times New Roman" w:cs="Times New Roman"/>
                <w:b/>
                <w:bCs/>
              </w:rPr>
              <w:t xml:space="preserve">Specific capacitance </w:t>
            </w:r>
            <w:r>
              <w:rPr>
                <w:rFonts w:ascii="Times New Roman" w:hAnsi="Times New Roman" w:cs="Times New Roman"/>
                <w:b/>
                <w:bCs/>
              </w:rPr>
              <w:t>or capacity</w:t>
            </w:r>
          </w:p>
        </w:tc>
        <w:tc>
          <w:tcPr>
            <w:tcW w:w="0" w:type="auto"/>
            <w:vAlign w:val="center"/>
            <w:hideMark/>
          </w:tcPr>
          <w:p w14:paraId="09AA6B83" w14:textId="45174883" w:rsidR="00E14B86" w:rsidRPr="004D01C1" w:rsidRDefault="00E14B86" w:rsidP="009C76EF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D01C1">
              <w:rPr>
                <w:rFonts w:ascii="Times New Roman" w:hAnsi="Times New Roman" w:cs="Times New Roman"/>
                <w:b/>
                <w:bCs/>
              </w:rPr>
              <w:t xml:space="preserve">Cycling stability </w:t>
            </w:r>
          </w:p>
        </w:tc>
        <w:tc>
          <w:tcPr>
            <w:tcW w:w="0" w:type="auto"/>
            <w:vAlign w:val="center"/>
            <w:hideMark/>
          </w:tcPr>
          <w:p w14:paraId="69EB4080" w14:textId="77777777" w:rsidR="00E14B86" w:rsidRPr="004D01C1" w:rsidRDefault="00E14B86" w:rsidP="009C76EF">
            <w:pPr>
              <w:spacing w:after="160" w:line="278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SI </w:t>
            </w:r>
            <w:r w:rsidRPr="004D01C1">
              <w:rPr>
                <w:rFonts w:ascii="Times New Roman" w:hAnsi="Times New Roman" w:cs="Times New Roman"/>
                <w:b/>
                <w:bCs/>
              </w:rPr>
              <w:t>Ref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E14B86" w:rsidRPr="007F6918" w14:paraId="198A5A93" w14:textId="77777777" w:rsidTr="00E14B86">
        <w:tc>
          <w:tcPr>
            <w:tcW w:w="0" w:type="auto"/>
            <w:vAlign w:val="center"/>
          </w:tcPr>
          <w:p w14:paraId="5448A512" w14:textId="77777777" w:rsidR="00E14B86" w:rsidRPr="00EC7090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 w:rsidRPr="00EC7090">
              <w:rPr>
                <w:rFonts w:ascii="Times New Roman" w:hAnsi="Times New Roman" w:cs="Times New Roman"/>
              </w:rPr>
              <w:t>Co-precipitation</w:t>
            </w:r>
          </w:p>
        </w:tc>
        <w:tc>
          <w:tcPr>
            <w:tcW w:w="1839" w:type="dxa"/>
            <w:vAlign w:val="center"/>
          </w:tcPr>
          <w:p w14:paraId="01F18999" w14:textId="77777777" w:rsidR="00E14B86" w:rsidRPr="00EC7090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 w:rsidRPr="00EC7090">
              <w:rPr>
                <w:rFonts w:ascii="Times New Roman" w:hAnsi="Times New Roman" w:cs="Times New Roman"/>
              </w:rPr>
              <w:t>Nanosheets</w:t>
            </w:r>
          </w:p>
        </w:tc>
        <w:tc>
          <w:tcPr>
            <w:tcW w:w="0" w:type="auto"/>
            <w:vAlign w:val="center"/>
          </w:tcPr>
          <w:p w14:paraId="4EECD36D" w14:textId="77777777" w:rsidR="00E14B86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 w:rsidRPr="00EC7090">
              <w:rPr>
                <w:rFonts w:ascii="Times New Roman" w:hAnsi="Times New Roman" w:cs="Times New Roman"/>
              </w:rPr>
              <w:t>291 F/g</w:t>
            </w:r>
          </w:p>
          <w:p w14:paraId="6E77E7D1" w14:textId="77777777" w:rsidR="00E14B86" w:rsidRPr="00EC7090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 w:rsidRPr="00EC7090">
              <w:rPr>
                <w:rFonts w:ascii="Times New Roman" w:hAnsi="Times New Roman" w:cs="Times New Roman"/>
              </w:rPr>
              <w:t>(40.4 mAh/g)</w:t>
            </w:r>
          </w:p>
        </w:tc>
        <w:tc>
          <w:tcPr>
            <w:tcW w:w="0" w:type="auto"/>
            <w:vAlign w:val="center"/>
          </w:tcPr>
          <w:p w14:paraId="09053A5C" w14:textId="77777777" w:rsidR="00E14B86" w:rsidRPr="00EC7090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decay</w:t>
            </w:r>
          </w:p>
        </w:tc>
        <w:tc>
          <w:tcPr>
            <w:tcW w:w="0" w:type="auto"/>
            <w:vAlign w:val="center"/>
          </w:tcPr>
          <w:p w14:paraId="289C9199" w14:textId="36290B9B" w:rsidR="00E14B86" w:rsidRPr="00EC7090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&lt;EndNote&gt;&lt;Cite&gt;&lt;Author&gt;Liang&lt;/Author&gt;&lt;Year&gt;2018&lt;/Year&gt;&lt;RecNum&gt;605&lt;/RecNum&gt;&lt;DisplayText&gt;[4]&lt;/DisplayText&gt;&lt;record&gt;&lt;rec-number&gt;605&lt;/rec-number&gt;&lt;foreign-keys&gt;&lt;key app="EN" db-id="a0xr0tss79dtf2e9a9vvxz2e922wrx90s5et" timestamp="1749503345"&gt;605&lt;/key&gt;&lt;/foreign-keys&gt;&lt;ref-type name="Journal Article"&gt;17&lt;/ref-type&gt;&lt;contributors&gt;&lt;authors&gt;&lt;author&gt;Liang, Pengju&lt;/author&gt;&lt;author&gt;Wang, Fang&lt;/author&gt;&lt;author&gt;Hu, Zhong-Ai&lt;/author&gt;&lt;/authors&gt;&lt;/contributors&gt;&lt;titles&gt;&lt;title&gt;Controlled synthesis of ordered sandwich CuCo2O4/reduced graphene oxide composites via layer-by-layer heteroassembly for high-performance supercapacitors&lt;/title&gt;&lt;secondary-title&gt;Chemical Engineering Journal&lt;/secondary-title&gt;&lt;/titles&gt;&lt;periodical&gt;&lt;full-title&gt;Chemical Engineering Journal&lt;/full-title&gt;&lt;/periodical&gt;&lt;pages&gt;627-636&lt;/pages&gt;&lt;volume&gt;350&lt;/volume&gt;&lt;keywords&gt;&lt;keyword&gt;CuCoO&lt;/keyword&gt;&lt;keyword&gt;Reduced graphene oxide&lt;/keyword&gt;&lt;keyword&gt;Composite&lt;/keyword&gt;&lt;keyword&gt;Layer-by-layer assembly&lt;/keyword&gt;&lt;keyword&gt;Supercapacitors&lt;/keyword&gt;&lt;/keywords&gt;&lt;dates&gt;&lt;year&gt;2018&lt;/year&gt;&lt;pub-dates&gt;&lt;date&gt;2018/10/15/&lt;/date&gt;&lt;/pub-dates&gt;&lt;/dates&gt;&lt;isbn&gt;1385-8947&lt;/isbn&gt;&lt;urls&gt;&lt;related-urls&gt;&lt;url&gt;https://www.sciencedirect.com/science/article/pii/S1385894718310532&lt;/url&gt;&lt;/related-urls&gt;&lt;/urls&gt;&lt;electronic-resource-num&gt;https://doi.org/10.1016/j.cej.2018.06.021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</w:t>
            </w:r>
            <w:r w:rsidR="00756C14">
              <w:rPr>
                <w:rFonts w:ascii="Times New Roman" w:hAnsi="Times New Roman" w:cs="Times New Roman"/>
                <w:noProof/>
              </w:rPr>
              <w:t>1</w:t>
            </w:r>
            <w:r>
              <w:rPr>
                <w:rFonts w:ascii="Times New Roman" w:hAnsi="Times New Roman" w:cs="Times New Roman"/>
                <w:noProof/>
              </w:rPr>
              <w:t>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14B86" w:rsidRPr="007F6918" w14:paraId="0F544378" w14:textId="77777777" w:rsidTr="00E14B86">
        <w:tc>
          <w:tcPr>
            <w:tcW w:w="0" w:type="auto"/>
            <w:vAlign w:val="center"/>
          </w:tcPr>
          <w:p w14:paraId="6BC17185" w14:textId="77777777" w:rsidR="00E14B86" w:rsidRPr="00043BB7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 w:rsidRPr="00043BB7">
              <w:rPr>
                <w:rFonts w:ascii="Times New Roman" w:hAnsi="Times New Roman" w:cs="Times New Roman"/>
              </w:rPr>
              <w:t>Hydrothermal</w:t>
            </w:r>
          </w:p>
        </w:tc>
        <w:tc>
          <w:tcPr>
            <w:tcW w:w="1839" w:type="dxa"/>
            <w:vAlign w:val="center"/>
          </w:tcPr>
          <w:p w14:paraId="772CFD64" w14:textId="77777777" w:rsidR="00E14B86" w:rsidRPr="00043BB7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 w:rsidRPr="00043BB7">
              <w:rPr>
                <w:rFonts w:ascii="Times New Roman" w:hAnsi="Times New Roman" w:cs="Times New Roman"/>
              </w:rPr>
              <w:t>Microsphere</w:t>
            </w:r>
          </w:p>
        </w:tc>
        <w:tc>
          <w:tcPr>
            <w:tcW w:w="0" w:type="auto"/>
            <w:vAlign w:val="center"/>
          </w:tcPr>
          <w:p w14:paraId="23F290A5" w14:textId="77777777" w:rsidR="00E14B86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 F/g</w:t>
            </w:r>
          </w:p>
          <w:p w14:paraId="2BA3C224" w14:textId="77777777" w:rsidR="00E14B86" w:rsidRPr="00043BB7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sym w:font="Symbol" w:char="F07E"/>
            </w:r>
            <w:r>
              <w:rPr>
                <w:rFonts w:ascii="Times New Roman" w:hAnsi="Times New Roman" w:cs="Times New Roman"/>
              </w:rPr>
              <w:t>37 mAh/g)</w:t>
            </w:r>
          </w:p>
        </w:tc>
        <w:tc>
          <w:tcPr>
            <w:tcW w:w="0" w:type="auto"/>
            <w:vAlign w:val="center"/>
          </w:tcPr>
          <w:p w14:paraId="445B9B65" w14:textId="77777777" w:rsidR="00E14B86" w:rsidRPr="00043BB7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75.6% (1000 cycles)</w:t>
            </w:r>
          </w:p>
        </w:tc>
        <w:tc>
          <w:tcPr>
            <w:tcW w:w="0" w:type="auto"/>
            <w:vAlign w:val="center"/>
          </w:tcPr>
          <w:p w14:paraId="09655400" w14:textId="57201146" w:rsidR="00E14B86" w:rsidRPr="00043BB7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&lt;EndNote&gt;&lt;Cite&gt;&lt;Author&gt;Hussain&lt;/Author&gt;&lt;Year&gt;2017&lt;/Year&gt;&lt;RecNum&gt;618&lt;/RecNum&gt;&lt;DisplayText&gt;[5]&lt;/DisplayText&gt;&lt;record&gt;&lt;rec-number&gt;618&lt;/rec-number&gt;&lt;foreign-keys&gt;&lt;key app="EN" db-id="a0xr0tss79dtf2e9a9vvxz2e922wrx90s5et" timestamp="1749576298"&gt;618&lt;/key&gt;&lt;/foreign-keys&gt;&lt;ref-type name="Journal Article"&gt;17&lt;/ref-type&gt;&lt;contributors&gt;&lt;authors&gt;&lt;author&gt;Hussain, Sk Khaja&lt;/author&gt;&lt;author&gt;Yu, Jae Su&lt;/author&gt;&lt;/authors&gt;&lt;/contributors&gt;&lt;titles&gt;&lt;title&gt;HMTA-assisted uniform cobalt ions activated copper oxide microspheres with enhanced electrochemical performance for pseudocapacitors&lt;/title&gt;&lt;secondary-title&gt;Electrochimica Acta&lt;/secondary-title&gt;&lt;/titles&gt;&lt;periodical&gt;&lt;full-title&gt;Electrochimica Acta&lt;/full-title&gt;&lt;/periodical&gt;&lt;pages&gt;388-395&lt;/pages&gt;&lt;volume&gt;258&lt;/volume&gt;&lt;keywords&gt;&lt;keyword&gt;Cobalt activated copper oxide&lt;/keyword&gt;&lt;keyword&gt;Uniform microspheres&lt;/keyword&gt;&lt;keyword&gt;Hexamethylenetetramine&lt;/keyword&gt;&lt;keyword&gt;Hydrothermal method&lt;/keyword&gt;&lt;keyword&gt;Pseudocapacitors&lt;/keyword&gt;&lt;/keywords&gt;&lt;dates&gt;&lt;year&gt;2017&lt;/year&gt;&lt;pub-dates&gt;&lt;date&gt;2017/12/20/&lt;/date&gt;&lt;/pub-dates&gt;&lt;/dates&gt;&lt;isbn&gt;0013-4686&lt;/isbn&gt;&lt;urls&gt;&lt;related-urls&gt;&lt;url&gt;https://www.sciencedirect.com/science/article/pii/S0013468617324374&lt;/url&gt;&lt;/related-urls&gt;&lt;/urls&gt;&lt;electronic-resource-num&gt;https://doi.org/10.1016/j.electacta.2017.11.073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</w:t>
            </w:r>
            <w:r w:rsidR="00756C14">
              <w:rPr>
                <w:rFonts w:ascii="Times New Roman" w:hAnsi="Times New Roman" w:cs="Times New Roman"/>
                <w:noProof/>
              </w:rPr>
              <w:t>2</w:t>
            </w:r>
            <w:r>
              <w:rPr>
                <w:rFonts w:ascii="Times New Roman" w:hAnsi="Times New Roman" w:cs="Times New Roman"/>
                <w:noProof/>
              </w:rPr>
              <w:t>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14B86" w:rsidRPr="007F6918" w14:paraId="6D968801" w14:textId="77777777" w:rsidTr="00E14B86">
        <w:tc>
          <w:tcPr>
            <w:tcW w:w="0" w:type="auto"/>
            <w:vAlign w:val="center"/>
            <w:hideMark/>
          </w:tcPr>
          <w:p w14:paraId="2EAD004D" w14:textId="77777777" w:rsidR="00E14B86" w:rsidRPr="004D01C1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 w:rsidRPr="004D01C1">
              <w:rPr>
                <w:rFonts w:ascii="Times New Roman" w:hAnsi="Times New Roman" w:cs="Times New Roman"/>
              </w:rPr>
              <w:t>Dry synthesis</w:t>
            </w:r>
          </w:p>
          <w:p w14:paraId="3DF15C2B" w14:textId="77777777" w:rsidR="00E14B86" w:rsidRPr="004D01C1" w:rsidRDefault="00E14B86" w:rsidP="009C76EF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39" w:type="dxa"/>
            <w:vAlign w:val="center"/>
          </w:tcPr>
          <w:p w14:paraId="6F69C16C" w14:textId="77777777" w:rsidR="00E14B86" w:rsidRPr="004D01C1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 w:rsidRPr="004D01C1">
              <w:rPr>
                <w:rFonts w:ascii="Times New Roman" w:hAnsi="Times New Roman" w:cs="Times New Roman"/>
              </w:rPr>
              <w:t>Nanoparticles with rhombohedral</w:t>
            </w:r>
          </w:p>
        </w:tc>
        <w:tc>
          <w:tcPr>
            <w:tcW w:w="0" w:type="auto"/>
            <w:vAlign w:val="center"/>
            <w:hideMark/>
          </w:tcPr>
          <w:p w14:paraId="55E6BA0E" w14:textId="77777777" w:rsidR="00E14B86" w:rsidRPr="004D01C1" w:rsidRDefault="00E14B86" w:rsidP="009C76EF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4D01C1">
              <w:rPr>
                <w:rFonts w:ascii="Times New Roman" w:hAnsi="Times New Roman" w:cs="Times New Roman"/>
              </w:rPr>
              <w:t>306.1 F/g</w:t>
            </w:r>
          </w:p>
        </w:tc>
        <w:tc>
          <w:tcPr>
            <w:tcW w:w="0" w:type="auto"/>
            <w:vAlign w:val="center"/>
            <w:hideMark/>
          </w:tcPr>
          <w:p w14:paraId="0F7C8BBF" w14:textId="77777777" w:rsidR="00E14B86" w:rsidRPr="004D01C1" w:rsidRDefault="00E14B86" w:rsidP="009C76EF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4D01C1">
              <w:rPr>
                <w:rFonts w:ascii="Times New Roman" w:hAnsi="Times New Roman" w:cs="Times New Roman"/>
              </w:rPr>
              <w:t>96.1% (10000 cycles)</w:t>
            </w:r>
          </w:p>
        </w:tc>
        <w:tc>
          <w:tcPr>
            <w:tcW w:w="0" w:type="auto"/>
            <w:vAlign w:val="center"/>
            <w:hideMark/>
          </w:tcPr>
          <w:p w14:paraId="3809DE00" w14:textId="2E724E84" w:rsidR="00E14B86" w:rsidRPr="004D01C1" w:rsidRDefault="00E14B86" w:rsidP="009C76EF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&lt;EndNote&gt;&lt;Cite&gt;&lt;Author&gt;Al-Aqeel&lt;/Author&gt;&lt;Year&gt;2025&lt;/Year&gt;&lt;RecNum&gt;664&lt;/RecNum&gt;&lt;DisplayText&gt;[6]&lt;/DisplayText&gt;&lt;record&gt;&lt;rec-number&gt;664&lt;/rec-number&gt;&lt;foreign-keys&gt;&lt;key app="EN" db-id="a0xr0tss79dtf2e9a9vvxz2e922wrx90s5et" timestamp="1751151722"&gt;664&lt;/key&gt;&lt;/foreign-keys&gt;&lt;ref-type name="Journal Article"&gt;17&lt;/ref-type&gt;&lt;contributors&gt;&lt;authors&gt;&lt;author&gt;Al-Aqeel, Muneerah&lt;/author&gt;&lt;/authors&gt;&lt;/contributors&gt;&lt;titles&gt;&lt;title&gt;Liquid-free simple synthesis of nickel cobaltite nanostructures for high-performance supercapacitors and electrocatalyst applications&lt;/title&gt;&lt;secondary-title&gt;Journal of Solid State Electrochemistry&lt;/secondary-title&gt;&lt;/titles&gt;&lt;periodical&gt;&lt;full-title&gt;Journal of Solid State Electrochemistry&lt;/full-title&gt;&lt;/periodical&gt;&lt;dates&gt;&lt;year&gt;2025&lt;/year&gt;&lt;pub-dates&gt;&lt;date&gt;2025/06/24&lt;/date&gt;&lt;/pub-dates&gt;&lt;/dates&gt;&lt;isbn&gt;1433-0768&lt;/isbn&gt;&lt;urls&gt;&lt;related-urls&gt;&lt;url&gt;https://doi.org/10.1007/s10008-025-06367-1&lt;/url&gt;&lt;/related-urls&gt;&lt;/urls&gt;&lt;electronic-resource-num&gt;10.1007/s10008-025-06367-1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</w:t>
            </w:r>
            <w:r w:rsidR="00756C14">
              <w:rPr>
                <w:rFonts w:ascii="Times New Roman" w:hAnsi="Times New Roman" w:cs="Times New Roman"/>
                <w:noProof/>
              </w:rPr>
              <w:t>3</w:t>
            </w:r>
            <w:r>
              <w:rPr>
                <w:rFonts w:ascii="Times New Roman" w:hAnsi="Times New Roman" w:cs="Times New Roman"/>
                <w:noProof/>
              </w:rPr>
              <w:t>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14B86" w:rsidRPr="007F6918" w14:paraId="614EE691" w14:textId="77777777" w:rsidTr="00E14B86">
        <w:tc>
          <w:tcPr>
            <w:tcW w:w="0" w:type="auto"/>
            <w:vAlign w:val="center"/>
            <w:hideMark/>
          </w:tcPr>
          <w:p w14:paraId="42EC7EAE" w14:textId="77777777" w:rsidR="00E14B86" w:rsidRPr="004D01C1" w:rsidRDefault="00E14B86" w:rsidP="009C76EF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4D01C1">
              <w:rPr>
                <w:rFonts w:ascii="Times New Roman" w:hAnsi="Times New Roman" w:cs="Times New Roman"/>
              </w:rPr>
              <w:t>Hydrothermal</w:t>
            </w:r>
          </w:p>
        </w:tc>
        <w:tc>
          <w:tcPr>
            <w:tcW w:w="1839" w:type="dxa"/>
            <w:vAlign w:val="center"/>
          </w:tcPr>
          <w:p w14:paraId="05C4BDD8" w14:textId="77777777" w:rsidR="00E14B86" w:rsidRPr="004D01C1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 w:rsidRPr="004D01C1">
              <w:rPr>
                <w:rFonts w:ascii="Times New Roman" w:hAnsi="Times New Roman" w:cs="Times New Roman"/>
              </w:rPr>
              <w:t>Nanoplates</w:t>
            </w:r>
          </w:p>
        </w:tc>
        <w:tc>
          <w:tcPr>
            <w:tcW w:w="0" w:type="auto"/>
            <w:vAlign w:val="center"/>
          </w:tcPr>
          <w:p w14:paraId="74C44B55" w14:textId="77777777" w:rsidR="00E14B86" w:rsidRPr="004D01C1" w:rsidRDefault="00E14B86" w:rsidP="009C76EF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4D01C1">
              <w:rPr>
                <w:rFonts w:ascii="Times New Roman" w:hAnsi="Times New Roman" w:cs="Times New Roman"/>
              </w:rPr>
              <w:t>132 F/g</w:t>
            </w:r>
          </w:p>
        </w:tc>
        <w:tc>
          <w:tcPr>
            <w:tcW w:w="0" w:type="auto"/>
            <w:vAlign w:val="center"/>
            <w:hideMark/>
          </w:tcPr>
          <w:p w14:paraId="298B000E" w14:textId="77777777" w:rsidR="00E14B86" w:rsidRPr="004D01C1" w:rsidRDefault="00E14B86" w:rsidP="009C76EF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4D01C1">
              <w:rPr>
                <w:rFonts w:ascii="Times New Roman" w:hAnsi="Times New Roman" w:cs="Times New Roman"/>
              </w:rPr>
              <w:t>86% (2000 cycles)</w:t>
            </w:r>
          </w:p>
        </w:tc>
        <w:tc>
          <w:tcPr>
            <w:tcW w:w="0" w:type="auto"/>
            <w:vAlign w:val="center"/>
            <w:hideMark/>
          </w:tcPr>
          <w:p w14:paraId="548DDC72" w14:textId="567E2F40" w:rsidR="00E14B86" w:rsidRPr="004D01C1" w:rsidRDefault="00E14B86" w:rsidP="009C76EF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&lt;EndNote&gt;&lt;Cite&gt;&lt;Author&gt;Kim&lt;/Author&gt;&lt;Year&gt;2016&lt;/Year&gt;&lt;RecNum&gt;552&lt;/RecNum&gt;&lt;DisplayText&gt;[7]&lt;/DisplayText&gt;&lt;record&gt;&lt;rec-number&gt;552&lt;/rec-number&gt;&lt;foreign-keys&gt;&lt;key app="EN" db-id="a0xr0tss79dtf2e9a9vvxz2e922wrx90s5et" timestamp="1748961800"&gt;552&lt;/key&gt;&lt;/foreign-keys&gt;&lt;ref-type name="Journal Article"&gt;17&lt;/ref-type&gt;&lt;contributors&gt;&lt;authors&gt;&lt;author&gt;Kim, Taehyun&lt;/author&gt;&lt;author&gt;Ramadoss, Ananthakumar&lt;/author&gt;&lt;author&gt;Saravanakumar, Balasubramaniam&lt;/author&gt;&lt;author&gt;Veerasubramani, Ganesh Kumar&lt;/author&gt;&lt;author&gt;Kim, Sang Jae&lt;/author&gt;&lt;/authors&gt;&lt;/contributors&gt;&lt;titles&gt;&lt;title&gt;Synthesis and characterization of NiCo2O4 nanoplates as efficient electrode materials for electrochemical supercapacitors&lt;/title&gt;&lt;secondary-title&gt;Applied Surface Science&lt;/secondary-title&gt;&lt;/titles&gt;&lt;periodical&gt;&lt;full-title&gt;Applied Surface Science&lt;/full-title&gt;&lt;/periodical&gt;&lt;pages&gt;452-458&lt;/pages&gt;&lt;volume&gt;370&lt;/volume&gt;&lt;keywords&gt;&lt;keyword&gt;NiCoO nanoplates&lt;/keyword&gt;&lt;keyword&gt;Hydrothermal method&lt;/keyword&gt;&lt;keyword&gt;Supercapacitors&lt;/keyword&gt;&lt;keyword&gt;Electrochemical energy storage&lt;/keyword&gt;&lt;/keywords&gt;&lt;dates&gt;&lt;year&gt;2016&lt;/year&gt;&lt;pub-dates&gt;&lt;date&gt;2016/05/01/&lt;/date&gt;&lt;/pub-dates&gt;&lt;/dates&gt;&lt;isbn&gt;0169-4332&lt;/isbn&gt;&lt;urls&gt;&lt;related-urls&gt;&lt;url&gt;https://www.sciencedirect.com/science/article/pii/S0169433216303257&lt;/url&gt;&lt;/related-urls&gt;&lt;/urls&gt;&lt;electronic-resource-num&gt;https://doi.org/10.1016/j.apsusc.2016.02.147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</w:t>
            </w:r>
            <w:r w:rsidR="00756C14">
              <w:rPr>
                <w:rFonts w:ascii="Times New Roman" w:hAnsi="Times New Roman" w:cs="Times New Roman"/>
                <w:noProof/>
              </w:rPr>
              <w:t>4</w:t>
            </w:r>
            <w:r>
              <w:rPr>
                <w:rFonts w:ascii="Times New Roman" w:hAnsi="Times New Roman" w:cs="Times New Roman"/>
                <w:noProof/>
              </w:rPr>
              <w:t>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14B86" w:rsidRPr="007F6918" w14:paraId="21060BC7" w14:textId="77777777" w:rsidTr="00E14B86">
        <w:tc>
          <w:tcPr>
            <w:tcW w:w="0" w:type="auto"/>
            <w:vAlign w:val="center"/>
          </w:tcPr>
          <w:p w14:paraId="2AF02AC2" w14:textId="77777777" w:rsidR="00E14B86" w:rsidRPr="004D01C1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Room-temperature (RT) and heating process</w:t>
            </w:r>
          </w:p>
        </w:tc>
        <w:tc>
          <w:tcPr>
            <w:tcW w:w="1839" w:type="dxa"/>
            <w:vAlign w:val="center"/>
          </w:tcPr>
          <w:p w14:paraId="5AA52566" w14:textId="77777777" w:rsidR="00E14B86" w:rsidRPr="004D01C1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Nanoflowers</w:t>
            </w:r>
          </w:p>
        </w:tc>
        <w:tc>
          <w:tcPr>
            <w:tcW w:w="0" w:type="auto"/>
            <w:vAlign w:val="center"/>
          </w:tcPr>
          <w:p w14:paraId="556B7E7B" w14:textId="77777777" w:rsidR="00E14B86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 F/g</w:t>
            </w:r>
          </w:p>
          <w:p w14:paraId="17E0230E" w14:textId="77777777" w:rsidR="00E14B86" w:rsidRPr="004D01C1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(31.2 mAh/g)</w:t>
            </w:r>
          </w:p>
        </w:tc>
        <w:tc>
          <w:tcPr>
            <w:tcW w:w="0" w:type="auto"/>
            <w:vAlign w:val="center"/>
          </w:tcPr>
          <w:p w14:paraId="0CAD98EB" w14:textId="77777777" w:rsidR="00E14B86" w:rsidRPr="004D01C1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88% (1000 cycles)</w:t>
            </w:r>
          </w:p>
        </w:tc>
        <w:tc>
          <w:tcPr>
            <w:tcW w:w="0" w:type="auto"/>
            <w:vAlign w:val="center"/>
          </w:tcPr>
          <w:p w14:paraId="7AD03820" w14:textId="6CDC9455" w:rsidR="00E14B86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&lt;EndNote&gt;&lt;Cite&gt;&lt;Author&gt;Fathi&lt;/Author&gt;&lt;Year&gt;2022&lt;/Year&gt;&lt;RecNum&gt;607&lt;/RecNum&gt;&lt;DisplayText&gt;[8]&lt;/DisplayText&gt;&lt;record&gt;&lt;rec-number&gt;607&lt;/rec-number&gt;&lt;foreign-keys&gt;&lt;key app="EN" db-id="a0xr0tss79dtf2e9a9vvxz2e922wrx90s5et" timestamp="1749503471"&gt;607&lt;/key&gt;&lt;/foreign-keys&gt;&lt;ref-type name="Journal Article"&gt;17&lt;/ref-type&gt;&lt;contributors&gt;&lt;authors&gt;&lt;author&gt;Fathi, Akbar&lt;/author&gt;&lt;author&gt;Eskandari, Mehdi&lt;/author&gt;&lt;author&gt;Antelo, Pablo Taboada&lt;/author&gt;&lt;author&gt;Saievar-Iranizad, Esmaiel&lt;/author&gt;&lt;/authors&gt;&lt;/contributors&gt;&lt;titles&gt;&lt;title&gt;ZIF-derived Cu doped Co3O4/RGO composites for asymmetric supercapacitors&lt;/title&gt;&lt;secondary-title&gt;Solid State Sciences&lt;/secondary-title&gt;&lt;/titles&gt;&lt;periodical&gt;&lt;full-title&gt;Solid State Sciences&lt;/full-title&gt;&lt;/periodical&gt;&lt;pages&gt;106967&lt;/pages&gt;&lt;volume&gt;132&lt;/volume&gt;&lt;keywords&gt;&lt;keyword&gt;Metal−organic frameworks&lt;/keyword&gt;&lt;keyword&gt;Porous metal oxides&lt;/keyword&gt;&lt;keyword&gt;Composites&lt;/keyword&gt;&lt;keyword&gt;Electrochemical energy storage&lt;/keyword&gt;&lt;/keywords&gt;&lt;dates&gt;&lt;year&gt;2022&lt;/year&gt;&lt;pub-dates&gt;&lt;date&gt;2022/10/01/&lt;/date&gt;&lt;/pub-dates&gt;&lt;/dates&gt;&lt;isbn&gt;1293-2558&lt;/isbn&gt;&lt;urls&gt;&lt;related-urls&gt;&lt;url&gt;https://www.sciencedirect.com/science/article/pii/S1293255822001625&lt;/url&gt;&lt;/related-urls&gt;&lt;/urls&gt;&lt;electronic-resource-num&gt;https://doi.org/10.1016/j.solidstatesciences.2022.106967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</w:t>
            </w:r>
            <w:r w:rsidR="00756C14">
              <w:rPr>
                <w:rFonts w:ascii="Times New Roman" w:hAnsi="Times New Roman" w:cs="Times New Roman"/>
                <w:noProof/>
              </w:rPr>
              <w:t>5</w:t>
            </w:r>
            <w:r>
              <w:rPr>
                <w:rFonts w:ascii="Times New Roman" w:hAnsi="Times New Roman" w:cs="Times New Roman"/>
                <w:noProof/>
              </w:rPr>
              <w:t>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14B86" w:rsidRPr="007F6918" w14:paraId="13CFB850" w14:textId="77777777" w:rsidTr="00E14B86">
        <w:tc>
          <w:tcPr>
            <w:tcW w:w="0" w:type="auto"/>
            <w:vAlign w:val="center"/>
            <w:hideMark/>
          </w:tcPr>
          <w:p w14:paraId="7FFE9759" w14:textId="77777777" w:rsidR="00E14B86" w:rsidRPr="004D01C1" w:rsidRDefault="00E14B86" w:rsidP="009C76EF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4D01C1">
              <w:rPr>
                <w:rFonts w:ascii="Times New Roman" w:hAnsi="Times New Roman" w:cs="Times New Roman"/>
              </w:rPr>
              <w:t>Sol-gel process</w:t>
            </w:r>
          </w:p>
        </w:tc>
        <w:tc>
          <w:tcPr>
            <w:tcW w:w="1839" w:type="dxa"/>
            <w:vAlign w:val="center"/>
          </w:tcPr>
          <w:p w14:paraId="65012B2A" w14:textId="77777777" w:rsidR="00E14B86" w:rsidRPr="004D01C1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 w:rsidRPr="004D01C1">
              <w:rPr>
                <w:rFonts w:ascii="Times New Roman" w:hAnsi="Times New Roman" w:cs="Times New Roman"/>
              </w:rPr>
              <w:t>Nanoparticles</w:t>
            </w:r>
          </w:p>
        </w:tc>
        <w:tc>
          <w:tcPr>
            <w:tcW w:w="0" w:type="auto"/>
            <w:vAlign w:val="center"/>
          </w:tcPr>
          <w:p w14:paraId="0A322D7B" w14:textId="77777777" w:rsidR="00E14B86" w:rsidRPr="004D01C1" w:rsidRDefault="00E14B86" w:rsidP="009C76EF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4D01C1">
              <w:rPr>
                <w:rFonts w:ascii="Times New Roman" w:hAnsi="Times New Roman" w:cs="Times New Roman"/>
              </w:rPr>
              <w:t>243 F/g</w:t>
            </w:r>
          </w:p>
        </w:tc>
        <w:tc>
          <w:tcPr>
            <w:tcW w:w="0" w:type="auto"/>
            <w:vAlign w:val="center"/>
          </w:tcPr>
          <w:p w14:paraId="42076DF9" w14:textId="77777777" w:rsidR="00E14B86" w:rsidRPr="004D01C1" w:rsidRDefault="00E14B86" w:rsidP="009C76EF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4D01C1">
              <w:rPr>
                <w:rFonts w:ascii="Times New Roman" w:hAnsi="Times New Roman" w:cs="Times New Roman"/>
              </w:rPr>
              <w:t>100% (5000 cycles)</w:t>
            </w:r>
          </w:p>
        </w:tc>
        <w:tc>
          <w:tcPr>
            <w:tcW w:w="0" w:type="auto"/>
            <w:vAlign w:val="center"/>
            <w:hideMark/>
          </w:tcPr>
          <w:p w14:paraId="3212BC54" w14:textId="00204018" w:rsidR="00E14B86" w:rsidRPr="004D01C1" w:rsidRDefault="00E14B86" w:rsidP="009C76EF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&lt;EndNote&gt;&lt;Cite&gt;&lt;Author&gt;Zhang&lt;/Author&gt;&lt;Year&gt;2013&lt;/Year&gt;&lt;RecNum&gt;553&lt;/RecNum&gt;&lt;DisplayText&gt;[9]&lt;/DisplayText&gt;&lt;record&gt;&lt;rec-number&gt;553&lt;/rec-number&gt;&lt;foreign-keys&gt;&lt;key app="EN" db-id="a0xr0tss79dtf2e9a9vvxz2e922wrx90s5et" timestamp="1748962008"&gt;553&lt;/key&gt;&lt;/foreign-keys&gt;&lt;ref-type name="Journal Article"&gt;17&lt;/ref-type&gt;&lt;contributors&gt;&lt;authors&gt;&lt;author&gt;Zhang, Miao&lt;/author&gt;&lt;author&gt;Guo, Shaohua&lt;/author&gt;&lt;author&gt;Zheng, Lu&lt;/author&gt;&lt;author&gt;Zhang, Gaini&lt;/author&gt;&lt;author&gt;Hao, Zhenping&lt;/author&gt;&lt;author&gt;Kang, Liping&lt;/author&gt;&lt;author&gt;Liu, Zong-Huai&lt;/author&gt;&lt;/authors&gt;&lt;/contributors&gt;&lt;titles&gt;&lt;title&gt;Preparation of NiMn2O4 with large specific surface area from an epoxide-driven sol−gel process and its capacitance&lt;/title&gt;&lt;secondary-title&gt;Electrochimica Acta&lt;/secondary-title&gt;&lt;/titles&gt;&lt;periodical&gt;&lt;full-title&gt;Electrochimica Acta&lt;/full-title&gt;&lt;/periodical&gt;&lt;pages&gt;546-553&lt;/pages&gt;&lt;volume&gt;87&lt;/volume&gt;&lt;keywords&gt;&lt;keyword&gt;Spinel nickel manganese oxide&lt;/keyword&gt;&lt;keyword&gt;Aerogel&lt;/keyword&gt;&lt;keyword&gt;Large surface area&lt;/keyword&gt;&lt;keyword&gt;Capacitance&lt;/keyword&gt;&lt;keyword&gt;Cycling stability&lt;/keyword&gt;&lt;/keywords&gt;&lt;dates&gt;&lt;year&gt;2013&lt;/year&gt;&lt;pub-dates&gt;&lt;date&gt;2013/01/01/&lt;/date&gt;&lt;/pub-dates&gt;&lt;/dates&gt;&lt;isbn&gt;0013-4686&lt;/isbn&gt;&lt;urls&gt;&lt;related-urls&gt;&lt;url&gt;https://www.sciencedirect.com/science/article/pii/S0013468612015630&lt;/url&gt;&lt;/related-urls&gt;&lt;/urls&gt;&lt;electronic-resource-num&gt;https://doi.org/10.1016/j.electacta.2012.09.085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</w:t>
            </w:r>
            <w:r w:rsidR="00756C14">
              <w:rPr>
                <w:rFonts w:ascii="Times New Roman" w:hAnsi="Times New Roman" w:cs="Times New Roman"/>
                <w:noProof/>
              </w:rPr>
              <w:t>6</w:t>
            </w:r>
            <w:r>
              <w:rPr>
                <w:rFonts w:ascii="Times New Roman" w:hAnsi="Times New Roman" w:cs="Times New Roman"/>
                <w:noProof/>
              </w:rPr>
              <w:t>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14B86" w:rsidRPr="007F6918" w14:paraId="004C3C07" w14:textId="77777777" w:rsidTr="00E14B86">
        <w:tc>
          <w:tcPr>
            <w:tcW w:w="0" w:type="auto"/>
            <w:vAlign w:val="center"/>
          </w:tcPr>
          <w:p w14:paraId="22DE87B7" w14:textId="77777777" w:rsidR="00E14B86" w:rsidRPr="004D01C1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Wet-chemical and annealing process</w:t>
            </w:r>
          </w:p>
        </w:tc>
        <w:tc>
          <w:tcPr>
            <w:tcW w:w="1839" w:type="dxa"/>
            <w:vAlign w:val="center"/>
          </w:tcPr>
          <w:p w14:paraId="4E09493A" w14:textId="77777777" w:rsidR="00E14B86" w:rsidRPr="004D01C1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Hexagonal nanoplates</w:t>
            </w:r>
          </w:p>
        </w:tc>
        <w:tc>
          <w:tcPr>
            <w:tcW w:w="0" w:type="auto"/>
            <w:vAlign w:val="center"/>
          </w:tcPr>
          <w:p w14:paraId="3CA84411" w14:textId="77777777" w:rsidR="00E14B86" w:rsidRPr="004D01C1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105.8 mAh/g</w:t>
            </w:r>
          </w:p>
        </w:tc>
        <w:tc>
          <w:tcPr>
            <w:tcW w:w="0" w:type="auto"/>
            <w:vAlign w:val="center"/>
          </w:tcPr>
          <w:p w14:paraId="1E480C4E" w14:textId="77777777" w:rsidR="00E14B86" w:rsidRPr="004D01C1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 fading</w:t>
            </w:r>
          </w:p>
        </w:tc>
        <w:tc>
          <w:tcPr>
            <w:tcW w:w="0" w:type="auto"/>
            <w:vAlign w:val="center"/>
          </w:tcPr>
          <w:p w14:paraId="4D0CD4CB" w14:textId="606027C9" w:rsidR="00E14B86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&lt;EndNote&gt;&lt;Cite&gt;&lt;Author&gt;Semerci&lt;/Author&gt;&lt;Year&gt;2024&lt;/Year&gt;&lt;RecNum&gt;609&lt;/RecNum&gt;&lt;DisplayText&gt;[10]&lt;/DisplayText&gt;&lt;record&gt;&lt;rec-number&gt;609&lt;/rec-number&gt;&lt;foreign-keys&gt;&lt;key app="EN" db-id="a0xr0tss79dtf2e9a9vvxz2e922wrx90s5et" timestamp="1749503550"&gt;609&lt;/key&gt;&lt;/foreign-keys&gt;&lt;ref-type name="Journal Article"&gt;17&lt;/ref-type&gt;&lt;contributors&gt;&lt;authors&gt;&lt;author&gt;Semerci, Fatih&lt;/author&gt;&lt;author&gt;Eşgin, Halil&lt;/author&gt;&lt;/authors&gt;&lt;/contributors&gt;&lt;titles&gt;&lt;title&gt;Step-wise synthesis of mesoporous CuCo2O4@reduced graphene oxide composites for supercapacitor applications&lt;/title&gt;&lt;secondary-title&gt;Journal of Electroanalytical Chemistry&lt;/secondary-title&gt;&lt;/titles&gt;&lt;periodical&gt;&lt;full-title&gt;Journal of Electroanalytical Chemistry&lt;/full-title&gt;&lt;/periodical&gt;&lt;pages&gt;118550&lt;/pages&gt;&lt;volume&gt;970&lt;/volume&gt;&lt;keywords&gt;&lt;keyword&gt;ZIF-67&lt;/keyword&gt;&lt;keyword&gt;CuCoO&lt;/keyword&gt;&lt;keyword&gt;Graphene&lt;/keyword&gt;&lt;keyword&gt;Energy Storage&lt;/keyword&gt;&lt;keyword&gt;Supercapacitor&lt;/keyword&gt;&lt;/keywords&gt;&lt;dates&gt;&lt;year&gt;2024&lt;/year&gt;&lt;pub-dates&gt;&lt;date&gt;2024/10/01/&lt;/date&gt;&lt;/pub-dates&gt;&lt;/dates&gt;&lt;isbn&gt;1572-6657&lt;/isbn&gt;&lt;urls&gt;&lt;related-urls&gt;&lt;url&gt;https://www.sciencedirect.com/science/article/pii/S1572665724005289&lt;/url&gt;&lt;/related-urls&gt;&lt;/urls&gt;&lt;electronic-resource-num&gt;https://doi.org/10.1016/j.jelechem.2024.118550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</w:t>
            </w:r>
            <w:r w:rsidR="00756C14">
              <w:rPr>
                <w:rFonts w:ascii="Times New Roman" w:hAnsi="Times New Roman" w:cs="Times New Roman"/>
                <w:noProof/>
              </w:rPr>
              <w:t>7</w:t>
            </w:r>
            <w:r>
              <w:rPr>
                <w:rFonts w:ascii="Times New Roman" w:hAnsi="Times New Roman" w:cs="Times New Roman"/>
                <w:noProof/>
              </w:rPr>
              <w:t>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14B86" w:rsidRPr="007F6918" w14:paraId="5065EB59" w14:textId="77777777" w:rsidTr="00E14B86">
        <w:tc>
          <w:tcPr>
            <w:tcW w:w="0" w:type="auto"/>
            <w:vAlign w:val="center"/>
            <w:hideMark/>
          </w:tcPr>
          <w:p w14:paraId="07A78893" w14:textId="77777777" w:rsidR="00E14B86" w:rsidRPr="004D01C1" w:rsidRDefault="00E14B86" w:rsidP="009C76EF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4D01C1">
              <w:rPr>
                <w:rFonts w:ascii="Times New Roman" w:hAnsi="Times New Roman" w:cs="Times New Roman"/>
              </w:rPr>
              <w:t>Electrochemical deposition</w:t>
            </w:r>
          </w:p>
        </w:tc>
        <w:tc>
          <w:tcPr>
            <w:tcW w:w="1839" w:type="dxa"/>
            <w:vAlign w:val="center"/>
          </w:tcPr>
          <w:p w14:paraId="412F3370" w14:textId="77777777" w:rsidR="00E14B86" w:rsidRPr="004D01C1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 w:rsidRPr="004D01C1">
              <w:rPr>
                <w:rFonts w:ascii="Times New Roman" w:hAnsi="Times New Roman" w:cs="Times New Roman"/>
              </w:rPr>
              <w:t>Nanosheets</w:t>
            </w:r>
          </w:p>
        </w:tc>
        <w:tc>
          <w:tcPr>
            <w:tcW w:w="0" w:type="auto"/>
            <w:vAlign w:val="center"/>
          </w:tcPr>
          <w:p w14:paraId="70670187" w14:textId="77777777" w:rsidR="00E14B86" w:rsidRPr="004D01C1" w:rsidRDefault="00E14B86" w:rsidP="009C76EF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4D01C1">
              <w:rPr>
                <w:rFonts w:ascii="Times New Roman" w:hAnsi="Times New Roman" w:cs="Times New Roman"/>
              </w:rPr>
              <w:t>290 and 250 F/g</w:t>
            </w:r>
          </w:p>
        </w:tc>
        <w:tc>
          <w:tcPr>
            <w:tcW w:w="0" w:type="auto"/>
            <w:vAlign w:val="center"/>
          </w:tcPr>
          <w:p w14:paraId="3AB278A0" w14:textId="77777777" w:rsidR="00E14B86" w:rsidRPr="004D01C1" w:rsidRDefault="00E14B86" w:rsidP="009C76EF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4D01C1">
              <w:rPr>
                <w:rFonts w:ascii="Times New Roman" w:hAnsi="Times New Roman" w:cs="Times New Roman"/>
              </w:rPr>
              <w:t>95% (1000 cycles)</w:t>
            </w:r>
          </w:p>
        </w:tc>
        <w:tc>
          <w:tcPr>
            <w:tcW w:w="0" w:type="auto"/>
            <w:vAlign w:val="center"/>
            <w:hideMark/>
          </w:tcPr>
          <w:p w14:paraId="6BCA7135" w14:textId="5221F29F" w:rsidR="00E14B86" w:rsidRPr="004D01C1" w:rsidRDefault="00E14B86" w:rsidP="009C76EF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&lt;EndNote&gt;&lt;Cite&gt;&lt;Author&gt;Sahoo&lt;/Author&gt;&lt;Year&gt;2015&lt;/Year&gt;&lt;RecNum&gt;554&lt;/RecNum&gt;&lt;DisplayText&gt;[11]&lt;/DisplayText&gt;&lt;record&gt;&lt;rec-number&gt;554&lt;/rec-number&gt;&lt;foreign-keys&gt;&lt;key app="EN" db-id="a0xr0tss79dtf2e9a9vvxz2e922wrx90s5et" timestamp="1748962040"&gt;554&lt;/key&gt;&lt;/foreign-keys&gt;&lt;ref-type name="Journal Article"&gt;17&lt;/ref-type&gt;&lt;contributors&gt;&lt;authors&gt;&lt;author&gt;Sahoo, Surjit&lt;/author&gt;&lt;author&gt;Naik, Kusha Kumar&lt;/author&gt;&lt;author&gt;Rout, Chandra Sekhar&lt;/author&gt;&lt;/authors&gt;&lt;/contributors&gt;&lt;titles&gt;&lt;title&gt;Electrodeposition of spinel MnCo2O4 nanosheets for supercapacitor applications&lt;/title&gt;&lt;secondary-title&gt;Nanotechnology&lt;/secondary-title&gt;&lt;/titles&gt;&lt;periodical&gt;&lt;full-title&gt;Nanotechnology&lt;/full-title&gt;&lt;/periodical&gt;&lt;pages&gt;455401&lt;/pages&gt;&lt;volume&gt;26&lt;/volume&gt;&lt;number&gt;45&lt;/number&gt;&lt;dates&gt;&lt;year&gt;2015&lt;/year&gt;&lt;pub-dates&gt;&lt;date&gt;2015/10/21&lt;/date&gt;&lt;/pub-dates&gt;&lt;/dates&gt;&lt;publisher&gt;IOP Publishing&lt;/publisher&gt;&lt;isbn&gt;0957-4484&lt;/isbn&gt;&lt;urls&gt;&lt;related-urls&gt;&lt;url&gt;https://dx.doi.org/10.1088/0957-4484/26/45/455401&lt;/url&gt;&lt;/related-urls&gt;&lt;/urls&gt;&lt;electronic-resource-num&gt;10.1088/0957-4484/26/45/455401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</w:t>
            </w:r>
            <w:r w:rsidR="00756C14">
              <w:rPr>
                <w:rFonts w:ascii="Times New Roman" w:hAnsi="Times New Roman" w:cs="Times New Roman"/>
                <w:noProof/>
              </w:rPr>
              <w:t>8</w:t>
            </w:r>
            <w:r>
              <w:rPr>
                <w:rFonts w:ascii="Times New Roman" w:hAnsi="Times New Roman" w:cs="Times New Roman"/>
                <w:noProof/>
              </w:rPr>
              <w:t>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14B86" w:rsidRPr="007F6918" w14:paraId="2BF8975A" w14:textId="77777777" w:rsidTr="00E14B86">
        <w:tc>
          <w:tcPr>
            <w:tcW w:w="0" w:type="auto"/>
            <w:vAlign w:val="center"/>
          </w:tcPr>
          <w:p w14:paraId="7102A127" w14:textId="77777777" w:rsidR="00E14B86" w:rsidRPr="004D01C1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Combustion method</w:t>
            </w:r>
          </w:p>
        </w:tc>
        <w:tc>
          <w:tcPr>
            <w:tcW w:w="1839" w:type="dxa"/>
            <w:vAlign w:val="center"/>
          </w:tcPr>
          <w:p w14:paraId="0CED3D9F" w14:textId="77777777" w:rsidR="00E14B86" w:rsidRPr="004D01C1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Cauliflower-shaped nanostructures</w:t>
            </w:r>
          </w:p>
        </w:tc>
        <w:tc>
          <w:tcPr>
            <w:tcW w:w="0" w:type="auto"/>
            <w:vAlign w:val="center"/>
          </w:tcPr>
          <w:p w14:paraId="33E957DE" w14:textId="77777777" w:rsidR="00E14B86" w:rsidRPr="004D01C1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338 F/g (46.9 mAh/g)</w:t>
            </w:r>
          </w:p>
        </w:tc>
        <w:tc>
          <w:tcPr>
            <w:tcW w:w="0" w:type="auto"/>
            <w:vAlign w:val="center"/>
          </w:tcPr>
          <w:p w14:paraId="19DCA1F6" w14:textId="77777777" w:rsidR="00E14B86" w:rsidRPr="004D01C1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77% (1000 cycles)</w:t>
            </w:r>
          </w:p>
        </w:tc>
        <w:tc>
          <w:tcPr>
            <w:tcW w:w="0" w:type="auto"/>
            <w:vAlign w:val="center"/>
          </w:tcPr>
          <w:p w14:paraId="403E2AB1" w14:textId="0C980932" w:rsidR="00E14B86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&lt;EndNote&gt;&lt;Cite&gt;&lt;Author&gt;Pendashteh&lt;/Author&gt;&lt;Year&gt;2014&lt;/Year&gt;&lt;RecNum&gt;606&lt;/RecNum&gt;&lt;DisplayText&gt;[12]&lt;/DisplayText&gt;&lt;record&gt;&lt;rec-number&gt;606&lt;/rec-number&gt;&lt;foreign-keys&gt;&lt;key app="EN" db-id="a0xr0tss79dtf2e9a9vvxz2e922wrx90s5et" timestamp="1749503458"&gt;606&lt;/key&gt;&lt;/foreign-keys&gt;&lt;ref-type name="Journal Article"&gt;17&lt;/ref-type&gt;&lt;contributors&gt;&lt;authors&gt;&lt;author&gt;Pendashteh, Afshin&lt;/author&gt;&lt;author&gt;Rahmanifar, Mohammad S.&lt;/author&gt;&lt;author&gt;Kaner, Richard B.&lt;/author&gt;&lt;author&gt;Mousavi, Mir F.&lt;/author&gt;&lt;/authors&gt;&lt;/contributors&gt;&lt;titles&gt;&lt;title&gt;Facile synthesis of nanostructured CuCo2O4 as a novel electrode material for high-rate supercapacitors&lt;/title&gt;&lt;secondary-title&gt;Chemical Communications&lt;/secondary-title&gt;&lt;/titles&gt;&lt;periodical&gt;&lt;full-title&gt;Chemical Communications&lt;/full-title&gt;&lt;/periodical&gt;&lt;pages&gt;1972-1975&lt;/pages&gt;&lt;volume&gt;50&lt;/volume&gt;&lt;number&gt;16&lt;/number&gt;&lt;dates&gt;&lt;year&gt;2014&lt;/year&gt;&lt;/dates&gt;&lt;publisher&gt;The Royal Society of Chemistry&lt;/publisher&gt;&lt;isbn&gt;1359-7345&lt;/isbn&gt;&lt;work-type&gt;10.1039/C3CC48773C&lt;/work-type&gt;&lt;urls&gt;&lt;related-urls&gt;&lt;url&gt;http://dx.doi.org/10.1039/C3CC48773C&lt;/url&gt;&lt;/related-urls&gt;&lt;/urls&gt;&lt;electronic-resource-num&gt;10.1039/C3CC48773C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</w:t>
            </w:r>
            <w:r w:rsidR="00756C14">
              <w:rPr>
                <w:rFonts w:ascii="Times New Roman" w:hAnsi="Times New Roman" w:cs="Times New Roman"/>
                <w:noProof/>
              </w:rPr>
              <w:t>9</w:t>
            </w:r>
            <w:r>
              <w:rPr>
                <w:rFonts w:ascii="Times New Roman" w:hAnsi="Times New Roman" w:cs="Times New Roman"/>
                <w:noProof/>
              </w:rPr>
              <w:t>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14B86" w:rsidRPr="007F6918" w14:paraId="532E28CD" w14:textId="77777777" w:rsidTr="00E14B86">
        <w:tc>
          <w:tcPr>
            <w:tcW w:w="0" w:type="auto"/>
            <w:vAlign w:val="center"/>
            <w:hideMark/>
          </w:tcPr>
          <w:p w14:paraId="7AD3235F" w14:textId="77777777" w:rsidR="00E14B86" w:rsidRPr="004D01C1" w:rsidRDefault="00E14B86" w:rsidP="009C76EF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4D01C1">
              <w:rPr>
                <w:rFonts w:ascii="Times New Roman" w:hAnsi="Times New Roman" w:cs="Times New Roman"/>
              </w:rPr>
              <w:t>Solvothermal</w:t>
            </w:r>
          </w:p>
        </w:tc>
        <w:tc>
          <w:tcPr>
            <w:tcW w:w="1839" w:type="dxa"/>
            <w:vAlign w:val="center"/>
          </w:tcPr>
          <w:p w14:paraId="1100DEE3" w14:textId="77777777" w:rsidR="00E14B86" w:rsidRPr="004D01C1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 w:rsidRPr="004D01C1">
              <w:rPr>
                <w:rFonts w:ascii="Times New Roman" w:hAnsi="Times New Roman" w:cs="Times New Roman"/>
              </w:rPr>
              <w:t>Nanorods</w:t>
            </w:r>
          </w:p>
        </w:tc>
        <w:tc>
          <w:tcPr>
            <w:tcW w:w="0" w:type="auto"/>
            <w:vAlign w:val="center"/>
          </w:tcPr>
          <w:p w14:paraId="0B96E4D4" w14:textId="77777777" w:rsidR="00E14B86" w:rsidRPr="004D01C1" w:rsidRDefault="00E14B86" w:rsidP="009C76EF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4D01C1">
              <w:rPr>
                <w:rFonts w:ascii="Times New Roman" w:hAnsi="Times New Roman" w:cs="Times New Roman"/>
              </w:rPr>
              <w:t>188 F/g</w:t>
            </w:r>
          </w:p>
        </w:tc>
        <w:tc>
          <w:tcPr>
            <w:tcW w:w="0" w:type="auto"/>
            <w:vAlign w:val="center"/>
          </w:tcPr>
          <w:p w14:paraId="36D547B2" w14:textId="77777777" w:rsidR="00E14B86" w:rsidRPr="004D01C1" w:rsidRDefault="00E14B86" w:rsidP="009C76EF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4D01C1">
              <w:rPr>
                <w:rFonts w:ascii="Times New Roman" w:hAnsi="Times New Roman" w:cs="Times New Roman"/>
              </w:rPr>
              <w:t>93% (1000 cycles)</w:t>
            </w:r>
          </w:p>
        </w:tc>
        <w:tc>
          <w:tcPr>
            <w:tcW w:w="0" w:type="auto"/>
            <w:vAlign w:val="center"/>
            <w:hideMark/>
          </w:tcPr>
          <w:p w14:paraId="2F2C57B9" w14:textId="48E7ED35" w:rsidR="00E14B86" w:rsidRPr="004D01C1" w:rsidRDefault="00E14B86" w:rsidP="009C76EF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&lt;EndNote&gt;&lt;Cite&gt;&lt;Author&gt;Ren&lt;/Author&gt;&lt;Year&gt;2015&lt;/Year&gt;&lt;RecNum&gt;555&lt;/RecNum&gt;&lt;DisplayText&gt;[13]&lt;/DisplayText&gt;&lt;record&gt;&lt;rec-number&gt;555&lt;/rec-number&gt;&lt;foreign-keys&gt;&lt;key app="EN" db-id="a0xr0tss79dtf2e9a9vvxz2e922wrx90s5et" timestamp="1748962074"&gt;555&lt;/key&gt;&lt;/foreign-keys&gt;&lt;ref-type name="Journal Article"&gt;17&lt;/ref-type&gt;&lt;contributors&gt;&lt;authors&gt;&lt;author&gt;Ren, Long&lt;/author&gt;&lt;author&gt;Chen, Jun&lt;/author&gt;&lt;author&gt;Wang, Xiaoqing&lt;/author&gt;&lt;author&gt;Zhi, Mingjia&lt;/author&gt;&lt;author&gt;Wu, Junwei&lt;/author&gt;&lt;author&gt;Zhang, Xinhe&lt;/author&gt;&lt;/authors&gt;&lt;/contributors&gt;&lt;titles&gt;&lt;title&gt;Facile synthesis of flower-like CoMn2O4 microspheres for electrochemical supercapacitors&lt;/title&gt;&lt;secondary-title&gt;RSC Advances&lt;/secondary-title&gt;&lt;/titles&gt;&lt;periodical&gt;&lt;full-title&gt;RSC Advances&lt;/full-title&gt;&lt;/periodical&gt;&lt;pages&gt;30963-30969&lt;/pages&gt;&lt;volume&gt;5&lt;/volume&gt;&lt;number&gt;39&lt;/number&gt;&lt;dates&gt;&lt;year&gt;2015&lt;/year&gt;&lt;/dates&gt;&lt;publisher&gt;The Royal Society of Chemistry&lt;/publisher&gt;&lt;work-type&gt;10.1039/C5RA02663F&lt;/work-type&gt;&lt;urls&gt;&lt;related-urls&gt;&lt;url&gt;http://dx.doi.org/10.1039/C5RA02663F&lt;/url&gt;&lt;/related-urls&gt;&lt;/urls&gt;&lt;electronic-resource-num&gt;10.1039/C5RA02663F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[1</w:t>
            </w:r>
            <w:r w:rsidR="00756C14">
              <w:rPr>
                <w:rFonts w:ascii="Times New Roman" w:hAnsi="Times New Roman" w:cs="Times New Roman"/>
                <w:noProof/>
              </w:rPr>
              <w:t>0</w:t>
            </w:r>
            <w:r>
              <w:rPr>
                <w:rFonts w:ascii="Times New Roman" w:hAnsi="Times New Roman" w:cs="Times New Roman"/>
                <w:noProof/>
              </w:rPr>
              <w:t>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14B86" w:rsidRPr="007F6918" w14:paraId="58A65FC6" w14:textId="77777777" w:rsidTr="00E14B86">
        <w:tc>
          <w:tcPr>
            <w:tcW w:w="0" w:type="auto"/>
            <w:vAlign w:val="center"/>
          </w:tcPr>
          <w:p w14:paraId="2CE01D16" w14:textId="77777777" w:rsidR="00E14B86" w:rsidRPr="004D01C1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 w:rsidRPr="004D01C1">
              <w:rPr>
                <w:rFonts w:ascii="Times New Roman" w:hAnsi="Times New Roman" w:cs="Times New Roman"/>
              </w:rPr>
              <w:t>Sol-gel process</w:t>
            </w:r>
          </w:p>
        </w:tc>
        <w:tc>
          <w:tcPr>
            <w:tcW w:w="1839" w:type="dxa"/>
            <w:vAlign w:val="center"/>
          </w:tcPr>
          <w:p w14:paraId="2CC89BF3" w14:textId="77777777" w:rsidR="00E14B86" w:rsidRPr="004D01C1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 w:rsidRPr="004D01C1">
              <w:rPr>
                <w:rFonts w:ascii="Times New Roman" w:hAnsi="Times New Roman" w:cs="Times New Roman"/>
              </w:rPr>
              <w:t>Porous crystals</w:t>
            </w:r>
          </w:p>
        </w:tc>
        <w:tc>
          <w:tcPr>
            <w:tcW w:w="0" w:type="auto"/>
            <w:vAlign w:val="center"/>
          </w:tcPr>
          <w:p w14:paraId="3513D6AA" w14:textId="77777777" w:rsidR="00E14B86" w:rsidRPr="004D01C1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 w:rsidRPr="004D01C1">
              <w:rPr>
                <w:rFonts w:ascii="Times New Roman" w:hAnsi="Times New Roman" w:cs="Times New Roman"/>
              </w:rPr>
              <w:t>217 F/g</w:t>
            </w:r>
          </w:p>
        </w:tc>
        <w:tc>
          <w:tcPr>
            <w:tcW w:w="0" w:type="auto"/>
            <w:vAlign w:val="center"/>
          </w:tcPr>
          <w:p w14:paraId="551F1AAA" w14:textId="77777777" w:rsidR="00E14B86" w:rsidRPr="004D01C1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 w:rsidRPr="004D01C1">
              <w:rPr>
                <w:rFonts w:ascii="Times New Roman" w:hAnsi="Times New Roman" w:cs="Times New Roman"/>
              </w:rPr>
              <w:t>96.3% (600 cycles)</w:t>
            </w:r>
          </w:p>
        </w:tc>
        <w:tc>
          <w:tcPr>
            <w:tcW w:w="0" w:type="auto"/>
            <w:vAlign w:val="center"/>
          </w:tcPr>
          <w:p w14:paraId="254EBC9B" w14:textId="54508D30" w:rsidR="00E14B86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fldChar w:fldCharType="begin"/>
            </w:r>
            <w:r>
              <w:rPr>
                <w:rFonts w:ascii="Times New Roman" w:hAnsi="Times New Roman" w:cs="Times New Roman"/>
              </w:rPr>
              <w:instrText xml:space="preserve"> ADDIN EN.CITE &lt;EndNote&gt;&lt;Cite&gt;&lt;Author&gt;Wu&lt;/Author&gt;&lt;Year&gt;2011&lt;/Year&gt;&lt;RecNum&gt;556&lt;/RecNum&gt;&lt;DisplayText&gt;[14]&lt;/DisplayText&gt;&lt;record&gt;&lt;rec-number&gt;556&lt;/rec-number&gt;&lt;foreign-keys&gt;&lt;key app="EN" db-id="a0xr0tss79dtf2e9a9vvxz2e922wrx90s5et" timestamp="1748962108"&gt;556&lt;/key&gt;&lt;/foreign-keys&gt;&lt;ref-type name="Journal Article"&gt;17&lt;/ref-type&gt;&lt;contributors&gt;&lt;authors&gt;&lt;author&gt;Wu, Ye Qin&lt;/author&gt;&lt;author&gt;Chen, Xiang Ying&lt;/author&gt;&lt;author&gt;Ji, Ping Ting&lt;/author&gt;&lt;author&gt;Zhou, Qing Qing&lt;/author&gt;&lt;/authors&gt;&lt;/contributors&gt;&lt;titles&gt;&lt;title&gt;Sol–gel approach for controllable synthesis and electrochemical properties of NiCo2O4 crystals as electrode materials for application in supercapacitors&lt;/title&gt;&lt;secondary-title&gt;Electrochimica Acta&lt;/secondary-title&gt;&lt;/titles&gt;&lt;periodical&gt;&lt;full-title&gt;Electrochimica Acta&lt;/full-title&gt;&lt;/periodical&gt;&lt;pages&gt;7517-7522&lt;/pages&gt;&lt;volume&gt;56&lt;/volume&gt;&lt;number&gt;22&lt;/number&gt;&lt;keywords&gt;&lt;keyword&gt;NiCoO&lt;/keyword&gt;&lt;keyword&gt;Sol–gel method&lt;/keyword&gt;&lt;keyword&gt;Structures&lt;/keyword&gt;&lt;keyword&gt;Supercapacitor&lt;/keyword&gt;&lt;/keywords&gt;&lt;dates&gt;&lt;year&gt;2011&lt;/year&gt;&lt;pub-dates&gt;&lt;date&gt;2011/09/01/&lt;/date&gt;&lt;/pub-dates&gt;&lt;/dates&gt;&lt;isbn&gt;0013-4686&lt;/isbn&gt;&lt;urls&gt;&lt;related-urls&gt;&lt;url&gt;https://www.sciencedirect.com/science/article/pii/S0013468611009984&lt;/url&gt;&lt;/related-urls&gt;&lt;/urls&gt;&lt;electronic-resource-num&gt;https://doi.org/10.1016/j.electacta.2011.06.101&lt;/electronic-resource-num&gt;&lt;/record&gt;&lt;/Cite&gt;&lt;/EndNote&gt;</w:instrText>
            </w:r>
            <w:r>
              <w:rPr>
                <w:rFonts w:ascii="Times New Roman" w:hAnsi="Times New Roman" w:cs="Times New Roman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</w:rPr>
              <w:t>[1</w:t>
            </w:r>
            <w:r w:rsidR="00756C14">
              <w:rPr>
                <w:rFonts w:ascii="Times New Roman" w:hAnsi="Times New Roman" w:cs="Times New Roman"/>
                <w:noProof/>
              </w:rPr>
              <w:t>1</w:t>
            </w:r>
            <w:r>
              <w:rPr>
                <w:rFonts w:ascii="Times New Roman" w:hAnsi="Times New Roman" w:cs="Times New Roman"/>
                <w:noProof/>
              </w:rPr>
              <w:t>]</w:t>
            </w:r>
            <w:r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E14B86" w:rsidRPr="007F6918" w14:paraId="2049C3A9" w14:textId="77777777" w:rsidTr="00E14B86">
        <w:tc>
          <w:tcPr>
            <w:tcW w:w="0" w:type="auto"/>
            <w:vAlign w:val="center"/>
          </w:tcPr>
          <w:p w14:paraId="7B8FF68C" w14:textId="503D95C6" w:rsidR="00E14B86" w:rsidRPr="004D01C1" w:rsidRDefault="00E14B86" w:rsidP="00E14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Wet-chemical process</w:t>
            </w:r>
          </w:p>
        </w:tc>
        <w:tc>
          <w:tcPr>
            <w:tcW w:w="1839" w:type="dxa"/>
            <w:vAlign w:val="center"/>
          </w:tcPr>
          <w:p w14:paraId="5CF2547D" w14:textId="65A7B826" w:rsidR="00E14B86" w:rsidRPr="004D01C1" w:rsidRDefault="00E14B86" w:rsidP="00E14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Hybrid nanostructures</w:t>
            </w:r>
          </w:p>
        </w:tc>
        <w:tc>
          <w:tcPr>
            <w:tcW w:w="0" w:type="auto"/>
            <w:vAlign w:val="center"/>
          </w:tcPr>
          <w:p w14:paraId="57A03486" w14:textId="6E50873B" w:rsidR="00E14B86" w:rsidRPr="004D01C1" w:rsidRDefault="00E14B86" w:rsidP="00E14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313.3 F/g (34.8 mAh/g)</w:t>
            </w:r>
          </w:p>
        </w:tc>
        <w:tc>
          <w:tcPr>
            <w:tcW w:w="0" w:type="auto"/>
            <w:vAlign w:val="center"/>
          </w:tcPr>
          <w:p w14:paraId="380BCED9" w14:textId="2260E530" w:rsidR="00E14B86" w:rsidRPr="004D01C1" w:rsidRDefault="00E14B86" w:rsidP="00E14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93.6% (8000 cycles)</w:t>
            </w:r>
          </w:p>
        </w:tc>
        <w:tc>
          <w:tcPr>
            <w:tcW w:w="0" w:type="auto"/>
            <w:vAlign w:val="center"/>
          </w:tcPr>
          <w:p w14:paraId="380B3053" w14:textId="4D611B09" w:rsidR="00E14B86" w:rsidRDefault="00E14B86" w:rsidP="00E14B8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[1</w:t>
            </w:r>
            <w:r w:rsidR="00756C14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E14B86" w:rsidRPr="007F6918" w14:paraId="1D779829" w14:textId="77777777" w:rsidTr="00E14B86">
        <w:tc>
          <w:tcPr>
            <w:tcW w:w="0" w:type="auto"/>
            <w:vAlign w:val="center"/>
          </w:tcPr>
          <w:p w14:paraId="01B50421" w14:textId="09969A32" w:rsidR="00E14B86" w:rsidRPr="004D01C1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Sol-gel process</w:t>
            </w:r>
          </w:p>
        </w:tc>
        <w:tc>
          <w:tcPr>
            <w:tcW w:w="1839" w:type="dxa"/>
            <w:vAlign w:val="center"/>
          </w:tcPr>
          <w:p w14:paraId="186C0742" w14:textId="44FD1C91" w:rsidR="00E14B86" w:rsidRPr="004D01C1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Hollow fibers</w:t>
            </w:r>
          </w:p>
        </w:tc>
        <w:tc>
          <w:tcPr>
            <w:tcW w:w="0" w:type="auto"/>
            <w:vAlign w:val="center"/>
          </w:tcPr>
          <w:p w14:paraId="7773F9E0" w14:textId="6F23C278" w:rsidR="00E14B86" w:rsidRPr="004D01C1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 w:rsidRPr="00E973D3">
              <w:rPr>
                <w:rFonts w:ascii="Times New Roman" w:hAnsi="Times New Roman" w:cs="Times New Roman"/>
              </w:rPr>
              <w:t>648.5 F g</w:t>
            </w:r>
            <w:r w:rsidRPr="00DE4AB6">
              <w:rPr>
                <w:rFonts w:ascii="Times New Roman" w:hAnsi="Times New Roman" w:cs="Times New Roman"/>
                <w:vertAlign w:val="superscript"/>
              </w:rPr>
              <w:t>-1</w:t>
            </w:r>
            <w:r w:rsidRPr="00E973D3">
              <w:rPr>
                <w:rFonts w:ascii="Times New Roman" w:hAnsi="Times New Roman" w:cs="Times New Roman"/>
              </w:rPr>
              <w:t xml:space="preserve"> (383.9 C g</w:t>
            </w:r>
            <w:r w:rsidRPr="00DE4AB6">
              <w:rPr>
                <w:rFonts w:ascii="Times New Roman" w:hAnsi="Times New Roman" w:cs="Times New Roman"/>
                <w:vertAlign w:val="superscript"/>
              </w:rPr>
              <w:t>-1</w:t>
            </w:r>
            <w:r w:rsidRPr="00E973D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0" w:type="auto"/>
            <w:vAlign w:val="center"/>
          </w:tcPr>
          <w:p w14:paraId="374609F3" w14:textId="01D76C90" w:rsidR="00E14B86" w:rsidRPr="004D01C1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85.6% after 7000 cycles</w:t>
            </w:r>
          </w:p>
        </w:tc>
        <w:tc>
          <w:tcPr>
            <w:tcW w:w="0" w:type="auto"/>
            <w:vAlign w:val="center"/>
          </w:tcPr>
          <w:p w14:paraId="14F8879F" w14:textId="3A5522C5" w:rsidR="00E14B86" w:rsidRPr="004D01C1" w:rsidRDefault="00E14B86" w:rsidP="009C76E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This work</w:t>
            </w:r>
          </w:p>
        </w:tc>
      </w:tr>
    </w:tbl>
    <w:p w14:paraId="1015159E" w14:textId="77777777" w:rsidR="00E14B86" w:rsidRDefault="00E14B86" w:rsidP="00E14B86">
      <w:pPr>
        <w:spacing w:line="480" w:lineRule="auto"/>
        <w:jc w:val="both"/>
        <w:rPr>
          <w:rFonts w:ascii="Times New Roman" w:hAnsi="Times New Roman" w:cs="Times New Roman"/>
          <w:lang w:bidi="ar-SA"/>
        </w:rPr>
      </w:pPr>
    </w:p>
    <w:p w14:paraId="3C967ED0" w14:textId="77777777" w:rsidR="00E14B86" w:rsidRPr="00FF088A" w:rsidRDefault="00E14B86" w:rsidP="00E14B86">
      <w:pPr>
        <w:pStyle w:val="ExperimentalText"/>
        <w:spacing w:line="240" w:lineRule="auto"/>
        <w:jc w:val="both"/>
      </w:pPr>
    </w:p>
    <w:p w14:paraId="748BB3A5" w14:textId="77777777" w:rsidR="00E14B86" w:rsidRDefault="00E14B86" w:rsidP="00E14B86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E77C916" w14:textId="77777777" w:rsidR="00E14B86" w:rsidRPr="00C5145B" w:rsidRDefault="00E14B86" w:rsidP="00E14B86">
      <w:pPr>
        <w:rPr>
          <w:rFonts w:ascii="Times New Roman" w:hAnsi="Times New Roman" w:cs="Times New Roman"/>
          <w:b/>
          <w:bCs/>
        </w:rPr>
      </w:pPr>
      <w:r w:rsidRPr="00C5145B">
        <w:rPr>
          <w:rFonts w:ascii="Times New Roman" w:hAnsi="Times New Roman" w:cs="Times New Roman"/>
          <w:b/>
          <w:bCs/>
        </w:rPr>
        <w:lastRenderedPageBreak/>
        <w:t>SI Reference</w:t>
      </w:r>
    </w:p>
    <w:p w14:paraId="012F7BB7" w14:textId="3C96A4A0" w:rsidR="00E14B86" w:rsidRPr="00C5145B" w:rsidRDefault="00E14B86" w:rsidP="00756C14">
      <w:pPr>
        <w:pStyle w:val="EndNoteBibliography"/>
        <w:spacing w:after="0"/>
        <w:rPr>
          <w:rFonts w:ascii="Times New Roman" w:hAnsi="Times New Roman" w:cs="Times New Roman"/>
        </w:rPr>
      </w:pPr>
      <w:r w:rsidRPr="00C5145B">
        <w:rPr>
          <w:rFonts w:ascii="Times New Roman" w:hAnsi="Times New Roman" w:cs="Times New Roman"/>
          <w:b/>
          <w:bCs/>
        </w:rPr>
        <w:fldChar w:fldCharType="begin"/>
      </w:r>
      <w:r w:rsidRPr="00C5145B">
        <w:rPr>
          <w:rFonts w:ascii="Times New Roman" w:hAnsi="Times New Roman" w:cs="Times New Roman"/>
          <w:b/>
          <w:bCs/>
        </w:rPr>
        <w:instrText xml:space="preserve"> ADDIN EN.REFLIST </w:instrText>
      </w:r>
      <w:r w:rsidRPr="00C5145B">
        <w:rPr>
          <w:rFonts w:ascii="Times New Roman" w:hAnsi="Times New Roman" w:cs="Times New Roman"/>
          <w:b/>
          <w:bCs/>
        </w:rPr>
        <w:fldChar w:fldCharType="separate"/>
      </w:r>
    </w:p>
    <w:p w14:paraId="354C56E5" w14:textId="23346618" w:rsidR="00756C14" w:rsidRPr="00C5145B" w:rsidRDefault="00756C14" w:rsidP="00756C14">
      <w:pPr>
        <w:pStyle w:val="EndNoteBibliography"/>
        <w:spacing w:after="0"/>
        <w:rPr>
          <w:rFonts w:ascii="Times New Roman" w:hAnsi="Times New Roman" w:cs="Times New Roman"/>
        </w:rPr>
      </w:pPr>
      <w:r w:rsidRPr="00C5145B">
        <w:rPr>
          <w:rFonts w:ascii="Times New Roman" w:hAnsi="Times New Roman" w:cs="Times New Roman"/>
          <w:b/>
          <w:bCs/>
        </w:rPr>
        <w:fldChar w:fldCharType="begin"/>
      </w:r>
      <w:r w:rsidRPr="00C5145B">
        <w:rPr>
          <w:rFonts w:ascii="Times New Roman" w:hAnsi="Times New Roman" w:cs="Times New Roman"/>
          <w:b/>
          <w:bCs/>
        </w:rPr>
        <w:instrText xml:space="preserve"> ADDIN EN.REFLIST </w:instrText>
      </w:r>
      <w:r w:rsidRPr="00C5145B">
        <w:rPr>
          <w:rFonts w:ascii="Times New Roman" w:hAnsi="Times New Roman" w:cs="Times New Roman"/>
          <w:b/>
          <w:bCs/>
        </w:rPr>
        <w:fldChar w:fldCharType="separate"/>
      </w:r>
    </w:p>
    <w:p w14:paraId="4CAE618A" w14:textId="4A916CA0" w:rsidR="00756C14" w:rsidRPr="00C5145B" w:rsidRDefault="00756C14" w:rsidP="00756C14">
      <w:pPr>
        <w:pStyle w:val="EndNoteBibliography"/>
        <w:spacing w:after="0"/>
        <w:rPr>
          <w:rFonts w:ascii="Times New Roman" w:hAnsi="Times New Roman" w:cs="Times New Roman"/>
        </w:rPr>
      </w:pPr>
      <w:r w:rsidRPr="00C5145B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1</w:t>
      </w:r>
      <w:r w:rsidRPr="00C5145B">
        <w:rPr>
          <w:rFonts w:ascii="Times New Roman" w:hAnsi="Times New Roman" w:cs="Times New Roman"/>
        </w:rPr>
        <w:t>] P. Liang, F. Wang, Z.-A. Hu, Controlled synthesis of ordered sandwich CuCo2O4/reduced graphene oxide composites via layer-by-layer heteroassembly for high-performance supercapacitors, Chemical Engineering Journal 350 (2018) 627-636.</w:t>
      </w:r>
    </w:p>
    <w:p w14:paraId="58E0B682" w14:textId="6DF06FD4" w:rsidR="00756C14" w:rsidRPr="00C5145B" w:rsidRDefault="00756C14" w:rsidP="00756C14">
      <w:pPr>
        <w:pStyle w:val="EndNoteBibliography"/>
        <w:spacing w:after="0"/>
        <w:rPr>
          <w:rFonts w:ascii="Times New Roman" w:hAnsi="Times New Roman" w:cs="Times New Roman"/>
        </w:rPr>
      </w:pPr>
      <w:r w:rsidRPr="00C5145B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2</w:t>
      </w:r>
      <w:r w:rsidRPr="00C5145B">
        <w:rPr>
          <w:rFonts w:ascii="Times New Roman" w:hAnsi="Times New Roman" w:cs="Times New Roman"/>
        </w:rPr>
        <w:t>] S.K. Hussain, J.S. Yu, HMTA-assisted uniform cobalt ions activated copper oxide microspheres with enhanced electrochemical performance for pseudocapacitors, Electrochimica Acta 258 (2017) 388-395.</w:t>
      </w:r>
    </w:p>
    <w:p w14:paraId="3FC68F17" w14:textId="41E40A06" w:rsidR="00756C14" w:rsidRPr="00C5145B" w:rsidRDefault="00756C14" w:rsidP="00756C14">
      <w:pPr>
        <w:pStyle w:val="EndNoteBibliography"/>
        <w:spacing w:after="0"/>
        <w:rPr>
          <w:rFonts w:ascii="Times New Roman" w:hAnsi="Times New Roman" w:cs="Times New Roman"/>
        </w:rPr>
      </w:pPr>
      <w:r w:rsidRPr="00C5145B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3</w:t>
      </w:r>
      <w:r w:rsidRPr="00C5145B">
        <w:rPr>
          <w:rFonts w:ascii="Times New Roman" w:hAnsi="Times New Roman" w:cs="Times New Roman"/>
        </w:rPr>
        <w:t>] M. Al-Aqeel, Liquid-free simple synthesis of nickel cobaltite nanostructures for high-performance supercapacitors and electrocatalyst applications, Journal of Solid State Electrochemistry  (2025).</w:t>
      </w:r>
    </w:p>
    <w:p w14:paraId="3F6C347B" w14:textId="091F32CA" w:rsidR="00756C14" w:rsidRPr="00C5145B" w:rsidRDefault="00756C14" w:rsidP="00756C14">
      <w:pPr>
        <w:pStyle w:val="EndNoteBibliography"/>
        <w:spacing w:after="0"/>
        <w:rPr>
          <w:rFonts w:ascii="Times New Roman" w:hAnsi="Times New Roman" w:cs="Times New Roman"/>
        </w:rPr>
      </w:pPr>
      <w:r w:rsidRPr="00C5145B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4</w:t>
      </w:r>
      <w:r w:rsidRPr="00C5145B">
        <w:rPr>
          <w:rFonts w:ascii="Times New Roman" w:hAnsi="Times New Roman" w:cs="Times New Roman"/>
        </w:rPr>
        <w:t>] T. Kim, A. Ramadoss, B. Saravanakumar, G.K. Veerasubramani, S.J. Kim, Synthesis and characterization of NiCo2O4 nanoplates as efficient electrode materials for electrochemical supercapacitors, Applied Surface Science 370 (2016) 452-458.</w:t>
      </w:r>
    </w:p>
    <w:p w14:paraId="35262555" w14:textId="5CB6E46D" w:rsidR="00756C14" w:rsidRPr="00C5145B" w:rsidRDefault="00756C14" w:rsidP="00756C14">
      <w:pPr>
        <w:pStyle w:val="EndNoteBibliography"/>
        <w:spacing w:after="0"/>
        <w:rPr>
          <w:rFonts w:ascii="Times New Roman" w:hAnsi="Times New Roman" w:cs="Times New Roman"/>
        </w:rPr>
      </w:pPr>
      <w:r w:rsidRPr="00C5145B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5</w:t>
      </w:r>
      <w:r w:rsidRPr="00C5145B">
        <w:rPr>
          <w:rFonts w:ascii="Times New Roman" w:hAnsi="Times New Roman" w:cs="Times New Roman"/>
        </w:rPr>
        <w:t>] A. Fathi, M. Eskandari, P.T. Antelo, E. Saievar-Iranizad, ZIF-derived Cu doped Co3O4/RGO composites for asymmetric supercapacitors, Solid State Sciences 132 (2022) 106967.</w:t>
      </w:r>
    </w:p>
    <w:p w14:paraId="1372EEC5" w14:textId="38314AC4" w:rsidR="00756C14" w:rsidRPr="00C5145B" w:rsidRDefault="00756C14" w:rsidP="00756C14">
      <w:pPr>
        <w:pStyle w:val="EndNoteBibliography"/>
        <w:spacing w:after="0"/>
        <w:rPr>
          <w:rFonts w:ascii="Times New Roman" w:hAnsi="Times New Roman" w:cs="Times New Roman"/>
        </w:rPr>
      </w:pPr>
      <w:r w:rsidRPr="00C5145B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6</w:t>
      </w:r>
      <w:r w:rsidRPr="00C5145B">
        <w:rPr>
          <w:rFonts w:ascii="Times New Roman" w:hAnsi="Times New Roman" w:cs="Times New Roman"/>
        </w:rPr>
        <w:t>] M. Zhang, S. Guo, L. Zheng, G. Zhang, Z. Hao, L. Kang, Z.-H. Liu, Preparation of NiMn2O4 with large specific surface area from an epoxide-driven sol−gel process and its capacitance, Electrochimica Acta 87 (2013) 546-553.</w:t>
      </w:r>
    </w:p>
    <w:p w14:paraId="3B3EBA95" w14:textId="04507ED9" w:rsidR="00756C14" w:rsidRPr="00C5145B" w:rsidRDefault="00756C14" w:rsidP="00756C14">
      <w:pPr>
        <w:pStyle w:val="EndNoteBibliography"/>
        <w:spacing w:after="0"/>
        <w:rPr>
          <w:rFonts w:ascii="Times New Roman" w:hAnsi="Times New Roman" w:cs="Times New Roman"/>
        </w:rPr>
      </w:pPr>
      <w:r w:rsidRPr="00C5145B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7</w:t>
      </w:r>
      <w:r w:rsidRPr="00C5145B">
        <w:rPr>
          <w:rFonts w:ascii="Times New Roman" w:hAnsi="Times New Roman" w:cs="Times New Roman"/>
        </w:rPr>
        <w:t>] F. Semerci, H. Eşgin, Step-wise synthesis of mesoporous CuCo2O4@reduced graphene oxide composites for supercapacitor applications, Journal of Electroanalytical Chemistry 970 (2024) 118550.</w:t>
      </w:r>
    </w:p>
    <w:p w14:paraId="7088B6C0" w14:textId="4B2A2578" w:rsidR="00756C14" w:rsidRPr="00C5145B" w:rsidRDefault="00756C14" w:rsidP="00756C14">
      <w:pPr>
        <w:pStyle w:val="EndNoteBibliography"/>
        <w:spacing w:after="0"/>
        <w:rPr>
          <w:rFonts w:ascii="Times New Roman" w:hAnsi="Times New Roman" w:cs="Times New Roman"/>
        </w:rPr>
      </w:pPr>
      <w:r w:rsidRPr="00C5145B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8</w:t>
      </w:r>
      <w:r w:rsidRPr="00C5145B">
        <w:rPr>
          <w:rFonts w:ascii="Times New Roman" w:hAnsi="Times New Roman" w:cs="Times New Roman"/>
        </w:rPr>
        <w:t>] S. Sahoo, K.K. Naik, C.S. Rout, Electrodeposition of spinel MnCo2O4 nanosheets for supercapacitor applications, Nanotechnology 26(45) (2015) 455401.</w:t>
      </w:r>
    </w:p>
    <w:p w14:paraId="47D7CEAC" w14:textId="2D3BE7CB" w:rsidR="00756C14" w:rsidRPr="00C5145B" w:rsidRDefault="00756C14" w:rsidP="00756C14">
      <w:pPr>
        <w:pStyle w:val="EndNoteBibliography"/>
        <w:spacing w:after="0"/>
        <w:rPr>
          <w:rFonts w:ascii="Times New Roman" w:hAnsi="Times New Roman" w:cs="Times New Roman"/>
        </w:rPr>
      </w:pPr>
      <w:r w:rsidRPr="00C5145B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9</w:t>
      </w:r>
      <w:r w:rsidRPr="00C5145B">
        <w:rPr>
          <w:rFonts w:ascii="Times New Roman" w:hAnsi="Times New Roman" w:cs="Times New Roman"/>
        </w:rPr>
        <w:t>] A. Pendashteh, M.S. Rahmanifar, R.B. Kaner, M.F. Mousavi, Facile synthesis of nanostructured CuCo2O4 as a novel electrode material for high-rate supercapacitors, Chemical Communications 50(16) (2014) 1972-1975.</w:t>
      </w:r>
    </w:p>
    <w:p w14:paraId="3D207E1E" w14:textId="7A8A94BC" w:rsidR="00756C14" w:rsidRPr="00C5145B" w:rsidRDefault="00756C14" w:rsidP="00756C14">
      <w:pPr>
        <w:pStyle w:val="EndNoteBibliography"/>
        <w:spacing w:after="0"/>
        <w:rPr>
          <w:rFonts w:ascii="Times New Roman" w:hAnsi="Times New Roman" w:cs="Times New Roman"/>
        </w:rPr>
      </w:pPr>
      <w:r w:rsidRPr="00C5145B">
        <w:rPr>
          <w:rFonts w:ascii="Times New Roman" w:hAnsi="Times New Roman" w:cs="Times New Roman"/>
        </w:rPr>
        <w:t>[1</w:t>
      </w:r>
      <w:r>
        <w:rPr>
          <w:rFonts w:ascii="Times New Roman" w:hAnsi="Times New Roman" w:cs="Times New Roman"/>
        </w:rPr>
        <w:t>0</w:t>
      </w:r>
      <w:r w:rsidRPr="00C5145B">
        <w:rPr>
          <w:rFonts w:ascii="Times New Roman" w:hAnsi="Times New Roman" w:cs="Times New Roman"/>
        </w:rPr>
        <w:t>] L. Ren, J. Chen, X. Wang, M. Zhi, J. Wu, X. Zhang, Facile synthesis of flower-like CoMn2O4 microspheres for electrochemical supercapacitors, RSC Advances 5(39) (2015) 30963-30969.</w:t>
      </w:r>
    </w:p>
    <w:p w14:paraId="22931260" w14:textId="0439D815" w:rsidR="00756C14" w:rsidRDefault="00756C14" w:rsidP="00756C14">
      <w:pPr>
        <w:pStyle w:val="EndNoteBibliography"/>
        <w:rPr>
          <w:rFonts w:ascii="Times New Roman" w:hAnsi="Times New Roman" w:cs="Times New Roman"/>
        </w:rPr>
      </w:pPr>
      <w:r w:rsidRPr="00C5145B">
        <w:rPr>
          <w:rFonts w:ascii="Times New Roman" w:hAnsi="Times New Roman" w:cs="Times New Roman"/>
        </w:rPr>
        <w:t>[1</w:t>
      </w:r>
      <w:r>
        <w:rPr>
          <w:rFonts w:ascii="Times New Roman" w:hAnsi="Times New Roman" w:cs="Times New Roman"/>
        </w:rPr>
        <w:t>1</w:t>
      </w:r>
      <w:r w:rsidRPr="00C5145B">
        <w:rPr>
          <w:rFonts w:ascii="Times New Roman" w:hAnsi="Times New Roman" w:cs="Times New Roman"/>
        </w:rPr>
        <w:t>] Y.Q. Wu, X.Y. Chen, P.T. Ji, Q.Q. Zhou, Sol–gel approach for controllable synthesis and electrochemical properties of NiCo2O4 crystals as electrode materials for application in supercapacitors, Electrochimica Acta 56(22) (2011) 7517-7522.</w:t>
      </w:r>
    </w:p>
    <w:p w14:paraId="7963D989" w14:textId="1A12DD96" w:rsidR="00756C14" w:rsidRPr="00C5145B" w:rsidRDefault="00756C14" w:rsidP="00756C14">
      <w:pPr>
        <w:pStyle w:val="EndNoteBibliograph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[12] </w:t>
      </w:r>
      <w:r w:rsidRPr="00756C14">
        <w:rPr>
          <w:rFonts w:ascii="Times New Roman" w:hAnsi="Times New Roman" w:cs="Times New Roman"/>
        </w:rPr>
        <w:t>Al-Aqeel, M. Formation of hybrid nanoarchitectured CuCo</w:t>
      </w:r>
      <w:r w:rsidRPr="00756C14">
        <w:rPr>
          <w:rFonts w:ascii="Times New Roman" w:hAnsi="Times New Roman" w:cs="Times New Roman"/>
          <w:vertAlign w:val="subscript"/>
        </w:rPr>
        <w:t>2</w:t>
      </w:r>
      <w:r w:rsidRPr="00756C14">
        <w:rPr>
          <w:rFonts w:ascii="Times New Roman" w:hAnsi="Times New Roman" w:cs="Times New Roman"/>
        </w:rPr>
        <w:t>O</w:t>
      </w:r>
      <w:r w:rsidRPr="00756C14">
        <w:rPr>
          <w:rFonts w:ascii="Times New Roman" w:hAnsi="Times New Roman" w:cs="Times New Roman"/>
          <w:vertAlign w:val="subscript"/>
        </w:rPr>
        <w:t>4</w:t>
      </w:r>
      <w:r w:rsidRPr="00756C14">
        <w:rPr>
          <w:rFonts w:ascii="Times New Roman" w:hAnsi="Times New Roman" w:cs="Times New Roman"/>
        </w:rPr>
        <w:t> as a binder-free redox-type electrode for high-rate performance supercapacitors. </w:t>
      </w:r>
      <w:r w:rsidRPr="00756C14">
        <w:rPr>
          <w:rFonts w:ascii="Times New Roman" w:hAnsi="Times New Roman" w:cs="Times New Roman"/>
          <w:i/>
          <w:iCs/>
        </w:rPr>
        <w:t>J Porous Mater</w:t>
      </w:r>
      <w:r w:rsidRPr="00756C14">
        <w:rPr>
          <w:rFonts w:ascii="Times New Roman" w:hAnsi="Times New Roman" w:cs="Times New Roman"/>
        </w:rPr>
        <w:t> 32, (2025)</w:t>
      </w:r>
      <w:r>
        <w:rPr>
          <w:rFonts w:ascii="Times New Roman" w:hAnsi="Times New Roman" w:cs="Times New Roman"/>
        </w:rPr>
        <w:t xml:space="preserve">, </w:t>
      </w:r>
      <w:r w:rsidRPr="00756C14">
        <w:rPr>
          <w:rFonts w:ascii="Times New Roman" w:hAnsi="Times New Roman" w:cs="Times New Roman"/>
        </w:rPr>
        <w:t>2151–2162</w:t>
      </w:r>
    </w:p>
    <w:p w14:paraId="7F34BFAB" w14:textId="77777777" w:rsidR="00756C14" w:rsidRPr="00C5145B" w:rsidRDefault="00756C14" w:rsidP="00756C14">
      <w:pPr>
        <w:rPr>
          <w:rFonts w:ascii="Times New Roman" w:hAnsi="Times New Roman" w:cs="Times New Roman"/>
          <w:b/>
          <w:bCs/>
        </w:rPr>
      </w:pPr>
      <w:r w:rsidRPr="00C5145B">
        <w:rPr>
          <w:rFonts w:ascii="Times New Roman" w:hAnsi="Times New Roman" w:cs="Times New Roman"/>
          <w:b/>
          <w:bCs/>
        </w:rPr>
        <w:fldChar w:fldCharType="end"/>
      </w:r>
    </w:p>
    <w:p w14:paraId="57C57856" w14:textId="7EC0117B" w:rsidR="00E14B86" w:rsidRPr="007E0C95" w:rsidRDefault="00E14B86" w:rsidP="00E14B86">
      <w:pPr>
        <w:spacing w:line="480" w:lineRule="auto"/>
        <w:jc w:val="both"/>
        <w:rPr>
          <w:rFonts w:ascii="Times New Roman" w:hAnsi="Times New Roman" w:cs="Times New Roman"/>
        </w:rPr>
      </w:pPr>
      <w:r w:rsidRPr="00C5145B">
        <w:rPr>
          <w:rFonts w:ascii="Times New Roman" w:hAnsi="Times New Roman" w:cs="Times New Roman"/>
          <w:b/>
          <w:bCs/>
        </w:rPr>
        <w:fldChar w:fldCharType="end"/>
      </w:r>
    </w:p>
    <w:sectPr w:rsidR="00E14B86" w:rsidRPr="007E0C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C95"/>
    <w:rsid w:val="00153B3B"/>
    <w:rsid w:val="0024355E"/>
    <w:rsid w:val="00330301"/>
    <w:rsid w:val="003B23D3"/>
    <w:rsid w:val="00661D4F"/>
    <w:rsid w:val="00746C30"/>
    <w:rsid w:val="00756C14"/>
    <w:rsid w:val="007E0C95"/>
    <w:rsid w:val="008B7986"/>
    <w:rsid w:val="009E61D5"/>
    <w:rsid w:val="00A367CB"/>
    <w:rsid w:val="00C828C5"/>
    <w:rsid w:val="00E14B86"/>
    <w:rsid w:val="00EA3B41"/>
    <w:rsid w:val="00F3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B9FE0"/>
  <w15:chartTrackingRefBased/>
  <w15:docId w15:val="{2244938C-94F1-4EC0-827F-9FFD4FA07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te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0C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0C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0C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0C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0C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0C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0C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0C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0C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0C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0C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0C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0C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0C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0C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0C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0C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0C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0C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0C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C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0C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0C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0C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0C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0C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0C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0C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0C95"/>
    <w:rPr>
      <w:b/>
      <w:bCs/>
      <w:smallCaps/>
      <w:color w:val="0F4761" w:themeColor="accent1" w:themeShade="BF"/>
      <w:spacing w:val="5"/>
    </w:rPr>
  </w:style>
  <w:style w:type="paragraph" w:customStyle="1" w:styleId="MDPI16affiliation">
    <w:name w:val="MDPI_1.6_affiliation"/>
    <w:qFormat/>
    <w:rsid w:val="00153B3B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153B3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4B86"/>
    <w:rPr>
      <w:color w:val="605E5C"/>
      <w:shd w:val="clear" w:color="auto" w:fill="E1DFDD"/>
    </w:rPr>
  </w:style>
  <w:style w:type="paragraph" w:customStyle="1" w:styleId="ExperimentalText">
    <w:name w:val="Experimental Text"/>
    <w:basedOn w:val="Normal"/>
    <w:link w:val="ExperimentalTextChar"/>
    <w:rsid w:val="00E14B86"/>
    <w:pPr>
      <w:spacing w:after="0" w:line="480" w:lineRule="auto"/>
    </w:pPr>
    <w:rPr>
      <w:rFonts w:ascii="Times New Roman" w:eastAsia="MS Mincho" w:hAnsi="Times New Roman" w:cs="Times New Roman"/>
      <w:kern w:val="0"/>
      <w:lang w:bidi="ar-SA"/>
      <w14:ligatures w14:val="none"/>
    </w:rPr>
  </w:style>
  <w:style w:type="character" w:customStyle="1" w:styleId="ExperimentalTextChar">
    <w:name w:val="Experimental Text Char"/>
    <w:link w:val="ExperimentalText"/>
    <w:rsid w:val="00E14B86"/>
    <w:rPr>
      <w:rFonts w:ascii="Times New Roman" w:eastAsia="MS Mincho" w:hAnsi="Times New Roman" w:cs="Times New Roman"/>
      <w:kern w:val="0"/>
      <w:lang w:bidi="ar-SA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E14B86"/>
    <w:pPr>
      <w:spacing w:line="240" w:lineRule="auto"/>
    </w:pPr>
    <w:rPr>
      <w:rFonts w:ascii="Aptos" w:hAnsi="Apto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14B86"/>
    <w:rPr>
      <w:rFonts w:ascii="Aptos" w:hAnsi="Aptos"/>
      <w:noProof/>
    </w:rPr>
  </w:style>
  <w:style w:type="table" w:styleId="TableGrid">
    <w:name w:val="Table Grid"/>
    <w:basedOn w:val="TableNormal"/>
    <w:uiPriority w:val="39"/>
    <w:rsid w:val="00E14B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mailto:maarishi@jazanu.edu.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3007</Words>
  <Characters>18379</Characters>
  <Application>Microsoft Office Word</Application>
  <DocSecurity>0</DocSecurity>
  <Lines>574</Lines>
  <Paragraphs>305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Goli, Nagaraju</dc:creator>
  <cp:keywords/>
  <dc:description/>
  <cp:lastModifiedBy>Goli, Nagaraju</cp:lastModifiedBy>
  <cp:revision>5</cp:revision>
  <dcterms:created xsi:type="dcterms:W3CDTF">2025-08-14T12:00:00Z</dcterms:created>
  <dcterms:modified xsi:type="dcterms:W3CDTF">2025-11-14T23:17:00Z</dcterms:modified>
</cp:coreProperties>
</file>