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B2C00" w14:textId="77777777" w:rsidR="00101C2E" w:rsidRPr="00A13BEA" w:rsidRDefault="00101C2E" w:rsidP="00101C2E">
      <w:pPr>
        <w:spacing w:before="360" w:after="120" w:line="360" w:lineRule="auto"/>
        <w:ind w:firstLine="0"/>
        <w:jc w:val="center"/>
        <w:rPr>
          <w:b/>
          <w:bCs/>
        </w:rPr>
      </w:pPr>
      <w:r w:rsidRPr="00A13BEA">
        <w:rPr>
          <w:b/>
          <w:bCs/>
        </w:rPr>
        <w:t>Supporting Information</w:t>
      </w:r>
    </w:p>
    <w:p w14:paraId="6F83A416" w14:textId="77777777" w:rsidR="00101C2E" w:rsidRPr="00A13BEA" w:rsidRDefault="00101C2E" w:rsidP="00101C2E">
      <w:pPr>
        <w:spacing w:before="360" w:after="120" w:line="360" w:lineRule="auto"/>
        <w:ind w:firstLine="0"/>
        <w:jc w:val="center"/>
        <w:rPr>
          <w:b/>
          <w:bCs/>
        </w:rPr>
      </w:pPr>
      <w:r w:rsidRPr="00A13BEA">
        <w:rPr>
          <w:b/>
          <w:bCs/>
          <w:noProof/>
        </w:rPr>
        <w:drawing>
          <wp:inline distT="114300" distB="114300" distL="114300" distR="114300" wp14:anchorId="34C5793E" wp14:editId="16C90C54">
            <wp:extent cx="5940115" cy="1358900"/>
            <wp:effectExtent l="0" t="0" r="0" b="0"/>
            <wp:docPr id="105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
                    <a:srcRect/>
                    <a:stretch>
                      <a:fillRect/>
                    </a:stretch>
                  </pic:blipFill>
                  <pic:spPr>
                    <a:xfrm>
                      <a:off x="0" y="0"/>
                      <a:ext cx="5940115" cy="1358900"/>
                    </a:xfrm>
                    <a:prstGeom prst="rect">
                      <a:avLst/>
                    </a:prstGeom>
                    <a:ln/>
                  </pic:spPr>
                </pic:pic>
              </a:graphicData>
            </a:graphic>
          </wp:inline>
        </w:drawing>
      </w:r>
    </w:p>
    <w:p w14:paraId="283AC0A7" w14:textId="77777777" w:rsidR="00101C2E" w:rsidRPr="00A13BEA" w:rsidRDefault="00101C2E" w:rsidP="00101C2E">
      <w:pPr>
        <w:spacing w:before="360" w:after="120" w:line="360" w:lineRule="auto"/>
        <w:ind w:firstLine="0"/>
        <w:jc w:val="center"/>
        <w:rPr>
          <w:lang w:val="en-US"/>
        </w:rPr>
      </w:pPr>
      <w:r w:rsidRPr="00A13BEA">
        <w:rPr>
          <w:b/>
          <w:bCs/>
        </w:rPr>
        <w:t>Figure S1.</w:t>
      </w:r>
      <w:r w:rsidRPr="00A13BEA">
        <w:t xml:space="preserve"> Figure S1. Representative EDX spectrum of manganese (hydro)oxide samples (a) and SEM-EDX elemental analysis results with atomic percentages for MS, MR-1.5, MR-2.2 and MR-3.0 electrodes (b).</w:t>
      </w:r>
    </w:p>
    <w:p w14:paraId="70FD8648" w14:textId="77777777" w:rsidR="00101C2E" w:rsidRPr="00A13BEA" w:rsidRDefault="00101C2E" w:rsidP="00101C2E">
      <w:pPr>
        <w:spacing w:before="360" w:after="120" w:line="360" w:lineRule="auto"/>
        <w:ind w:firstLine="0"/>
        <w:rPr>
          <w:lang w:val="en-US"/>
        </w:rPr>
      </w:pPr>
    </w:p>
    <w:p w14:paraId="49155A2A" w14:textId="77777777" w:rsidR="00101C2E" w:rsidRPr="00A13BEA" w:rsidRDefault="00101C2E" w:rsidP="00101C2E">
      <w:pPr>
        <w:spacing w:before="360" w:after="120" w:line="360" w:lineRule="auto"/>
        <w:ind w:firstLine="0"/>
        <w:jc w:val="center"/>
        <w:rPr>
          <w:shd w:val="clear" w:color="auto" w:fill="D9EAD3"/>
        </w:rPr>
      </w:pPr>
      <w:r w:rsidRPr="00A13BEA">
        <w:rPr>
          <w:noProof/>
          <w:shd w:val="clear" w:color="auto" w:fill="D9EAD3"/>
        </w:rPr>
        <w:drawing>
          <wp:inline distT="114300" distB="114300" distL="114300" distR="114300" wp14:anchorId="39EAACF6" wp14:editId="7AFA26EA">
            <wp:extent cx="2696528" cy="2130430"/>
            <wp:effectExtent l="0" t="0" r="0" b="0"/>
            <wp:docPr id="10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696528" cy="2130430"/>
                    </a:xfrm>
                    <a:prstGeom prst="rect">
                      <a:avLst/>
                    </a:prstGeom>
                    <a:ln/>
                  </pic:spPr>
                </pic:pic>
              </a:graphicData>
            </a:graphic>
          </wp:inline>
        </w:drawing>
      </w:r>
    </w:p>
    <w:p w14:paraId="5330C736" w14:textId="77777777" w:rsidR="00101C2E" w:rsidRPr="00A13BEA" w:rsidRDefault="00101C2E" w:rsidP="00101C2E">
      <w:pPr>
        <w:spacing w:before="360" w:after="120" w:line="360" w:lineRule="auto"/>
        <w:ind w:firstLine="0"/>
        <w:jc w:val="center"/>
        <w:rPr>
          <w:lang w:val="en-US"/>
        </w:rPr>
      </w:pPr>
      <w:r w:rsidRPr="00A13BEA">
        <w:rPr>
          <w:b/>
          <w:bCs/>
        </w:rPr>
        <w:t xml:space="preserve">Figure S2. </w:t>
      </w:r>
      <w:r w:rsidRPr="00A13BEA">
        <w:t>Cycling stability of the MR-3.0 electrode measured by galvanostatic charge</w:t>
      </w:r>
      <w:r w:rsidRPr="00A13BEA">
        <w:rPr>
          <w:lang w:val="en-US"/>
        </w:rPr>
        <w:t>–</w:t>
      </w:r>
      <w:r w:rsidRPr="00A13BEA">
        <w:t>discharge in a three-electrode configuration in 1 M Na</w:t>
      </w:r>
      <w:r w:rsidRPr="00A13BEA">
        <w:rPr>
          <w:vertAlign w:val="subscript"/>
        </w:rPr>
        <w:t>2</w:t>
      </w:r>
      <w:r w:rsidRPr="00A13BEA">
        <w:t>SO</w:t>
      </w:r>
      <w:r w:rsidRPr="00A13BEA">
        <w:rPr>
          <w:vertAlign w:val="subscript"/>
        </w:rPr>
        <w:t>4</w:t>
      </w:r>
      <w:r w:rsidRPr="00A13BEA">
        <w:t xml:space="preserve"> electrolyte.</w:t>
      </w:r>
    </w:p>
    <w:p w14:paraId="1157472D" w14:textId="761E7E48" w:rsidR="00101C2E" w:rsidRPr="00A13BEA" w:rsidRDefault="00101C2E" w:rsidP="00101C2E">
      <w:pPr>
        <w:shd w:val="clear" w:color="auto" w:fill="FFFFFF"/>
        <w:spacing w:after="20" w:line="360" w:lineRule="auto"/>
        <w:ind w:firstLine="0"/>
        <w:jc w:val="both"/>
        <w:rPr>
          <w:lang w:val="en-US"/>
        </w:rPr>
      </w:pPr>
      <w:r w:rsidRPr="00A13BEA">
        <w:t>The initial increase in the specific capacitance observed during the first ~200 cycles can be associated with gradual wetting of the mesoporous structure, improved electrolyte penetration, and progressive formation of electrochemically active hydroxide/oxyhydroxide surface species.</w:t>
      </w:r>
      <w:r w:rsidRPr="00A13BEA">
        <w:rPr>
          <w:lang w:val="en-US"/>
        </w:rPr>
        <w:t xml:space="preserve"> This behavior is consistent with the mixed pseudocapacitive-diffusion-controlled mechanism (</w:t>
      </w:r>
      <w:r w:rsidRPr="00A13BEA">
        <w:rPr>
          <w:i/>
          <w:iCs/>
          <w:lang w:val="en-US"/>
        </w:rPr>
        <w:t>b</w:t>
      </w:r>
      <w:r w:rsidRPr="00A13BEA">
        <w:rPr>
          <w:lang w:val="en-US"/>
        </w:rPr>
        <w:t xml:space="preserve"> = 0.74), indicating progressive activation of electrochemically accessible surface sites during the </w:t>
      </w:r>
      <w:r w:rsidRPr="00A13BEA">
        <w:rPr>
          <w:lang w:val="en-US"/>
        </w:rPr>
        <w:lastRenderedPageBreak/>
        <w:t>initial cycling stage.</w:t>
      </w:r>
      <w:r w:rsidRPr="00A13BEA">
        <w:t xml:space="preserve"> The subsequent decrease in capacitance is attributed to partial structural fatigue of the manganese oxide/hydroxide framework and the accumulation of resistive interfacial layers</w:t>
      </w:r>
      <w:r w:rsidR="00126F2C" w:rsidRPr="00126F2C">
        <w:rPr>
          <w:lang w:val="en-US"/>
        </w:rPr>
        <w:t xml:space="preserve"> </w:t>
      </w:r>
      <w:r w:rsidR="00126F2C">
        <w:rPr>
          <w:lang w:val="en-US"/>
        </w:rPr>
        <w:t>[57]</w:t>
      </w:r>
      <w:r w:rsidRPr="00A13BEA">
        <w:t>. All experimental parameters of the cycling stability measurements are described in Section 2.2.5 of the main manuscript.</w:t>
      </w:r>
      <w:r w:rsidRPr="00A13BEA">
        <w:rPr>
          <w:lang w:val="en-US"/>
        </w:rPr>
        <w:t xml:space="preserve"> A detailed mechanistic interpretation of this two-stage behavior is provided in Section 3.3.1 of the main manuscript.</w:t>
      </w:r>
    </w:p>
    <w:p w14:paraId="5C5233AE" w14:textId="77777777" w:rsidR="00101C2E" w:rsidRPr="00A13BEA" w:rsidRDefault="00101C2E" w:rsidP="00101C2E">
      <w:pPr>
        <w:spacing w:before="240" w:after="240" w:line="276" w:lineRule="auto"/>
        <w:ind w:firstLine="0"/>
        <w:jc w:val="both"/>
        <w:rPr>
          <w:lang w:val="en-US"/>
        </w:rPr>
      </w:pPr>
      <w:r w:rsidRPr="00A13BEA">
        <w:rPr>
          <w:b/>
          <w:bCs/>
        </w:rPr>
        <w:t>Table S</w:t>
      </w:r>
      <w:r w:rsidRPr="00A13BEA">
        <w:rPr>
          <w:b/>
          <w:bCs/>
          <w:lang w:val="en-US"/>
        </w:rPr>
        <w:t>1</w:t>
      </w:r>
      <w:r w:rsidRPr="00A13BEA">
        <w:rPr>
          <w:b/>
          <w:bCs/>
        </w:rPr>
        <w:t>.</w:t>
      </w:r>
      <w:r w:rsidRPr="00A13BEA">
        <w:rPr>
          <w:lang w:val="en-US"/>
        </w:rPr>
        <w:t xml:space="preserve"> </w:t>
      </w:r>
      <w:r w:rsidRPr="00A13BEA">
        <w:t>Comparison of specific capacitance values of Mn-based electrodes reported in the literature in neutral sulfate electrolytes.</w:t>
      </w:r>
    </w:p>
    <w:tbl>
      <w:tblPr>
        <w:tblStyle w:val="a7"/>
        <w:tblW w:w="0" w:type="auto"/>
        <w:tblLook w:val="04A0" w:firstRow="1" w:lastRow="0" w:firstColumn="1" w:lastColumn="0" w:noHBand="0" w:noVBand="1"/>
      </w:tblPr>
      <w:tblGrid>
        <w:gridCol w:w="2649"/>
        <w:gridCol w:w="1822"/>
        <w:gridCol w:w="1693"/>
        <w:gridCol w:w="2100"/>
        <w:gridCol w:w="1086"/>
      </w:tblGrid>
      <w:tr w:rsidR="00101C2E" w:rsidRPr="00A13BEA" w14:paraId="1701D603" w14:textId="77777777" w:rsidTr="004855BB">
        <w:tc>
          <w:tcPr>
            <w:tcW w:w="2649" w:type="dxa"/>
            <w:vAlign w:val="center"/>
            <w:hideMark/>
          </w:tcPr>
          <w:p w14:paraId="58958C1A" w14:textId="77777777" w:rsidR="00101C2E" w:rsidRPr="00A13BEA" w:rsidRDefault="00101C2E" w:rsidP="004855BB">
            <w:pPr>
              <w:spacing w:before="240" w:after="240" w:line="276" w:lineRule="auto"/>
              <w:ind w:left="0" w:hanging="2"/>
              <w:jc w:val="center"/>
              <w:rPr>
                <w:b/>
                <w:bCs/>
                <w:lang w:val="ru-RU"/>
              </w:rPr>
            </w:pPr>
            <w:r w:rsidRPr="00A13BEA">
              <w:rPr>
                <w:b/>
                <w:bCs/>
                <w:lang w:val="ru-RU"/>
              </w:rPr>
              <w:t>Material</w:t>
            </w:r>
          </w:p>
        </w:tc>
        <w:tc>
          <w:tcPr>
            <w:tcW w:w="1822" w:type="dxa"/>
            <w:vAlign w:val="center"/>
            <w:hideMark/>
          </w:tcPr>
          <w:p w14:paraId="7C2C9EE1" w14:textId="77777777" w:rsidR="00101C2E" w:rsidRPr="00A13BEA" w:rsidRDefault="00101C2E" w:rsidP="004855BB">
            <w:pPr>
              <w:spacing w:before="240" w:after="240" w:line="276" w:lineRule="auto"/>
              <w:ind w:left="0" w:hanging="2"/>
              <w:jc w:val="center"/>
              <w:rPr>
                <w:b/>
                <w:bCs/>
                <w:lang w:val="ru-RU"/>
              </w:rPr>
            </w:pPr>
            <w:r w:rsidRPr="00A13BEA">
              <w:rPr>
                <w:b/>
                <w:bCs/>
                <w:lang w:val="ru-RU"/>
              </w:rPr>
              <w:t>Electrolyte</w:t>
            </w:r>
          </w:p>
        </w:tc>
        <w:tc>
          <w:tcPr>
            <w:tcW w:w="0" w:type="auto"/>
            <w:vAlign w:val="center"/>
            <w:hideMark/>
          </w:tcPr>
          <w:p w14:paraId="56D80AFC" w14:textId="77777777" w:rsidR="00101C2E" w:rsidRPr="00A13BEA" w:rsidRDefault="00101C2E" w:rsidP="004855BB">
            <w:pPr>
              <w:spacing w:before="240" w:after="240" w:line="276" w:lineRule="auto"/>
              <w:ind w:left="0" w:hanging="2"/>
              <w:jc w:val="center"/>
              <w:rPr>
                <w:b/>
                <w:bCs/>
              </w:rPr>
            </w:pPr>
            <w:r w:rsidRPr="00A13BEA">
              <w:rPr>
                <w:b/>
                <w:bCs/>
                <w:lang w:val="ru-RU"/>
              </w:rPr>
              <w:t>Current density</w:t>
            </w:r>
            <w:r w:rsidRPr="00A13BEA">
              <w:rPr>
                <w:b/>
                <w:bCs/>
              </w:rPr>
              <w:br/>
              <w:t>(</w:t>
            </w:r>
            <w:r w:rsidRPr="00A13BEA">
              <w:rPr>
                <w:b/>
                <w:bCs/>
                <w:lang w:val="ru-RU"/>
              </w:rPr>
              <w:t>A</w:t>
            </w:r>
            <w:r w:rsidRPr="00A13BEA">
              <w:rPr>
                <w:b/>
                <w:bCs/>
              </w:rPr>
              <w:t>/</w:t>
            </w:r>
            <w:r w:rsidRPr="00A13BEA">
              <w:rPr>
                <w:b/>
                <w:bCs/>
                <w:lang w:val="ru-RU"/>
              </w:rPr>
              <w:t>g</w:t>
            </w:r>
            <w:r w:rsidRPr="00A13BEA">
              <w:rPr>
                <w:b/>
                <w:bCs/>
              </w:rPr>
              <w:t>)</w:t>
            </w:r>
          </w:p>
        </w:tc>
        <w:tc>
          <w:tcPr>
            <w:tcW w:w="0" w:type="auto"/>
            <w:vAlign w:val="center"/>
            <w:hideMark/>
          </w:tcPr>
          <w:p w14:paraId="392A38F1" w14:textId="77777777" w:rsidR="00101C2E" w:rsidRPr="00A13BEA" w:rsidRDefault="00101C2E" w:rsidP="004855BB">
            <w:pPr>
              <w:spacing w:before="240" w:after="240" w:line="276" w:lineRule="auto"/>
              <w:ind w:left="0" w:hanging="2"/>
              <w:jc w:val="center"/>
              <w:rPr>
                <w:b/>
                <w:bCs/>
              </w:rPr>
            </w:pPr>
            <w:r w:rsidRPr="00A13BEA">
              <w:rPr>
                <w:b/>
                <w:bCs/>
                <w:lang w:val="ru-RU"/>
              </w:rPr>
              <w:t>Specific capacitance</w:t>
            </w:r>
            <w:r w:rsidRPr="00A13BEA">
              <w:rPr>
                <w:b/>
                <w:bCs/>
              </w:rPr>
              <w:br/>
              <w:t>(</w:t>
            </w:r>
            <w:r w:rsidRPr="00A13BEA">
              <w:rPr>
                <w:b/>
                <w:bCs/>
                <w:lang w:val="ru-RU"/>
              </w:rPr>
              <w:t>F</w:t>
            </w:r>
            <w:r w:rsidRPr="00A13BEA">
              <w:rPr>
                <w:b/>
                <w:bCs/>
              </w:rPr>
              <w:t>/</w:t>
            </w:r>
            <w:r w:rsidRPr="00A13BEA">
              <w:rPr>
                <w:b/>
                <w:bCs/>
                <w:lang w:val="ru-RU"/>
              </w:rPr>
              <w:t>g</w:t>
            </w:r>
            <w:r w:rsidRPr="00A13BEA">
              <w:rPr>
                <w:b/>
                <w:bCs/>
              </w:rPr>
              <w:t>)</w:t>
            </w:r>
          </w:p>
        </w:tc>
        <w:tc>
          <w:tcPr>
            <w:tcW w:w="0" w:type="auto"/>
            <w:vAlign w:val="center"/>
            <w:hideMark/>
          </w:tcPr>
          <w:p w14:paraId="23D755C3" w14:textId="77777777" w:rsidR="00101C2E" w:rsidRPr="00A13BEA" w:rsidRDefault="00101C2E" w:rsidP="004855BB">
            <w:pPr>
              <w:spacing w:before="240" w:after="240" w:line="276" w:lineRule="auto"/>
              <w:ind w:left="0" w:hanging="2"/>
              <w:jc w:val="center"/>
              <w:rPr>
                <w:b/>
                <w:bCs/>
                <w:lang w:val="ru-RU"/>
              </w:rPr>
            </w:pPr>
            <w:r w:rsidRPr="00A13BEA">
              <w:rPr>
                <w:b/>
                <w:bCs/>
                <w:lang w:val="ru-RU"/>
              </w:rPr>
              <w:t>Ref</w:t>
            </w:r>
          </w:p>
        </w:tc>
      </w:tr>
      <w:tr w:rsidR="00101C2E" w:rsidRPr="00A13BEA" w14:paraId="5E4DF712" w14:textId="77777777" w:rsidTr="004855BB">
        <w:tc>
          <w:tcPr>
            <w:tcW w:w="2649" w:type="dxa"/>
            <w:vAlign w:val="center"/>
            <w:hideMark/>
          </w:tcPr>
          <w:p w14:paraId="3C7BDF19" w14:textId="77777777" w:rsidR="00101C2E" w:rsidRPr="00A13BEA" w:rsidRDefault="00101C2E" w:rsidP="004855BB">
            <w:pPr>
              <w:spacing w:before="240" w:after="240" w:line="276" w:lineRule="auto"/>
              <w:ind w:left="0" w:hanging="2"/>
              <w:jc w:val="center"/>
              <w:rPr>
                <w:lang w:val="ru-RU"/>
              </w:rPr>
            </w:pPr>
            <w:r w:rsidRPr="00A13BEA">
              <w:rPr>
                <w:lang w:val="ru-RU"/>
              </w:rPr>
              <w:t>Mn</w:t>
            </w:r>
            <w:r w:rsidRPr="00A13BEA">
              <w:rPr>
                <w:vertAlign w:val="subscript"/>
                <w:lang w:val="ru-RU"/>
              </w:rPr>
              <w:t>3</w:t>
            </w:r>
            <w:r w:rsidRPr="00A13BEA">
              <w:rPr>
                <w:lang w:val="ru-RU"/>
              </w:rPr>
              <w:t>O</w:t>
            </w:r>
            <w:r w:rsidRPr="00A13BEA">
              <w:rPr>
                <w:vertAlign w:val="subscript"/>
                <w:lang w:val="ru-RU"/>
              </w:rPr>
              <w:t>4</w:t>
            </w:r>
            <w:r w:rsidRPr="00A13BEA">
              <w:rPr>
                <w:lang w:val="ru-RU"/>
              </w:rPr>
              <w:t xml:space="preserve"> MR-3.0</w:t>
            </w:r>
          </w:p>
        </w:tc>
        <w:tc>
          <w:tcPr>
            <w:tcW w:w="1822" w:type="dxa"/>
            <w:vAlign w:val="center"/>
            <w:hideMark/>
          </w:tcPr>
          <w:p w14:paraId="772A89C9" w14:textId="77777777" w:rsidR="00101C2E" w:rsidRPr="00A13BEA" w:rsidRDefault="00101C2E" w:rsidP="004855BB">
            <w:pPr>
              <w:spacing w:before="240" w:after="240" w:line="276" w:lineRule="auto"/>
              <w:ind w:left="0" w:hanging="2"/>
              <w:jc w:val="center"/>
              <w:rPr>
                <w:lang w:val="ru-RU"/>
              </w:rPr>
            </w:pPr>
            <w:r w:rsidRPr="00A13BEA">
              <w:rPr>
                <w:lang w:val="ru-RU"/>
              </w:rPr>
              <w:t>1 M Na</w:t>
            </w:r>
            <w:r w:rsidRPr="00A13BEA">
              <w:rPr>
                <w:vertAlign w:val="subscript"/>
                <w:lang w:val="ru-RU"/>
              </w:rPr>
              <w:t>2</w:t>
            </w:r>
            <w:r w:rsidRPr="00A13BEA">
              <w:rPr>
                <w:lang w:val="ru-RU"/>
              </w:rPr>
              <w:t>SO</w:t>
            </w:r>
            <w:r w:rsidRPr="00A13BEA">
              <w:rPr>
                <w:vertAlign w:val="subscript"/>
                <w:lang w:val="ru-RU"/>
              </w:rPr>
              <w:t>4</w:t>
            </w:r>
          </w:p>
        </w:tc>
        <w:tc>
          <w:tcPr>
            <w:tcW w:w="0" w:type="auto"/>
            <w:vAlign w:val="center"/>
            <w:hideMark/>
          </w:tcPr>
          <w:p w14:paraId="35F4DDB4" w14:textId="77777777" w:rsidR="00101C2E" w:rsidRPr="00A13BEA" w:rsidRDefault="00101C2E" w:rsidP="004855BB">
            <w:pPr>
              <w:spacing w:before="240" w:after="240" w:line="276" w:lineRule="auto"/>
              <w:ind w:left="0" w:hanging="2"/>
              <w:jc w:val="center"/>
              <w:rPr>
                <w:lang w:val="ru-RU"/>
              </w:rPr>
            </w:pPr>
            <w:r w:rsidRPr="00A13BEA">
              <w:rPr>
                <w:lang w:val="ru-RU"/>
              </w:rPr>
              <w:t>5</w:t>
            </w:r>
          </w:p>
        </w:tc>
        <w:tc>
          <w:tcPr>
            <w:tcW w:w="0" w:type="auto"/>
            <w:vAlign w:val="center"/>
            <w:hideMark/>
          </w:tcPr>
          <w:p w14:paraId="0DEA1BA2" w14:textId="77777777" w:rsidR="00101C2E" w:rsidRPr="00A13BEA" w:rsidRDefault="00101C2E" w:rsidP="004855BB">
            <w:pPr>
              <w:spacing w:before="240" w:after="240" w:line="276" w:lineRule="auto"/>
              <w:ind w:left="0" w:hanging="2"/>
              <w:jc w:val="center"/>
              <w:rPr>
                <w:lang w:val="ru-RU"/>
              </w:rPr>
            </w:pPr>
            <w:r w:rsidRPr="00A13BEA">
              <w:rPr>
                <w:lang w:val="ru-RU"/>
              </w:rPr>
              <w:t>200</w:t>
            </w:r>
          </w:p>
        </w:tc>
        <w:tc>
          <w:tcPr>
            <w:tcW w:w="0" w:type="auto"/>
            <w:vAlign w:val="center"/>
            <w:hideMark/>
          </w:tcPr>
          <w:p w14:paraId="6932D623" w14:textId="77777777" w:rsidR="00101C2E" w:rsidRPr="00A13BEA" w:rsidRDefault="00101C2E" w:rsidP="004855BB">
            <w:pPr>
              <w:spacing w:before="240" w:after="240" w:line="276" w:lineRule="auto"/>
              <w:ind w:left="0" w:hanging="2"/>
              <w:jc w:val="center"/>
              <w:rPr>
                <w:lang w:val="ru-RU"/>
              </w:rPr>
            </w:pPr>
            <w:r w:rsidRPr="00A13BEA">
              <w:rPr>
                <w:lang w:val="ru-RU"/>
              </w:rPr>
              <w:t>This work</w:t>
            </w:r>
          </w:p>
        </w:tc>
      </w:tr>
      <w:tr w:rsidR="00101C2E" w:rsidRPr="00A13BEA" w14:paraId="6C006F59" w14:textId="77777777" w:rsidTr="004855BB">
        <w:tc>
          <w:tcPr>
            <w:tcW w:w="2649" w:type="dxa"/>
            <w:vAlign w:val="center"/>
            <w:hideMark/>
          </w:tcPr>
          <w:p w14:paraId="700C5F21" w14:textId="77777777" w:rsidR="00101C2E" w:rsidRPr="00A13BEA" w:rsidRDefault="00101C2E" w:rsidP="004855BB">
            <w:pPr>
              <w:spacing w:before="240" w:after="240" w:line="276" w:lineRule="auto"/>
              <w:ind w:left="0" w:hanging="2"/>
              <w:jc w:val="center"/>
              <w:rPr>
                <w:lang w:val="ru-RU"/>
              </w:rPr>
            </w:pPr>
            <w:r w:rsidRPr="00A13BEA">
              <w:rPr>
                <w:lang w:val="ru-RU"/>
              </w:rPr>
              <w:t>MnO</w:t>
            </w:r>
            <w:r w:rsidRPr="00A13BEA">
              <w:rPr>
                <w:vertAlign w:val="subscript"/>
                <w:lang w:val="ru-RU"/>
              </w:rPr>
              <w:t>2</w:t>
            </w:r>
            <w:r w:rsidRPr="00A13BEA">
              <w:rPr>
                <w:lang w:val="ru-RU"/>
              </w:rPr>
              <w:t>-rGO composite</w:t>
            </w:r>
          </w:p>
        </w:tc>
        <w:tc>
          <w:tcPr>
            <w:tcW w:w="1822" w:type="dxa"/>
            <w:vAlign w:val="center"/>
            <w:hideMark/>
          </w:tcPr>
          <w:p w14:paraId="25AA5CEA" w14:textId="77777777" w:rsidR="00101C2E" w:rsidRPr="00A13BEA" w:rsidRDefault="00101C2E" w:rsidP="004855BB">
            <w:pPr>
              <w:spacing w:before="240" w:after="240" w:line="276" w:lineRule="auto"/>
              <w:ind w:left="0" w:hanging="2"/>
              <w:jc w:val="center"/>
              <w:rPr>
                <w:lang w:val="ru-RU"/>
              </w:rPr>
            </w:pPr>
            <w:r w:rsidRPr="00A13BEA">
              <w:rPr>
                <w:lang w:val="ru-RU"/>
              </w:rPr>
              <w:t>0.1 M Na</w:t>
            </w:r>
            <w:r w:rsidRPr="00A13BEA">
              <w:rPr>
                <w:vertAlign w:val="subscript"/>
                <w:lang w:val="ru-RU"/>
              </w:rPr>
              <w:t>2</w:t>
            </w:r>
            <w:r w:rsidRPr="00A13BEA">
              <w:rPr>
                <w:lang w:val="ru-RU"/>
              </w:rPr>
              <w:t>SO</w:t>
            </w:r>
            <w:r w:rsidRPr="00A13BEA">
              <w:rPr>
                <w:vertAlign w:val="subscript"/>
                <w:lang w:val="ru-RU"/>
              </w:rPr>
              <w:t>4</w:t>
            </w:r>
          </w:p>
        </w:tc>
        <w:tc>
          <w:tcPr>
            <w:tcW w:w="0" w:type="auto"/>
            <w:vAlign w:val="center"/>
            <w:hideMark/>
          </w:tcPr>
          <w:p w14:paraId="13BB5474" w14:textId="77777777" w:rsidR="00101C2E" w:rsidRPr="00A13BEA" w:rsidRDefault="00101C2E" w:rsidP="004855BB">
            <w:pPr>
              <w:spacing w:before="240" w:after="240" w:line="276" w:lineRule="auto"/>
              <w:ind w:left="0" w:hanging="2"/>
              <w:jc w:val="center"/>
              <w:rPr>
                <w:lang w:val="ru-RU"/>
              </w:rPr>
            </w:pPr>
            <w:r w:rsidRPr="00A13BEA">
              <w:rPr>
                <w:lang w:val="ru-RU"/>
              </w:rPr>
              <w:t>5</w:t>
            </w:r>
          </w:p>
        </w:tc>
        <w:tc>
          <w:tcPr>
            <w:tcW w:w="0" w:type="auto"/>
            <w:vAlign w:val="center"/>
            <w:hideMark/>
          </w:tcPr>
          <w:p w14:paraId="14A398A5" w14:textId="77777777" w:rsidR="00101C2E" w:rsidRPr="00A13BEA" w:rsidRDefault="00101C2E" w:rsidP="004855BB">
            <w:pPr>
              <w:spacing w:before="240" w:after="240" w:line="276" w:lineRule="auto"/>
              <w:ind w:left="0" w:hanging="2"/>
              <w:jc w:val="center"/>
              <w:rPr>
                <w:lang w:val="ru-RU"/>
              </w:rPr>
            </w:pPr>
            <w:r w:rsidRPr="00A13BEA">
              <w:rPr>
                <w:lang w:val="ru-RU"/>
              </w:rPr>
              <w:t>223.1</w:t>
            </w:r>
          </w:p>
        </w:tc>
        <w:tc>
          <w:tcPr>
            <w:tcW w:w="0" w:type="auto"/>
            <w:vAlign w:val="center"/>
            <w:hideMark/>
          </w:tcPr>
          <w:p w14:paraId="6323B5C0" w14:textId="77777777" w:rsidR="00101C2E" w:rsidRPr="00A13BEA" w:rsidRDefault="00101C2E" w:rsidP="004855BB">
            <w:pPr>
              <w:spacing w:before="240" w:after="240" w:line="276" w:lineRule="auto"/>
              <w:ind w:left="0" w:hanging="2"/>
              <w:jc w:val="center"/>
              <w:rPr>
                <w:lang w:val="ru-RU"/>
              </w:rPr>
            </w:pPr>
            <w:r w:rsidRPr="00A13BEA">
              <w:rPr>
                <w:lang w:val="ru-RU"/>
              </w:rPr>
              <w:t>58</w:t>
            </w:r>
          </w:p>
        </w:tc>
      </w:tr>
      <w:tr w:rsidR="00101C2E" w:rsidRPr="00A13BEA" w14:paraId="4665BCA9" w14:textId="77777777" w:rsidTr="004855BB">
        <w:tc>
          <w:tcPr>
            <w:tcW w:w="2649" w:type="dxa"/>
            <w:vAlign w:val="center"/>
            <w:hideMark/>
          </w:tcPr>
          <w:p w14:paraId="67BC990C" w14:textId="77777777" w:rsidR="00101C2E" w:rsidRPr="00A13BEA" w:rsidRDefault="00101C2E" w:rsidP="004855BB">
            <w:pPr>
              <w:spacing w:before="240" w:after="240" w:line="276" w:lineRule="auto"/>
              <w:ind w:left="0" w:hanging="2"/>
              <w:jc w:val="center"/>
              <w:rPr>
                <w:lang w:val="ru-RU"/>
              </w:rPr>
            </w:pPr>
            <w:r w:rsidRPr="00A13BEA">
              <w:rPr>
                <w:lang w:val="ru-RU"/>
              </w:rPr>
              <w:t>Porous MnO</w:t>
            </w:r>
            <w:r w:rsidRPr="00A13BEA">
              <w:rPr>
                <w:vertAlign w:val="subscript"/>
                <w:lang w:val="ru-RU"/>
              </w:rPr>
              <w:t>2</w:t>
            </w:r>
          </w:p>
        </w:tc>
        <w:tc>
          <w:tcPr>
            <w:tcW w:w="1822" w:type="dxa"/>
            <w:vAlign w:val="center"/>
            <w:hideMark/>
          </w:tcPr>
          <w:p w14:paraId="49485AF8" w14:textId="77777777" w:rsidR="00101C2E" w:rsidRPr="00A13BEA" w:rsidRDefault="00101C2E" w:rsidP="004855BB">
            <w:pPr>
              <w:spacing w:before="240" w:after="240" w:line="276" w:lineRule="auto"/>
              <w:ind w:left="0" w:hanging="2"/>
              <w:jc w:val="center"/>
              <w:rPr>
                <w:lang w:val="ru-RU"/>
              </w:rPr>
            </w:pPr>
            <w:r w:rsidRPr="00A13BEA">
              <w:rPr>
                <w:lang w:val="ru-RU"/>
              </w:rPr>
              <w:t>1 M Na</w:t>
            </w:r>
            <w:r w:rsidRPr="00A13BEA">
              <w:rPr>
                <w:vertAlign w:val="subscript"/>
                <w:lang w:val="ru-RU"/>
              </w:rPr>
              <w:t>2</w:t>
            </w:r>
            <w:r w:rsidRPr="00A13BEA">
              <w:rPr>
                <w:lang w:val="ru-RU"/>
              </w:rPr>
              <w:t>SO</w:t>
            </w:r>
            <w:r w:rsidRPr="00A13BEA">
              <w:rPr>
                <w:vertAlign w:val="subscript"/>
                <w:lang w:val="ru-RU"/>
              </w:rPr>
              <w:t>4</w:t>
            </w:r>
          </w:p>
        </w:tc>
        <w:tc>
          <w:tcPr>
            <w:tcW w:w="0" w:type="auto"/>
            <w:vAlign w:val="center"/>
            <w:hideMark/>
          </w:tcPr>
          <w:p w14:paraId="77D6AE5D" w14:textId="77777777" w:rsidR="00101C2E" w:rsidRPr="00A13BEA" w:rsidRDefault="00101C2E" w:rsidP="004855BB">
            <w:pPr>
              <w:spacing w:before="240" w:after="240" w:line="276" w:lineRule="auto"/>
              <w:ind w:left="0" w:hanging="2"/>
              <w:jc w:val="center"/>
              <w:rPr>
                <w:lang w:val="ru-RU"/>
              </w:rPr>
            </w:pPr>
            <w:r w:rsidRPr="00A13BEA">
              <w:rPr>
                <w:lang w:val="ru-RU"/>
              </w:rPr>
              <w:t>5</w:t>
            </w:r>
          </w:p>
        </w:tc>
        <w:tc>
          <w:tcPr>
            <w:tcW w:w="0" w:type="auto"/>
            <w:vAlign w:val="center"/>
            <w:hideMark/>
          </w:tcPr>
          <w:p w14:paraId="01EC1090" w14:textId="77777777" w:rsidR="00101C2E" w:rsidRPr="00A13BEA" w:rsidRDefault="00101C2E" w:rsidP="004855BB">
            <w:pPr>
              <w:spacing w:before="240" w:after="240" w:line="276" w:lineRule="auto"/>
              <w:ind w:left="0" w:hanging="2"/>
              <w:jc w:val="center"/>
              <w:rPr>
                <w:lang w:val="ru-RU"/>
              </w:rPr>
            </w:pPr>
            <w:r w:rsidRPr="00A13BEA">
              <w:rPr>
                <w:lang w:val="ru-RU"/>
              </w:rPr>
              <w:t>190</w:t>
            </w:r>
          </w:p>
        </w:tc>
        <w:tc>
          <w:tcPr>
            <w:tcW w:w="0" w:type="auto"/>
            <w:vAlign w:val="center"/>
            <w:hideMark/>
          </w:tcPr>
          <w:p w14:paraId="584411A5" w14:textId="77777777" w:rsidR="00101C2E" w:rsidRPr="00A13BEA" w:rsidRDefault="00101C2E" w:rsidP="004855BB">
            <w:pPr>
              <w:spacing w:before="240" w:after="240" w:line="276" w:lineRule="auto"/>
              <w:ind w:left="0" w:hanging="2"/>
              <w:jc w:val="center"/>
              <w:rPr>
                <w:lang w:val="ru-RU"/>
              </w:rPr>
            </w:pPr>
            <w:r w:rsidRPr="00A13BEA">
              <w:rPr>
                <w:lang w:val="ru-RU"/>
              </w:rPr>
              <w:t>59</w:t>
            </w:r>
          </w:p>
        </w:tc>
      </w:tr>
      <w:tr w:rsidR="00101C2E" w:rsidRPr="00A13BEA" w14:paraId="217A6690" w14:textId="77777777" w:rsidTr="004855BB">
        <w:tc>
          <w:tcPr>
            <w:tcW w:w="2649" w:type="dxa"/>
            <w:vAlign w:val="center"/>
            <w:hideMark/>
          </w:tcPr>
          <w:p w14:paraId="48038872" w14:textId="77777777" w:rsidR="00101C2E" w:rsidRPr="00A13BEA" w:rsidRDefault="00101C2E" w:rsidP="004855BB">
            <w:pPr>
              <w:spacing w:before="240" w:after="240" w:line="276" w:lineRule="auto"/>
              <w:ind w:left="0" w:hanging="2"/>
              <w:jc w:val="center"/>
              <w:rPr>
                <w:lang w:val="ru-RU"/>
              </w:rPr>
            </w:pPr>
            <w:r w:rsidRPr="00A13BEA">
              <w:rPr>
                <w:lang w:val="ru-RU"/>
              </w:rPr>
              <w:t>Mn</w:t>
            </w:r>
            <w:r w:rsidRPr="00A13BEA">
              <w:rPr>
                <w:vertAlign w:val="subscript"/>
                <w:lang w:val="ru-RU"/>
              </w:rPr>
              <w:t>3</w:t>
            </w:r>
            <w:r w:rsidRPr="00A13BEA">
              <w:rPr>
                <w:lang w:val="ru-RU"/>
              </w:rPr>
              <w:t>O</w:t>
            </w:r>
            <w:r w:rsidRPr="00A13BEA">
              <w:rPr>
                <w:vertAlign w:val="subscript"/>
                <w:lang w:val="ru-RU"/>
              </w:rPr>
              <w:t>4</w:t>
            </w:r>
            <w:r w:rsidRPr="00A13BEA">
              <w:rPr>
                <w:lang w:val="ru-RU"/>
              </w:rPr>
              <w:t xml:space="preserve"> hydrothermal synthesis</w:t>
            </w:r>
          </w:p>
        </w:tc>
        <w:tc>
          <w:tcPr>
            <w:tcW w:w="1822" w:type="dxa"/>
            <w:vAlign w:val="center"/>
            <w:hideMark/>
          </w:tcPr>
          <w:p w14:paraId="4A964A37" w14:textId="77777777" w:rsidR="00101C2E" w:rsidRPr="00A13BEA" w:rsidRDefault="00101C2E" w:rsidP="004855BB">
            <w:pPr>
              <w:spacing w:before="240" w:after="240" w:line="276" w:lineRule="auto"/>
              <w:ind w:left="0" w:hanging="2"/>
              <w:jc w:val="center"/>
              <w:rPr>
                <w:lang w:val="ru-RU"/>
              </w:rPr>
            </w:pPr>
            <w:r w:rsidRPr="00A13BEA">
              <w:rPr>
                <w:lang w:val="ru-RU"/>
              </w:rPr>
              <w:t>1 M Na</w:t>
            </w:r>
            <w:r w:rsidRPr="00A13BEA">
              <w:rPr>
                <w:vertAlign w:val="subscript"/>
                <w:lang w:val="ru-RU"/>
              </w:rPr>
              <w:t>2</w:t>
            </w:r>
            <w:r w:rsidRPr="00A13BEA">
              <w:rPr>
                <w:lang w:val="ru-RU"/>
              </w:rPr>
              <w:t>SO</w:t>
            </w:r>
            <w:r w:rsidRPr="00A13BEA">
              <w:rPr>
                <w:vertAlign w:val="subscript"/>
                <w:lang w:val="ru-RU"/>
              </w:rPr>
              <w:t>4</w:t>
            </w:r>
          </w:p>
        </w:tc>
        <w:tc>
          <w:tcPr>
            <w:tcW w:w="0" w:type="auto"/>
            <w:vAlign w:val="center"/>
            <w:hideMark/>
          </w:tcPr>
          <w:p w14:paraId="02AA00CB" w14:textId="77777777" w:rsidR="00101C2E" w:rsidRPr="00A13BEA" w:rsidRDefault="00101C2E" w:rsidP="004855BB">
            <w:pPr>
              <w:spacing w:before="240" w:after="240" w:line="276" w:lineRule="auto"/>
              <w:ind w:left="0" w:hanging="2"/>
              <w:jc w:val="center"/>
              <w:rPr>
                <w:lang w:val="ru-RU"/>
              </w:rPr>
            </w:pPr>
            <w:r w:rsidRPr="00A13BEA">
              <w:rPr>
                <w:lang w:val="ru-RU"/>
              </w:rPr>
              <w:t>5</w:t>
            </w:r>
          </w:p>
        </w:tc>
        <w:tc>
          <w:tcPr>
            <w:tcW w:w="0" w:type="auto"/>
            <w:vAlign w:val="center"/>
            <w:hideMark/>
          </w:tcPr>
          <w:p w14:paraId="4EED12EF" w14:textId="77777777" w:rsidR="00101C2E" w:rsidRPr="00A13BEA" w:rsidRDefault="00101C2E" w:rsidP="004855BB">
            <w:pPr>
              <w:spacing w:before="240" w:after="240" w:line="276" w:lineRule="auto"/>
              <w:ind w:left="0" w:hanging="2"/>
              <w:jc w:val="center"/>
              <w:rPr>
                <w:lang w:val="ru-RU"/>
              </w:rPr>
            </w:pPr>
            <w:r w:rsidRPr="00A13BEA">
              <w:rPr>
                <w:lang w:val="ru-RU"/>
              </w:rPr>
              <w:t>196</w:t>
            </w:r>
          </w:p>
        </w:tc>
        <w:tc>
          <w:tcPr>
            <w:tcW w:w="0" w:type="auto"/>
            <w:vAlign w:val="center"/>
            <w:hideMark/>
          </w:tcPr>
          <w:p w14:paraId="77FC3496" w14:textId="77777777" w:rsidR="00101C2E" w:rsidRPr="00A13BEA" w:rsidRDefault="00101C2E" w:rsidP="004855BB">
            <w:pPr>
              <w:spacing w:before="240" w:after="240" w:line="276" w:lineRule="auto"/>
              <w:ind w:left="0" w:hanging="2"/>
              <w:jc w:val="center"/>
              <w:rPr>
                <w:lang w:val="ru-RU"/>
              </w:rPr>
            </w:pPr>
            <w:r w:rsidRPr="00A13BEA">
              <w:rPr>
                <w:lang w:val="ru-RU"/>
              </w:rPr>
              <w:t>60</w:t>
            </w:r>
          </w:p>
        </w:tc>
      </w:tr>
      <w:tr w:rsidR="00101C2E" w:rsidRPr="00A13BEA" w14:paraId="63B3B7D8" w14:textId="77777777" w:rsidTr="004855BB">
        <w:tc>
          <w:tcPr>
            <w:tcW w:w="2649" w:type="dxa"/>
            <w:vAlign w:val="center"/>
            <w:hideMark/>
          </w:tcPr>
          <w:p w14:paraId="6FBD76C1" w14:textId="77777777" w:rsidR="00101C2E" w:rsidRPr="00A13BEA" w:rsidRDefault="00101C2E" w:rsidP="004855BB">
            <w:pPr>
              <w:spacing w:before="240" w:after="240" w:line="276" w:lineRule="auto"/>
              <w:ind w:left="0" w:hanging="2"/>
              <w:jc w:val="center"/>
              <w:rPr>
                <w:lang w:val="ru-RU"/>
              </w:rPr>
            </w:pPr>
            <w:r w:rsidRPr="00A13BEA">
              <w:rPr>
                <w:lang w:val="ru-RU"/>
              </w:rPr>
              <w:t>α</w:t>
            </w:r>
            <w:r w:rsidRPr="00A13BEA">
              <w:t>-</w:t>
            </w:r>
            <w:r w:rsidRPr="00A13BEA">
              <w:rPr>
                <w:lang w:val="ru-RU"/>
              </w:rPr>
              <w:t>MnO</w:t>
            </w:r>
            <w:r w:rsidRPr="00A13BEA">
              <w:rPr>
                <w:vertAlign w:val="subscript"/>
                <w:lang w:val="ru-RU"/>
              </w:rPr>
              <w:t>2</w:t>
            </w:r>
            <w:r w:rsidRPr="00A13BEA">
              <w:rPr>
                <w:lang w:val="ru-RU"/>
              </w:rPr>
              <w:t xml:space="preserve"> nanoflowers</w:t>
            </w:r>
          </w:p>
        </w:tc>
        <w:tc>
          <w:tcPr>
            <w:tcW w:w="1822" w:type="dxa"/>
            <w:vAlign w:val="center"/>
            <w:hideMark/>
          </w:tcPr>
          <w:p w14:paraId="5281BF27" w14:textId="77777777" w:rsidR="00101C2E" w:rsidRPr="00A13BEA" w:rsidRDefault="00101C2E" w:rsidP="004855BB">
            <w:pPr>
              <w:spacing w:before="240" w:after="240" w:line="276" w:lineRule="auto"/>
              <w:ind w:left="0" w:hanging="2"/>
              <w:jc w:val="center"/>
              <w:rPr>
                <w:lang w:val="ru-RU"/>
              </w:rPr>
            </w:pPr>
            <w:r w:rsidRPr="00A13BEA">
              <w:rPr>
                <w:lang w:val="ru-RU"/>
              </w:rPr>
              <w:t>1 M Na</w:t>
            </w:r>
            <w:r w:rsidRPr="00A13BEA">
              <w:rPr>
                <w:vertAlign w:val="subscript"/>
                <w:lang w:val="ru-RU"/>
              </w:rPr>
              <w:t>2</w:t>
            </w:r>
            <w:r w:rsidRPr="00A13BEA">
              <w:rPr>
                <w:lang w:val="ru-RU"/>
              </w:rPr>
              <w:t>SO</w:t>
            </w:r>
            <w:r w:rsidRPr="00A13BEA">
              <w:rPr>
                <w:vertAlign w:val="subscript"/>
                <w:lang w:val="ru-RU"/>
              </w:rPr>
              <w:t>4</w:t>
            </w:r>
          </w:p>
        </w:tc>
        <w:tc>
          <w:tcPr>
            <w:tcW w:w="0" w:type="auto"/>
            <w:vAlign w:val="center"/>
            <w:hideMark/>
          </w:tcPr>
          <w:p w14:paraId="568F0A5E" w14:textId="77777777" w:rsidR="00101C2E" w:rsidRPr="00A13BEA" w:rsidRDefault="00101C2E" w:rsidP="004855BB">
            <w:pPr>
              <w:spacing w:before="240" w:after="240" w:line="276" w:lineRule="auto"/>
              <w:ind w:left="0" w:hanging="2"/>
              <w:jc w:val="center"/>
              <w:rPr>
                <w:lang w:val="ru-RU"/>
              </w:rPr>
            </w:pPr>
            <w:r w:rsidRPr="00A13BEA">
              <w:rPr>
                <w:lang w:val="ru-RU"/>
              </w:rPr>
              <w:t>5</w:t>
            </w:r>
          </w:p>
        </w:tc>
        <w:tc>
          <w:tcPr>
            <w:tcW w:w="0" w:type="auto"/>
            <w:vAlign w:val="center"/>
            <w:hideMark/>
          </w:tcPr>
          <w:p w14:paraId="488D91C3" w14:textId="77777777" w:rsidR="00101C2E" w:rsidRPr="00A13BEA" w:rsidRDefault="00101C2E" w:rsidP="004855BB">
            <w:pPr>
              <w:spacing w:before="240" w:after="240" w:line="276" w:lineRule="auto"/>
              <w:ind w:left="0" w:hanging="2"/>
              <w:jc w:val="center"/>
              <w:rPr>
                <w:lang w:val="ru-RU"/>
              </w:rPr>
            </w:pPr>
            <w:r w:rsidRPr="00A13BEA">
              <w:t>&lt;</w:t>
            </w:r>
            <w:r w:rsidRPr="00A13BEA">
              <w:rPr>
                <w:lang w:val="ru-RU"/>
              </w:rPr>
              <w:t xml:space="preserve"> 130</w:t>
            </w:r>
          </w:p>
        </w:tc>
        <w:tc>
          <w:tcPr>
            <w:tcW w:w="0" w:type="auto"/>
            <w:vAlign w:val="center"/>
            <w:hideMark/>
          </w:tcPr>
          <w:p w14:paraId="7A1DC8F7" w14:textId="77777777" w:rsidR="00101C2E" w:rsidRPr="00A13BEA" w:rsidRDefault="00101C2E" w:rsidP="004855BB">
            <w:pPr>
              <w:spacing w:before="240" w:after="240" w:line="276" w:lineRule="auto"/>
              <w:ind w:left="0" w:hanging="2"/>
              <w:jc w:val="center"/>
              <w:rPr>
                <w:lang w:val="ru-RU"/>
              </w:rPr>
            </w:pPr>
            <w:r w:rsidRPr="00A13BEA">
              <w:rPr>
                <w:lang w:val="ru-RU"/>
              </w:rPr>
              <w:t>61</w:t>
            </w:r>
          </w:p>
        </w:tc>
      </w:tr>
      <w:tr w:rsidR="00101C2E" w:rsidRPr="00A13BEA" w14:paraId="3C57D966" w14:textId="77777777" w:rsidTr="004855BB">
        <w:tc>
          <w:tcPr>
            <w:tcW w:w="2649" w:type="dxa"/>
            <w:vAlign w:val="center"/>
            <w:hideMark/>
          </w:tcPr>
          <w:p w14:paraId="00A0CCF0" w14:textId="77777777" w:rsidR="00101C2E" w:rsidRPr="00A13BEA" w:rsidRDefault="00101C2E" w:rsidP="004855BB">
            <w:pPr>
              <w:spacing w:before="240" w:after="240" w:line="276" w:lineRule="auto"/>
              <w:ind w:left="0" w:hanging="2"/>
              <w:jc w:val="center"/>
              <w:rPr>
                <w:lang w:val="ru-RU"/>
              </w:rPr>
            </w:pPr>
            <w:r w:rsidRPr="00A13BEA">
              <w:rPr>
                <w:lang w:val="ru-RU"/>
              </w:rPr>
              <w:t>MnO</w:t>
            </w:r>
            <w:r w:rsidRPr="00A13BEA">
              <w:rPr>
                <w:vertAlign w:val="subscript"/>
                <w:lang w:val="ru-RU"/>
              </w:rPr>
              <w:t>2</w:t>
            </w:r>
            <w:r w:rsidRPr="00A13BEA">
              <w:rPr>
                <w:lang w:val="ru-RU"/>
              </w:rPr>
              <w:t xml:space="preserve"> nanoparticles on graphene</w:t>
            </w:r>
          </w:p>
        </w:tc>
        <w:tc>
          <w:tcPr>
            <w:tcW w:w="1822" w:type="dxa"/>
            <w:vAlign w:val="center"/>
            <w:hideMark/>
          </w:tcPr>
          <w:p w14:paraId="33E2C325" w14:textId="77777777" w:rsidR="00101C2E" w:rsidRPr="00A13BEA" w:rsidRDefault="00101C2E" w:rsidP="004855BB">
            <w:pPr>
              <w:spacing w:before="240" w:after="240" w:line="276" w:lineRule="auto"/>
              <w:ind w:left="0" w:hanging="2"/>
              <w:jc w:val="center"/>
              <w:rPr>
                <w:lang w:val="ru-RU"/>
              </w:rPr>
            </w:pPr>
            <w:r w:rsidRPr="00A13BEA">
              <w:rPr>
                <w:lang w:val="ru-RU"/>
              </w:rPr>
              <w:t>1 M Na</w:t>
            </w:r>
            <w:r w:rsidRPr="00A13BEA">
              <w:rPr>
                <w:vertAlign w:val="subscript"/>
                <w:lang w:val="ru-RU"/>
              </w:rPr>
              <w:t>2</w:t>
            </w:r>
            <w:r w:rsidRPr="00A13BEA">
              <w:rPr>
                <w:lang w:val="ru-RU"/>
              </w:rPr>
              <w:t>SO</w:t>
            </w:r>
            <w:r w:rsidRPr="00A13BEA">
              <w:rPr>
                <w:vertAlign w:val="subscript"/>
                <w:lang w:val="ru-RU"/>
              </w:rPr>
              <w:t>4</w:t>
            </w:r>
          </w:p>
        </w:tc>
        <w:tc>
          <w:tcPr>
            <w:tcW w:w="0" w:type="auto"/>
            <w:vAlign w:val="center"/>
            <w:hideMark/>
          </w:tcPr>
          <w:p w14:paraId="1D651F83" w14:textId="77777777" w:rsidR="00101C2E" w:rsidRPr="00A13BEA" w:rsidRDefault="00101C2E" w:rsidP="004855BB">
            <w:pPr>
              <w:spacing w:before="240" w:after="240" w:line="276" w:lineRule="auto"/>
              <w:ind w:left="0" w:hanging="2"/>
              <w:jc w:val="center"/>
              <w:rPr>
                <w:lang w:val="ru-RU"/>
              </w:rPr>
            </w:pPr>
            <w:r w:rsidRPr="00A13BEA">
              <w:rPr>
                <w:lang w:val="ru-RU"/>
              </w:rPr>
              <w:t>5</w:t>
            </w:r>
          </w:p>
        </w:tc>
        <w:tc>
          <w:tcPr>
            <w:tcW w:w="0" w:type="auto"/>
            <w:vAlign w:val="center"/>
            <w:hideMark/>
          </w:tcPr>
          <w:p w14:paraId="4B76A4FE" w14:textId="77777777" w:rsidR="00101C2E" w:rsidRPr="00A13BEA" w:rsidRDefault="00101C2E" w:rsidP="004855BB">
            <w:pPr>
              <w:spacing w:before="240" w:after="240" w:line="276" w:lineRule="auto"/>
              <w:ind w:left="0" w:hanging="2"/>
              <w:jc w:val="center"/>
              <w:rPr>
                <w:lang w:val="ru-RU"/>
              </w:rPr>
            </w:pPr>
            <w:r w:rsidRPr="00A13BEA">
              <w:t>&lt;</w:t>
            </w:r>
            <w:r w:rsidRPr="00A13BEA">
              <w:rPr>
                <w:lang w:val="ru-RU"/>
              </w:rPr>
              <w:t xml:space="preserve"> 296</w:t>
            </w:r>
          </w:p>
        </w:tc>
        <w:tc>
          <w:tcPr>
            <w:tcW w:w="0" w:type="auto"/>
            <w:vAlign w:val="center"/>
            <w:hideMark/>
          </w:tcPr>
          <w:p w14:paraId="21A46F8B" w14:textId="77777777" w:rsidR="00101C2E" w:rsidRPr="00A13BEA" w:rsidRDefault="00101C2E" w:rsidP="004855BB">
            <w:pPr>
              <w:spacing w:before="240" w:after="240" w:line="276" w:lineRule="auto"/>
              <w:ind w:left="0" w:hanging="2"/>
              <w:jc w:val="center"/>
              <w:rPr>
                <w:lang w:val="ru-RU"/>
              </w:rPr>
            </w:pPr>
            <w:r w:rsidRPr="00A13BEA">
              <w:rPr>
                <w:lang w:val="ru-RU"/>
              </w:rPr>
              <w:t>62</w:t>
            </w:r>
          </w:p>
        </w:tc>
      </w:tr>
      <w:tr w:rsidR="00101C2E" w:rsidRPr="00A13BEA" w14:paraId="08FAF752" w14:textId="77777777" w:rsidTr="004855BB">
        <w:tc>
          <w:tcPr>
            <w:tcW w:w="2649" w:type="dxa"/>
            <w:vAlign w:val="center"/>
            <w:hideMark/>
          </w:tcPr>
          <w:p w14:paraId="113BF6D9" w14:textId="77777777" w:rsidR="00101C2E" w:rsidRPr="00A13BEA" w:rsidRDefault="00101C2E" w:rsidP="004855BB">
            <w:pPr>
              <w:spacing w:before="240" w:after="240" w:line="276" w:lineRule="auto"/>
              <w:ind w:left="0" w:hanging="2"/>
              <w:jc w:val="center"/>
            </w:pPr>
            <w:r w:rsidRPr="00A13BEA">
              <w:rPr>
                <w:lang w:val="ru-RU"/>
              </w:rPr>
              <w:t>α</w:t>
            </w:r>
            <w:r w:rsidRPr="00A13BEA">
              <w:t>-MnO</w:t>
            </w:r>
            <w:r w:rsidRPr="00A13BEA">
              <w:rPr>
                <w:vertAlign w:val="subscript"/>
              </w:rPr>
              <w:t>2</w:t>
            </w:r>
            <w:r w:rsidRPr="00A13BEA">
              <w:t xml:space="preserve"> nanoflowers in Zn BDC MOF</w:t>
            </w:r>
          </w:p>
        </w:tc>
        <w:tc>
          <w:tcPr>
            <w:tcW w:w="1822" w:type="dxa"/>
            <w:vAlign w:val="center"/>
            <w:hideMark/>
          </w:tcPr>
          <w:p w14:paraId="44799FAD" w14:textId="77777777" w:rsidR="00101C2E" w:rsidRPr="00A13BEA" w:rsidRDefault="00101C2E" w:rsidP="004855BB">
            <w:pPr>
              <w:spacing w:before="240" w:after="240" w:line="276" w:lineRule="auto"/>
              <w:ind w:left="0" w:hanging="2"/>
              <w:jc w:val="center"/>
              <w:rPr>
                <w:lang w:val="ru-RU"/>
              </w:rPr>
            </w:pPr>
            <w:r w:rsidRPr="00A13BEA">
              <w:rPr>
                <w:lang w:val="ru-RU"/>
              </w:rPr>
              <w:t>1 M Na</w:t>
            </w:r>
            <w:r w:rsidRPr="00A13BEA">
              <w:rPr>
                <w:vertAlign w:val="subscript"/>
                <w:lang w:val="ru-RU"/>
              </w:rPr>
              <w:t>2</w:t>
            </w:r>
            <w:r w:rsidRPr="00A13BEA">
              <w:rPr>
                <w:lang w:val="ru-RU"/>
              </w:rPr>
              <w:t>SO</w:t>
            </w:r>
            <w:r w:rsidRPr="00A13BEA">
              <w:rPr>
                <w:vertAlign w:val="subscript"/>
                <w:lang w:val="ru-RU"/>
              </w:rPr>
              <w:t>4</w:t>
            </w:r>
          </w:p>
        </w:tc>
        <w:tc>
          <w:tcPr>
            <w:tcW w:w="0" w:type="auto"/>
            <w:vAlign w:val="center"/>
            <w:hideMark/>
          </w:tcPr>
          <w:p w14:paraId="08EF7636" w14:textId="77777777" w:rsidR="00101C2E" w:rsidRPr="00A13BEA" w:rsidRDefault="00101C2E" w:rsidP="004855BB">
            <w:pPr>
              <w:spacing w:before="240" w:after="240" w:line="276" w:lineRule="auto"/>
              <w:ind w:left="0" w:hanging="2"/>
              <w:jc w:val="center"/>
              <w:rPr>
                <w:lang w:val="ru-RU"/>
              </w:rPr>
            </w:pPr>
            <w:r w:rsidRPr="00A13BEA">
              <w:rPr>
                <w:lang w:val="ru-RU"/>
              </w:rPr>
              <w:t>5</w:t>
            </w:r>
          </w:p>
        </w:tc>
        <w:tc>
          <w:tcPr>
            <w:tcW w:w="0" w:type="auto"/>
            <w:vAlign w:val="center"/>
            <w:hideMark/>
          </w:tcPr>
          <w:p w14:paraId="6596983B" w14:textId="77777777" w:rsidR="00101C2E" w:rsidRPr="00A13BEA" w:rsidRDefault="00101C2E" w:rsidP="004855BB">
            <w:pPr>
              <w:spacing w:before="240" w:after="240" w:line="276" w:lineRule="auto"/>
              <w:ind w:left="0" w:hanging="2"/>
              <w:jc w:val="center"/>
              <w:rPr>
                <w:lang w:val="ru-RU"/>
              </w:rPr>
            </w:pPr>
            <w:r w:rsidRPr="00A13BEA">
              <w:rPr>
                <w:lang w:val="ru-RU"/>
              </w:rPr>
              <w:t>880.58</w:t>
            </w:r>
          </w:p>
        </w:tc>
        <w:tc>
          <w:tcPr>
            <w:tcW w:w="0" w:type="auto"/>
            <w:vAlign w:val="center"/>
            <w:hideMark/>
          </w:tcPr>
          <w:p w14:paraId="5D5B0C7D" w14:textId="77777777" w:rsidR="00101C2E" w:rsidRPr="00A13BEA" w:rsidRDefault="00101C2E" w:rsidP="004855BB">
            <w:pPr>
              <w:spacing w:before="240" w:after="240" w:line="276" w:lineRule="auto"/>
              <w:ind w:left="0" w:hanging="2"/>
              <w:jc w:val="center"/>
              <w:rPr>
                <w:lang w:val="ru-RU"/>
              </w:rPr>
            </w:pPr>
            <w:r w:rsidRPr="00A13BEA">
              <w:rPr>
                <w:lang w:val="ru-RU"/>
              </w:rPr>
              <w:t>63</w:t>
            </w:r>
          </w:p>
        </w:tc>
      </w:tr>
      <w:tr w:rsidR="00101C2E" w:rsidRPr="00A13BEA" w14:paraId="38296402" w14:textId="77777777" w:rsidTr="004855BB">
        <w:tc>
          <w:tcPr>
            <w:tcW w:w="2649" w:type="dxa"/>
            <w:vAlign w:val="center"/>
            <w:hideMark/>
          </w:tcPr>
          <w:p w14:paraId="1EEECB73" w14:textId="77777777" w:rsidR="00101C2E" w:rsidRPr="00A13BEA" w:rsidRDefault="00101C2E" w:rsidP="004855BB">
            <w:pPr>
              <w:spacing w:before="240" w:after="240" w:line="276" w:lineRule="auto"/>
              <w:ind w:left="0" w:hanging="2"/>
              <w:jc w:val="center"/>
              <w:rPr>
                <w:lang w:val="ru-RU"/>
              </w:rPr>
            </w:pPr>
            <w:r w:rsidRPr="00A13BEA">
              <w:rPr>
                <w:lang w:val="ru-RU"/>
              </w:rPr>
              <w:t>MnO</w:t>
            </w:r>
            <w:r w:rsidRPr="00A13BEA">
              <w:rPr>
                <w:vertAlign w:val="subscript"/>
                <w:lang w:val="ru-RU"/>
              </w:rPr>
              <w:t>2</w:t>
            </w:r>
            <w:r w:rsidRPr="00A13BEA">
              <w:rPr>
                <w:lang w:val="ru-RU"/>
              </w:rPr>
              <w:t>-Ti</w:t>
            </w:r>
            <w:r w:rsidRPr="00A13BEA">
              <w:rPr>
                <w:vertAlign w:val="subscript"/>
                <w:lang w:val="ru-RU"/>
              </w:rPr>
              <w:t>3</w:t>
            </w:r>
            <w:r w:rsidRPr="00A13BEA">
              <w:rPr>
                <w:lang w:val="ru-RU"/>
              </w:rPr>
              <w:t>C</w:t>
            </w:r>
            <w:r w:rsidRPr="00A13BEA">
              <w:rPr>
                <w:vertAlign w:val="subscript"/>
                <w:lang w:val="ru-RU"/>
              </w:rPr>
              <w:t>2</w:t>
            </w:r>
            <w:r w:rsidRPr="00A13BEA">
              <w:rPr>
                <w:lang w:val="ru-RU"/>
              </w:rPr>
              <w:t>T</w:t>
            </w:r>
            <w:r w:rsidRPr="00A13BEA">
              <w:rPr>
                <w:vertAlign w:val="subscript"/>
                <w:lang w:val="ru-RU"/>
              </w:rPr>
              <w:t>x</w:t>
            </w:r>
            <w:r w:rsidRPr="00A13BEA">
              <w:rPr>
                <w:lang w:val="ru-RU"/>
              </w:rPr>
              <w:t>-CNFs</w:t>
            </w:r>
          </w:p>
        </w:tc>
        <w:tc>
          <w:tcPr>
            <w:tcW w:w="1822" w:type="dxa"/>
            <w:vAlign w:val="center"/>
            <w:hideMark/>
          </w:tcPr>
          <w:p w14:paraId="49FFB944" w14:textId="77777777" w:rsidR="00101C2E" w:rsidRPr="00A13BEA" w:rsidRDefault="00101C2E" w:rsidP="004855BB">
            <w:pPr>
              <w:spacing w:before="240" w:after="240" w:line="276" w:lineRule="auto"/>
              <w:ind w:left="0" w:hanging="2"/>
              <w:jc w:val="center"/>
              <w:rPr>
                <w:lang w:val="ru-RU"/>
              </w:rPr>
            </w:pPr>
            <w:r w:rsidRPr="00A13BEA">
              <w:rPr>
                <w:lang w:val="ru-RU"/>
              </w:rPr>
              <w:t>1 M Na</w:t>
            </w:r>
            <w:r w:rsidRPr="00A13BEA">
              <w:rPr>
                <w:vertAlign w:val="subscript"/>
                <w:lang w:val="ru-RU"/>
              </w:rPr>
              <w:t>2</w:t>
            </w:r>
            <w:r w:rsidRPr="00A13BEA">
              <w:rPr>
                <w:lang w:val="ru-RU"/>
              </w:rPr>
              <w:t>SO</w:t>
            </w:r>
            <w:r w:rsidRPr="00A13BEA">
              <w:rPr>
                <w:vertAlign w:val="subscript"/>
                <w:lang w:val="ru-RU"/>
              </w:rPr>
              <w:t>4</w:t>
            </w:r>
          </w:p>
        </w:tc>
        <w:tc>
          <w:tcPr>
            <w:tcW w:w="0" w:type="auto"/>
            <w:vAlign w:val="center"/>
            <w:hideMark/>
          </w:tcPr>
          <w:p w14:paraId="72735245" w14:textId="77777777" w:rsidR="00101C2E" w:rsidRPr="00A13BEA" w:rsidRDefault="00101C2E" w:rsidP="004855BB">
            <w:pPr>
              <w:spacing w:before="240" w:after="240" w:line="276" w:lineRule="auto"/>
              <w:ind w:left="0" w:hanging="2"/>
              <w:jc w:val="center"/>
              <w:rPr>
                <w:lang w:val="ru-RU"/>
              </w:rPr>
            </w:pPr>
            <w:r w:rsidRPr="00A13BEA">
              <w:rPr>
                <w:lang w:val="ru-RU"/>
              </w:rPr>
              <w:t>5</w:t>
            </w:r>
          </w:p>
        </w:tc>
        <w:tc>
          <w:tcPr>
            <w:tcW w:w="0" w:type="auto"/>
            <w:vAlign w:val="center"/>
            <w:hideMark/>
          </w:tcPr>
          <w:p w14:paraId="4D2828D6" w14:textId="77777777" w:rsidR="00101C2E" w:rsidRPr="00A13BEA" w:rsidRDefault="00101C2E" w:rsidP="004855BB">
            <w:pPr>
              <w:spacing w:before="240" w:after="240" w:line="276" w:lineRule="auto"/>
              <w:ind w:left="0" w:hanging="2"/>
              <w:jc w:val="center"/>
              <w:rPr>
                <w:lang w:val="ru-RU"/>
              </w:rPr>
            </w:pPr>
            <w:r w:rsidRPr="00A13BEA">
              <w:rPr>
                <w:lang w:val="ru-RU"/>
              </w:rPr>
              <w:t>196</w:t>
            </w:r>
          </w:p>
        </w:tc>
        <w:tc>
          <w:tcPr>
            <w:tcW w:w="0" w:type="auto"/>
            <w:vAlign w:val="center"/>
            <w:hideMark/>
          </w:tcPr>
          <w:p w14:paraId="18B378AE" w14:textId="77777777" w:rsidR="00101C2E" w:rsidRPr="00A13BEA" w:rsidRDefault="00101C2E" w:rsidP="004855BB">
            <w:pPr>
              <w:spacing w:before="240" w:after="240" w:line="276" w:lineRule="auto"/>
              <w:ind w:left="0" w:hanging="2"/>
              <w:jc w:val="center"/>
              <w:rPr>
                <w:lang w:val="ru-RU"/>
              </w:rPr>
            </w:pPr>
            <w:r w:rsidRPr="00A13BEA">
              <w:rPr>
                <w:lang w:val="ru-RU"/>
              </w:rPr>
              <w:t>64</w:t>
            </w:r>
          </w:p>
        </w:tc>
      </w:tr>
      <w:tr w:rsidR="00101C2E" w:rsidRPr="00A13BEA" w14:paraId="58FD9266" w14:textId="77777777" w:rsidTr="004855BB">
        <w:tc>
          <w:tcPr>
            <w:tcW w:w="2649" w:type="dxa"/>
            <w:vAlign w:val="center"/>
            <w:hideMark/>
          </w:tcPr>
          <w:p w14:paraId="26EE6E6E" w14:textId="77777777" w:rsidR="00101C2E" w:rsidRPr="00A13BEA" w:rsidRDefault="00101C2E" w:rsidP="004855BB">
            <w:pPr>
              <w:spacing w:before="240" w:after="240" w:line="276" w:lineRule="auto"/>
              <w:ind w:left="0" w:hanging="2"/>
              <w:jc w:val="center"/>
              <w:rPr>
                <w:lang w:val="ru-RU"/>
              </w:rPr>
            </w:pPr>
            <w:r w:rsidRPr="00A13BEA">
              <w:rPr>
                <w:lang w:val="ru-RU"/>
              </w:rPr>
              <w:lastRenderedPageBreak/>
              <w:t>Al-MnO</w:t>
            </w:r>
            <w:r w:rsidRPr="00A13BEA">
              <w:rPr>
                <w:vertAlign w:val="subscript"/>
                <w:lang w:val="ru-RU"/>
              </w:rPr>
              <w:t>2</w:t>
            </w:r>
            <w:r w:rsidRPr="00A13BEA">
              <w:rPr>
                <w:lang w:val="ru-RU"/>
              </w:rPr>
              <w:t xml:space="preserve"> nanoparticles</w:t>
            </w:r>
          </w:p>
        </w:tc>
        <w:tc>
          <w:tcPr>
            <w:tcW w:w="1822" w:type="dxa"/>
            <w:vAlign w:val="center"/>
            <w:hideMark/>
          </w:tcPr>
          <w:p w14:paraId="240F334D" w14:textId="77777777" w:rsidR="00101C2E" w:rsidRPr="00A13BEA" w:rsidRDefault="00101C2E" w:rsidP="004855BB">
            <w:pPr>
              <w:spacing w:before="240" w:after="240" w:line="276" w:lineRule="auto"/>
              <w:ind w:left="0" w:hanging="2"/>
              <w:jc w:val="center"/>
              <w:rPr>
                <w:lang w:val="ru-RU"/>
              </w:rPr>
            </w:pPr>
            <w:r w:rsidRPr="00A13BEA">
              <w:rPr>
                <w:lang w:val="ru-RU"/>
              </w:rPr>
              <w:t>1 M Na</w:t>
            </w:r>
            <w:r w:rsidRPr="00A13BEA">
              <w:rPr>
                <w:vertAlign w:val="subscript"/>
                <w:lang w:val="ru-RU"/>
              </w:rPr>
              <w:t>2</w:t>
            </w:r>
            <w:r w:rsidRPr="00A13BEA">
              <w:rPr>
                <w:lang w:val="ru-RU"/>
              </w:rPr>
              <w:t>SO</w:t>
            </w:r>
            <w:r w:rsidRPr="00A13BEA">
              <w:rPr>
                <w:vertAlign w:val="subscript"/>
                <w:lang w:val="ru-RU"/>
              </w:rPr>
              <w:t>4</w:t>
            </w:r>
          </w:p>
        </w:tc>
        <w:tc>
          <w:tcPr>
            <w:tcW w:w="0" w:type="auto"/>
            <w:vAlign w:val="center"/>
            <w:hideMark/>
          </w:tcPr>
          <w:p w14:paraId="762FD36E" w14:textId="77777777" w:rsidR="00101C2E" w:rsidRPr="00A13BEA" w:rsidRDefault="00101C2E" w:rsidP="004855BB">
            <w:pPr>
              <w:spacing w:before="240" w:after="240" w:line="276" w:lineRule="auto"/>
              <w:ind w:left="0" w:hanging="2"/>
              <w:jc w:val="center"/>
              <w:rPr>
                <w:lang w:val="ru-RU"/>
              </w:rPr>
            </w:pPr>
            <w:r w:rsidRPr="00A13BEA">
              <w:rPr>
                <w:lang w:val="ru-RU"/>
              </w:rPr>
              <w:t>1</w:t>
            </w:r>
          </w:p>
        </w:tc>
        <w:tc>
          <w:tcPr>
            <w:tcW w:w="0" w:type="auto"/>
            <w:vAlign w:val="center"/>
            <w:hideMark/>
          </w:tcPr>
          <w:p w14:paraId="23CF2796" w14:textId="77777777" w:rsidR="00101C2E" w:rsidRPr="00A13BEA" w:rsidRDefault="00101C2E" w:rsidP="004855BB">
            <w:pPr>
              <w:spacing w:before="240" w:after="240" w:line="276" w:lineRule="auto"/>
              <w:ind w:left="0" w:hanging="2"/>
              <w:jc w:val="center"/>
              <w:rPr>
                <w:lang w:val="ru-RU"/>
              </w:rPr>
            </w:pPr>
            <w:r w:rsidRPr="00A13BEA">
              <w:rPr>
                <w:lang w:val="ru-RU"/>
              </w:rPr>
              <w:t>301.8</w:t>
            </w:r>
          </w:p>
        </w:tc>
        <w:tc>
          <w:tcPr>
            <w:tcW w:w="0" w:type="auto"/>
            <w:vAlign w:val="center"/>
            <w:hideMark/>
          </w:tcPr>
          <w:p w14:paraId="5D2E6C4C" w14:textId="77777777" w:rsidR="00101C2E" w:rsidRPr="00A13BEA" w:rsidRDefault="00101C2E" w:rsidP="004855BB">
            <w:pPr>
              <w:spacing w:before="240" w:after="240" w:line="276" w:lineRule="auto"/>
              <w:ind w:left="0" w:hanging="2"/>
              <w:jc w:val="center"/>
              <w:rPr>
                <w:lang w:val="ru-RU"/>
              </w:rPr>
            </w:pPr>
            <w:r w:rsidRPr="00A13BEA">
              <w:rPr>
                <w:lang w:val="ru-RU"/>
              </w:rPr>
              <w:t>65</w:t>
            </w:r>
          </w:p>
        </w:tc>
      </w:tr>
      <w:tr w:rsidR="00101C2E" w:rsidRPr="00A13BEA" w14:paraId="25FE47EA" w14:textId="77777777" w:rsidTr="004855BB">
        <w:tc>
          <w:tcPr>
            <w:tcW w:w="2649" w:type="dxa"/>
            <w:vAlign w:val="center"/>
            <w:hideMark/>
          </w:tcPr>
          <w:p w14:paraId="12E63763" w14:textId="77777777" w:rsidR="00101C2E" w:rsidRPr="00A13BEA" w:rsidRDefault="00101C2E" w:rsidP="004855BB">
            <w:pPr>
              <w:spacing w:before="240" w:after="240" w:line="276" w:lineRule="auto"/>
              <w:ind w:left="0" w:hanging="2"/>
              <w:jc w:val="center"/>
              <w:rPr>
                <w:lang w:val="ru-RU"/>
              </w:rPr>
            </w:pPr>
            <w:r w:rsidRPr="00A13BEA">
              <w:rPr>
                <w:lang w:val="ru-RU"/>
              </w:rPr>
              <w:t>Cu-MnO</w:t>
            </w:r>
            <w:r w:rsidRPr="00A13BEA">
              <w:rPr>
                <w:vertAlign w:val="subscript"/>
                <w:lang w:val="ru-RU"/>
              </w:rPr>
              <w:t>2</w:t>
            </w:r>
          </w:p>
        </w:tc>
        <w:tc>
          <w:tcPr>
            <w:tcW w:w="1822" w:type="dxa"/>
            <w:vAlign w:val="center"/>
            <w:hideMark/>
          </w:tcPr>
          <w:p w14:paraId="24E78CC2" w14:textId="77777777" w:rsidR="00101C2E" w:rsidRPr="00A13BEA" w:rsidRDefault="00101C2E" w:rsidP="004855BB">
            <w:pPr>
              <w:spacing w:before="240" w:after="240" w:line="276" w:lineRule="auto"/>
              <w:ind w:left="0" w:hanging="2"/>
              <w:jc w:val="center"/>
              <w:rPr>
                <w:lang w:val="ru-RU"/>
              </w:rPr>
            </w:pPr>
            <w:r w:rsidRPr="00A13BEA">
              <w:rPr>
                <w:lang w:val="ru-RU"/>
              </w:rPr>
              <w:t>1 M K</w:t>
            </w:r>
            <w:r w:rsidRPr="00A13BEA">
              <w:rPr>
                <w:vertAlign w:val="subscript"/>
                <w:lang w:val="ru-RU"/>
              </w:rPr>
              <w:t>2</w:t>
            </w:r>
            <w:r w:rsidRPr="00A13BEA">
              <w:rPr>
                <w:lang w:val="ru-RU"/>
              </w:rPr>
              <w:t>SO</w:t>
            </w:r>
            <w:r w:rsidRPr="00A13BEA">
              <w:rPr>
                <w:vertAlign w:val="subscript"/>
                <w:lang w:val="ru-RU"/>
              </w:rPr>
              <w:t>4</w:t>
            </w:r>
          </w:p>
        </w:tc>
        <w:tc>
          <w:tcPr>
            <w:tcW w:w="0" w:type="auto"/>
            <w:vAlign w:val="center"/>
            <w:hideMark/>
          </w:tcPr>
          <w:p w14:paraId="620FC65E" w14:textId="77777777" w:rsidR="00101C2E" w:rsidRPr="00A13BEA" w:rsidRDefault="00101C2E" w:rsidP="004855BB">
            <w:pPr>
              <w:spacing w:before="240" w:after="240" w:line="276" w:lineRule="auto"/>
              <w:ind w:left="0" w:hanging="2"/>
              <w:jc w:val="center"/>
              <w:rPr>
                <w:lang w:val="ru-RU"/>
              </w:rPr>
            </w:pPr>
            <w:r w:rsidRPr="00A13BEA">
              <w:rPr>
                <w:lang w:val="ru-RU"/>
              </w:rPr>
              <w:t>1</w:t>
            </w:r>
          </w:p>
        </w:tc>
        <w:tc>
          <w:tcPr>
            <w:tcW w:w="0" w:type="auto"/>
            <w:vAlign w:val="center"/>
            <w:hideMark/>
          </w:tcPr>
          <w:p w14:paraId="1239E077" w14:textId="77777777" w:rsidR="00101C2E" w:rsidRPr="00A13BEA" w:rsidRDefault="00101C2E" w:rsidP="004855BB">
            <w:pPr>
              <w:spacing w:before="240" w:after="240" w:line="276" w:lineRule="auto"/>
              <w:ind w:left="0" w:hanging="2"/>
              <w:jc w:val="center"/>
              <w:rPr>
                <w:lang w:val="ru-RU"/>
              </w:rPr>
            </w:pPr>
            <w:r w:rsidRPr="00A13BEA">
              <w:rPr>
                <w:lang w:val="ru-RU"/>
              </w:rPr>
              <w:t>92.3</w:t>
            </w:r>
          </w:p>
        </w:tc>
        <w:tc>
          <w:tcPr>
            <w:tcW w:w="0" w:type="auto"/>
            <w:vAlign w:val="center"/>
            <w:hideMark/>
          </w:tcPr>
          <w:p w14:paraId="5164E050" w14:textId="77777777" w:rsidR="00101C2E" w:rsidRPr="00A13BEA" w:rsidRDefault="00101C2E" w:rsidP="004855BB">
            <w:pPr>
              <w:spacing w:before="240" w:after="240" w:line="276" w:lineRule="auto"/>
              <w:ind w:left="0" w:hanging="2"/>
              <w:jc w:val="center"/>
              <w:rPr>
                <w:lang w:val="ru-RU"/>
              </w:rPr>
            </w:pPr>
            <w:r w:rsidRPr="00A13BEA">
              <w:rPr>
                <w:lang w:val="ru-RU"/>
              </w:rPr>
              <w:t>66</w:t>
            </w:r>
          </w:p>
        </w:tc>
      </w:tr>
      <w:tr w:rsidR="00101C2E" w:rsidRPr="00A13BEA" w14:paraId="2BAB77DE" w14:textId="77777777" w:rsidTr="004855BB">
        <w:tc>
          <w:tcPr>
            <w:tcW w:w="2649" w:type="dxa"/>
            <w:vAlign w:val="center"/>
            <w:hideMark/>
          </w:tcPr>
          <w:p w14:paraId="2719903C" w14:textId="77777777" w:rsidR="00101C2E" w:rsidRPr="00A13BEA" w:rsidRDefault="00101C2E" w:rsidP="004855BB">
            <w:pPr>
              <w:spacing w:before="240" w:after="240" w:line="276" w:lineRule="auto"/>
              <w:ind w:left="0" w:hanging="2"/>
              <w:jc w:val="center"/>
              <w:rPr>
                <w:lang w:val="ru-RU"/>
              </w:rPr>
            </w:pPr>
            <w:r w:rsidRPr="00A13BEA">
              <w:rPr>
                <w:lang w:val="ru-RU"/>
              </w:rPr>
              <w:t>MnO</w:t>
            </w:r>
            <w:r w:rsidRPr="00A13BEA">
              <w:rPr>
                <w:vertAlign w:val="subscript"/>
                <w:lang w:val="ru-RU"/>
              </w:rPr>
              <w:t>2</w:t>
            </w:r>
            <w:r w:rsidRPr="00A13BEA">
              <w:rPr>
                <w:lang w:val="ru-RU"/>
              </w:rPr>
              <w:t xml:space="preserve"> on carbon cloth</w:t>
            </w:r>
          </w:p>
        </w:tc>
        <w:tc>
          <w:tcPr>
            <w:tcW w:w="1822" w:type="dxa"/>
            <w:vAlign w:val="center"/>
            <w:hideMark/>
          </w:tcPr>
          <w:p w14:paraId="1ABF186E" w14:textId="77777777" w:rsidR="00101C2E" w:rsidRPr="00A13BEA" w:rsidRDefault="00101C2E" w:rsidP="004855BB">
            <w:pPr>
              <w:spacing w:before="240" w:after="240" w:line="276" w:lineRule="auto"/>
              <w:ind w:left="0" w:hanging="2"/>
              <w:jc w:val="center"/>
              <w:rPr>
                <w:lang w:val="ru-RU"/>
              </w:rPr>
            </w:pPr>
            <w:r w:rsidRPr="00A13BEA">
              <w:rPr>
                <w:lang w:val="ru-RU"/>
              </w:rPr>
              <w:t>1 M Na</w:t>
            </w:r>
            <w:r w:rsidRPr="00A13BEA">
              <w:rPr>
                <w:vertAlign w:val="subscript"/>
                <w:lang w:val="ru-RU"/>
              </w:rPr>
              <w:t>2</w:t>
            </w:r>
            <w:r w:rsidRPr="00A13BEA">
              <w:rPr>
                <w:lang w:val="ru-RU"/>
              </w:rPr>
              <w:t>SO</w:t>
            </w:r>
            <w:r w:rsidRPr="00A13BEA">
              <w:rPr>
                <w:vertAlign w:val="subscript"/>
                <w:lang w:val="ru-RU"/>
              </w:rPr>
              <w:t>4</w:t>
            </w:r>
          </w:p>
        </w:tc>
        <w:tc>
          <w:tcPr>
            <w:tcW w:w="0" w:type="auto"/>
            <w:vAlign w:val="center"/>
            <w:hideMark/>
          </w:tcPr>
          <w:p w14:paraId="3018E424" w14:textId="77777777" w:rsidR="00101C2E" w:rsidRPr="00A13BEA" w:rsidRDefault="00101C2E" w:rsidP="004855BB">
            <w:pPr>
              <w:spacing w:before="240" w:after="240" w:line="276" w:lineRule="auto"/>
              <w:ind w:left="0" w:hanging="2"/>
              <w:jc w:val="center"/>
              <w:rPr>
                <w:lang w:val="ru-RU"/>
              </w:rPr>
            </w:pPr>
            <w:r w:rsidRPr="00A13BEA">
              <w:rPr>
                <w:lang w:val="ru-RU"/>
              </w:rPr>
              <w:t>1</w:t>
            </w:r>
          </w:p>
        </w:tc>
        <w:tc>
          <w:tcPr>
            <w:tcW w:w="0" w:type="auto"/>
            <w:vAlign w:val="center"/>
            <w:hideMark/>
          </w:tcPr>
          <w:p w14:paraId="45F50B0D" w14:textId="77777777" w:rsidR="00101C2E" w:rsidRPr="00A13BEA" w:rsidRDefault="00101C2E" w:rsidP="004855BB">
            <w:pPr>
              <w:spacing w:before="240" w:after="240" w:line="276" w:lineRule="auto"/>
              <w:ind w:left="0" w:hanging="2"/>
              <w:jc w:val="center"/>
              <w:rPr>
                <w:lang w:val="ru-RU"/>
              </w:rPr>
            </w:pPr>
            <w:r w:rsidRPr="00A13BEA">
              <w:rPr>
                <w:lang w:val="ru-RU"/>
              </w:rPr>
              <w:t>408.1</w:t>
            </w:r>
          </w:p>
        </w:tc>
        <w:tc>
          <w:tcPr>
            <w:tcW w:w="0" w:type="auto"/>
            <w:vAlign w:val="center"/>
            <w:hideMark/>
          </w:tcPr>
          <w:p w14:paraId="64B5C09F" w14:textId="77777777" w:rsidR="00101C2E" w:rsidRPr="00A13BEA" w:rsidRDefault="00101C2E" w:rsidP="004855BB">
            <w:pPr>
              <w:spacing w:before="240" w:after="240" w:line="276" w:lineRule="auto"/>
              <w:ind w:left="0" w:hanging="2"/>
              <w:jc w:val="center"/>
              <w:rPr>
                <w:lang w:val="ru-RU"/>
              </w:rPr>
            </w:pPr>
            <w:r w:rsidRPr="00A13BEA">
              <w:rPr>
                <w:lang w:val="ru-RU"/>
              </w:rPr>
              <w:t>67</w:t>
            </w:r>
          </w:p>
        </w:tc>
      </w:tr>
      <w:tr w:rsidR="00101C2E" w:rsidRPr="00A13BEA" w14:paraId="2E03FB35" w14:textId="77777777" w:rsidTr="004855BB">
        <w:tc>
          <w:tcPr>
            <w:tcW w:w="2649" w:type="dxa"/>
            <w:vAlign w:val="center"/>
            <w:hideMark/>
          </w:tcPr>
          <w:p w14:paraId="6C224CE6" w14:textId="77777777" w:rsidR="00101C2E" w:rsidRPr="00A13BEA" w:rsidRDefault="00101C2E" w:rsidP="004855BB">
            <w:pPr>
              <w:spacing w:before="240" w:after="240" w:line="276" w:lineRule="auto"/>
              <w:ind w:left="0" w:hanging="2"/>
              <w:jc w:val="center"/>
              <w:rPr>
                <w:lang w:val="ru-RU"/>
              </w:rPr>
            </w:pPr>
            <w:r w:rsidRPr="00A13BEA">
              <w:rPr>
                <w:lang w:val="ru-RU"/>
              </w:rPr>
              <w:t>MnO</w:t>
            </w:r>
            <w:r w:rsidRPr="00A13BEA">
              <w:rPr>
                <w:vertAlign w:val="subscript"/>
                <w:lang w:val="ru-RU"/>
              </w:rPr>
              <w:t>2</w:t>
            </w:r>
            <w:r w:rsidRPr="00A13BEA">
              <w:t xml:space="preserve"> on</w:t>
            </w:r>
            <w:r w:rsidRPr="00A13BEA">
              <w:rPr>
                <w:lang w:val="ru-RU"/>
              </w:rPr>
              <w:t xml:space="preserve"> graphene G10</w:t>
            </w:r>
          </w:p>
        </w:tc>
        <w:tc>
          <w:tcPr>
            <w:tcW w:w="1822" w:type="dxa"/>
            <w:vAlign w:val="center"/>
            <w:hideMark/>
          </w:tcPr>
          <w:p w14:paraId="7AECF7CE" w14:textId="77777777" w:rsidR="00101C2E" w:rsidRPr="00A13BEA" w:rsidRDefault="00101C2E" w:rsidP="004855BB">
            <w:pPr>
              <w:spacing w:before="240" w:after="240" w:line="276" w:lineRule="auto"/>
              <w:ind w:left="0" w:hanging="2"/>
              <w:jc w:val="center"/>
              <w:rPr>
                <w:lang w:val="ru-RU"/>
              </w:rPr>
            </w:pPr>
            <w:r w:rsidRPr="00A13BEA">
              <w:rPr>
                <w:lang w:val="ru-RU"/>
              </w:rPr>
              <w:t>1 M Na</w:t>
            </w:r>
            <w:r w:rsidRPr="00A13BEA">
              <w:rPr>
                <w:vertAlign w:val="subscript"/>
                <w:lang w:val="ru-RU"/>
              </w:rPr>
              <w:t>2</w:t>
            </w:r>
            <w:r w:rsidRPr="00A13BEA">
              <w:rPr>
                <w:lang w:val="ru-RU"/>
              </w:rPr>
              <w:t>SO</w:t>
            </w:r>
            <w:r w:rsidRPr="00A13BEA">
              <w:rPr>
                <w:vertAlign w:val="subscript"/>
                <w:lang w:val="ru-RU"/>
              </w:rPr>
              <w:t>4</w:t>
            </w:r>
          </w:p>
        </w:tc>
        <w:tc>
          <w:tcPr>
            <w:tcW w:w="0" w:type="auto"/>
            <w:vAlign w:val="center"/>
            <w:hideMark/>
          </w:tcPr>
          <w:p w14:paraId="6FEB9B62" w14:textId="77777777" w:rsidR="00101C2E" w:rsidRPr="00A13BEA" w:rsidRDefault="00101C2E" w:rsidP="004855BB">
            <w:pPr>
              <w:spacing w:before="240" w:after="240" w:line="276" w:lineRule="auto"/>
              <w:ind w:left="0" w:hanging="2"/>
              <w:jc w:val="center"/>
              <w:rPr>
                <w:lang w:val="ru-RU"/>
              </w:rPr>
            </w:pPr>
            <w:r w:rsidRPr="00A13BEA">
              <w:rPr>
                <w:lang w:val="ru-RU"/>
              </w:rPr>
              <w:t>1</w:t>
            </w:r>
          </w:p>
        </w:tc>
        <w:tc>
          <w:tcPr>
            <w:tcW w:w="0" w:type="auto"/>
            <w:vAlign w:val="center"/>
            <w:hideMark/>
          </w:tcPr>
          <w:p w14:paraId="3CB5010D" w14:textId="77777777" w:rsidR="00101C2E" w:rsidRPr="00A13BEA" w:rsidRDefault="00101C2E" w:rsidP="004855BB">
            <w:pPr>
              <w:spacing w:before="240" w:after="240" w:line="276" w:lineRule="auto"/>
              <w:ind w:left="0" w:hanging="2"/>
              <w:jc w:val="center"/>
              <w:rPr>
                <w:lang w:val="ru-RU"/>
              </w:rPr>
            </w:pPr>
            <w:r w:rsidRPr="00A13BEA">
              <w:rPr>
                <w:lang w:val="ru-RU"/>
              </w:rPr>
              <w:t>500</w:t>
            </w:r>
          </w:p>
        </w:tc>
        <w:tc>
          <w:tcPr>
            <w:tcW w:w="0" w:type="auto"/>
            <w:vAlign w:val="center"/>
            <w:hideMark/>
          </w:tcPr>
          <w:p w14:paraId="06F632B5" w14:textId="77777777" w:rsidR="00101C2E" w:rsidRPr="00A13BEA" w:rsidRDefault="00101C2E" w:rsidP="004855BB">
            <w:pPr>
              <w:spacing w:before="240" w:after="240" w:line="276" w:lineRule="auto"/>
              <w:ind w:left="0" w:hanging="2"/>
              <w:jc w:val="center"/>
              <w:rPr>
                <w:lang w:val="ru-RU"/>
              </w:rPr>
            </w:pPr>
            <w:r w:rsidRPr="00A13BEA">
              <w:rPr>
                <w:lang w:val="ru-RU"/>
              </w:rPr>
              <w:t>68</w:t>
            </w:r>
          </w:p>
        </w:tc>
      </w:tr>
    </w:tbl>
    <w:p w14:paraId="69C8F598" w14:textId="77777777" w:rsidR="00101C2E" w:rsidRPr="00A13BEA" w:rsidRDefault="00101C2E" w:rsidP="00101C2E">
      <w:pPr>
        <w:spacing w:before="240" w:after="240" w:line="276" w:lineRule="auto"/>
        <w:ind w:firstLine="0"/>
        <w:jc w:val="both"/>
      </w:pPr>
    </w:p>
    <w:p w14:paraId="5D82C426" w14:textId="77777777" w:rsidR="00101C2E" w:rsidRPr="00A13BEA" w:rsidRDefault="00101C2E" w:rsidP="00101C2E">
      <w:pPr>
        <w:spacing w:before="280" w:line="360" w:lineRule="auto"/>
        <w:ind w:hanging="2"/>
        <w:jc w:val="both"/>
      </w:pPr>
      <w:r w:rsidRPr="00A13BEA">
        <w:t xml:space="preserve">A kinetic analysis was carried out to gain further insight into the charge-storage mechanism of the </w:t>
      </w:r>
      <w:proofErr w:type="spellStart"/>
      <w:r w:rsidRPr="00A13BEA">
        <w:t>MnO</w:t>
      </w:r>
      <w:proofErr w:type="spellEnd"/>
      <w:r w:rsidRPr="00A13BEA">
        <w:rPr>
          <w:vertAlign w:val="subscript"/>
          <w:lang w:val="en-US"/>
        </w:rPr>
        <w:t>2</w:t>
      </w:r>
      <w:r w:rsidRPr="00A13BEA">
        <w:t xml:space="preserve"> electrode. The progressive shift of anodic and cathodic peaks with increasing scan rate (Figure S3a) reflects the presence of kinetic limitations associated with ion diffusion and surface redox transitions rather than ideal capacitive behavior.</w:t>
      </w:r>
    </w:p>
    <w:p w14:paraId="7CABD046" w14:textId="77777777" w:rsidR="00101C2E" w:rsidRPr="00A13BEA" w:rsidRDefault="00101C2E" w:rsidP="00101C2E">
      <w:pPr>
        <w:spacing w:before="280" w:line="360" w:lineRule="auto"/>
        <w:ind w:hanging="2"/>
        <w:jc w:val="both"/>
      </w:pPr>
      <w:r w:rsidRPr="00A13BEA">
        <w:t xml:space="preserve">In general, the total capacitance of an electrode can be divided into two contributions: surface-controlled </w:t>
      </w:r>
      <w:proofErr w:type="spellStart"/>
      <w:r w:rsidRPr="00A13BEA">
        <w:t>pseudocapacitance</w:t>
      </w:r>
      <w:proofErr w:type="spellEnd"/>
      <w:r w:rsidRPr="00A13BEA">
        <w:t xml:space="preserve"> and diffusion-controlled charge storage [69]. The relationship between peak current (</w:t>
      </w:r>
      <w:proofErr w:type="spellStart"/>
      <w:r w:rsidRPr="00A13BEA">
        <w:rPr>
          <w:i/>
          <w:iCs/>
        </w:rPr>
        <w:t>i</w:t>
      </w:r>
      <w:proofErr w:type="spellEnd"/>
      <w:r w:rsidRPr="00A13BEA">
        <w:t>) and scan rate (</w:t>
      </w:r>
      <w:r w:rsidRPr="00A13BEA">
        <w:rPr>
          <w:i/>
          <w:iCs/>
        </w:rPr>
        <w:t>v</w:t>
      </w:r>
      <w:r w:rsidRPr="00A13BEA">
        <w:t>) can be expressed as:</w:t>
      </w:r>
    </w:p>
    <w:p w14:paraId="666211E7" w14:textId="77777777" w:rsidR="00101C2E" w:rsidRPr="00A13BEA" w:rsidRDefault="00000000" w:rsidP="00101C2E">
      <w:pPr>
        <w:spacing w:before="280" w:line="360" w:lineRule="auto"/>
        <w:ind w:hanging="2"/>
        <w:jc w:val="both"/>
      </w:pPr>
      <m:oMathPara>
        <m:oMath>
          <m:eqArr>
            <m:eqArrPr>
              <m:maxDist m:val="1"/>
              <m:ctrlPr>
                <w:rPr>
                  <w:rFonts w:ascii="Cambria Math" w:hAnsi="Cambria Math"/>
                  <w:i/>
                </w:rPr>
              </m:ctrlPr>
            </m:eqArrPr>
            <m:e>
              <m:r>
                <w:rPr>
                  <w:rFonts w:ascii="Cambria Math" w:hAnsi="Cambria Math"/>
                </w:rPr>
                <m:t>i=a*</m:t>
              </m:r>
              <m:sSup>
                <m:sSupPr>
                  <m:ctrlPr>
                    <w:rPr>
                      <w:rFonts w:ascii="Cambria Math" w:hAnsi="Cambria Math"/>
                      <w:i/>
                    </w:rPr>
                  </m:ctrlPr>
                </m:sSupPr>
                <m:e>
                  <m:r>
                    <w:rPr>
                      <w:rFonts w:ascii="Cambria Math" w:hAnsi="Cambria Math"/>
                    </w:rPr>
                    <m:t>v</m:t>
                  </m:r>
                </m:e>
                <m:sup>
                  <m:r>
                    <w:rPr>
                      <w:rFonts w:ascii="Cambria Math" w:hAnsi="Cambria Math"/>
                    </w:rPr>
                    <m:t>b</m:t>
                  </m:r>
                </m:sup>
              </m:sSup>
              <m:r>
                <w:rPr>
                  <w:rFonts w:ascii="Cambria Math" w:hAnsi="Cambria Math"/>
                </w:rPr>
                <m:t xml:space="preserve"> #</m:t>
              </m:r>
              <m:d>
                <m:dPr>
                  <m:ctrlPr>
                    <w:rPr>
                      <w:rFonts w:ascii="Cambria Math" w:hAnsi="Cambria Math"/>
                      <w:i/>
                    </w:rPr>
                  </m:ctrlPr>
                </m:dPr>
                <m:e>
                  <m:r>
                    <w:rPr>
                      <w:rFonts w:ascii="Cambria Math" w:hAnsi="Cambria Math"/>
                    </w:rPr>
                    <m:t>3</m:t>
                  </m:r>
                </m:e>
              </m:d>
            </m:e>
          </m:eqArr>
        </m:oMath>
      </m:oMathPara>
    </w:p>
    <w:p w14:paraId="5B55AA27" w14:textId="77777777" w:rsidR="00101C2E" w:rsidRPr="00A13BEA" w:rsidRDefault="00101C2E" w:rsidP="00101C2E">
      <w:pPr>
        <w:spacing w:before="280" w:line="360" w:lineRule="auto"/>
        <w:ind w:hanging="2"/>
        <w:jc w:val="both"/>
        <w:rPr>
          <w:lang w:val="en-US"/>
        </w:rPr>
      </w:pPr>
      <w:r w:rsidRPr="00A13BEA">
        <w:t xml:space="preserve">where </w:t>
      </w:r>
      <w:r w:rsidRPr="00A13BEA">
        <w:rPr>
          <w:i/>
          <w:iCs/>
        </w:rPr>
        <w:t>a</w:t>
      </w:r>
      <w:r w:rsidRPr="00A13BEA">
        <w:t xml:space="preserve"> and </w:t>
      </w:r>
      <w:r w:rsidRPr="00A13BEA">
        <w:rPr>
          <w:i/>
          <w:iCs/>
        </w:rPr>
        <w:t>b</w:t>
      </w:r>
      <w:r w:rsidRPr="00A13BEA">
        <w:t xml:space="preserve"> are adjustable parameters. The </w:t>
      </w:r>
      <w:r w:rsidRPr="00A13BEA">
        <w:rPr>
          <w:i/>
          <w:iCs/>
        </w:rPr>
        <w:t>b</w:t>
      </w:r>
      <w:r w:rsidRPr="00A13BEA">
        <w:t xml:space="preserve"> value can be obtained from the slope of the log(</w:t>
      </w:r>
      <w:proofErr w:type="spellStart"/>
      <w:r w:rsidRPr="00A13BEA">
        <w:rPr>
          <w:i/>
          <w:iCs/>
        </w:rPr>
        <w:t>i</w:t>
      </w:r>
      <w:proofErr w:type="spellEnd"/>
      <w:r w:rsidRPr="00A13BEA">
        <w:t>) versus log(</w:t>
      </w:r>
      <w:r w:rsidRPr="00A13BEA">
        <w:rPr>
          <w:i/>
          <w:iCs/>
        </w:rPr>
        <w:t>v</w:t>
      </w:r>
      <w:r w:rsidRPr="00A13BEA">
        <w:t xml:space="preserve">) plot. A </w:t>
      </w:r>
      <w:r w:rsidRPr="00A13BEA">
        <w:rPr>
          <w:i/>
          <w:iCs/>
        </w:rPr>
        <w:t>b</w:t>
      </w:r>
      <w:r w:rsidRPr="00A13BEA">
        <w:t xml:space="preserve"> value of 0.5 corresponds to a diffusion-controlled process, while </w:t>
      </w:r>
      <w:r w:rsidRPr="00A13BEA">
        <w:rPr>
          <w:i/>
          <w:iCs/>
        </w:rPr>
        <w:t>b</w:t>
      </w:r>
      <w:r w:rsidRPr="00A13BEA">
        <w:t xml:space="preserve"> = 1.0 indicates a surface-dominated capacitive process. As shown in Figure S3 (b), the fitted </w:t>
      </w:r>
      <w:r w:rsidRPr="00A13BEA">
        <w:rPr>
          <w:i/>
          <w:iCs/>
        </w:rPr>
        <w:t>b</w:t>
      </w:r>
      <w:r w:rsidRPr="00A13BEA">
        <w:t xml:space="preserve"> value for the redox peak is 0.74, suggesting that Na</w:t>
      </w:r>
      <w:r w:rsidRPr="00A13BEA">
        <w:rPr>
          <w:vertAlign w:val="superscript"/>
        </w:rPr>
        <w:t>+</w:t>
      </w:r>
      <w:r w:rsidRPr="00A13BEA">
        <w:t xml:space="preserve"> storage in MnO</w:t>
      </w:r>
      <w:r w:rsidRPr="00A13BEA">
        <w:rPr>
          <w:vertAlign w:val="subscript"/>
        </w:rPr>
        <w:t>2</w:t>
      </w:r>
      <w:r w:rsidRPr="00A13BEA">
        <w:t xml:space="preserve"> is primarily governed by surface-induced pseudocapacitive behavior.</w:t>
      </w:r>
      <w:r w:rsidRPr="00A13BEA">
        <w:rPr>
          <w:lang w:val="en-US"/>
        </w:rPr>
        <w:t xml:space="preserve"> The intermediate b value (0.74) quantitatively confirms the mixed surface- and diffusion-controlled charge storage mechanism, which explains the non-ideal quasi-rectangular shape of the CV curves observed in Figure 5a.</w:t>
      </w:r>
    </w:p>
    <w:p w14:paraId="006D6ED7" w14:textId="77777777" w:rsidR="00101C2E" w:rsidRPr="00A13BEA" w:rsidRDefault="00101C2E" w:rsidP="00101C2E">
      <w:pPr>
        <w:pBdr>
          <w:top w:val="nil"/>
          <w:left w:val="nil"/>
          <w:bottom w:val="nil"/>
          <w:right w:val="nil"/>
          <w:between w:val="nil"/>
        </w:pBdr>
        <w:spacing w:before="280" w:line="360" w:lineRule="auto"/>
        <w:ind w:hanging="2"/>
        <w:jc w:val="center"/>
      </w:pPr>
      <w:r w:rsidRPr="00A13BEA">
        <w:rPr>
          <w:noProof/>
        </w:rPr>
        <w:lastRenderedPageBreak/>
        <w:drawing>
          <wp:inline distT="114300" distB="114300" distL="114300" distR="114300" wp14:anchorId="69B3DF22" wp14:editId="34840C92">
            <wp:extent cx="5940115" cy="2476500"/>
            <wp:effectExtent l="0" t="0" r="0" b="0"/>
            <wp:docPr id="104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940115" cy="2476500"/>
                    </a:xfrm>
                    <a:prstGeom prst="rect">
                      <a:avLst/>
                    </a:prstGeom>
                    <a:ln/>
                  </pic:spPr>
                </pic:pic>
              </a:graphicData>
            </a:graphic>
          </wp:inline>
        </w:drawing>
      </w:r>
    </w:p>
    <w:p w14:paraId="0141EB53" w14:textId="77777777" w:rsidR="00101C2E" w:rsidRPr="00A13BEA" w:rsidRDefault="00101C2E" w:rsidP="00101C2E">
      <w:pPr>
        <w:pBdr>
          <w:top w:val="nil"/>
          <w:left w:val="nil"/>
          <w:bottom w:val="nil"/>
          <w:right w:val="nil"/>
          <w:between w:val="nil"/>
        </w:pBdr>
        <w:spacing w:before="280" w:line="360" w:lineRule="auto"/>
        <w:ind w:hanging="2"/>
        <w:jc w:val="center"/>
      </w:pPr>
      <w:r w:rsidRPr="00A13BEA">
        <w:rPr>
          <w:b/>
          <w:bCs/>
        </w:rPr>
        <w:t>Figure S3.</w:t>
      </w:r>
      <w:r w:rsidRPr="00A13BEA">
        <w:t xml:space="preserve"> Cyclic voltammograms of the MR-3.0 electrode recorded at different scan rates (a) and corresponding log(</w:t>
      </w:r>
      <w:proofErr w:type="spellStart"/>
      <w:r w:rsidRPr="00A13BEA">
        <w:rPr>
          <w:i/>
          <w:iCs/>
        </w:rPr>
        <w:t>i</w:t>
      </w:r>
      <w:proofErr w:type="spellEnd"/>
      <w:r w:rsidRPr="00A13BEA">
        <w:t>) versus log(</w:t>
      </w:r>
      <w:r w:rsidRPr="00A13BEA">
        <w:rPr>
          <w:i/>
          <w:iCs/>
        </w:rPr>
        <w:t>v</w:t>
      </w:r>
      <w:r w:rsidRPr="00A13BEA">
        <w:t xml:space="preserve">) plot used for determination of the </w:t>
      </w:r>
      <w:r w:rsidRPr="00A13BEA">
        <w:rPr>
          <w:i/>
          <w:iCs/>
        </w:rPr>
        <w:t>b</w:t>
      </w:r>
      <w:r w:rsidRPr="00A13BEA">
        <w:t xml:space="preserve"> value (b).</w:t>
      </w:r>
    </w:p>
    <w:p w14:paraId="58ED91FD" w14:textId="77777777" w:rsidR="00101C2E" w:rsidRPr="00A13BEA" w:rsidRDefault="00101C2E" w:rsidP="00101C2E">
      <w:pPr>
        <w:pBdr>
          <w:top w:val="nil"/>
          <w:left w:val="nil"/>
          <w:bottom w:val="nil"/>
          <w:right w:val="nil"/>
          <w:between w:val="nil"/>
        </w:pBdr>
        <w:spacing w:before="280" w:line="360" w:lineRule="auto"/>
        <w:ind w:hanging="2"/>
        <w:jc w:val="both"/>
      </w:pPr>
    </w:p>
    <w:p w14:paraId="2D067D26" w14:textId="77777777" w:rsidR="00101C2E" w:rsidRPr="00A13BEA" w:rsidRDefault="00101C2E" w:rsidP="00101C2E">
      <w:pPr>
        <w:pBdr>
          <w:top w:val="nil"/>
          <w:left w:val="nil"/>
          <w:bottom w:val="nil"/>
          <w:right w:val="nil"/>
          <w:between w:val="nil"/>
        </w:pBdr>
        <w:spacing w:before="280" w:line="360" w:lineRule="auto"/>
        <w:ind w:hanging="2"/>
        <w:jc w:val="both"/>
      </w:pPr>
    </w:p>
    <w:p w14:paraId="6CFBEB0D" w14:textId="77777777" w:rsidR="00101C2E" w:rsidRPr="00A13BEA" w:rsidRDefault="00101C2E" w:rsidP="00101C2E">
      <w:pPr>
        <w:spacing w:before="280" w:line="360" w:lineRule="auto"/>
        <w:ind w:hanging="2"/>
        <w:jc w:val="both"/>
        <w:rPr>
          <w:b/>
          <w:bCs/>
        </w:rPr>
      </w:pPr>
      <w:r w:rsidRPr="00A13BEA">
        <w:rPr>
          <w:b/>
          <w:bCs/>
        </w:rPr>
        <w:t xml:space="preserve">Table S2. </w:t>
      </w:r>
      <w:r w:rsidRPr="00A13BEA">
        <w:t xml:space="preserve">Mn 3s </w:t>
      </w:r>
      <w:proofErr w:type="spellStart"/>
      <w:r w:rsidRPr="00A13BEA">
        <w:t>multiplet</w:t>
      </w:r>
      <w:proofErr w:type="spellEnd"/>
      <w:r w:rsidRPr="00A13BEA">
        <w:t xml:space="preserve"> splitting (ΔE) values and binding energies of Mn 2p and O 1s core-level components derived from XPS spectra.</w:t>
      </w:r>
    </w:p>
    <w:tbl>
      <w:tblPr>
        <w:tblStyle w:val="a7"/>
        <w:tblW w:w="9356" w:type="dxa"/>
        <w:tblLayout w:type="fixed"/>
        <w:tblLook w:val="0600" w:firstRow="0" w:lastRow="0" w:firstColumn="0" w:lastColumn="0" w:noHBand="1" w:noVBand="1"/>
      </w:tblPr>
      <w:tblGrid>
        <w:gridCol w:w="1559"/>
        <w:gridCol w:w="1559"/>
        <w:gridCol w:w="1560"/>
        <w:gridCol w:w="1559"/>
        <w:gridCol w:w="1559"/>
        <w:gridCol w:w="1560"/>
      </w:tblGrid>
      <w:tr w:rsidR="00101C2E" w:rsidRPr="00A13BEA" w14:paraId="42C3B3C9" w14:textId="77777777" w:rsidTr="004855BB">
        <w:trPr>
          <w:trHeight w:val="630"/>
        </w:trPr>
        <w:tc>
          <w:tcPr>
            <w:tcW w:w="1559" w:type="dxa"/>
            <w:vAlign w:val="center"/>
          </w:tcPr>
          <w:p w14:paraId="1775402B" w14:textId="77777777" w:rsidR="00101C2E" w:rsidRPr="00A13BEA" w:rsidRDefault="00101C2E" w:rsidP="004855BB">
            <w:pPr>
              <w:spacing w:line="360" w:lineRule="auto"/>
              <w:ind w:left="0" w:hanging="2"/>
              <w:jc w:val="center"/>
              <w:rPr>
                <w:b/>
                <w:bCs/>
              </w:rPr>
            </w:pPr>
            <w:r w:rsidRPr="00A13BEA">
              <w:rPr>
                <w:b/>
                <w:bCs/>
              </w:rPr>
              <w:t>Sample</w:t>
            </w:r>
          </w:p>
        </w:tc>
        <w:tc>
          <w:tcPr>
            <w:tcW w:w="1559" w:type="dxa"/>
            <w:vAlign w:val="center"/>
          </w:tcPr>
          <w:p w14:paraId="082B816C" w14:textId="77777777" w:rsidR="00101C2E" w:rsidRPr="00A13BEA" w:rsidRDefault="00101C2E" w:rsidP="004855BB">
            <w:pPr>
              <w:spacing w:line="360" w:lineRule="auto"/>
              <w:ind w:left="0" w:hanging="2"/>
              <w:jc w:val="center"/>
              <w:rPr>
                <w:b/>
                <w:bCs/>
              </w:rPr>
            </w:pPr>
            <w:r w:rsidRPr="00A13BEA">
              <w:rPr>
                <w:b/>
                <w:bCs/>
              </w:rPr>
              <w:t>Mn 3s ΔE</w:t>
            </w:r>
            <w:r w:rsidRPr="00A13BEA">
              <w:rPr>
                <w:b/>
                <w:bCs/>
              </w:rPr>
              <w:br/>
              <w:t>(eV)</w:t>
            </w:r>
          </w:p>
        </w:tc>
        <w:tc>
          <w:tcPr>
            <w:tcW w:w="1560" w:type="dxa"/>
            <w:vAlign w:val="center"/>
          </w:tcPr>
          <w:p w14:paraId="0810D0DF" w14:textId="77777777" w:rsidR="00101C2E" w:rsidRPr="00A13BEA" w:rsidRDefault="00101C2E" w:rsidP="004855BB">
            <w:pPr>
              <w:spacing w:line="360" w:lineRule="auto"/>
              <w:ind w:left="0" w:hanging="2"/>
              <w:jc w:val="center"/>
              <w:rPr>
                <w:b/>
                <w:bCs/>
              </w:rPr>
            </w:pPr>
            <w:r w:rsidRPr="00A13BEA">
              <w:rPr>
                <w:b/>
                <w:bCs/>
              </w:rPr>
              <w:t>Mn 2p spin-orbit splitting</w:t>
            </w:r>
            <w:r w:rsidRPr="00A13BEA">
              <w:rPr>
                <w:b/>
                <w:bCs/>
              </w:rPr>
              <w:br/>
              <w:t>(eV)</w:t>
            </w:r>
          </w:p>
        </w:tc>
        <w:tc>
          <w:tcPr>
            <w:tcW w:w="1559" w:type="dxa"/>
            <w:vAlign w:val="center"/>
          </w:tcPr>
          <w:p w14:paraId="0829BD2D" w14:textId="77777777" w:rsidR="00101C2E" w:rsidRPr="00A13BEA" w:rsidRDefault="00101C2E" w:rsidP="004855BB">
            <w:pPr>
              <w:spacing w:line="360" w:lineRule="auto"/>
              <w:ind w:left="0" w:hanging="2"/>
              <w:jc w:val="center"/>
              <w:rPr>
                <w:b/>
                <w:bCs/>
              </w:rPr>
            </w:pPr>
            <w:r w:rsidRPr="00A13BEA">
              <w:rPr>
                <w:b/>
                <w:bCs/>
              </w:rPr>
              <w:t>O 1s Mn-O-Mn BE</w:t>
            </w:r>
            <w:r w:rsidRPr="00A13BEA">
              <w:rPr>
                <w:b/>
                <w:bCs/>
              </w:rPr>
              <w:br/>
              <w:t>(eV)</w:t>
            </w:r>
          </w:p>
        </w:tc>
        <w:tc>
          <w:tcPr>
            <w:tcW w:w="1559" w:type="dxa"/>
            <w:vAlign w:val="center"/>
          </w:tcPr>
          <w:p w14:paraId="444B29BC" w14:textId="77777777" w:rsidR="00101C2E" w:rsidRPr="00A13BEA" w:rsidRDefault="00101C2E" w:rsidP="004855BB">
            <w:pPr>
              <w:spacing w:line="360" w:lineRule="auto"/>
              <w:ind w:left="0" w:hanging="2"/>
              <w:jc w:val="center"/>
              <w:rPr>
                <w:b/>
                <w:bCs/>
              </w:rPr>
            </w:pPr>
            <w:r w:rsidRPr="00A13BEA">
              <w:rPr>
                <w:b/>
                <w:bCs/>
              </w:rPr>
              <w:t>O 1s Mn-OH BE</w:t>
            </w:r>
            <w:r w:rsidRPr="00A13BEA">
              <w:rPr>
                <w:b/>
                <w:bCs/>
              </w:rPr>
              <w:br/>
              <w:t>(eV)</w:t>
            </w:r>
          </w:p>
        </w:tc>
        <w:tc>
          <w:tcPr>
            <w:tcW w:w="1560" w:type="dxa"/>
            <w:vAlign w:val="center"/>
          </w:tcPr>
          <w:p w14:paraId="128CE897" w14:textId="77777777" w:rsidR="00101C2E" w:rsidRPr="00A13BEA" w:rsidRDefault="00101C2E" w:rsidP="004855BB">
            <w:pPr>
              <w:spacing w:line="360" w:lineRule="auto"/>
              <w:ind w:left="0" w:hanging="2"/>
              <w:jc w:val="center"/>
              <w:rPr>
                <w:b/>
                <w:bCs/>
              </w:rPr>
            </w:pPr>
            <w:r w:rsidRPr="00A13BEA">
              <w:rPr>
                <w:b/>
                <w:bCs/>
              </w:rPr>
              <w:t>O 1s H</w:t>
            </w:r>
            <w:r w:rsidRPr="00A13BEA">
              <w:rPr>
                <w:b/>
                <w:bCs/>
                <w:lang w:val="ru-RU"/>
              </w:rPr>
              <w:t>-</w:t>
            </w:r>
            <w:r w:rsidRPr="00A13BEA">
              <w:rPr>
                <w:b/>
                <w:bCs/>
              </w:rPr>
              <w:t>O</w:t>
            </w:r>
            <w:r w:rsidRPr="00A13BEA">
              <w:rPr>
                <w:b/>
                <w:bCs/>
                <w:lang w:val="ru-RU"/>
              </w:rPr>
              <w:t>-</w:t>
            </w:r>
            <w:r w:rsidRPr="00A13BEA">
              <w:rPr>
                <w:b/>
                <w:bCs/>
              </w:rPr>
              <w:t>H BE</w:t>
            </w:r>
            <w:r w:rsidRPr="00A13BEA">
              <w:rPr>
                <w:b/>
                <w:bCs/>
              </w:rPr>
              <w:br/>
              <w:t>(eV)</w:t>
            </w:r>
          </w:p>
        </w:tc>
      </w:tr>
      <w:tr w:rsidR="00101C2E" w:rsidRPr="00A13BEA" w14:paraId="3EE4A84F" w14:textId="77777777" w:rsidTr="004855BB">
        <w:trPr>
          <w:trHeight w:val="330"/>
        </w:trPr>
        <w:tc>
          <w:tcPr>
            <w:tcW w:w="1559" w:type="dxa"/>
          </w:tcPr>
          <w:p w14:paraId="68D4F212" w14:textId="77777777" w:rsidR="00101C2E" w:rsidRPr="00A13BEA" w:rsidRDefault="00101C2E" w:rsidP="004855BB">
            <w:pPr>
              <w:spacing w:line="360" w:lineRule="auto"/>
              <w:ind w:left="0" w:hanging="2"/>
              <w:jc w:val="center"/>
              <w:rPr>
                <w:b/>
                <w:bCs/>
              </w:rPr>
            </w:pPr>
            <w:r w:rsidRPr="00A13BEA">
              <w:t>MR-3.0</w:t>
            </w:r>
          </w:p>
        </w:tc>
        <w:tc>
          <w:tcPr>
            <w:tcW w:w="1559" w:type="dxa"/>
          </w:tcPr>
          <w:p w14:paraId="4C578464" w14:textId="77777777" w:rsidR="00101C2E" w:rsidRPr="00A13BEA" w:rsidRDefault="00101C2E" w:rsidP="004855BB">
            <w:pPr>
              <w:spacing w:line="360" w:lineRule="auto"/>
              <w:ind w:left="0" w:hanging="2"/>
              <w:jc w:val="center"/>
              <w:rPr>
                <w:b/>
                <w:bCs/>
              </w:rPr>
            </w:pPr>
            <w:r w:rsidRPr="00A13BEA">
              <w:t>5.38</w:t>
            </w:r>
          </w:p>
        </w:tc>
        <w:tc>
          <w:tcPr>
            <w:tcW w:w="1560" w:type="dxa"/>
          </w:tcPr>
          <w:p w14:paraId="547EC0BA" w14:textId="77777777" w:rsidR="00101C2E" w:rsidRPr="00A13BEA" w:rsidRDefault="00101C2E" w:rsidP="004855BB">
            <w:pPr>
              <w:spacing w:line="360" w:lineRule="auto"/>
              <w:ind w:left="0" w:hanging="2"/>
              <w:jc w:val="center"/>
              <w:rPr>
                <w:b/>
                <w:bCs/>
              </w:rPr>
            </w:pPr>
            <w:r w:rsidRPr="00A13BEA">
              <w:t>10.2</w:t>
            </w:r>
          </w:p>
        </w:tc>
        <w:tc>
          <w:tcPr>
            <w:tcW w:w="1559" w:type="dxa"/>
          </w:tcPr>
          <w:p w14:paraId="1DB47597" w14:textId="77777777" w:rsidR="00101C2E" w:rsidRPr="00A13BEA" w:rsidRDefault="00101C2E" w:rsidP="004855BB">
            <w:pPr>
              <w:spacing w:line="360" w:lineRule="auto"/>
              <w:ind w:left="0" w:hanging="2"/>
              <w:jc w:val="center"/>
              <w:rPr>
                <w:b/>
                <w:bCs/>
              </w:rPr>
            </w:pPr>
            <w:r w:rsidRPr="00A13BEA">
              <w:t>529.8</w:t>
            </w:r>
          </w:p>
        </w:tc>
        <w:tc>
          <w:tcPr>
            <w:tcW w:w="1559" w:type="dxa"/>
          </w:tcPr>
          <w:p w14:paraId="2F0FE96A" w14:textId="77777777" w:rsidR="00101C2E" w:rsidRPr="00A13BEA" w:rsidRDefault="00101C2E" w:rsidP="004855BB">
            <w:pPr>
              <w:spacing w:line="360" w:lineRule="auto"/>
              <w:ind w:left="0" w:hanging="2"/>
              <w:jc w:val="center"/>
              <w:rPr>
                <w:b/>
                <w:bCs/>
              </w:rPr>
            </w:pPr>
            <w:r w:rsidRPr="00A13BEA">
              <w:t>531.2</w:t>
            </w:r>
          </w:p>
        </w:tc>
        <w:tc>
          <w:tcPr>
            <w:tcW w:w="1560" w:type="dxa"/>
          </w:tcPr>
          <w:p w14:paraId="107A4CE5" w14:textId="77777777" w:rsidR="00101C2E" w:rsidRPr="00A13BEA" w:rsidRDefault="00101C2E" w:rsidP="004855BB">
            <w:pPr>
              <w:spacing w:line="360" w:lineRule="auto"/>
              <w:ind w:left="0" w:hanging="2"/>
              <w:jc w:val="center"/>
              <w:rPr>
                <w:b/>
                <w:bCs/>
              </w:rPr>
            </w:pPr>
            <w:r w:rsidRPr="00A13BEA">
              <w:t>532.9</w:t>
            </w:r>
          </w:p>
        </w:tc>
      </w:tr>
      <w:tr w:rsidR="00101C2E" w:rsidRPr="00A13BEA" w14:paraId="1F4B707C" w14:textId="77777777" w:rsidTr="004855BB">
        <w:trPr>
          <w:trHeight w:val="330"/>
        </w:trPr>
        <w:tc>
          <w:tcPr>
            <w:tcW w:w="1559" w:type="dxa"/>
          </w:tcPr>
          <w:p w14:paraId="6519C49A" w14:textId="77777777" w:rsidR="00101C2E" w:rsidRPr="00A13BEA" w:rsidRDefault="00101C2E" w:rsidP="004855BB">
            <w:pPr>
              <w:spacing w:line="360" w:lineRule="auto"/>
              <w:ind w:left="0" w:hanging="2"/>
              <w:jc w:val="center"/>
              <w:rPr>
                <w:b/>
                <w:bCs/>
              </w:rPr>
            </w:pPr>
            <w:r w:rsidRPr="00A13BEA">
              <w:t>MR-2.2</w:t>
            </w:r>
          </w:p>
        </w:tc>
        <w:tc>
          <w:tcPr>
            <w:tcW w:w="1559" w:type="dxa"/>
          </w:tcPr>
          <w:p w14:paraId="289822FC" w14:textId="77777777" w:rsidR="00101C2E" w:rsidRPr="00A13BEA" w:rsidRDefault="00101C2E" w:rsidP="004855BB">
            <w:pPr>
              <w:spacing w:line="360" w:lineRule="auto"/>
              <w:ind w:left="0" w:hanging="2"/>
              <w:jc w:val="center"/>
              <w:rPr>
                <w:b/>
                <w:bCs/>
              </w:rPr>
            </w:pPr>
            <w:r w:rsidRPr="00A13BEA">
              <w:t>5.29</w:t>
            </w:r>
          </w:p>
        </w:tc>
        <w:tc>
          <w:tcPr>
            <w:tcW w:w="1560" w:type="dxa"/>
          </w:tcPr>
          <w:p w14:paraId="6F82EB9F" w14:textId="77777777" w:rsidR="00101C2E" w:rsidRPr="00A13BEA" w:rsidRDefault="00101C2E" w:rsidP="004855BB">
            <w:pPr>
              <w:spacing w:line="360" w:lineRule="auto"/>
              <w:ind w:left="0" w:hanging="2"/>
              <w:jc w:val="center"/>
              <w:rPr>
                <w:b/>
                <w:bCs/>
              </w:rPr>
            </w:pPr>
            <w:r w:rsidRPr="00A13BEA">
              <w:t>10.2</w:t>
            </w:r>
          </w:p>
        </w:tc>
        <w:tc>
          <w:tcPr>
            <w:tcW w:w="1559" w:type="dxa"/>
          </w:tcPr>
          <w:p w14:paraId="0C9616F2" w14:textId="77777777" w:rsidR="00101C2E" w:rsidRPr="00A13BEA" w:rsidRDefault="00101C2E" w:rsidP="004855BB">
            <w:pPr>
              <w:spacing w:line="360" w:lineRule="auto"/>
              <w:ind w:left="0" w:hanging="2"/>
              <w:jc w:val="center"/>
              <w:rPr>
                <w:b/>
                <w:bCs/>
              </w:rPr>
            </w:pPr>
            <w:r w:rsidRPr="00A13BEA">
              <w:t>529.8</w:t>
            </w:r>
          </w:p>
        </w:tc>
        <w:tc>
          <w:tcPr>
            <w:tcW w:w="1559" w:type="dxa"/>
          </w:tcPr>
          <w:p w14:paraId="74FAEFD8" w14:textId="77777777" w:rsidR="00101C2E" w:rsidRPr="00A13BEA" w:rsidRDefault="00101C2E" w:rsidP="004855BB">
            <w:pPr>
              <w:spacing w:line="360" w:lineRule="auto"/>
              <w:ind w:left="0" w:hanging="2"/>
              <w:jc w:val="center"/>
              <w:rPr>
                <w:b/>
                <w:bCs/>
              </w:rPr>
            </w:pPr>
            <w:r w:rsidRPr="00A13BEA">
              <w:t>531.2</w:t>
            </w:r>
          </w:p>
        </w:tc>
        <w:tc>
          <w:tcPr>
            <w:tcW w:w="1560" w:type="dxa"/>
          </w:tcPr>
          <w:p w14:paraId="59D01892" w14:textId="77777777" w:rsidR="00101C2E" w:rsidRPr="00A13BEA" w:rsidRDefault="00101C2E" w:rsidP="004855BB">
            <w:pPr>
              <w:spacing w:line="360" w:lineRule="auto"/>
              <w:ind w:left="0" w:hanging="2"/>
              <w:jc w:val="center"/>
              <w:rPr>
                <w:b/>
                <w:bCs/>
              </w:rPr>
            </w:pPr>
            <w:r w:rsidRPr="00A13BEA">
              <w:t>532.9</w:t>
            </w:r>
          </w:p>
        </w:tc>
      </w:tr>
      <w:tr w:rsidR="00101C2E" w:rsidRPr="00A13BEA" w14:paraId="4B1E6B53" w14:textId="77777777" w:rsidTr="004855BB">
        <w:trPr>
          <w:trHeight w:val="330"/>
        </w:trPr>
        <w:tc>
          <w:tcPr>
            <w:tcW w:w="1559" w:type="dxa"/>
          </w:tcPr>
          <w:p w14:paraId="2C26F78D" w14:textId="77777777" w:rsidR="00101C2E" w:rsidRPr="00A13BEA" w:rsidRDefault="00101C2E" w:rsidP="004855BB">
            <w:pPr>
              <w:spacing w:line="360" w:lineRule="auto"/>
              <w:ind w:left="0" w:hanging="2"/>
              <w:jc w:val="center"/>
              <w:rPr>
                <w:b/>
                <w:bCs/>
              </w:rPr>
            </w:pPr>
            <w:r w:rsidRPr="00A13BEA">
              <w:t>MR-1.5</w:t>
            </w:r>
          </w:p>
        </w:tc>
        <w:tc>
          <w:tcPr>
            <w:tcW w:w="1559" w:type="dxa"/>
          </w:tcPr>
          <w:p w14:paraId="6DF3A008" w14:textId="77777777" w:rsidR="00101C2E" w:rsidRPr="00A13BEA" w:rsidRDefault="00101C2E" w:rsidP="004855BB">
            <w:pPr>
              <w:spacing w:line="360" w:lineRule="auto"/>
              <w:ind w:left="0" w:hanging="2"/>
              <w:jc w:val="center"/>
              <w:rPr>
                <w:b/>
                <w:bCs/>
              </w:rPr>
            </w:pPr>
            <w:r w:rsidRPr="00A13BEA">
              <w:t>5.33</w:t>
            </w:r>
          </w:p>
        </w:tc>
        <w:tc>
          <w:tcPr>
            <w:tcW w:w="1560" w:type="dxa"/>
          </w:tcPr>
          <w:p w14:paraId="364F3B82" w14:textId="77777777" w:rsidR="00101C2E" w:rsidRPr="00A13BEA" w:rsidRDefault="00101C2E" w:rsidP="004855BB">
            <w:pPr>
              <w:spacing w:line="360" w:lineRule="auto"/>
              <w:ind w:left="0" w:hanging="2"/>
              <w:jc w:val="center"/>
              <w:rPr>
                <w:b/>
                <w:bCs/>
              </w:rPr>
            </w:pPr>
            <w:r w:rsidRPr="00A13BEA">
              <w:t>10.2</w:t>
            </w:r>
          </w:p>
        </w:tc>
        <w:tc>
          <w:tcPr>
            <w:tcW w:w="1559" w:type="dxa"/>
          </w:tcPr>
          <w:p w14:paraId="18AAB396" w14:textId="77777777" w:rsidR="00101C2E" w:rsidRPr="00A13BEA" w:rsidRDefault="00101C2E" w:rsidP="004855BB">
            <w:pPr>
              <w:spacing w:line="360" w:lineRule="auto"/>
              <w:ind w:left="0" w:hanging="2"/>
              <w:jc w:val="center"/>
              <w:rPr>
                <w:b/>
                <w:bCs/>
              </w:rPr>
            </w:pPr>
            <w:r w:rsidRPr="00A13BEA">
              <w:t>529.8</w:t>
            </w:r>
          </w:p>
        </w:tc>
        <w:tc>
          <w:tcPr>
            <w:tcW w:w="1559" w:type="dxa"/>
          </w:tcPr>
          <w:p w14:paraId="67B82E4C" w14:textId="77777777" w:rsidR="00101C2E" w:rsidRPr="00A13BEA" w:rsidRDefault="00101C2E" w:rsidP="004855BB">
            <w:pPr>
              <w:spacing w:line="360" w:lineRule="auto"/>
              <w:ind w:left="0" w:hanging="2"/>
              <w:jc w:val="center"/>
              <w:rPr>
                <w:b/>
                <w:bCs/>
              </w:rPr>
            </w:pPr>
            <w:r w:rsidRPr="00A13BEA">
              <w:t>531.2</w:t>
            </w:r>
          </w:p>
        </w:tc>
        <w:tc>
          <w:tcPr>
            <w:tcW w:w="1560" w:type="dxa"/>
          </w:tcPr>
          <w:p w14:paraId="1FD50B47" w14:textId="77777777" w:rsidR="00101C2E" w:rsidRPr="00A13BEA" w:rsidRDefault="00101C2E" w:rsidP="004855BB">
            <w:pPr>
              <w:spacing w:line="360" w:lineRule="auto"/>
              <w:ind w:left="0" w:hanging="2"/>
              <w:jc w:val="center"/>
              <w:rPr>
                <w:b/>
                <w:bCs/>
              </w:rPr>
            </w:pPr>
            <w:r w:rsidRPr="00A13BEA">
              <w:t>532.9</w:t>
            </w:r>
          </w:p>
        </w:tc>
      </w:tr>
      <w:tr w:rsidR="00101C2E" w:rsidRPr="00A13BEA" w14:paraId="6554158D" w14:textId="77777777" w:rsidTr="004855BB">
        <w:trPr>
          <w:trHeight w:val="330"/>
        </w:trPr>
        <w:tc>
          <w:tcPr>
            <w:tcW w:w="1559" w:type="dxa"/>
          </w:tcPr>
          <w:p w14:paraId="69082265" w14:textId="77777777" w:rsidR="00101C2E" w:rsidRPr="00A13BEA" w:rsidRDefault="00101C2E" w:rsidP="004855BB">
            <w:pPr>
              <w:spacing w:line="360" w:lineRule="auto"/>
              <w:ind w:left="0" w:hanging="2"/>
              <w:jc w:val="center"/>
              <w:rPr>
                <w:b/>
                <w:bCs/>
              </w:rPr>
            </w:pPr>
            <w:r w:rsidRPr="00A13BEA">
              <w:t>MS</w:t>
            </w:r>
          </w:p>
        </w:tc>
        <w:tc>
          <w:tcPr>
            <w:tcW w:w="1559" w:type="dxa"/>
          </w:tcPr>
          <w:p w14:paraId="781C7553" w14:textId="77777777" w:rsidR="00101C2E" w:rsidRPr="00A13BEA" w:rsidRDefault="00101C2E" w:rsidP="004855BB">
            <w:pPr>
              <w:spacing w:line="360" w:lineRule="auto"/>
              <w:ind w:left="0" w:hanging="2"/>
              <w:jc w:val="center"/>
              <w:rPr>
                <w:b/>
                <w:bCs/>
              </w:rPr>
            </w:pPr>
            <w:r w:rsidRPr="00A13BEA">
              <w:t>5.54</w:t>
            </w:r>
          </w:p>
        </w:tc>
        <w:tc>
          <w:tcPr>
            <w:tcW w:w="1560" w:type="dxa"/>
          </w:tcPr>
          <w:p w14:paraId="76CDDBEC" w14:textId="77777777" w:rsidR="00101C2E" w:rsidRPr="00A13BEA" w:rsidRDefault="00101C2E" w:rsidP="004855BB">
            <w:pPr>
              <w:spacing w:line="360" w:lineRule="auto"/>
              <w:ind w:left="0" w:hanging="2"/>
              <w:jc w:val="center"/>
              <w:rPr>
                <w:b/>
                <w:bCs/>
              </w:rPr>
            </w:pPr>
            <w:r w:rsidRPr="00A13BEA">
              <w:t>10.2</w:t>
            </w:r>
          </w:p>
        </w:tc>
        <w:tc>
          <w:tcPr>
            <w:tcW w:w="1559" w:type="dxa"/>
          </w:tcPr>
          <w:p w14:paraId="527AE6CB" w14:textId="77777777" w:rsidR="00101C2E" w:rsidRPr="00A13BEA" w:rsidRDefault="00101C2E" w:rsidP="004855BB">
            <w:pPr>
              <w:spacing w:line="360" w:lineRule="auto"/>
              <w:ind w:left="0" w:hanging="2"/>
              <w:jc w:val="center"/>
              <w:rPr>
                <w:b/>
                <w:bCs/>
              </w:rPr>
            </w:pPr>
            <w:r w:rsidRPr="00A13BEA">
              <w:t>529.8</w:t>
            </w:r>
          </w:p>
        </w:tc>
        <w:tc>
          <w:tcPr>
            <w:tcW w:w="1559" w:type="dxa"/>
          </w:tcPr>
          <w:p w14:paraId="4FF4CF8A" w14:textId="77777777" w:rsidR="00101C2E" w:rsidRPr="00A13BEA" w:rsidRDefault="00101C2E" w:rsidP="004855BB">
            <w:pPr>
              <w:spacing w:line="360" w:lineRule="auto"/>
              <w:ind w:left="0" w:hanging="2"/>
              <w:jc w:val="center"/>
              <w:rPr>
                <w:b/>
                <w:bCs/>
              </w:rPr>
            </w:pPr>
            <w:r w:rsidRPr="00A13BEA">
              <w:t>531.2</w:t>
            </w:r>
          </w:p>
        </w:tc>
        <w:tc>
          <w:tcPr>
            <w:tcW w:w="1560" w:type="dxa"/>
          </w:tcPr>
          <w:p w14:paraId="7DCABA25" w14:textId="77777777" w:rsidR="00101C2E" w:rsidRPr="00A13BEA" w:rsidRDefault="00101C2E" w:rsidP="004855BB">
            <w:pPr>
              <w:spacing w:line="360" w:lineRule="auto"/>
              <w:ind w:left="0" w:hanging="2"/>
              <w:jc w:val="center"/>
              <w:rPr>
                <w:b/>
                <w:bCs/>
              </w:rPr>
            </w:pPr>
            <w:r w:rsidRPr="00A13BEA">
              <w:t>532.9</w:t>
            </w:r>
          </w:p>
        </w:tc>
      </w:tr>
    </w:tbl>
    <w:p w14:paraId="65CBA2A7" w14:textId="77777777" w:rsidR="00101C2E" w:rsidRPr="00A13BEA" w:rsidRDefault="00101C2E" w:rsidP="00101C2E">
      <w:pPr>
        <w:pBdr>
          <w:top w:val="nil"/>
          <w:left w:val="nil"/>
          <w:bottom w:val="nil"/>
          <w:right w:val="nil"/>
          <w:between w:val="nil"/>
        </w:pBdr>
        <w:spacing w:before="280" w:line="360" w:lineRule="auto"/>
        <w:ind w:hanging="2"/>
        <w:jc w:val="both"/>
        <w:rPr>
          <w:b/>
          <w:bCs/>
        </w:rPr>
      </w:pPr>
    </w:p>
    <w:p w14:paraId="502BD81A" w14:textId="77777777" w:rsidR="00101C2E" w:rsidRPr="00A13BEA" w:rsidRDefault="00101C2E" w:rsidP="00101C2E">
      <w:pPr>
        <w:pBdr>
          <w:top w:val="nil"/>
          <w:left w:val="nil"/>
          <w:bottom w:val="nil"/>
          <w:right w:val="nil"/>
          <w:between w:val="nil"/>
        </w:pBdr>
        <w:spacing w:before="280" w:line="360" w:lineRule="auto"/>
        <w:ind w:hanging="2"/>
        <w:jc w:val="both"/>
      </w:pPr>
      <w:r w:rsidRPr="00A13BEA">
        <w:rPr>
          <w:b/>
          <w:bCs/>
        </w:rPr>
        <w:t xml:space="preserve">Table S3. </w:t>
      </w:r>
      <w:r w:rsidRPr="00A13BEA">
        <w:t>Fitted solution resistance (</w:t>
      </w:r>
      <w:r w:rsidRPr="00A13BEA">
        <w:rPr>
          <w:i/>
          <w:iCs/>
        </w:rPr>
        <w:t>R</w:t>
      </w:r>
      <w:r w:rsidRPr="00A13BEA">
        <w:rPr>
          <w:i/>
          <w:iCs/>
          <w:vertAlign w:val="subscript"/>
        </w:rPr>
        <w:t>s</w:t>
      </w:r>
      <w:r w:rsidRPr="00A13BEA">
        <w:t>) and charge-transfer resistance (</w:t>
      </w:r>
      <w:proofErr w:type="spellStart"/>
      <w:r w:rsidRPr="00A13BEA">
        <w:rPr>
          <w:i/>
          <w:iCs/>
        </w:rPr>
        <w:t>R</w:t>
      </w:r>
      <w:r w:rsidRPr="00A13BEA">
        <w:rPr>
          <w:i/>
          <w:iCs/>
          <w:vertAlign w:val="subscript"/>
        </w:rPr>
        <w:t>ct</w:t>
      </w:r>
      <w:proofErr w:type="spellEnd"/>
      <w:r w:rsidRPr="00A13BEA">
        <w:t>) values obtained from electrochemical impedance spectroscopy (EIS) measurements.</w:t>
      </w:r>
    </w:p>
    <w:tbl>
      <w:tblPr>
        <w:tblStyle w:val="-1"/>
        <w:tblpPr w:leftFromText="180" w:rightFromText="180" w:vertAnchor="text" w:tblpXSpec="center" w:tblpY="1"/>
        <w:tblW w:w="6232" w:type="dxa"/>
        <w:tblLayout w:type="fixed"/>
        <w:tblLook w:val="0600" w:firstRow="0" w:lastRow="0" w:firstColumn="0" w:lastColumn="0" w:noHBand="1" w:noVBand="1"/>
      </w:tblPr>
      <w:tblGrid>
        <w:gridCol w:w="1246"/>
        <w:gridCol w:w="1246"/>
        <w:gridCol w:w="1247"/>
        <w:gridCol w:w="1246"/>
        <w:gridCol w:w="1247"/>
      </w:tblGrid>
      <w:tr w:rsidR="00101C2E" w:rsidRPr="00A13BEA" w14:paraId="6E305BF3" w14:textId="77777777" w:rsidTr="004855BB">
        <w:trPr>
          <w:trHeight w:val="330"/>
        </w:trPr>
        <w:tc>
          <w:tcPr>
            <w:tcW w:w="1246" w:type="dxa"/>
          </w:tcPr>
          <w:p w14:paraId="3D0E4BD1" w14:textId="77777777" w:rsidR="00101C2E" w:rsidRPr="00A13BEA" w:rsidRDefault="00101C2E" w:rsidP="004855BB">
            <w:pPr>
              <w:spacing w:line="360" w:lineRule="auto"/>
              <w:ind w:firstLine="0"/>
              <w:jc w:val="center"/>
              <w:rPr>
                <w:sz w:val="22"/>
                <w:szCs w:val="22"/>
              </w:rPr>
            </w:pPr>
          </w:p>
        </w:tc>
        <w:tc>
          <w:tcPr>
            <w:tcW w:w="1246" w:type="dxa"/>
          </w:tcPr>
          <w:p w14:paraId="687F59C1" w14:textId="77777777" w:rsidR="00101C2E" w:rsidRPr="00A13BEA" w:rsidRDefault="00101C2E" w:rsidP="004855BB">
            <w:pPr>
              <w:spacing w:line="360" w:lineRule="auto"/>
              <w:ind w:firstLine="0"/>
              <w:jc w:val="center"/>
              <w:rPr>
                <w:b/>
                <w:bCs/>
                <w:sz w:val="22"/>
                <w:szCs w:val="22"/>
              </w:rPr>
            </w:pPr>
            <w:r w:rsidRPr="00A13BEA">
              <w:rPr>
                <w:b/>
                <w:bCs/>
                <w:sz w:val="22"/>
                <w:szCs w:val="22"/>
              </w:rPr>
              <w:t>MS</w:t>
            </w:r>
          </w:p>
        </w:tc>
        <w:tc>
          <w:tcPr>
            <w:tcW w:w="1247" w:type="dxa"/>
          </w:tcPr>
          <w:p w14:paraId="78A3303B" w14:textId="77777777" w:rsidR="00101C2E" w:rsidRPr="00A13BEA" w:rsidRDefault="00101C2E" w:rsidP="004855BB">
            <w:pPr>
              <w:spacing w:line="360" w:lineRule="auto"/>
              <w:ind w:firstLine="0"/>
              <w:jc w:val="center"/>
              <w:rPr>
                <w:b/>
                <w:bCs/>
                <w:sz w:val="22"/>
                <w:szCs w:val="22"/>
              </w:rPr>
            </w:pPr>
            <w:r w:rsidRPr="00A13BEA">
              <w:rPr>
                <w:b/>
                <w:bCs/>
                <w:sz w:val="22"/>
                <w:szCs w:val="22"/>
              </w:rPr>
              <w:t>MR-1.5</w:t>
            </w:r>
          </w:p>
        </w:tc>
        <w:tc>
          <w:tcPr>
            <w:tcW w:w="1246" w:type="dxa"/>
          </w:tcPr>
          <w:p w14:paraId="277E2F96" w14:textId="77777777" w:rsidR="00101C2E" w:rsidRPr="00A13BEA" w:rsidRDefault="00101C2E" w:rsidP="004855BB">
            <w:pPr>
              <w:spacing w:line="360" w:lineRule="auto"/>
              <w:ind w:firstLine="0"/>
              <w:jc w:val="center"/>
              <w:rPr>
                <w:b/>
                <w:bCs/>
                <w:sz w:val="22"/>
                <w:szCs w:val="22"/>
              </w:rPr>
            </w:pPr>
            <w:r w:rsidRPr="00A13BEA">
              <w:rPr>
                <w:b/>
                <w:bCs/>
                <w:sz w:val="22"/>
                <w:szCs w:val="22"/>
              </w:rPr>
              <w:t>MR-2.2</w:t>
            </w:r>
          </w:p>
        </w:tc>
        <w:tc>
          <w:tcPr>
            <w:tcW w:w="1247" w:type="dxa"/>
          </w:tcPr>
          <w:p w14:paraId="2EF45367" w14:textId="77777777" w:rsidR="00101C2E" w:rsidRPr="00A13BEA" w:rsidRDefault="00101C2E" w:rsidP="004855BB">
            <w:pPr>
              <w:spacing w:line="360" w:lineRule="auto"/>
              <w:ind w:firstLine="0"/>
              <w:jc w:val="center"/>
              <w:rPr>
                <w:b/>
                <w:bCs/>
                <w:sz w:val="22"/>
                <w:szCs w:val="22"/>
              </w:rPr>
            </w:pPr>
            <w:r w:rsidRPr="00A13BEA">
              <w:rPr>
                <w:b/>
                <w:bCs/>
                <w:sz w:val="22"/>
                <w:szCs w:val="22"/>
              </w:rPr>
              <w:t>MR-3.0</w:t>
            </w:r>
          </w:p>
        </w:tc>
      </w:tr>
      <w:tr w:rsidR="00101C2E" w:rsidRPr="00A13BEA" w14:paraId="6FB9EC12" w14:textId="77777777" w:rsidTr="004855BB">
        <w:trPr>
          <w:trHeight w:val="330"/>
        </w:trPr>
        <w:tc>
          <w:tcPr>
            <w:tcW w:w="1246" w:type="dxa"/>
          </w:tcPr>
          <w:p w14:paraId="504468B2" w14:textId="77777777" w:rsidR="00101C2E" w:rsidRPr="00A13BEA" w:rsidRDefault="00101C2E" w:rsidP="004855BB">
            <w:pPr>
              <w:spacing w:line="360" w:lineRule="auto"/>
              <w:ind w:firstLine="0"/>
              <w:jc w:val="center"/>
              <w:rPr>
                <w:b/>
                <w:bCs/>
                <w:sz w:val="22"/>
                <w:szCs w:val="22"/>
                <w:lang w:val="ru-RU"/>
              </w:rPr>
            </w:pPr>
            <w:r w:rsidRPr="00A13BEA">
              <w:rPr>
                <w:b/>
                <w:bCs/>
                <w:i/>
                <w:iCs/>
                <w:sz w:val="22"/>
                <w:szCs w:val="22"/>
              </w:rPr>
              <w:t>R</w:t>
            </w:r>
            <w:r w:rsidRPr="00A13BEA">
              <w:rPr>
                <w:b/>
                <w:bCs/>
                <w:i/>
                <w:iCs/>
                <w:sz w:val="22"/>
                <w:szCs w:val="22"/>
                <w:vertAlign w:val="subscript"/>
              </w:rPr>
              <w:t>s</w:t>
            </w:r>
            <w:r w:rsidRPr="00A13BEA">
              <w:rPr>
                <w:b/>
                <w:bCs/>
                <w:sz w:val="22"/>
                <w:szCs w:val="22"/>
                <w:lang w:val="ru-RU"/>
              </w:rPr>
              <w:t xml:space="preserve"> (Ω)</w:t>
            </w:r>
          </w:p>
        </w:tc>
        <w:tc>
          <w:tcPr>
            <w:tcW w:w="1246" w:type="dxa"/>
          </w:tcPr>
          <w:p w14:paraId="6B715266" w14:textId="77777777" w:rsidR="00101C2E" w:rsidRPr="00A13BEA" w:rsidRDefault="00101C2E" w:rsidP="004855BB">
            <w:pPr>
              <w:spacing w:line="360" w:lineRule="auto"/>
              <w:ind w:firstLine="0"/>
              <w:jc w:val="center"/>
              <w:rPr>
                <w:sz w:val="22"/>
                <w:szCs w:val="22"/>
              </w:rPr>
            </w:pPr>
            <w:r w:rsidRPr="00A13BEA">
              <w:rPr>
                <w:sz w:val="22"/>
                <w:szCs w:val="22"/>
              </w:rPr>
              <w:t>1.17</w:t>
            </w:r>
          </w:p>
        </w:tc>
        <w:tc>
          <w:tcPr>
            <w:tcW w:w="1247" w:type="dxa"/>
          </w:tcPr>
          <w:p w14:paraId="7572F5CF" w14:textId="77777777" w:rsidR="00101C2E" w:rsidRPr="00A13BEA" w:rsidRDefault="00101C2E" w:rsidP="004855BB">
            <w:pPr>
              <w:spacing w:line="360" w:lineRule="auto"/>
              <w:ind w:firstLine="0"/>
              <w:jc w:val="center"/>
              <w:rPr>
                <w:sz w:val="22"/>
                <w:szCs w:val="22"/>
              </w:rPr>
            </w:pPr>
            <w:r w:rsidRPr="00A13BEA">
              <w:rPr>
                <w:sz w:val="22"/>
                <w:szCs w:val="22"/>
              </w:rPr>
              <w:t>1.03</w:t>
            </w:r>
          </w:p>
        </w:tc>
        <w:tc>
          <w:tcPr>
            <w:tcW w:w="1246" w:type="dxa"/>
          </w:tcPr>
          <w:p w14:paraId="564CEF79" w14:textId="77777777" w:rsidR="00101C2E" w:rsidRPr="00A13BEA" w:rsidRDefault="00101C2E" w:rsidP="004855BB">
            <w:pPr>
              <w:spacing w:line="360" w:lineRule="auto"/>
              <w:ind w:firstLine="0"/>
              <w:jc w:val="center"/>
              <w:rPr>
                <w:sz w:val="22"/>
                <w:szCs w:val="22"/>
              </w:rPr>
            </w:pPr>
            <w:r w:rsidRPr="00A13BEA">
              <w:rPr>
                <w:sz w:val="22"/>
                <w:szCs w:val="22"/>
              </w:rPr>
              <w:t>0.77</w:t>
            </w:r>
          </w:p>
        </w:tc>
        <w:tc>
          <w:tcPr>
            <w:tcW w:w="1247" w:type="dxa"/>
          </w:tcPr>
          <w:p w14:paraId="608BD6BD" w14:textId="77777777" w:rsidR="00101C2E" w:rsidRPr="00A13BEA" w:rsidRDefault="00101C2E" w:rsidP="004855BB">
            <w:pPr>
              <w:spacing w:line="360" w:lineRule="auto"/>
              <w:ind w:firstLine="0"/>
              <w:jc w:val="center"/>
              <w:rPr>
                <w:sz w:val="22"/>
                <w:szCs w:val="22"/>
              </w:rPr>
            </w:pPr>
            <w:r w:rsidRPr="00A13BEA">
              <w:rPr>
                <w:sz w:val="22"/>
                <w:szCs w:val="22"/>
              </w:rPr>
              <w:t>0.72</w:t>
            </w:r>
          </w:p>
        </w:tc>
      </w:tr>
      <w:tr w:rsidR="00101C2E" w:rsidRPr="00A13BEA" w14:paraId="1757895C" w14:textId="77777777" w:rsidTr="004855BB">
        <w:trPr>
          <w:trHeight w:val="330"/>
        </w:trPr>
        <w:tc>
          <w:tcPr>
            <w:tcW w:w="1246" w:type="dxa"/>
          </w:tcPr>
          <w:p w14:paraId="4AA25F75" w14:textId="77777777" w:rsidR="00101C2E" w:rsidRPr="00A13BEA" w:rsidRDefault="00101C2E" w:rsidP="004855BB">
            <w:pPr>
              <w:spacing w:line="360" w:lineRule="auto"/>
              <w:ind w:firstLine="0"/>
              <w:jc w:val="center"/>
              <w:rPr>
                <w:b/>
                <w:bCs/>
                <w:sz w:val="22"/>
                <w:szCs w:val="22"/>
                <w:lang w:val="ru-RU"/>
              </w:rPr>
            </w:pPr>
            <w:proofErr w:type="spellStart"/>
            <w:r w:rsidRPr="00A13BEA">
              <w:rPr>
                <w:b/>
                <w:bCs/>
                <w:i/>
                <w:iCs/>
                <w:sz w:val="22"/>
                <w:szCs w:val="22"/>
              </w:rPr>
              <w:t>R</w:t>
            </w:r>
            <w:r w:rsidRPr="00A13BEA">
              <w:rPr>
                <w:b/>
                <w:bCs/>
                <w:i/>
                <w:iCs/>
                <w:sz w:val="22"/>
                <w:szCs w:val="22"/>
                <w:vertAlign w:val="subscript"/>
              </w:rPr>
              <w:t>ct</w:t>
            </w:r>
            <w:proofErr w:type="spellEnd"/>
            <w:r w:rsidRPr="00A13BEA">
              <w:rPr>
                <w:b/>
                <w:bCs/>
                <w:sz w:val="22"/>
                <w:szCs w:val="22"/>
                <w:lang w:val="ru-RU"/>
              </w:rPr>
              <w:t xml:space="preserve"> (Ω)</w:t>
            </w:r>
          </w:p>
        </w:tc>
        <w:tc>
          <w:tcPr>
            <w:tcW w:w="1246" w:type="dxa"/>
          </w:tcPr>
          <w:p w14:paraId="5234DB27" w14:textId="77777777" w:rsidR="00101C2E" w:rsidRPr="00A13BEA" w:rsidRDefault="00101C2E" w:rsidP="004855BB">
            <w:pPr>
              <w:spacing w:line="360" w:lineRule="auto"/>
              <w:ind w:firstLine="0"/>
              <w:jc w:val="center"/>
              <w:rPr>
                <w:sz w:val="22"/>
                <w:szCs w:val="22"/>
              </w:rPr>
            </w:pPr>
            <w:r w:rsidRPr="00A13BEA">
              <w:rPr>
                <w:sz w:val="22"/>
                <w:szCs w:val="22"/>
              </w:rPr>
              <w:t>8.13</w:t>
            </w:r>
          </w:p>
        </w:tc>
        <w:tc>
          <w:tcPr>
            <w:tcW w:w="1247" w:type="dxa"/>
          </w:tcPr>
          <w:p w14:paraId="50C8443A" w14:textId="77777777" w:rsidR="00101C2E" w:rsidRPr="00A13BEA" w:rsidRDefault="00101C2E" w:rsidP="004855BB">
            <w:pPr>
              <w:spacing w:line="360" w:lineRule="auto"/>
              <w:ind w:firstLine="0"/>
              <w:jc w:val="center"/>
              <w:rPr>
                <w:sz w:val="22"/>
                <w:szCs w:val="22"/>
              </w:rPr>
            </w:pPr>
            <w:r w:rsidRPr="00A13BEA">
              <w:rPr>
                <w:sz w:val="22"/>
                <w:szCs w:val="22"/>
              </w:rPr>
              <w:t>6.19</w:t>
            </w:r>
          </w:p>
        </w:tc>
        <w:tc>
          <w:tcPr>
            <w:tcW w:w="1246" w:type="dxa"/>
          </w:tcPr>
          <w:p w14:paraId="2DEE55D7" w14:textId="77777777" w:rsidR="00101C2E" w:rsidRPr="00A13BEA" w:rsidRDefault="00101C2E" w:rsidP="004855BB">
            <w:pPr>
              <w:spacing w:line="360" w:lineRule="auto"/>
              <w:ind w:firstLine="0"/>
              <w:jc w:val="center"/>
              <w:rPr>
                <w:sz w:val="22"/>
                <w:szCs w:val="22"/>
              </w:rPr>
            </w:pPr>
            <w:r w:rsidRPr="00A13BEA">
              <w:rPr>
                <w:sz w:val="22"/>
                <w:szCs w:val="22"/>
              </w:rPr>
              <w:t>5.99</w:t>
            </w:r>
          </w:p>
        </w:tc>
        <w:tc>
          <w:tcPr>
            <w:tcW w:w="1247" w:type="dxa"/>
          </w:tcPr>
          <w:p w14:paraId="2B5FDABF" w14:textId="77777777" w:rsidR="00101C2E" w:rsidRPr="00A13BEA" w:rsidRDefault="00101C2E" w:rsidP="004855BB">
            <w:pPr>
              <w:spacing w:line="360" w:lineRule="auto"/>
              <w:ind w:firstLine="0"/>
              <w:jc w:val="center"/>
              <w:rPr>
                <w:sz w:val="22"/>
                <w:szCs w:val="22"/>
              </w:rPr>
            </w:pPr>
            <w:r w:rsidRPr="00A13BEA">
              <w:rPr>
                <w:sz w:val="22"/>
                <w:szCs w:val="22"/>
              </w:rPr>
              <w:t>4.78</w:t>
            </w:r>
          </w:p>
        </w:tc>
      </w:tr>
    </w:tbl>
    <w:p w14:paraId="143D5C33" w14:textId="77777777" w:rsidR="00101C2E" w:rsidRPr="00A13BEA" w:rsidRDefault="00101C2E" w:rsidP="00101C2E">
      <w:pPr>
        <w:pBdr>
          <w:top w:val="nil"/>
          <w:left w:val="nil"/>
          <w:bottom w:val="nil"/>
          <w:right w:val="nil"/>
          <w:between w:val="nil"/>
        </w:pBdr>
        <w:spacing w:before="280" w:line="360" w:lineRule="auto"/>
        <w:ind w:hanging="2"/>
        <w:jc w:val="both"/>
      </w:pPr>
    </w:p>
    <w:p w14:paraId="1106D8D6" w14:textId="77777777" w:rsidR="00000000" w:rsidRDefault="00000000"/>
    <w:p w14:paraId="4EB94815" w14:textId="77777777" w:rsidR="002F4D33" w:rsidRDefault="002F4D33"/>
    <w:p w14:paraId="350F2C44" w14:textId="77777777" w:rsidR="002F4D33" w:rsidRDefault="002F4D33"/>
    <w:p w14:paraId="2221EFFE" w14:textId="77777777" w:rsidR="002F4D33" w:rsidRDefault="002F4D33"/>
    <w:p w14:paraId="0B009B19" w14:textId="77777777" w:rsidR="002F4D33" w:rsidRDefault="002F4D33"/>
    <w:p w14:paraId="314ACDEC" w14:textId="77777777" w:rsidR="002F4D33" w:rsidRDefault="002F4D33" w:rsidP="002F4D33">
      <w:pPr>
        <w:pStyle w:val="Bibhead"/>
        <w:rPr>
          <w:rFonts w:eastAsia="Times New Roman"/>
          <w:noProof w:val="0"/>
          <w:color w:val="auto"/>
          <w:sz w:val="40"/>
          <w:lang w:val="en-US"/>
        </w:rPr>
      </w:pPr>
      <w:r w:rsidRPr="008D5BC1">
        <w:rPr>
          <w:rFonts w:eastAsia="Times New Roman"/>
          <w:noProof w:val="0"/>
          <w:color w:val="auto"/>
          <w:sz w:val="40"/>
          <w:lang w:val="en-US"/>
        </w:rPr>
        <w:t>References</w:t>
      </w:r>
    </w:p>
    <w:p w14:paraId="3BB521FC" w14:textId="6A56B9D3" w:rsidR="00126F2C" w:rsidRPr="00126F2C" w:rsidRDefault="00126F2C" w:rsidP="00126F2C">
      <w:pPr>
        <w:jc w:val="both"/>
        <w:rPr>
          <w:lang w:val="ru-RU"/>
        </w:rPr>
      </w:pPr>
      <w:r>
        <w:rPr>
          <w:lang w:val="en-US"/>
        </w:rPr>
        <w:t xml:space="preserve">[57] </w:t>
      </w:r>
      <w:r w:rsidRPr="00126F2C">
        <w:rPr>
          <w:rFonts w:hint="cs"/>
        </w:rPr>
        <w:t xml:space="preserve">Wu, Q., He, T., Zhang, Y., Zhang, J., Wang, Z., Liu, Y., Zhao, L., Wu, Y., &amp; Ran, F. (2021). Cyclic stability of supercapacitors: materials, energy storage mechanism, test methods, and device. </w:t>
      </w:r>
      <w:r w:rsidRPr="00126F2C">
        <w:rPr>
          <w:rFonts w:hint="cs"/>
          <w:i/>
          <w:iCs/>
        </w:rPr>
        <w:t>Journal of Materials Chemistry A</w:t>
      </w:r>
      <w:r w:rsidRPr="00126F2C">
        <w:rPr>
          <w:rFonts w:hint="cs"/>
        </w:rPr>
        <w:t>, 9(43), 24094–24147.</w:t>
      </w:r>
      <w:r w:rsidRPr="00126F2C">
        <w:rPr>
          <w:rFonts w:hint="cs"/>
        </w:rPr>
        <w:br/>
      </w:r>
      <w:hyperlink r:id="rId9" w:history="1">
        <w:r w:rsidRPr="00126F2C">
          <w:rPr>
            <w:rStyle w:val="a8"/>
            <w:rFonts w:hint="cs"/>
          </w:rPr>
          <w:t>https://doi.org/10.1039/D1TA06815F</w:t>
        </w:r>
      </w:hyperlink>
    </w:p>
    <w:p w14:paraId="3FFCD990" w14:textId="77777777" w:rsidR="00126F2C" w:rsidRPr="008D5BC1" w:rsidRDefault="00126F2C" w:rsidP="00126F2C">
      <w:pPr>
        <w:rPr>
          <w:lang w:val="en-US"/>
        </w:rPr>
      </w:pPr>
    </w:p>
    <w:p w14:paraId="1DCAA749" w14:textId="77777777" w:rsidR="002F4D33" w:rsidRPr="008D5BC1" w:rsidRDefault="002F4D33" w:rsidP="002F4D33">
      <w:pPr>
        <w:pStyle w:val="RefJourmep"/>
        <w:spacing w:line="360" w:lineRule="auto"/>
        <w:ind w:firstLine="0"/>
        <w:jc w:val="both"/>
        <w:rPr>
          <w:color w:val="auto"/>
        </w:rPr>
      </w:pPr>
      <w:r w:rsidRPr="008D5BC1">
        <w:rPr>
          <w:rStyle w:val="RefValidatemep"/>
          <w:color w:val="auto"/>
        </w:rPr>
        <w:sym w:font="Wingdings 2" w:char="F052"/>
      </w:r>
      <w:bookmarkStart w:id="0" w:name="MEP_L_bib58"/>
      <w:r w:rsidRPr="008D5BC1">
        <w:rPr>
          <w:rStyle w:val="RefIdmep"/>
          <w:color w:val="auto"/>
        </w:rPr>
        <w:t xml:space="preserve">[58] </w:t>
      </w:r>
      <w:r w:rsidRPr="008D5BC1">
        <w:rPr>
          <w:rStyle w:val="RefSNMmep"/>
          <w:color w:val="auto"/>
        </w:rPr>
        <w:t>Zhou</w:t>
      </w:r>
      <w:r w:rsidRPr="008D5BC1">
        <w:rPr>
          <w:rStyle w:val="RefAuthormep"/>
          <w:color w:val="auto"/>
        </w:rPr>
        <w:t xml:space="preserve">, </w:t>
      </w:r>
      <w:r w:rsidRPr="008D5BC1">
        <w:rPr>
          <w:rStyle w:val="RefFNMmep"/>
          <w:color w:val="auto"/>
        </w:rPr>
        <w:t>Y</w:t>
      </w:r>
      <w:r w:rsidRPr="008D5BC1">
        <w:rPr>
          <w:rStyle w:val="RefAuthGrpmep"/>
          <w:color w:val="auto"/>
        </w:rPr>
        <w:t xml:space="preserve">, </w:t>
      </w:r>
      <w:r w:rsidRPr="008D5BC1">
        <w:rPr>
          <w:rStyle w:val="RefSNMmep"/>
          <w:color w:val="auto"/>
        </w:rPr>
        <w:t>Guo</w:t>
      </w:r>
      <w:r w:rsidRPr="008D5BC1">
        <w:rPr>
          <w:rStyle w:val="RefAuthormep"/>
          <w:color w:val="auto"/>
        </w:rPr>
        <w:t xml:space="preserve">, </w:t>
      </w:r>
      <w:r w:rsidRPr="008D5BC1">
        <w:rPr>
          <w:rStyle w:val="RefFNMmep"/>
          <w:color w:val="auto"/>
        </w:rPr>
        <w:t>L</w:t>
      </w:r>
      <w:r w:rsidRPr="008D5BC1">
        <w:rPr>
          <w:rStyle w:val="RefAuthGrpmep"/>
          <w:color w:val="auto"/>
        </w:rPr>
        <w:t xml:space="preserve">, </w:t>
      </w:r>
      <w:r w:rsidRPr="008D5BC1">
        <w:rPr>
          <w:rStyle w:val="RefSNMmep"/>
          <w:color w:val="auto"/>
        </w:rPr>
        <w:t>Shi</w:t>
      </w:r>
      <w:r w:rsidRPr="008D5BC1">
        <w:rPr>
          <w:rStyle w:val="RefAuthormep"/>
          <w:color w:val="auto"/>
        </w:rPr>
        <w:t xml:space="preserve">, </w:t>
      </w:r>
      <w:r w:rsidRPr="008D5BC1">
        <w:rPr>
          <w:rStyle w:val="RefFNMmep"/>
          <w:color w:val="auto"/>
        </w:rPr>
        <w:t>W</w:t>
      </w:r>
      <w:r w:rsidRPr="008D5BC1">
        <w:rPr>
          <w:rStyle w:val="RefAuthGrpmep"/>
          <w:color w:val="auto"/>
        </w:rPr>
        <w:t xml:space="preserve">, </w:t>
      </w:r>
      <w:r w:rsidRPr="008D5BC1">
        <w:rPr>
          <w:rStyle w:val="RefSNMmep"/>
          <w:color w:val="auto"/>
        </w:rPr>
        <w:t>Zou</w:t>
      </w:r>
      <w:r w:rsidRPr="008D5BC1">
        <w:rPr>
          <w:rStyle w:val="RefAuthormep"/>
          <w:color w:val="auto"/>
        </w:rPr>
        <w:t xml:space="preserve">, </w:t>
      </w:r>
      <w:r w:rsidRPr="008D5BC1">
        <w:rPr>
          <w:rStyle w:val="RefFNMmep"/>
          <w:color w:val="auto"/>
        </w:rPr>
        <w:t>X</w:t>
      </w:r>
      <w:r w:rsidRPr="008D5BC1">
        <w:rPr>
          <w:rStyle w:val="RefAuthGrpmep"/>
          <w:color w:val="auto"/>
        </w:rPr>
        <w:t xml:space="preserve">, </w:t>
      </w:r>
      <w:r w:rsidRPr="008D5BC1">
        <w:rPr>
          <w:rStyle w:val="RefSNMmep"/>
          <w:color w:val="auto"/>
        </w:rPr>
        <w:t>Xiang</w:t>
      </w:r>
      <w:r w:rsidRPr="008D5BC1">
        <w:rPr>
          <w:rStyle w:val="RefAuthormep"/>
          <w:color w:val="auto"/>
        </w:rPr>
        <w:t xml:space="preserve">, </w:t>
      </w:r>
      <w:r w:rsidRPr="008D5BC1">
        <w:rPr>
          <w:rStyle w:val="RefFNMmep"/>
          <w:color w:val="auto"/>
        </w:rPr>
        <w:t>B</w:t>
      </w:r>
      <w:r w:rsidRPr="008D5BC1">
        <w:rPr>
          <w:rStyle w:val="RefAuthGrpmep"/>
          <w:color w:val="auto"/>
        </w:rPr>
        <w:t xml:space="preserve">, &amp; </w:t>
      </w:r>
      <w:r w:rsidRPr="008D5BC1">
        <w:rPr>
          <w:rStyle w:val="RefSNMmep"/>
          <w:color w:val="auto"/>
        </w:rPr>
        <w:t>Xing</w:t>
      </w:r>
      <w:r w:rsidRPr="008D5BC1">
        <w:rPr>
          <w:rStyle w:val="RefAuthormep"/>
          <w:color w:val="auto"/>
        </w:rPr>
        <w:t xml:space="preserve">, </w:t>
      </w:r>
      <w:r w:rsidRPr="008D5BC1">
        <w:rPr>
          <w:rStyle w:val="RefFNMmep"/>
          <w:color w:val="auto"/>
        </w:rPr>
        <w:t>S</w:t>
      </w:r>
      <w:r w:rsidRPr="008D5BC1">
        <w:rPr>
          <w:color w:val="auto"/>
        </w:rPr>
        <w:t xml:space="preserve"> (</w:t>
      </w:r>
      <w:r w:rsidRPr="008D5BC1">
        <w:rPr>
          <w:rStyle w:val="RefDatemep"/>
          <w:color w:val="auto"/>
        </w:rPr>
        <w:t>2018</w:t>
      </w:r>
      <w:r w:rsidRPr="008D5BC1">
        <w:rPr>
          <w:color w:val="auto"/>
        </w:rPr>
        <w:t xml:space="preserve">). </w:t>
      </w:r>
      <w:r w:rsidRPr="008D5BC1">
        <w:rPr>
          <w:rStyle w:val="RefSubtitlemep"/>
          <w:color w:val="auto"/>
        </w:rPr>
        <w:t>Rapid Production of Mn</w:t>
      </w:r>
      <w:r w:rsidRPr="008D5BC1">
        <w:rPr>
          <w:rStyle w:val="RefSubtitlemep"/>
          <w:color w:val="auto"/>
          <w:vertAlign w:val="subscript"/>
        </w:rPr>
        <w:t>3</w:t>
      </w:r>
      <w:r w:rsidRPr="008D5BC1">
        <w:rPr>
          <w:rStyle w:val="RefSubtitlemep"/>
          <w:color w:val="auto"/>
        </w:rPr>
        <w:t>O</w:t>
      </w:r>
      <w:r w:rsidRPr="008D5BC1">
        <w:rPr>
          <w:rStyle w:val="RefSubtitlemep"/>
          <w:color w:val="auto"/>
          <w:vertAlign w:val="subscript"/>
        </w:rPr>
        <w:t>4</w:t>
      </w:r>
      <w:r w:rsidRPr="008D5BC1">
        <w:rPr>
          <w:rStyle w:val="RefSubtitlemep"/>
          <w:color w:val="auto"/>
        </w:rPr>
        <w:t>/rGO as an Efficient Electrode Material for Supercapacitor by Flame Plasma</w:t>
      </w:r>
      <w:r w:rsidRPr="008D5BC1">
        <w:rPr>
          <w:color w:val="auto"/>
        </w:rPr>
        <w:t xml:space="preserve">. </w:t>
      </w:r>
      <w:r w:rsidRPr="008D5BC1">
        <w:rPr>
          <w:rStyle w:val="RefMaintitlemep"/>
          <w:color w:val="auto"/>
        </w:rPr>
        <w:t>Materials</w:t>
      </w:r>
      <w:r w:rsidRPr="008D5BC1">
        <w:rPr>
          <w:color w:val="auto"/>
        </w:rPr>
        <w:t xml:space="preserve">, </w:t>
      </w:r>
      <w:r w:rsidRPr="008D5BC1">
        <w:rPr>
          <w:rStyle w:val="RefVolumemep"/>
          <w:color w:val="auto"/>
        </w:rPr>
        <w:t>11</w:t>
      </w:r>
      <w:r w:rsidRPr="008D5BC1">
        <w:rPr>
          <w:color w:val="auto"/>
        </w:rPr>
        <w:t>(</w:t>
      </w:r>
      <w:r w:rsidRPr="008D5BC1">
        <w:rPr>
          <w:rStyle w:val="RefIssuemep"/>
          <w:color w:val="auto"/>
        </w:rPr>
        <w:t>6</w:t>
      </w:r>
      <w:r w:rsidRPr="008D5BC1">
        <w:rPr>
          <w:color w:val="auto"/>
        </w:rPr>
        <w:t xml:space="preserve">), </w:t>
      </w:r>
      <w:r w:rsidRPr="008D5BC1">
        <w:rPr>
          <w:rStyle w:val="RefFirst-Pagemep"/>
          <w:color w:val="auto"/>
        </w:rPr>
        <w:t>881</w:t>
      </w:r>
      <w:r w:rsidRPr="008D5BC1">
        <w:rPr>
          <w:color w:val="auto"/>
        </w:rPr>
        <w:t xml:space="preserve">. </w:t>
      </w:r>
      <w:r w:rsidRPr="008D5BC1">
        <w:rPr>
          <w:rStyle w:val="RefDoimep"/>
          <w:color w:val="auto"/>
        </w:rPr>
        <w:t>https://doi.org/10.3390/ma11060881</w:t>
      </w:r>
      <w:bookmarkEnd w:id="0"/>
    </w:p>
    <w:p w14:paraId="0280591D" w14:textId="77777777" w:rsidR="002F4D33" w:rsidRPr="008D5BC1" w:rsidRDefault="002F4D33" w:rsidP="002F4D33">
      <w:pPr>
        <w:pStyle w:val="RefJourmep"/>
        <w:spacing w:line="360" w:lineRule="auto"/>
        <w:ind w:firstLine="0"/>
        <w:jc w:val="both"/>
        <w:rPr>
          <w:color w:val="auto"/>
        </w:rPr>
      </w:pPr>
      <w:r w:rsidRPr="008D5BC1">
        <w:rPr>
          <w:rStyle w:val="RefValidatemep"/>
          <w:color w:val="auto"/>
        </w:rPr>
        <w:sym w:font="Wingdings 2" w:char="F052"/>
      </w:r>
      <w:bookmarkStart w:id="1" w:name="MEP_L_bib59"/>
      <w:r w:rsidRPr="008D5BC1">
        <w:rPr>
          <w:rStyle w:val="RefIdmep"/>
          <w:color w:val="auto"/>
        </w:rPr>
        <w:t xml:space="preserve">[59] </w:t>
      </w:r>
      <w:r w:rsidRPr="008D5BC1">
        <w:rPr>
          <w:rStyle w:val="RefSNMmep"/>
          <w:color w:val="auto"/>
        </w:rPr>
        <w:t>Yang</w:t>
      </w:r>
      <w:r w:rsidRPr="008D5BC1">
        <w:rPr>
          <w:rStyle w:val="RefAuthormep"/>
          <w:color w:val="auto"/>
        </w:rPr>
        <w:t xml:space="preserve">, </w:t>
      </w:r>
      <w:r w:rsidRPr="008D5BC1">
        <w:rPr>
          <w:rStyle w:val="RefFNMmep"/>
          <w:color w:val="auto"/>
        </w:rPr>
        <w:t>F</w:t>
      </w:r>
      <w:r w:rsidRPr="008D5BC1">
        <w:rPr>
          <w:rStyle w:val="RefAuthGrpmep"/>
          <w:color w:val="auto"/>
        </w:rPr>
        <w:t xml:space="preserve">, </w:t>
      </w:r>
      <w:r w:rsidRPr="008D5BC1">
        <w:rPr>
          <w:rStyle w:val="RefSNMmep"/>
          <w:color w:val="auto"/>
        </w:rPr>
        <w:t>Zhao</w:t>
      </w:r>
      <w:r w:rsidRPr="008D5BC1">
        <w:rPr>
          <w:rStyle w:val="RefAuthormep"/>
          <w:color w:val="auto"/>
        </w:rPr>
        <w:t xml:space="preserve">, </w:t>
      </w:r>
      <w:r w:rsidRPr="008D5BC1">
        <w:rPr>
          <w:rStyle w:val="RefFNMmep"/>
          <w:color w:val="auto"/>
        </w:rPr>
        <w:t>M</w:t>
      </w:r>
      <w:r w:rsidRPr="008D5BC1">
        <w:rPr>
          <w:rStyle w:val="RefAuthGrpmep"/>
          <w:color w:val="auto"/>
        </w:rPr>
        <w:t xml:space="preserve">, </w:t>
      </w:r>
      <w:r w:rsidRPr="008D5BC1">
        <w:rPr>
          <w:rStyle w:val="RefSNMmep"/>
          <w:color w:val="auto"/>
        </w:rPr>
        <w:t>Sun</w:t>
      </w:r>
      <w:r w:rsidRPr="008D5BC1">
        <w:rPr>
          <w:rStyle w:val="RefAuthormep"/>
          <w:color w:val="auto"/>
        </w:rPr>
        <w:t xml:space="preserve">, </w:t>
      </w:r>
      <w:r w:rsidRPr="008D5BC1">
        <w:rPr>
          <w:rStyle w:val="RefFNMmep"/>
          <w:color w:val="auto"/>
        </w:rPr>
        <w:t>Q</w:t>
      </w:r>
      <w:r w:rsidRPr="008D5BC1">
        <w:rPr>
          <w:rStyle w:val="RefAuthGrpmep"/>
          <w:color w:val="auto"/>
        </w:rPr>
        <w:t xml:space="preserve">, &amp; </w:t>
      </w:r>
      <w:r w:rsidRPr="008D5BC1">
        <w:rPr>
          <w:rStyle w:val="RefSNMmep"/>
          <w:color w:val="auto"/>
        </w:rPr>
        <w:t>Qiao</w:t>
      </w:r>
      <w:r w:rsidRPr="008D5BC1">
        <w:rPr>
          <w:rStyle w:val="RefAuthormep"/>
          <w:color w:val="auto"/>
        </w:rPr>
        <w:t xml:space="preserve">, </w:t>
      </w:r>
      <w:r w:rsidRPr="008D5BC1">
        <w:rPr>
          <w:rStyle w:val="RefFNMmep"/>
          <w:color w:val="auto"/>
        </w:rPr>
        <w:t>Y</w:t>
      </w:r>
      <w:r w:rsidRPr="008D5BC1">
        <w:rPr>
          <w:color w:val="auto"/>
        </w:rPr>
        <w:t xml:space="preserve"> (</w:t>
      </w:r>
      <w:r w:rsidRPr="008D5BC1">
        <w:rPr>
          <w:rStyle w:val="RefDatemep"/>
          <w:color w:val="auto"/>
        </w:rPr>
        <w:t>2015</w:t>
      </w:r>
      <w:r w:rsidRPr="008D5BC1">
        <w:rPr>
          <w:color w:val="auto"/>
        </w:rPr>
        <w:t xml:space="preserve">). </w:t>
      </w:r>
      <w:r w:rsidRPr="008D5BC1">
        <w:rPr>
          <w:rStyle w:val="RefSubtitlemep"/>
          <w:color w:val="auto"/>
        </w:rPr>
        <w:t>A novel hydrothermal synthesis and characterisation of porous Mn₃O₄ for supercapacitors with high rate capability</w:t>
      </w:r>
      <w:r w:rsidRPr="008D5BC1">
        <w:rPr>
          <w:color w:val="auto"/>
        </w:rPr>
        <w:t xml:space="preserve">. </w:t>
      </w:r>
      <w:r w:rsidRPr="008D5BC1">
        <w:rPr>
          <w:rStyle w:val="RefMaintitlemep"/>
          <w:color w:val="auto"/>
        </w:rPr>
        <w:t>RSC Advances</w:t>
      </w:r>
      <w:r w:rsidRPr="008D5BC1">
        <w:rPr>
          <w:color w:val="auto"/>
        </w:rPr>
        <w:t xml:space="preserve">, </w:t>
      </w:r>
      <w:r w:rsidRPr="008D5BC1">
        <w:rPr>
          <w:rStyle w:val="RefVolumemep"/>
          <w:color w:val="auto"/>
        </w:rPr>
        <w:t>5</w:t>
      </w:r>
      <w:r w:rsidRPr="008D5BC1">
        <w:rPr>
          <w:color w:val="auto"/>
        </w:rPr>
        <w:t>(</w:t>
      </w:r>
      <w:r w:rsidRPr="008D5BC1">
        <w:rPr>
          <w:rStyle w:val="RefIssuemep"/>
          <w:color w:val="auto"/>
        </w:rPr>
        <w:t>13</w:t>
      </w:r>
      <w:r w:rsidRPr="008D5BC1">
        <w:rPr>
          <w:color w:val="auto"/>
        </w:rPr>
        <w:t xml:space="preserve">), </w:t>
      </w:r>
      <w:r w:rsidRPr="008D5BC1">
        <w:rPr>
          <w:rStyle w:val="RefFirst-Pagemep"/>
          <w:color w:val="auto"/>
        </w:rPr>
        <w:t>9843</w:t>
      </w:r>
      <w:r w:rsidRPr="008D5BC1">
        <w:rPr>
          <w:color w:val="auto"/>
        </w:rPr>
        <w:t>–</w:t>
      </w:r>
      <w:r w:rsidRPr="008D5BC1">
        <w:rPr>
          <w:rStyle w:val="RefLast-Pagemep"/>
          <w:color w:val="auto"/>
        </w:rPr>
        <w:t>9847</w:t>
      </w:r>
      <w:r w:rsidRPr="008D5BC1">
        <w:rPr>
          <w:color w:val="auto"/>
        </w:rPr>
        <w:t>.</w:t>
      </w:r>
      <w:hyperlink r:id="rId10">
        <w:r w:rsidRPr="008D5BC1">
          <w:rPr>
            <w:color w:val="auto"/>
          </w:rPr>
          <w:t xml:space="preserve"> </w:t>
        </w:r>
      </w:hyperlink>
      <w:hyperlink r:id="rId11">
        <w:r w:rsidRPr="008D5BC1">
          <w:rPr>
            <w:rStyle w:val="RefDoimep"/>
            <w:color w:val="auto"/>
            <w:u w:val="single"/>
          </w:rPr>
          <w:t>https://doi.org/10.1039/C4RA10175H</w:t>
        </w:r>
        <w:bookmarkEnd w:id="1"/>
      </w:hyperlink>
    </w:p>
    <w:p w14:paraId="10E76CDA" w14:textId="77777777" w:rsidR="002F4D33" w:rsidRPr="008D5BC1" w:rsidRDefault="002F4D33" w:rsidP="002F4D33">
      <w:pPr>
        <w:pStyle w:val="RefOthersmep"/>
        <w:rPr>
          <w:color w:val="auto"/>
        </w:rPr>
      </w:pPr>
      <w:r w:rsidRPr="008D5BC1">
        <w:rPr>
          <w:rStyle w:val="RefValidatemep"/>
          <w:color w:val="auto"/>
        </w:rPr>
        <w:sym w:font="Wingdings 2" w:char="F052"/>
      </w:r>
      <w:bookmarkStart w:id="2" w:name="MEP_L_bib60"/>
      <w:r w:rsidRPr="008D5BC1">
        <w:rPr>
          <w:rStyle w:val="RefIdmep"/>
          <w:color w:val="auto"/>
        </w:rPr>
        <w:t xml:space="preserve">[60] </w:t>
      </w:r>
      <w:r w:rsidRPr="008D5BC1">
        <w:rPr>
          <w:rStyle w:val="RefSNMmep"/>
          <w:color w:val="auto"/>
        </w:rPr>
        <w:t>Yang</w:t>
      </w:r>
      <w:r w:rsidRPr="008D5BC1">
        <w:rPr>
          <w:rStyle w:val="RefAuthormep"/>
          <w:color w:val="auto"/>
        </w:rPr>
        <w:t xml:space="preserve">, </w:t>
      </w:r>
      <w:r w:rsidRPr="008D5BC1">
        <w:rPr>
          <w:rStyle w:val="RefFNMmep"/>
          <w:color w:val="auto"/>
        </w:rPr>
        <w:t>L</w:t>
      </w:r>
      <w:r w:rsidRPr="008D5BC1">
        <w:rPr>
          <w:rStyle w:val="RefAuthGrpmep"/>
          <w:color w:val="auto"/>
        </w:rPr>
        <w:t xml:space="preserve">, </w:t>
      </w:r>
      <w:r w:rsidRPr="008D5BC1">
        <w:rPr>
          <w:rStyle w:val="RefSNMmep"/>
          <w:color w:val="auto"/>
        </w:rPr>
        <w:t>Cheng</w:t>
      </w:r>
      <w:r w:rsidRPr="008D5BC1">
        <w:rPr>
          <w:rStyle w:val="RefAuthormep"/>
          <w:color w:val="auto"/>
        </w:rPr>
        <w:t xml:space="preserve">, </w:t>
      </w:r>
      <w:r w:rsidRPr="008D5BC1">
        <w:rPr>
          <w:rStyle w:val="RefFNMmep"/>
          <w:color w:val="auto"/>
        </w:rPr>
        <w:t>S</w:t>
      </w:r>
      <w:r w:rsidRPr="008D5BC1">
        <w:rPr>
          <w:rStyle w:val="RefAuthGrpmep"/>
          <w:color w:val="auto"/>
        </w:rPr>
        <w:t xml:space="preserve">, </w:t>
      </w:r>
      <w:r w:rsidRPr="008D5BC1">
        <w:rPr>
          <w:rStyle w:val="RefSNMmep"/>
          <w:color w:val="auto"/>
        </w:rPr>
        <w:t>Ji</w:t>
      </w:r>
      <w:r w:rsidRPr="008D5BC1">
        <w:rPr>
          <w:rStyle w:val="RefAuthormep"/>
          <w:color w:val="auto"/>
        </w:rPr>
        <w:t xml:space="preserve">, </w:t>
      </w:r>
      <w:r w:rsidRPr="008D5BC1">
        <w:rPr>
          <w:rStyle w:val="RefFNMmep"/>
          <w:color w:val="auto"/>
        </w:rPr>
        <w:t>X</w:t>
      </w:r>
      <w:r w:rsidRPr="008D5BC1">
        <w:rPr>
          <w:rStyle w:val="RefAuthGrpmep"/>
          <w:color w:val="auto"/>
        </w:rPr>
        <w:t xml:space="preserve">, </w:t>
      </w:r>
      <w:r w:rsidRPr="008D5BC1">
        <w:rPr>
          <w:rStyle w:val="RefSNMmep"/>
          <w:color w:val="auto"/>
        </w:rPr>
        <w:t>Jiang</w:t>
      </w:r>
      <w:r w:rsidRPr="008D5BC1">
        <w:rPr>
          <w:rStyle w:val="RefAuthormep"/>
          <w:color w:val="auto"/>
        </w:rPr>
        <w:t xml:space="preserve">, </w:t>
      </w:r>
      <w:r w:rsidRPr="008D5BC1">
        <w:rPr>
          <w:rStyle w:val="RefFNMmep"/>
          <w:color w:val="auto"/>
        </w:rPr>
        <w:t>Y</w:t>
      </w:r>
      <w:r w:rsidRPr="008D5BC1">
        <w:rPr>
          <w:rStyle w:val="RefAuthGrpmep"/>
          <w:color w:val="auto"/>
        </w:rPr>
        <w:t xml:space="preserve">, </w:t>
      </w:r>
      <w:r w:rsidRPr="008D5BC1">
        <w:rPr>
          <w:rStyle w:val="RefSNMmep"/>
          <w:color w:val="auto"/>
        </w:rPr>
        <w:t>Zhou</w:t>
      </w:r>
      <w:r w:rsidRPr="008D5BC1">
        <w:rPr>
          <w:rStyle w:val="RefAuthormep"/>
          <w:color w:val="auto"/>
        </w:rPr>
        <w:t xml:space="preserve">, </w:t>
      </w:r>
      <w:r w:rsidRPr="008D5BC1">
        <w:rPr>
          <w:rStyle w:val="RefFNMmep"/>
          <w:color w:val="auto"/>
        </w:rPr>
        <w:t>J</w:t>
      </w:r>
      <w:r w:rsidRPr="008D5BC1">
        <w:rPr>
          <w:rStyle w:val="RefAuthGrpmep"/>
          <w:color w:val="auto"/>
        </w:rPr>
        <w:t xml:space="preserve">, &amp; </w:t>
      </w:r>
      <w:r w:rsidRPr="008D5BC1">
        <w:rPr>
          <w:rStyle w:val="RefSNMmep"/>
          <w:color w:val="auto"/>
        </w:rPr>
        <w:t>Liu</w:t>
      </w:r>
      <w:r w:rsidRPr="008D5BC1">
        <w:rPr>
          <w:rStyle w:val="RefAuthormep"/>
          <w:color w:val="auto"/>
        </w:rPr>
        <w:t xml:space="preserve">, </w:t>
      </w:r>
      <w:r w:rsidRPr="008D5BC1">
        <w:rPr>
          <w:rStyle w:val="RefFNMmep"/>
          <w:color w:val="auto"/>
        </w:rPr>
        <w:t>M</w:t>
      </w:r>
      <w:r w:rsidRPr="008D5BC1">
        <w:rPr>
          <w:color w:val="auto"/>
        </w:rPr>
        <w:t xml:space="preserve"> (</w:t>
      </w:r>
      <w:r w:rsidRPr="008D5BC1">
        <w:rPr>
          <w:rStyle w:val="RefDatemep"/>
          <w:color w:val="auto"/>
        </w:rPr>
        <w:t>2015</w:t>
      </w:r>
      <w:r w:rsidRPr="008D5BC1">
        <w:rPr>
          <w:color w:val="auto"/>
        </w:rPr>
        <w:t xml:space="preserve">). </w:t>
      </w:r>
      <w:r w:rsidRPr="008D5BC1">
        <w:rPr>
          <w:rStyle w:val="RefSubtitlemep"/>
          <w:color w:val="auto"/>
        </w:rPr>
        <w:t>Investigation into the origin of pseudocapacitive behavior of Mn3O4 electrodes using operando Raman spectroscopy</w:t>
      </w:r>
      <w:r w:rsidRPr="008D5BC1">
        <w:rPr>
          <w:color w:val="auto"/>
        </w:rPr>
        <w:t xml:space="preserve">. </w:t>
      </w:r>
      <w:r w:rsidRPr="008D5BC1">
        <w:rPr>
          <w:rStyle w:val="RefMaintitlemep"/>
          <w:color w:val="auto"/>
        </w:rPr>
        <w:t>Journal of Materials Chemistry A: Materials for Energy and Sustainability</w:t>
      </w:r>
      <w:r w:rsidRPr="008D5BC1">
        <w:rPr>
          <w:color w:val="auto"/>
        </w:rPr>
        <w:t xml:space="preserve">, </w:t>
      </w:r>
      <w:r w:rsidRPr="008D5BC1">
        <w:rPr>
          <w:rStyle w:val="RefVolumemep"/>
          <w:color w:val="auto"/>
        </w:rPr>
        <w:t>3</w:t>
      </w:r>
      <w:r w:rsidRPr="008D5BC1">
        <w:rPr>
          <w:color w:val="auto"/>
        </w:rPr>
        <w:t xml:space="preserve">. </w:t>
      </w:r>
      <w:hyperlink r:id="rId12">
        <w:r w:rsidRPr="008D5BC1">
          <w:rPr>
            <w:rStyle w:val="RefDoimep"/>
            <w:color w:val="auto"/>
          </w:rPr>
          <w:t>https://doi.org/10.1039/C5TA00223K</w:t>
        </w:r>
        <w:bookmarkEnd w:id="2"/>
      </w:hyperlink>
    </w:p>
    <w:p w14:paraId="1947AD55" w14:textId="77777777" w:rsidR="002F4D33" w:rsidRPr="008D5BC1" w:rsidRDefault="002F4D33" w:rsidP="002F4D33">
      <w:pPr>
        <w:pStyle w:val="RefJourmep"/>
        <w:spacing w:line="360" w:lineRule="auto"/>
        <w:ind w:firstLine="0"/>
        <w:jc w:val="both"/>
        <w:rPr>
          <w:color w:val="auto"/>
        </w:rPr>
      </w:pPr>
      <w:r w:rsidRPr="008D5BC1">
        <w:rPr>
          <w:rStyle w:val="RefValidatemep"/>
          <w:color w:val="auto"/>
        </w:rPr>
        <w:sym w:font="Wingdings 2" w:char="F052"/>
      </w:r>
      <w:bookmarkStart w:id="3" w:name="MEP_L_bib61"/>
      <w:r w:rsidRPr="008D5BC1">
        <w:rPr>
          <w:rStyle w:val="RefIdmep"/>
          <w:color w:val="auto"/>
        </w:rPr>
        <w:t xml:space="preserve">[61] </w:t>
      </w:r>
      <w:r w:rsidRPr="008D5BC1">
        <w:rPr>
          <w:rStyle w:val="RefSNMmep"/>
          <w:color w:val="auto"/>
        </w:rPr>
        <w:t>Zhang</w:t>
      </w:r>
      <w:r w:rsidRPr="008D5BC1">
        <w:rPr>
          <w:rStyle w:val="RefAuthormep"/>
          <w:color w:val="auto"/>
        </w:rPr>
        <w:t xml:space="preserve">, </w:t>
      </w:r>
      <w:r w:rsidRPr="008D5BC1">
        <w:rPr>
          <w:rStyle w:val="RefFNMmep"/>
          <w:color w:val="auto"/>
        </w:rPr>
        <w:t>D</w:t>
      </w:r>
      <w:r w:rsidRPr="008D5BC1">
        <w:rPr>
          <w:rStyle w:val="RefAuthGrpmep"/>
          <w:color w:val="auto"/>
        </w:rPr>
        <w:t xml:space="preserve">, </w:t>
      </w:r>
      <w:r w:rsidRPr="008D5BC1">
        <w:rPr>
          <w:rStyle w:val="RefSNMmep"/>
          <w:color w:val="auto"/>
        </w:rPr>
        <w:t>Dai</w:t>
      </w:r>
      <w:r w:rsidRPr="008D5BC1">
        <w:rPr>
          <w:rStyle w:val="RefAuthormep"/>
          <w:color w:val="auto"/>
        </w:rPr>
        <w:t xml:space="preserve">, </w:t>
      </w:r>
      <w:r w:rsidRPr="008D5BC1">
        <w:rPr>
          <w:rStyle w:val="RefFNMmep"/>
          <w:color w:val="auto"/>
        </w:rPr>
        <w:t>J</w:t>
      </w:r>
      <w:r w:rsidRPr="008D5BC1">
        <w:rPr>
          <w:rStyle w:val="RefAuthGrpmep"/>
          <w:color w:val="auto"/>
        </w:rPr>
        <w:t xml:space="preserve">, </w:t>
      </w:r>
      <w:r w:rsidRPr="008D5BC1">
        <w:rPr>
          <w:rStyle w:val="RefSNMmep"/>
          <w:color w:val="auto"/>
        </w:rPr>
        <w:t>Zhang</w:t>
      </w:r>
      <w:r w:rsidRPr="008D5BC1">
        <w:rPr>
          <w:rStyle w:val="RefAuthormep"/>
          <w:color w:val="auto"/>
        </w:rPr>
        <w:t xml:space="preserve">, </w:t>
      </w:r>
      <w:r w:rsidRPr="008D5BC1">
        <w:rPr>
          <w:rStyle w:val="RefFNMmep"/>
          <w:color w:val="auto"/>
        </w:rPr>
        <w:t>J</w:t>
      </w:r>
      <w:r w:rsidRPr="008D5BC1">
        <w:rPr>
          <w:rStyle w:val="RefAuthGrpmep"/>
          <w:color w:val="auto"/>
        </w:rPr>
        <w:t xml:space="preserve">, </w:t>
      </w:r>
      <w:r w:rsidRPr="008D5BC1">
        <w:rPr>
          <w:rStyle w:val="RefSNMmep"/>
          <w:color w:val="auto"/>
        </w:rPr>
        <w:t>Zhang</w:t>
      </w:r>
      <w:r w:rsidRPr="008D5BC1">
        <w:rPr>
          <w:rStyle w:val="RefAuthormep"/>
          <w:color w:val="auto"/>
        </w:rPr>
        <w:t xml:space="preserve">, </w:t>
      </w:r>
      <w:r w:rsidRPr="008D5BC1">
        <w:rPr>
          <w:rStyle w:val="RefFNMmep"/>
          <w:color w:val="auto"/>
        </w:rPr>
        <w:t>Y</w:t>
      </w:r>
      <w:r w:rsidRPr="008D5BC1">
        <w:rPr>
          <w:rStyle w:val="RefAuthGrpmep"/>
          <w:color w:val="auto"/>
        </w:rPr>
        <w:t xml:space="preserve">, </w:t>
      </w:r>
      <w:r w:rsidRPr="008D5BC1">
        <w:rPr>
          <w:rStyle w:val="RefSNMmep"/>
          <w:color w:val="auto"/>
        </w:rPr>
        <w:t>Liu</w:t>
      </w:r>
      <w:r w:rsidRPr="008D5BC1">
        <w:rPr>
          <w:rStyle w:val="RefAuthormep"/>
          <w:color w:val="auto"/>
        </w:rPr>
        <w:t xml:space="preserve">, </w:t>
      </w:r>
      <w:r w:rsidRPr="008D5BC1">
        <w:rPr>
          <w:rStyle w:val="RefFNMmep"/>
          <w:color w:val="auto"/>
        </w:rPr>
        <w:t>H</w:t>
      </w:r>
      <w:r w:rsidRPr="008D5BC1">
        <w:rPr>
          <w:rStyle w:val="RefAuthGrpmep"/>
          <w:color w:val="auto"/>
        </w:rPr>
        <w:t xml:space="preserve">, </w:t>
      </w:r>
      <w:r w:rsidRPr="008D5BC1">
        <w:rPr>
          <w:rStyle w:val="RefSNMmep"/>
          <w:color w:val="auto"/>
        </w:rPr>
        <w:t>Xu</w:t>
      </w:r>
      <w:r w:rsidRPr="008D5BC1">
        <w:rPr>
          <w:rStyle w:val="RefAuthormep"/>
          <w:color w:val="auto"/>
        </w:rPr>
        <w:t xml:space="preserve">, </w:t>
      </w:r>
      <w:r w:rsidRPr="008D5BC1">
        <w:rPr>
          <w:rStyle w:val="RefFNMmep"/>
          <w:color w:val="auto"/>
        </w:rPr>
        <w:t>Y</w:t>
      </w:r>
      <w:r w:rsidRPr="008D5BC1">
        <w:rPr>
          <w:rStyle w:val="RefAuthGrpmep"/>
          <w:color w:val="auto"/>
        </w:rPr>
        <w:t xml:space="preserve">, </w:t>
      </w:r>
      <w:r w:rsidRPr="008D5BC1">
        <w:rPr>
          <w:rStyle w:val="RefSNMmep"/>
          <w:color w:val="auto"/>
        </w:rPr>
        <w:t>Wu</w:t>
      </w:r>
      <w:r w:rsidRPr="008D5BC1">
        <w:rPr>
          <w:rStyle w:val="RefAuthormep"/>
          <w:color w:val="auto"/>
        </w:rPr>
        <w:t xml:space="preserve">, </w:t>
      </w:r>
      <w:r w:rsidRPr="008D5BC1">
        <w:rPr>
          <w:rStyle w:val="RefFNMmep"/>
          <w:color w:val="auto"/>
        </w:rPr>
        <w:t>J</w:t>
      </w:r>
      <w:r w:rsidRPr="008D5BC1">
        <w:rPr>
          <w:rStyle w:val="RefAuthGrpmep"/>
          <w:color w:val="auto"/>
        </w:rPr>
        <w:t xml:space="preserve">, &amp; </w:t>
      </w:r>
      <w:r w:rsidRPr="008D5BC1">
        <w:rPr>
          <w:rStyle w:val="RefSNMmep"/>
          <w:color w:val="auto"/>
        </w:rPr>
        <w:t>Li</w:t>
      </w:r>
      <w:r w:rsidRPr="008D5BC1">
        <w:rPr>
          <w:rStyle w:val="RefAuthormep"/>
          <w:color w:val="auto"/>
        </w:rPr>
        <w:t xml:space="preserve">, </w:t>
      </w:r>
      <w:r w:rsidRPr="008D5BC1">
        <w:rPr>
          <w:rStyle w:val="RefFNMmep"/>
          <w:color w:val="auto"/>
        </w:rPr>
        <w:t>P</w:t>
      </w:r>
      <w:r w:rsidRPr="008D5BC1">
        <w:rPr>
          <w:color w:val="auto"/>
        </w:rPr>
        <w:t xml:space="preserve"> (</w:t>
      </w:r>
      <w:r w:rsidRPr="008D5BC1">
        <w:rPr>
          <w:rStyle w:val="RefDatemep"/>
          <w:color w:val="auto"/>
        </w:rPr>
        <w:t>2024</w:t>
      </w:r>
      <w:r w:rsidRPr="008D5BC1">
        <w:rPr>
          <w:color w:val="auto"/>
        </w:rPr>
        <w:t xml:space="preserve">). </w:t>
      </w:r>
      <w:r w:rsidRPr="008D5BC1">
        <w:rPr>
          <w:rStyle w:val="RefSubtitlemep"/>
          <w:color w:val="auto"/>
        </w:rPr>
        <w:t>Preparation of Spherical δ-MnO</w:t>
      </w:r>
      <w:r w:rsidRPr="008D5BC1">
        <w:rPr>
          <w:rStyle w:val="RefSubtitlemep"/>
          <w:color w:val="auto"/>
          <w:vertAlign w:val="subscript"/>
        </w:rPr>
        <w:t>2</w:t>
      </w:r>
      <w:r w:rsidRPr="008D5BC1">
        <w:rPr>
          <w:rStyle w:val="RefSubtitlemep"/>
          <w:color w:val="auto"/>
        </w:rPr>
        <w:t xml:space="preserve"> Nanoflowers by One-Step Coprecipitation Method as Electrode Material for Supercapacitor</w:t>
      </w:r>
      <w:r w:rsidRPr="008D5BC1">
        <w:rPr>
          <w:color w:val="auto"/>
        </w:rPr>
        <w:t xml:space="preserve">. </w:t>
      </w:r>
      <w:r w:rsidRPr="008D5BC1">
        <w:rPr>
          <w:rStyle w:val="RefMaintitlemep"/>
          <w:color w:val="auto"/>
        </w:rPr>
        <w:t>ACS Omega</w:t>
      </w:r>
      <w:r w:rsidRPr="008D5BC1">
        <w:rPr>
          <w:color w:val="auto"/>
        </w:rPr>
        <w:t xml:space="preserve">, </w:t>
      </w:r>
      <w:r w:rsidRPr="008D5BC1">
        <w:rPr>
          <w:rStyle w:val="RefVolumemep"/>
          <w:color w:val="auto"/>
        </w:rPr>
        <w:t>9</w:t>
      </w:r>
      <w:r w:rsidRPr="008D5BC1">
        <w:rPr>
          <w:color w:val="auto"/>
        </w:rPr>
        <w:t>(</w:t>
      </w:r>
      <w:r w:rsidRPr="008D5BC1">
        <w:rPr>
          <w:rStyle w:val="RefIssuemep"/>
          <w:color w:val="auto"/>
        </w:rPr>
        <w:t>16</w:t>
      </w:r>
      <w:r w:rsidRPr="008D5BC1">
        <w:rPr>
          <w:color w:val="auto"/>
        </w:rPr>
        <w:t xml:space="preserve">), </w:t>
      </w:r>
      <w:r w:rsidRPr="008D5BC1">
        <w:rPr>
          <w:rStyle w:val="RefFirst-Pagemep"/>
          <w:color w:val="auto"/>
        </w:rPr>
        <w:t>18032</w:t>
      </w:r>
      <w:r w:rsidRPr="008D5BC1">
        <w:rPr>
          <w:color w:val="auto"/>
        </w:rPr>
        <w:t>–</w:t>
      </w:r>
      <w:r w:rsidRPr="008D5BC1">
        <w:rPr>
          <w:rStyle w:val="RefLast-Pagemep"/>
          <w:color w:val="auto"/>
        </w:rPr>
        <w:t>18045</w:t>
      </w:r>
      <w:r w:rsidRPr="008D5BC1">
        <w:rPr>
          <w:color w:val="auto"/>
        </w:rPr>
        <w:t xml:space="preserve">. </w:t>
      </w:r>
      <w:hyperlink r:id="rId13">
        <w:r w:rsidRPr="008D5BC1">
          <w:rPr>
            <w:rStyle w:val="RefDoimep"/>
            <w:color w:val="auto"/>
          </w:rPr>
          <w:t>https://doi.org/10.1021/acsomega.3c09725</w:t>
        </w:r>
        <w:bookmarkEnd w:id="3"/>
      </w:hyperlink>
    </w:p>
    <w:p w14:paraId="6DD160F4" w14:textId="77777777" w:rsidR="002F4D33" w:rsidRPr="008D5BC1" w:rsidRDefault="002F4D33" w:rsidP="002F4D33">
      <w:pPr>
        <w:pStyle w:val="RefJourmep"/>
        <w:spacing w:line="360" w:lineRule="auto"/>
        <w:ind w:firstLine="0"/>
        <w:jc w:val="both"/>
        <w:rPr>
          <w:color w:val="auto"/>
        </w:rPr>
      </w:pPr>
      <w:r w:rsidRPr="008D5BC1">
        <w:rPr>
          <w:rStyle w:val="RefValidatemep"/>
          <w:color w:val="auto"/>
        </w:rPr>
        <w:sym w:font="Wingdings 2" w:char="F052"/>
      </w:r>
      <w:bookmarkStart w:id="4" w:name="MEP_L_bib62"/>
      <w:r w:rsidRPr="008D5BC1">
        <w:rPr>
          <w:rStyle w:val="RefIdmep"/>
          <w:color w:val="auto"/>
        </w:rPr>
        <w:t xml:space="preserve">[62] </w:t>
      </w:r>
      <w:r w:rsidRPr="008D5BC1">
        <w:rPr>
          <w:rStyle w:val="RefSNMmep"/>
          <w:color w:val="auto"/>
        </w:rPr>
        <w:t>Kang</w:t>
      </w:r>
      <w:r w:rsidRPr="008D5BC1">
        <w:rPr>
          <w:rStyle w:val="RefAuthormep"/>
          <w:color w:val="auto"/>
        </w:rPr>
        <w:t xml:space="preserve">, </w:t>
      </w:r>
      <w:r w:rsidRPr="008D5BC1">
        <w:rPr>
          <w:rStyle w:val="RefFNMmep"/>
          <w:color w:val="auto"/>
        </w:rPr>
        <w:t>D</w:t>
      </w:r>
      <w:r w:rsidRPr="008D5BC1">
        <w:rPr>
          <w:color w:val="auto"/>
        </w:rPr>
        <w:t xml:space="preserve"> (</w:t>
      </w:r>
      <w:r w:rsidRPr="008D5BC1">
        <w:rPr>
          <w:rStyle w:val="RefDatemep"/>
          <w:color w:val="auto"/>
        </w:rPr>
        <w:t>2020</w:t>
      </w:r>
      <w:r w:rsidRPr="008D5BC1">
        <w:rPr>
          <w:color w:val="auto"/>
        </w:rPr>
        <w:t xml:space="preserve">). </w:t>
      </w:r>
      <w:r w:rsidRPr="008D5BC1">
        <w:rPr>
          <w:rStyle w:val="RefSubtitlemep"/>
          <w:color w:val="auto"/>
        </w:rPr>
        <w:t>Synthesis of MnO2 Nanoparticle Decorated Graphene-Based Porous Composite Electrodes for High-Performance Supercapacitors</w:t>
      </w:r>
      <w:r w:rsidRPr="008D5BC1">
        <w:rPr>
          <w:color w:val="auto"/>
        </w:rPr>
        <w:t xml:space="preserve">. </w:t>
      </w:r>
      <w:r w:rsidRPr="008D5BC1">
        <w:rPr>
          <w:rStyle w:val="RefMaintitlemep"/>
          <w:color w:val="auto"/>
        </w:rPr>
        <w:t>International Journal of Electrochemical Science</w:t>
      </w:r>
      <w:r w:rsidRPr="008D5BC1">
        <w:rPr>
          <w:color w:val="auto"/>
        </w:rPr>
        <w:t xml:space="preserve">, </w:t>
      </w:r>
      <w:r w:rsidRPr="008D5BC1">
        <w:rPr>
          <w:rStyle w:val="RefVolumemep"/>
          <w:color w:val="auto"/>
        </w:rPr>
        <w:t>15</w:t>
      </w:r>
      <w:r w:rsidRPr="008D5BC1">
        <w:rPr>
          <w:color w:val="auto"/>
        </w:rPr>
        <w:t xml:space="preserve">, </w:t>
      </w:r>
      <w:r w:rsidRPr="008D5BC1">
        <w:rPr>
          <w:rStyle w:val="RefFirst-Pagemep"/>
          <w:color w:val="auto"/>
        </w:rPr>
        <w:t>6091</w:t>
      </w:r>
      <w:r w:rsidRPr="008D5BC1">
        <w:rPr>
          <w:color w:val="auto"/>
        </w:rPr>
        <w:t>–</w:t>
      </w:r>
      <w:r w:rsidRPr="008D5BC1">
        <w:rPr>
          <w:rStyle w:val="RefLast-Pagemep"/>
          <w:color w:val="auto"/>
        </w:rPr>
        <w:t>6108</w:t>
      </w:r>
      <w:r w:rsidRPr="008D5BC1">
        <w:rPr>
          <w:color w:val="auto"/>
        </w:rPr>
        <w:t xml:space="preserve">. </w:t>
      </w:r>
      <w:hyperlink r:id="rId14">
        <w:r w:rsidRPr="008D5BC1">
          <w:rPr>
            <w:rStyle w:val="RefDoimep"/>
            <w:color w:val="auto"/>
          </w:rPr>
          <w:t>https://doi.org/10.20964/2020.07.13</w:t>
        </w:r>
        <w:bookmarkEnd w:id="4"/>
      </w:hyperlink>
    </w:p>
    <w:p w14:paraId="148170FF" w14:textId="77777777" w:rsidR="002F4D33" w:rsidRPr="008D5BC1" w:rsidRDefault="002F4D33" w:rsidP="002F4D33">
      <w:pPr>
        <w:pStyle w:val="RefJourmep"/>
        <w:spacing w:line="360" w:lineRule="auto"/>
        <w:ind w:firstLine="0"/>
        <w:jc w:val="both"/>
        <w:rPr>
          <w:color w:val="auto"/>
        </w:rPr>
      </w:pPr>
      <w:r w:rsidRPr="008D5BC1">
        <w:rPr>
          <w:rStyle w:val="RefValidatemep"/>
          <w:color w:val="auto"/>
        </w:rPr>
        <w:sym w:font="Wingdings 2" w:char="F052"/>
      </w:r>
      <w:bookmarkStart w:id="5" w:name="MEP_L_bib63"/>
      <w:r w:rsidRPr="008D5BC1">
        <w:rPr>
          <w:rStyle w:val="RefIdmep"/>
          <w:color w:val="auto"/>
        </w:rPr>
        <w:t xml:space="preserve">[63] </w:t>
      </w:r>
      <w:r w:rsidRPr="008D5BC1">
        <w:rPr>
          <w:rStyle w:val="RefSNMmep"/>
          <w:color w:val="auto"/>
        </w:rPr>
        <w:t>Chettiannan</w:t>
      </w:r>
      <w:r w:rsidRPr="008D5BC1">
        <w:rPr>
          <w:rStyle w:val="RefAuthormep"/>
          <w:color w:val="auto"/>
        </w:rPr>
        <w:t xml:space="preserve">, </w:t>
      </w:r>
      <w:r w:rsidRPr="008D5BC1">
        <w:rPr>
          <w:rStyle w:val="RefFNMmep"/>
          <w:color w:val="auto"/>
        </w:rPr>
        <w:t>B</w:t>
      </w:r>
      <w:r w:rsidRPr="008D5BC1">
        <w:rPr>
          <w:rStyle w:val="RefAuthGrpmep"/>
          <w:color w:val="auto"/>
        </w:rPr>
        <w:t xml:space="preserve">, </w:t>
      </w:r>
      <w:r w:rsidRPr="008D5BC1">
        <w:rPr>
          <w:rStyle w:val="RefSNMmep"/>
          <w:color w:val="auto"/>
        </w:rPr>
        <w:t>Srinivasan</w:t>
      </w:r>
      <w:r w:rsidRPr="008D5BC1">
        <w:rPr>
          <w:rStyle w:val="RefAuthormep"/>
          <w:color w:val="auto"/>
        </w:rPr>
        <w:t xml:space="preserve">, </w:t>
      </w:r>
      <w:r w:rsidRPr="008D5BC1">
        <w:rPr>
          <w:rStyle w:val="RefFNMmep"/>
          <w:color w:val="auto"/>
        </w:rPr>
        <w:t>AK</w:t>
      </w:r>
      <w:r w:rsidRPr="008D5BC1">
        <w:rPr>
          <w:rStyle w:val="RefAuthGrpmep"/>
          <w:color w:val="auto"/>
        </w:rPr>
        <w:t xml:space="preserve">, </w:t>
      </w:r>
      <w:r w:rsidRPr="008D5BC1">
        <w:rPr>
          <w:rStyle w:val="RefSNMmep"/>
          <w:color w:val="auto"/>
        </w:rPr>
        <w:t>Arumugam</w:t>
      </w:r>
      <w:r w:rsidRPr="008D5BC1">
        <w:rPr>
          <w:rStyle w:val="RefAuthormep"/>
          <w:color w:val="auto"/>
        </w:rPr>
        <w:t xml:space="preserve">, </w:t>
      </w:r>
      <w:r w:rsidRPr="008D5BC1">
        <w:rPr>
          <w:rStyle w:val="RefFNMmep"/>
          <w:color w:val="auto"/>
        </w:rPr>
        <w:t>G</w:t>
      </w:r>
      <w:r w:rsidRPr="008D5BC1">
        <w:rPr>
          <w:rStyle w:val="RefAuthGrpmep"/>
          <w:color w:val="auto"/>
        </w:rPr>
        <w:t xml:space="preserve">, </w:t>
      </w:r>
      <w:r w:rsidRPr="008D5BC1">
        <w:rPr>
          <w:rStyle w:val="RefSNMmep"/>
          <w:color w:val="auto"/>
        </w:rPr>
        <w:t>Shajahan</w:t>
      </w:r>
      <w:r w:rsidRPr="008D5BC1">
        <w:rPr>
          <w:rStyle w:val="RefAuthormep"/>
          <w:color w:val="auto"/>
        </w:rPr>
        <w:t xml:space="preserve">, </w:t>
      </w:r>
      <w:r w:rsidRPr="008D5BC1">
        <w:rPr>
          <w:rStyle w:val="RefFNMmep"/>
          <w:color w:val="auto"/>
        </w:rPr>
        <w:t>S</w:t>
      </w:r>
      <w:r w:rsidRPr="008D5BC1">
        <w:rPr>
          <w:rStyle w:val="RefAuthGrpmep"/>
          <w:color w:val="auto"/>
        </w:rPr>
        <w:t xml:space="preserve">, </w:t>
      </w:r>
      <w:r w:rsidRPr="008D5BC1">
        <w:rPr>
          <w:rStyle w:val="RefSNMmep"/>
          <w:color w:val="auto"/>
        </w:rPr>
        <w:t>Haija</w:t>
      </w:r>
      <w:r w:rsidRPr="008D5BC1">
        <w:rPr>
          <w:rStyle w:val="RefAuthormep"/>
          <w:color w:val="auto"/>
        </w:rPr>
        <w:t xml:space="preserve">, </w:t>
      </w:r>
      <w:r w:rsidRPr="008D5BC1">
        <w:rPr>
          <w:rStyle w:val="RefFNMmep"/>
          <w:color w:val="auto"/>
        </w:rPr>
        <w:t>MA</w:t>
      </w:r>
      <w:r w:rsidRPr="008D5BC1">
        <w:rPr>
          <w:rStyle w:val="RefAuthGrpmep"/>
          <w:color w:val="auto"/>
        </w:rPr>
        <w:t xml:space="preserve">, &amp; </w:t>
      </w:r>
      <w:r w:rsidRPr="008D5BC1">
        <w:rPr>
          <w:rStyle w:val="RefSNMmep"/>
          <w:color w:val="auto"/>
        </w:rPr>
        <w:t>Rajendran</w:t>
      </w:r>
      <w:r w:rsidRPr="008D5BC1">
        <w:rPr>
          <w:rStyle w:val="RefAuthormep"/>
          <w:color w:val="auto"/>
        </w:rPr>
        <w:t xml:space="preserve">, </w:t>
      </w:r>
      <w:r w:rsidRPr="008D5BC1">
        <w:rPr>
          <w:rStyle w:val="RefFNMmep"/>
          <w:color w:val="auto"/>
        </w:rPr>
        <w:t>R</w:t>
      </w:r>
      <w:r w:rsidRPr="008D5BC1">
        <w:rPr>
          <w:color w:val="auto"/>
        </w:rPr>
        <w:t xml:space="preserve"> (</w:t>
      </w:r>
      <w:r w:rsidRPr="008D5BC1">
        <w:rPr>
          <w:rStyle w:val="RefDatemep"/>
          <w:color w:val="auto"/>
        </w:rPr>
        <w:t>2023</w:t>
      </w:r>
      <w:r w:rsidRPr="008D5BC1">
        <w:rPr>
          <w:color w:val="auto"/>
        </w:rPr>
        <w:t xml:space="preserve">). </w:t>
      </w:r>
      <w:r w:rsidRPr="008D5BC1">
        <w:rPr>
          <w:rStyle w:val="RefSubtitlemep"/>
          <w:color w:val="auto"/>
        </w:rPr>
        <w:t xml:space="preserve">Incorporation of α-MnO2 Nanoflowers into Zinc-Terephthalate Metal-Organic </w:t>
      </w:r>
      <w:r w:rsidRPr="008D5BC1">
        <w:rPr>
          <w:rStyle w:val="RefSubtitlemep"/>
          <w:color w:val="auto"/>
        </w:rPr>
        <w:lastRenderedPageBreak/>
        <w:t>Frameworks for High-Performance Asymmetric Supercapacitors</w:t>
      </w:r>
      <w:r w:rsidRPr="008D5BC1">
        <w:rPr>
          <w:color w:val="auto"/>
        </w:rPr>
        <w:t xml:space="preserve">. </w:t>
      </w:r>
      <w:r w:rsidRPr="008D5BC1">
        <w:rPr>
          <w:rStyle w:val="RefMaintitlemep"/>
          <w:color w:val="auto"/>
        </w:rPr>
        <w:t>ACS Omega</w:t>
      </w:r>
      <w:r w:rsidRPr="008D5BC1">
        <w:rPr>
          <w:color w:val="auto"/>
        </w:rPr>
        <w:t xml:space="preserve">, </w:t>
      </w:r>
      <w:r w:rsidRPr="008D5BC1">
        <w:rPr>
          <w:rStyle w:val="RefVolumemep"/>
          <w:color w:val="auto"/>
        </w:rPr>
        <w:t>8</w:t>
      </w:r>
      <w:r w:rsidRPr="008D5BC1">
        <w:rPr>
          <w:color w:val="auto"/>
        </w:rPr>
        <w:t>(</w:t>
      </w:r>
      <w:r w:rsidRPr="008D5BC1">
        <w:rPr>
          <w:rStyle w:val="RefIssuemep"/>
          <w:color w:val="auto"/>
        </w:rPr>
        <w:t>7</w:t>
      </w:r>
      <w:r w:rsidRPr="008D5BC1">
        <w:rPr>
          <w:color w:val="auto"/>
        </w:rPr>
        <w:t xml:space="preserve">), </w:t>
      </w:r>
      <w:r w:rsidRPr="008D5BC1">
        <w:rPr>
          <w:rStyle w:val="RefFirst-Pagemep"/>
          <w:color w:val="auto"/>
        </w:rPr>
        <w:t>6982</w:t>
      </w:r>
      <w:r w:rsidRPr="008D5BC1">
        <w:rPr>
          <w:color w:val="auto"/>
        </w:rPr>
        <w:t>–</w:t>
      </w:r>
      <w:r w:rsidRPr="008D5BC1">
        <w:rPr>
          <w:rStyle w:val="RefLast-Pagemep"/>
          <w:color w:val="auto"/>
        </w:rPr>
        <w:t>6993</w:t>
      </w:r>
      <w:r w:rsidRPr="008D5BC1">
        <w:rPr>
          <w:color w:val="auto"/>
        </w:rPr>
        <w:t xml:space="preserve">. </w:t>
      </w:r>
      <w:hyperlink r:id="rId15">
        <w:r w:rsidRPr="008D5BC1">
          <w:rPr>
            <w:rStyle w:val="RefDoimep"/>
            <w:color w:val="auto"/>
          </w:rPr>
          <w:t>https://doi.org/10.1021/acsomega.2c07808</w:t>
        </w:r>
        <w:bookmarkEnd w:id="5"/>
      </w:hyperlink>
    </w:p>
    <w:p w14:paraId="44D89FF5" w14:textId="77777777" w:rsidR="002F4D33" w:rsidRPr="008D5BC1" w:rsidRDefault="002F4D33" w:rsidP="002F4D33">
      <w:pPr>
        <w:pStyle w:val="RefJourmep"/>
        <w:spacing w:line="360" w:lineRule="auto"/>
        <w:ind w:firstLine="0"/>
        <w:jc w:val="both"/>
        <w:rPr>
          <w:color w:val="auto"/>
        </w:rPr>
      </w:pPr>
      <w:r w:rsidRPr="008D5BC1">
        <w:rPr>
          <w:rStyle w:val="RefValidatemep"/>
          <w:color w:val="auto"/>
        </w:rPr>
        <w:sym w:font="Wingdings 2" w:char="F052"/>
      </w:r>
      <w:bookmarkStart w:id="6" w:name="MEP_L_bib64"/>
      <w:r w:rsidRPr="008D5BC1">
        <w:rPr>
          <w:rStyle w:val="RefIdmep"/>
          <w:color w:val="auto"/>
        </w:rPr>
        <w:t xml:space="preserve">[64] </w:t>
      </w:r>
      <w:r w:rsidRPr="008D5BC1">
        <w:rPr>
          <w:rStyle w:val="RefSNMmep"/>
          <w:color w:val="auto"/>
        </w:rPr>
        <w:t>Wang</w:t>
      </w:r>
      <w:r w:rsidRPr="008D5BC1">
        <w:rPr>
          <w:rStyle w:val="RefAuthormep"/>
          <w:color w:val="auto"/>
        </w:rPr>
        <w:t xml:space="preserve">, </w:t>
      </w:r>
      <w:r w:rsidRPr="008D5BC1">
        <w:rPr>
          <w:rStyle w:val="RefFNMmep"/>
          <w:color w:val="auto"/>
        </w:rPr>
        <w:t>Z</w:t>
      </w:r>
      <w:r w:rsidRPr="008D5BC1">
        <w:rPr>
          <w:rStyle w:val="RefAuthGrpmep"/>
          <w:color w:val="auto"/>
        </w:rPr>
        <w:t xml:space="preserve">, </w:t>
      </w:r>
      <w:r w:rsidRPr="008D5BC1">
        <w:rPr>
          <w:rStyle w:val="RefSNMmep"/>
          <w:color w:val="auto"/>
        </w:rPr>
        <w:t>Zhang</w:t>
      </w:r>
      <w:r w:rsidRPr="008D5BC1">
        <w:rPr>
          <w:rStyle w:val="RefAuthormep"/>
          <w:color w:val="auto"/>
        </w:rPr>
        <w:t xml:space="preserve">, </w:t>
      </w:r>
      <w:r w:rsidRPr="008D5BC1">
        <w:rPr>
          <w:rStyle w:val="RefFNMmep"/>
          <w:color w:val="auto"/>
        </w:rPr>
        <w:t>D</w:t>
      </w:r>
      <w:r w:rsidRPr="008D5BC1">
        <w:rPr>
          <w:rStyle w:val="RefAuthGrpmep"/>
          <w:color w:val="auto"/>
        </w:rPr>
        <w:t xml:space="preserve">, </w:t>
      </w:r>
      <w:r w:rsidRPr="008D5BC1">
        <w:rPr>
          <w:rStyle w:val="RefSNMmep"/>
          <w:color w:val="auto"/>
        </w:rPr>
        <w:t>Guo</w:t>
      </w:r>
      <w:r w:rsidRPr="008D5BC1">
        <w:rPr>
          <w:rStyle w:val="RefAuthormep"/>
          <w:color w:val="auto"/>
        </w:rPr>
        <w:t xml:space="preserve">, </w:t>
      </w:r>
      <w:r w:rsidRPr="008D5BC1">
        <w:rPr>
          <w:rStyle w:val="RefFNMmep"/>
          <w:color w:val="auto"/>
        </w:rPr>
        <w:t>Y</w:t>
      </w:r>
      <w:r w:rsidRPr="008D5BC1">
        <w:rPr>
          <w:rStyle w:val="RefAuthGrpmep"/>
          <w:color w:val="auto"/>
        </w:rPr>
        <w:t xml:space="preserve">, </w:t>
      </w:r>
      <w:r w:rsidRPr="008D5BC1">
        <w:rPr>
          <w:rStyle w:val="RefSNMmep"/>
          <w:color w:val="auto"/>
        </w:rPr>
        <w:t>Jiang</w:t>
      </w:r>
      <w:r w:rsidRPr="008D5BC1">
        <w:rPr>
          <w:rStyle w:val="RefAuthormep"/>
          <w:color w:val="auto"/>
        </w:rPr>
        <w:t xml:space="preserve">, </w:t>
      </w:r>
      <w:r w:rsidRPr="008D5BC1">
        <w:rPr>
          <w:rStyle w:val="RefFNMmep"/>
          <w:color w:val="auto"/>
        </w:rPr>
        <w:t>H</w:t>
      </w:r>
      <w:r w:rsidRPr="008D5BC1">
        <w:rPr>
          <w:rStyle w:val="RefAuthGrpmep"/>
          <w:color w:val="auto"/>
        </w:rPr>
        <w:t xml:space="preserve">, </w:t>
      </w:r>
      <w:r w:rsidRPr="008D5BC1">
        <w:rPr>
          <w:rStyle w:val="RefSNMmep"/>
          <w:color w:val="auto"/>
        </w:rPr>
        <w:t>Wang</w:t>
      </w:r>
      <w:r w:rsidRPr="008D5BC1">
        <w:rPr>
          <w:rStyle w:val="RefAuthormep"/>
          <w:color w:val="auto"/>
        </w:rPr>
        <w:t xml:space="preserve">, </w:t>
      </w:r>
      <w:r w:rsidRPr="008D5BC1">
        <w:rPr>
          <w:rStyle w:val="RefFNMmep"/>
          <w:color w:val="auto"/>
        </w:rPr>
        <w:t>D</w:t>
      </w:r>
      <w:r w:rsidRPr="008D5BC1">
        <w:rPr>
          <w:rStyle w:val="RefAuthGrpmep"/>
          <w:color w:val="auto"/>
        </w:rPr>
        <w:t xml:space="preserve">, </w:t>
      </w:r>
      <w:r w:rsidRPr="008D5BC1">
        <w:rPr>
          <w:rStyle w:val="RefSNMmep"/>
          <w:color w:val="auto"/>
        </w:rPr>
        <w:t>Cheng</w:t>
      </w:r>
      <w:r w:rsidRPr="008D5BC1">
        <w:rPr>
          <w:rStyle w:val="RefAuthormep"/>
          <w:color w:val="auto"/>
        </w:rPr>
        <w:t xml:space="preserve">, </w:t>
      </w:r>
      <w:r w:rsidRPr="008D5BC1">
        <w:rPr>
          <w:rStyle w:val="RefFNMmep"/>
          <w:color w:val="auto"/>
        </w:rPr>
        <w:t>J</w:t>
      </w:r>
      <w:r w:rsidRPr="008D5BC1">
        <w:rPr>
          <w:rStyle w:val="RefAuthGrpmep"/>
          <w:color w:val="auto"/>
        </w:rPr>
        <w:t xml:space="preserve">, </w:t>
      </w:r>
      <w:r w:rsidRPr="008D5BC1">
        <w:rPr>
          <w:rStyle w:val="RefSNMmep"/>
          <w:color w:val="auto"/>
        </w:rPr>
        <w:t>Chu</w:t>
      </w:r>
      <w:r w:rsidRPr="008D5BC1">
        <w:rPr>
          <w:rStyle w:val="RefAuthormep"/>
          <w:color w:val="auto"/>
        </w:rPr>
        <w:t xml:space="preserve">, </w:t>
      </w:r>
      <w:r w:rsidRPr="008D5BC1">
        <w:rPr>
          <w:rStyle w:val="RefFNMmep"/>
          <w:color w:val="auto"/>
        </w:rPr>
        <w:t>PK</w:t>
      </w:r>
      <w:r w:rsidRPr="008D5BC1">
        <w:rPr>
          <w:rStyle w:val="RefAuthGrpmep"/>
          <w:color w:val="auto"/>
        </w:rPr>
        <w:t xml:space="preserve">, </w:t>
      </w:r>
      <w:r w:rsidRPr="008D5BC1">
        <w:rPr>
          <w:rStyle w:val="RefSNMmep"/>
          <w:color w:val="auto"/>
        </w:rPr>
        <w:t>Yan</w:t>
      </w:r>
      <w:r w:rsidRPr="008D5BC1">
        <w:rPr>
          <w:rStyle w:val="RefAuthormep"/>
          <w:color w:val="auto"/>
        </w:rPr>
        <w:t xml:space="preserve">, </w:t>
      </w:r>
      <w:r w:rsidRPr="008D5BC1">
        <w:rPr>
          <w:rStyle w:val="RefFNMmep"/>
          <w:color w:val="auto"/>
        </w:rPr>
        <w:t>H</w:t>
      </w:r>
      <w:r w:rsidRPr="008D5BC1">
        <w:rPr>
          <w:rStyle w:val="RefAuthGrpmep"/>
          <w:color w:val="auto"/>
        </w:rPr>
        <w:t xml:space="preserve">, &amp; </w:t>
      </w:r>
      <w:r w:rsidRPr="008D5BC1">
        <w:rPr>
          <w:rStyle w:val="RefSNMmep"/>
          <w:color w:val="auto"/>
        </w:rPr>
        <w:t>Luo</w:t>
      </w:r>
      <w:r w:rsidRPr="008D5BC1">
        <w:rPr>
          <w:rStyle w:val="RefAuthormep"/>
          <w:color w:val="auto"/>
        </w:rPr>
        <w:t xml:space="preserve">, </w:t>
      </w:r>
      <w:r w:rsidRPr="008D5BC1">
        <w:rPr>
          <w:rStyle w:val="RefFNMmep"/>
          <w:color w:val="auto"/>
        </w:rPr>
        <w:t>Y</w:t>
      </w:r>
      <w:r w:rsidRPr="008D5BC1">
        <w:rPr>
          <w:color w:val="auto"/>
        </w:rPr>
        <w:t xml:space="preserve"> (</w:t>
      </w:r>
      <w:r w:rsidRPr="008D5BC1">
        <w:rPr>
          <w:rStyle w:val="RefDatemep"/>
          <w:color w:val="auto"/>
        </w:rPr>
        <w:t>2023</w:t>
      </w:r>
      <w:r w:rsidRPr="008D5BC1">
        <w:rPr>
          <w:color w:val="auto"/>
        </w:rPr>
        <w:t xml:space="preserve">). </w:t>
      </w:r>
      <w:r w:rsidRPr="008D5BC1">
        <w:rPr>
          <w:rStyle w:val="RefSubtitlemep"/>
          <w:color w:val="auto"/>
        </w:rPr>
        <w:t>Ti</w:t>
      </w:r>
      <w:r w:rsidRPr="008D5BC1">
        <w:rPr>
          <w:rStyle w:val="RefSubtitlemep"/>
          <w:color w:val="auto"/>
          <w:vertAlign w:val="subscript"/>
        </w:rPr>
        <w:t>3</w:t>
      </w:r>
      <w:r w:rsidRPr="008D5BC1">
        <w:rPr>
          <w:rStyle w:val="RefSubtitlemep"/>
          <w:color w:val="auto"/>
        </w:rPr>
        <w:t>C</w:t>
      </w:r>
      <w:r w:rsidRPr="008D5BC1">
        <w:rPr>
          <w:rStyle w:val="RefSubtitlemep"/>
          <w:color w:val="auto"/>
          <w:vertAlign w:val="subscript"/>
        </w:rPr>
        <w:t>2</w:t>
      </w:r>
      <w:r w:rsidRPr="008D5BC1">
        <w:rPr>
          <w:rStyle w:val="RefSubtitlemep"/>
          <w:color w:val="auto"/>
        </w:rPr>
        <w:t>T</w:t>
      </w:r>
      <w:r w:rsidRPr="008D5BC1">
        <w:rPr>
          <w:rStyle w:val="RefSubtitlemep"/>
          <w:color w:val="auto"/>
          <w:vertAlign w:val="subscript"/>
        </w:rPr>
        <w:t>x</w:t>
      </w:r>
      <w:r w:rsidRPr="008D5BC1">
        <w:rPr>
          <w:rStyle w:val="RefSubtitlemep"/>
          <w:color w:val="auto"/>
        </w:rPr>
        <w:t xml:space="preserve"> MXene-embedded MnO2-based hydrophilic electrospun carbon nanofibers as a freestanding electrode for supercapacitors</w:t>
      </w:r>
      <w:r w:rsidRPr="008D5BC1">
        <w:rPr>
          <w:color w:val="auto"/>
        </w:rPr>
        <w:t xml:space="preserve">. </w:t>
      </w:r>
      <w:r w:rsidRPr="008D5BC1">
        <w:rPr>
          <w:rStyle w:val="RefMaintitlemep"/>
          <w:color w:val="auto"/>
        </w:rPr>
        <w:t>Chemical Communications</w:t>
      </w:r>
      <w:r w:rsidRPr="008D5BC1">
        <w:rPr>
          <w:color w:val="auto"/>
        </w:rPr>
        <w:t xml:space="preserve">, </w:t>
      </w:r>
      <w:r w:rsidRPr="008D5BC1">
        <w:rPr>
          <w:rStyle w:val="RefVolumemep"/>
          <w:color w:val="auto"/>
        </w:rPr>
        <w:t>59</w:t>
      </w:r>
      <w:r w:rsidRPr="008D5BC1">
        <w:rPr>
          <w:color w:val="auto"/>
        </w:rPr>
        <w:t>(</w:t>
      </w:r>
      <w:r w:rsidRPr="008D5BC1">
        <w:rPr>
          <w:rStyle w:val="RefIssuemep"/>
          <w:color w:val="auto"/>
        </w:rPr>
        <w:t>96</w:t>
      </w:r>
      <w:r w:rsidRPr="008D5BC1">
        <w:rPr>
          <w:color w:val="auto"/>
        </w:rPr>
        <w:t xml:space="preserve">), </w:t>
      </w:r>
      <w:r w:rsidRPr="008D5BC1">
        <w:rPr>
          <w:rStyle w:val="RefFirst-Pagemep"/>
          <w:color w:val="auto"/>
        </w:rPr>
        <w:t>14309</w:t>
      </w:r>
      <w:r w:rsidRPr="008D5BC1">
        <w:rPr>
          <w:color w:val="auto"/>
        </w:rPr>
        <w:t>–</w:t>
      </w:r>
      <w:r w:rsidRPr="008D5BC1">
        <w:rPr>
          <w:rStyle w:val="RefLast-Pagemep"/>
          <w:color w:val="auto"/>
        </w:rPr>
        <w:t>14312</w:t>
      </w:r>
      <w:r w:rsidRPr="008D5BC1">
        <w:rPr>
          <w:color w:val="auto"/>
        </w:rPr>
        <w:t xml:space="preserve">. </w:t>
      </w:r>
      <w:hyperlink r:id="rId16">
        <w:r w:rsidRPr="008D5BC1">
          <w:rPr>
            <w:rStyle w:val="RefDoimep"/>
            <w:color w:val="auto"/>
          </w:rPr>
          <w:t>https://doi.org/10.1039/D3CC03925K</w:t>
        </w:r>
        <w:bookmarkEnd w:id="6"/>
      </w:hyperlink>
    </w:p>
    <w:p w14:paraId="457D521F" w14:textId="77777777" w:rsidR="002F4D33" w:rsidRPr="008D5BC1" w:rsidRDefault="002F4D33" w:rsidP="002F4D33">
      <w:pPr>
        <w:pStyle w:val="RefJourmep"/>
        <w:spacing w:line="360" w:lineRule="auto"/>
        <w:ind w:firstLine="0"/>
        <w:jc w:val="both"/>
        <w:rPr>
          <w:color w:val="auto"/>
        </w:rPr>
      </w:pPr>
      <w:r w:rsidRPr="008D5BC1">
        <w:rPr>
          <w:rStyle w:val="RefValidatemep"/>
          <w:color w:val="auto"/>
        </w:rPr>
        <w:sym w:font="Wingdings 2" w:char="F052"/>
      </w:r>
      <w:bookmarkStart w:id="7" w:name="MEP_L_bib65"/>
      <w:r w:rsidRPr="008D5BC1">
        <w:rPr>
          <w:rStyle w:val="RefIdmep"/>
          <w:color w:val="auto"/>
        </w:rPr>
        <w:t xml:space="preserve">[65] </w:t>
      </w:r>
      <w:r w:rsidRPr="008D5BC1">
        <w:rPr>
          <w:rStyle w:val="RefSNMmep"/>
          <w:color w:val="auto"/>
        </w:rPr>
        <w:t>Yan</w:t>
      </w:r>
      <w:r w:rsidRPr="008D5BC1">
        <w:rPr>
          <w:rStyle w:val="RefAuthormep"/>
          <w:color w:val="auto"/>
        </w:rPr>
        <w:t xml:space="preserve">, </w:t>
      </w:r>
      <w:r w:rsidRPr="008D5BC1">
        <w:rPr>
          <w:rStyle w:val="RefFNMmep"/>
          <w:color w:val="auto"/>
        </w:rPr>
        <w:t>J</w:t>
      </w:r>
      <w:r w:rsidRPr="008D5BC1">
        <w:rPr>
          <w:rStyle w:val="RefAuthGrpmep"/>
          <w:color w:val="auto"/>
        </w:rPr>
        <w:t xml:space="preserve">, </w:t>
      </w:r>
      <w:r w:rsidRPr="008D5BC1">
        <w:rPr>
          <w:rStyle w:val="RefSNMmep"/>
          <w:color w:val="auto"/>
        </w:rPr>
        <w:t>Liu</w:t>
      </w:r>
      <w:r w:rsidRPr="008D5BC1">
        <w:rPr>
          <w:rStyle w:val="RefAuthormep"/>
          <w:color w:val="auto"/>
        </w:rPr>
        <w:t xml:space="preserve">, </w:t>
      </w:r>
      <w:r w:rsidRPr="008D5BC1">
        <w:rPr>
          <w:rStyle w:val="RefFNMmep"/>
          <w:color w:val="auto"/>
        </w:rPr>
        <w:t>C</w:t>
      </w:r>
      <w:r w:rsidRPr="008D5BC1">
        <w:rPr>
          <w:rStyle w:val="RefAuthGrpmep"/>
          <w:color w:val="auto"/>
        </w:rPr>
        <w:t xml:space="preserve">, </w:t>
      </w:r>
      <w:r w:rsidRPr="008D5BC1">
        <w:rPr>
          <w:rStyle w:val="RefSNMmep"/>
          <w:color w:val="auto"/>
        </w:rPr>
        <w:t>Yang</w:t>
      </w:r>
      <w:r w:rsidRPr="008D5BC1">
        <w:rPr>
          <w:rStyle w:val="RefAuthormep"/>
          <w:color w:val="auto"/>
        </w:rPr>
        <w:t xml:space="preserve">, </w:t>
      </w:r>
      <w:r w:rsidRPr="008D5BC1">
        <w:rPr>
          <w:rStyle w:val="RefFNMmep"/>
          <w:color w:val="auto"/>
        </w:rPr>
        <w:t>J</w:t>
      </w:r>
      <w:r w:rsidRPr="008D5BC1">
        <w:rPr>
          <w:rStyle w:val="RefAuthGrpmep"/>
          <w:color w:val="auto"/>
        </w:rPr>
        <w:t xml:space="preserve">, </w:t>
      </w:r>
      <w:r w:rsidRPr="008D5BC1">
        <w:rPr>
          <w:rStyle w:val="RefSNMmep"/>
          <w:color w:val="auto"/>
        </w:rPr>
        <w:t>Wang</w:t>
      </w:r>
      <w:r w:rsidRPr="008D5BC1">
        <w:rPr>
          <w:rStyle w:val="RefAuthormep"/>
          <w:color w:val="auto"/>
        </w:rPr>
        <w:t xml:space="preserve">, </w:t>
      </w:r>
      <w:r w:rsidRPr="008D5BC1">
        <w:rPr>
          <w:rStyle w:val="RefFNMmep"/>
          <w:color w:val="auto"/>
        </w:rPr>
        <w:t>Z</w:t>
      </w:r>
      <w:r w:rsidRPr="008D5BC1">
        <w:rPr>
          <w:rStyle w:val="RefAuthGrpmep"/>
          <w:color w:val="auto"/>
        </w:rPr>
        <w:t xml:space="preserve">, </w:t>
      </w:r>
      <w:r w:rsidRPr="008D5BC1">
        <w:rPr>
          <w:rStyle w:val="RefSNMmep"/>
          <w:color w:val="auto"/>
        </w:rPr>
        <w:t>Yao</w:t>
      </w:r>
      <w:r w:rsidRPr="008D5BC1">
        <w:rPr>
          <w:rStyle w:val="RefAuthormep"/>
          <w:color w:val="auto"/>
        </w:rPr>
        <w:t xml:space="preserve">, </w:t>
      </w:r>
      <w:r w:rsidRPr="008D5BC1">
        <w:rPr>
          <w:rStyle w:val="RefFNMmep"/>
          <w:color w:val="auto"/>
        </w:rPr>
        <w:t>W</w:t>
      </w:r>
      <w:r w:rsidRPr="008D5BC1">
        <w:rPr>
          <w:rStyle w:val="RefAuthGrpmep"/>
          <w:color w:val="auto"/>
        </w:rPr>
        <w:t xml:space="preserve">, </w:t>
      </w:r>
      <w:r w:rsidRPr="008D5BC1">
        <w:rPr>
          <w:rStyle w:val="RefSNMmep"/>
          <w:color w:val="auto"/>
        </w:rPr>
        <w:t>Huang</w:t>
      </w:r>
      <w:r w:rsidRPr="008D5BC1">
        <w:rPr>
          <w:rStyle w:val="RefAuthormep"/>
          <w:color w:val="auto"/>
        </w:rPr>
        <w:t xml:space="preserve">, </w:t>
      </w:r>
      <w:r w:rsidRPr="008D5BC1">
        <w:rPr>
          <w:rStyle w:val="RefFNMmep"/>
          <w:color w:val="auto"/>
        </w:rPr>
        <w:t>L</w:t>
      </w:r>
      <w:r w:rsidRPr="008D5BC1">
        <w:rPr>
          <w:rStyle w:val="RefAuthGrpmep"/>
          <w:color w:val="auto"/>
        </w:rPr>
        <w:t xml:space="preserve">, </w:t>
      </w:r>
      <w:r w:rsidRPr="008D5BC1">
        <w:rPr>
          <w:rStyle w:val="RefSNMmep"/>
          <w:color w:val="auto"/>
        </w:rPr>
        <w:t>Cui</w:t>
      </w:r>
      <w:r w:rsidRPr="008D5BC1">
        <w:rPr>
          <w:rStyle w:val="RefAuthormep"/>
          <w:color w:val="auto"/>
        </w:rPr>
        <w:t xml:space="preserve">, </w:t>
      </w:r>
      <w:r w:rsidRPr="008D5BC1">
        <w:rPr>
          <w:rStyle w:val="RefFNMmep"/>
          <w:color w:val="auto"/>
        </w:rPr>
        <w:t>J</w:t>
      </w:r>
      <w:r w:rsidRPr="008D5BC1">
        <w:rPr>
          <w:rStyle w:val="RefAuthGrpmep"/>
          <w:color w:val="auto"/>
        </w:rPr>
        <w:t xml:space="preserve">, </w:t>
      </w:r>
      <w:r w:rsidRPr="008D5BC1">
        <w:rPr>
          <w:rStyle w:val="RefSNMmep"/>
          <w:color w:val="auto"/>
        </w:rPr>
        <w:t>Liu</w:t>
      </w:r>
      <w:r w:rsidRPr="008D5BC1">
        <w:rPr>
          <w:rStyle w:val="RefAuthormep"/>
          <w:color w:val="auto"/>
        </w:rPr>
        <w:t xml:space="preserve">, </w:t>
      </w:r>
      <w:r w:rsidRPr="008D5BC1">
        <w:rPr>
          <w:rStyle w:val="RefFNMmep"/>
          <w:color w:val="auto"/>
        </w:rPr>
        <w:t>J</w:t>
      </w:r>
      <w:r w:rsidRPr="008D5BC1">
        <w:rPr>
          <w:rStyle w:val="RefAuthGrpmep"/>
          <w:color w:val="auto"/>
        </w:rPr>
        <w:t xml:space="preserve">, </w:t>
      </w:r>
      <w:r w:rsidRPr="008D5BC1">
        <w:rPr>
          <w:rStyle w:val="RefSNMmep"/>
          <w:color w:val="auto"/>
        </w:rPr>
        <w:t>Hu</w:t>
      </w:r>
      <w:r w:rsidRPr="008D5BC1">
        <w:rPr>
          <w:rStyle w:val="RefAuthormep"/>
          <w:color w:val="auto"/>
        </w:rPr>
        <w:t xml:space="preserve">, </w:t>
      </w:r>
      <w:r w:rsidRPr="008D5BC1">
        <w:rPr>
          <w:rStyle w:val="RefFNMmep"/>
          <w:color w:val="auto"/>
        </w:rPr>
        <w:t>X</w:t>
      </w:r>
      <w:r w:rsidRPr="008D5BC1">
        <w:rPr>
          <w:rStyle w:val="RefAuthGrpmep"/>
          <w:color w:val="auto"/>
        </w:rPr>
        <w:t xml:space="preserve">, &amp; </w:t>
      </w:r>
      <w:r w:rsidRPr="008D5BC1">
        <w:rPr>
          <w:rStyle w:val="RefSNMmep"/>
          <w:color w:val="auto"/>
        </w:rPr>
        <w:t>Wu</w:t>
      </w:r>
      <w:r w:rsidRPr="008D5BC1">
        <w:rPr>
          <w:rStyle w:val="RefAuthormep"/>
          <w:color w:val="auto"/>
        </w:rPr>
        <w:t xml:space="preserve">, </w:t>
      </w:r>
      <w:r w:rsidRPr="008D5BC1">
        <w:rPr>
          <w:rStyle w:val="RefFNMmep"/>
          <w:color w:val="auto"/>
        </w:rPr>
        <w:t>Y</w:t>
      </w:r>
      <w:r w:rsidRPr="008D5BC1">
        <w:rPr>
          <w:color w:val="auto"/>
        </w:rPr>
        <w:t xml:space="preserve"> (</w:t>
      </w:r>
      <w:r w:rsidRPr="008D5BC1">
        <w:rPr>
          <w:rStyle w:val="RefDatemep"/>
          <w:color w:val="auto"/>
        </w:rPr>
        <w:t>2023</w:t>
      </w:r>
      <w:r w:rsidRPr="008D5BC1">
        <w:rPr>
          <w:color w:val="auto"/>
        </w:rPr>
        <w:t xml:space="preserve">). </w:t>
      </w:r>
      <w:r w:rsidRPr="008D5BC1">
        <w:rPr>
          <w:rStyle w:val="RefSubtitlemep"/>
          <w:color w:val="auto"/>
        </w:rPr>
        <w:t>A 2.6 V Flexible Supercapacitor Based on Al-MnO</w:t>
      </w:r>
      <w:r w:rsidRPr="008D5BC1">
        <w:rPr>
          <w:rStyle w:val="RefSubtitlemep"/>
          <w:color w:val="auto"/>
          <w:vertAlign w:val="subscript"/>
        </w:rPr>
        <w:t>2</w:t>
      </w:r>
      <w:r w:rsidRPr="008D5BC1">
        <w:rPr>
          <w:rStyle w:val="RefSubtitlemep"/>
          <w:color w:val="auto"/>
        </w:rPr>
        <w:t>-Na</w:t>
      </w:r>
      <w:r w:rsidRPr="008D5BC1">
        <w:rPr>
          <w:rStyle w:val="RefSubtitlemep"/>
          <w:color w:val="auto"/>
          <w:vertAlign w:val="subscript"/>
        </w:rPr>
        <w:t>2</w:t>
      </w:r>
      <w:r w:rsidRPr="008D5BC1">
        <w:rPr>
          <w:rStyle w:val="RefSubtitlemep"/>
          <w:color w:val="auto"/>
        </w:rPr>
        <w:t>SO</w:t>
      </w:r>
      <w:r w:rsidRPr="008D5BC1">
        <w:rPr>
          <w:rStyle w:val="RefSubtitlemep"/>
          <w:color w:val="auto"/>
          <w:vertAlign w:val="subscript"/>
        </w:rPr>
        <w:t>4</w:t>
      </w:r>
      <w:r w:rsidRPr="008D5BC1">
        <w:rPr>
          <w:rStyle w:val="RefSubtitlemep"/>
          <w:color w:val="auto"/>
        </w:rPr>
        <w:t>//AC-KOH with High Specific Energy</w:t>
      </w:r>
      <w:r w:rsidRPr="008D5BC1">
        <w:rPr>
          <w:color w:val="auto"/>
        </w:rPr>
        <w:t xml:space="preserve">. </w:t>
      </w:r>
      <w:r w:rsidRPr="008D5BC1">
        <w:rPr>
          <w:rStyle w:val="RefMaintitlemep"/>
          <w:color w:val="auto"/>
        </w:rPr>
        <w:t>ACS Energy Letters</w:t>
      </w:r>
      <w:r w:rsidRPr="008D5BC1">
        <w:rPr>
          <w:color w:val="auto"/>
        </w:rPr>
        <w:t xml:space="preserve">, </w:t>
      </w:r>
      <w:r w:rsidRPr="008D5BC1">
        <w:rPr>
          <w:rStyle w:val="RefVolumemep"/>
          <w:color w:val="auto"/>
        </w:rPr>
        <w:t>8</w:t>
      </w:r>
      <w:r w:rsidRPr="008D5BC1">
        <w:rPr>
          <w:color w:val="auto"/>
        </w:rPr>
        <w:t>(</w:t>
      </w:r>
      <w:r w:rsidRPr="008D5BC1">
        <w:rPr>
          <w:rStyle w:val="RefIssuemep"/>
          <w:color w:val="auto"/>
        </w:rPr>
        <w:t>4</w:t>
      </w:r>
      <w:r w:rsidRPr="008D5BC1">
        <w:rPr>
          <w:color w:val="auto"/>
        </w:rPr>
        <w:t xml:space="preserve">), </w:t>
      </w:r>
      <w:r w:rsidRPr="008D5BC1">
        <w:rPr>
          <w:rStyle w:val="RefFirst-Pagemep"/>
          <w:color w:val="auto"/>
        </w:rPr>
        <w:t>2033</w:t>
      </w:r>
      <w:r w:rsidRPr="008D5BC1">
        <w:rPr>
          <w:color w:val="auto"/>
        </w:rPr>
        <w:t>–</w:t>
      </w:r>
      <w:r w:rsidRPr="008D5BC1">
        <w:rPr>
          <w:rStyle w:val="RefLast-Pagemep"/>
          <w:color w:val="auto"/>
        </w:rPr>
        <w:t>2041</w:t>
      </w:r>
      <w:r w:rsidRPr="008D5BC1">
        <w:rPr>
          <w:color w:val="auto"/>
        </w:rPr>
        <w:t xml:space="preserve">. </w:t>
      </w:r>
      <w:hyperlink r:id="rId17">
        <w:r w:rsidRPr="008D5BC1">
          <w:rPr>
            <w:rStyle w:val="RefDoimep"/>
            <w:color w:val="auto"/>
          </w:rPr>
          <w:t>https://doi.org/10.1021/acsenergylett.3c00439</w:t>
        </w:r>
        <w:bookmarkEnd w:id="7"/>
      </w:hyperlink>
    </w:p>
    <w:p w14:paraId="73C43A1D" w14:textId="77777777" w:rsidR="002F4D33" w:rsidRPr="008D5BC1" w:rsidRDefault="002F4D33" w:rsidP="002F4D33">
      <w:pPr>
        <w:pStyle w:val="RefJourmep"/>
        <w:spacing w:line="360" w:lineRule="auto"/>
        <w:ind w:firstLine="0"/>
        <w:jc w:val="both"/>
        <w:rPr>
          <w:color w:val="auto"/>
        </w:rPr>
      </w:pPr>
      <w:r w:rsidRPr="008D5BC1">
        <w:rPr>
          <w:rStyle w:val="RefValidatemep"/>
          <w:color w:val="auto"/>
        </w:rPr>
        <w:sym w:font="Wingdings 2" w:char="F052"/>
      </w:r>
      <w:bookmarkStart w:id="8" w:name="MEP_L_bib66"/>
      <w:r w:rsidRPr="008D5BC1">
        <w:rPr>
          <w:rStyle w:val="RefIdmep"/>
          <w:color w:val="auto"/>
        </w:rPr>
        <w:t xml:space="preserve">[66] </w:t>
      </w:r>
      <w:r w:rsidRPr="008D5BC1">
        <w:rPr>
          <w:rStyle w:val="RefSNMmep"/>
          <w:color w:val="auto"/>
        </w:rPr>
        <w:t>Barclay</w:t>
      </w:r>
      <w:r w:rsidRPr="008D5BC1">
        <w:rPr>
          <w:rStyle w:val="RefAuthormep"/>
          <w:color w:val="auto"/>
        </w:rPr>
        <w:t xml:space="preserve">, </w:t>
      </w:r>
      <w:r w:rsidRPr="008D5BC1">
        <w:rPr>
          <w:rStyle w:val="RefFNMmep"/>
          <w:color w:val="auto"/>
        </w:rPr>
        <w:t>M</w:t>
      </w:r>
      <w:r w:rsidRPr="008D5BC1">
        <w:rPr>
          <w:rStyle w:val="RefAuthGrpmep"/>
          <w:color w:val="auto"/>
        </w:rPr>
        <w:t xml:space="preserve">, </w:t>
      </w:r>
      <w:r w:rsidRPr="008D5BC1">
        <w:rPr>
          <w:rStyle w:val="RefSNMmep"/>
          <w:color w:val="auto"/>
        </w:rPr>
        <w:t>Firestein</w:t>
      </w:r>
      <w:r w:rsidRPr="008D5BC1">
        <w:rPr>
          <w:rStyle w:val="RefAuthormep"/>
          <w:color w:val="auto"/>
        </w:rPr>
        <w:t xml:space="preserve">, </w:t>
      </w:r>
      <w:r w:rsidRPr="008D5BC1">
        <w:rPr>
          <w:rStyle w:val="RefFNMmep"/>
          <w:color w:val="auto"/>
        </w:rPr>
        <w:t>K</w:t>
      </w:r>
      <w:r w:rsidRPr="008D5BC1">
        <w:rPr>
          <w:rStyle w:val="RefAuthGrpmep"/>
          <w:color w:val="auto"/>
        </w:rPr>
        <w:t xml:space="preserve">, </w:t>
      </w:r>
      <w:r w:rsidRPr="008D5BC1">
        <w:rPr>
          <w:rStyle w:val="RefSNMmep"/>
          <w:color w:val="auto"/>
        </w:rPr>
        <w:t>Jadhav</w:t>
      </w:r>
      <w:r w:rsidRPr="008D5BC1">
        <w:rPr>
          <w:rStyle w:val="RefAuthormep"/>
          <w:color w:val="auto"/>
        </w:rPr>
        <w:t xml:space="preserve">, </w:t>
      </w:r>
      <w:r w:rsidRPr="008D5BC1">
        <w:rPr>
          <w:rStyle w:val="RefFNMmep"/>
          <w:color w:val="auto"/>
        </w:rPr>
        <w:t>SD</w:t>
      </w:r>
      <w:r w:rsidRPr="008D5BC1">
        <w:rPr>
          <w:rStyle w:val="RefAuthGrpmep"/>
          <w:color w:val="auto"/>
        </w:rPr>
        <w:t xml:space="preserve">, </w:t>
      </w:r>
      <w:r w:rsidRPr="008D5BC1">
        <w:rPr>
          <w:rStyle w:val="RefSNMmep"/>
          <w:color w:val="auto"/>
        </w:rPr>
        <w:t>Motta</w:t>
      </w:r>
      <w:r w:rsidRPr="008D5BC1">
        <w:rPr>
          <w:rStyle w:val="RefAuthormep"/>
          <w:color w:val="auto"/>
        </w:rPr>
        <w:t xml:space="preserve">, </w:t>
      </w:r>
      <w:r w:rsidRPr="008D5BC1">
        <w:rPr>
          <w:rStyle w:val="RefFNMmep"/>
          <w:color w:val="auto"/>
        </w:rPr>
        <w:t>N</w:t>
      </w:r>
      <w:r w:rsidRPr="008D5BC1">
        <w:rPr>
          <w:rStyle w:val="RefAuthGrpmep"/>
          <w:color w:val="auto"/>
        </w:rPr>
        <w:t xml:space="preserve">, &amp; </w:t>
      </w:r>
      <w:r w:rsidRPr="008D5BC1">
        <w:rPr>
          <w:rStyle w:val="RefSNMmep"/>
          <w:color w:val="auto"/>
        </w:rPr>
        <w:t>Ostrikov</w:t>
      </w:r>
      <w:r w:rsidRPr="008D5BC1">
        <w:rPr>
          <w:rStyle w:val="RefAuthormep"/>
          <w:color w:val="auto"/>
        </w:rPr>
        <w:t xml:space="preserve">, </w:t>
      </w:r>
      <w:r w:rsidRPr="008D5BC1">
        <w:rPr>
          <w:rStyle w:val="RefFNMmep"/>
          <w:color w:val="auto"/>
        </w:rPr>
        <w:t>K</w:t>
      </w:r>
      <w:r w:rsidRPr="008D5BC1">
        <w:rPr>
          <w:color w:val="auto"/>
        </w:rPr>
        <w:t xml:space="preserve"> (</w:t>
      </w:r>
      <w:r w:rsidRPr="008D5BC1">
        <w:rPr>
          <w:rStyle w:val="RefDatemep"/>
          <w:color w:val="auto"/>
        </w:rPr>
        <w:t>2024</w:t>
      </w:r>
      <w:r w:rsidRPr="008D5BC1">
        <w:rPr>
          <w:color w:val="auto"/>
        </w:rPr>
        <w:t xml:space="preserve">). </w:t>
      </w:r>
      <w:r w:rsidRPr="008D5BC1">
        <w:rPr>
          <w:rStyle w:val="RefSubtitlemep"/>
          <w:color w:val="auto"/>
        </w:rPr>
        <w:t>Development of novel plasma process for modification of solid and liquid interfaces for high-energy-density Cu-MnOx supercapacitor electrodes</w:t>
      </w:r>
      <w:r w:rsidRPr="008D5BC1">
        <w:rPr>
          <w:color w:val="auto"/>
        </w:rPr>
        <w:t xml:space="preserve">. </w:t>
      </w:r>
      <w:r w:rsidRPr="008D5BC1">
        <w:rPr>
          <w:rStyle w:val="RefMaintitlemep"/>
          <w:color w:val="auto"/>
        </w:rPr>
        <w:t>Electrochimica Acta</w:t>
      </w:r>
      <w:r w:rsidRPr="008D5BC1">
        <w:rPr>
          <w:color w:val="auto"/>
        </w:rPr>
        <w:t xml:space="preserve">, </w:t>
      </w:r>
      <w:r w:rsidRPr="008D5BC1">
        <w:rPr>
          <w:rStyle w:val="RefVolumemep"/>
          <w:color w:val="auto"/>
        </w:rPr>
        <w:t>506</w:t>
      </w:r>
      <w:r w:rsidRPr="008D5BC1">
        <w:rPr>
          <w:color w:val="auto"/>
        </w:rPr>
        <w:t xml:space="preserve">, </w:t>
      </w:r>
      <w:r w:rsidRPr="008D5BC1">
        <w:rPr>
          <w:rStyle w:val="ELocation-idmep"/>
          <w:color w:val="auto"/>
        </w:rPr>
        <w:t>144985</w:t>
      </w:r>
      <w:r w:rsidRPr="008D5BC1">
        <w:rPr>
          <w:color w:val="auto"/>
        </w:rPr>
        <w:t xml:space="preserve">. </w:t>
      </w:r>
      <w:hyperlink r:id="rId18">
        <w:r w:rsidRPr="008D5BC1">
          <w:rPr>
            <w:rStyle w:val="RefDoimep"/>
            <w:color w:val="auto"/>
          </w:rPr>
          <w:t>https://doi.org/10.1016/j.electacta.2024.144985</w:t>
        </w:r>
        <w:bookmarkEnd w:id="8"/>
      </w:hyperlink>
    </w:p>
    <w:p w14:paraId="49F655FB" w14:textId="77777777" w:rsidR="002F4D33" w:rsidRPr="008D5BC1" w:rsidRDefault="002F4D33" w:rsidP="002F4D33">
      <w:pPr>
        <w:pStyle w:val="RefJourmep"/>
        <w:spacing w:line="360" w:lineRule="auto"/>
        <w:ind w:firstLine="0"/>
        <w:jc w:val="both"/>
        <w:rPr>
          <w:color w:val="auto"/>
        </w:rPr>
      </w:pPr>
      <w:r w:rsidRPr="008D5BC1">
        <w:rPr>
          <w:rStyle w:val="RefValidatemep"/>
          <w:color w:val="auto"/>
        </w:rPr>
        <w:sym w:font="Wingdings 2" w:char="F052"/>
      </w:r>
      <w:bookmarkStart w:id="9" w:name="MEP_L_bib67"/>
      <w:r w:rsidRPr="008D5BC1">
        <w:rPr>
          <w:rStyle w:val="RefIdmep"/>
          <w:color w:val="auto"/>
        </w:rPr>
        <w:t xml:space="preserve">[67] </w:t>
      </w:r>
      <w:r w:rsidRPr="008D5BC1">
        <w:rPr>
          <w:rStyle w:val="RefSNMmep"/>
          <w:color w:val="auto"/>
        </w:rPr>
        <w:t>Dang</w:t>
      </w:r>
      <w:r w:rsidRPr="008D5BC1">
        <w:rPr>
          <w:rStyle w:val="RefAuthormep"/>
          <w:color w:val="auto"/>
        </w:rPr>
        <w:t xml:space="preserve">, </w:t>
      </w:r>
      <w:r w:rsidRPr="008D5BC1">
        <w:rPr>
          <w:rStyle w:val="RefFNMmep"/>
          <w:color w:val="auto"/>
        </w:rPr>
        <w:t>S</w:t>
      </w:r>
      <w:r w:rsidRPr="008D5BC1">
        <w:rPr>
          <w:rStyle w:val="RefAuthGrpmep"/>
          <w:color w:val="auto"/>
        </w:rPr>
        <w:t xml:space="preserve">, </w:t>
      </w:r>
      <w:r w:rsidRPr="008D5BC1">
        <w:rPr>
          <w:rStyle w:val="RefSNMmep"/>
          <w:color w:val="auto"/>
        </w:rPr>
        <w:t>Wen</w:t>
      </w:r>
      <w:r w:rsidRPr="008D5BC1">
        <w:rPr>
          <w:rStyle w:val="RefAuthormep"/>
          <w:color w:val="auto"/>
        </w:rPr>
        <w:t xml:space="preserve">, </w:t>
      </w:r>
      <w:r w:rsidRPr="008D5BC1">
        <w:rPr>
          <w:rStyle w:val="RefFNMmep"/>
          <w:color w:val="auto"/>
        </w:rPr>
        <w:t>Y</w:t>
      </w:r>
      <w:r w:rsidRPr="008D5BC1">
        <w:rPr>
          <w:rStyle w:val="RefAuthGrpmep"/>
          <w:color w:val="auto"/>
        </w:rPr>
        <w:t xml:space="preserve">, </w:t>
      </w:r>
      <w:r w:rsidRPr="008D5BC1">
        <w:rPr>
          <w:rStyle w:val="RefSNMmep"/>
          <w:color w:val="auto"/>
        </w:rPr>
        <w:t>Qin</w:t>
      </w:r>
      <w:r w:rsidRPr="008D5BC1">
        <w:rPr>
          <w:rStyle w:val="RefAuthormep"/>
          <w:color w:val="auto"/>
        </w:rPr>
        <w:t xml:space="preserve">, </w:t>
      </w:r>
      <w:r w:rsidRPr="008D5BC1">
        <w:rPr>
          <w:rStyle w:val="RefFNMmep"/>
          <w:color w:val="auto"/>
        </w:rPr>
        <w:t>T</w:t>
      </w:r>
      <w:r w:rsidRPr="008D5BC1">
        <w:rPr>
          <w:rStyle w:val="RefAuthGrpmep"/>
          <w:color w:val="auto"/>
        </w:rPr>
        <w:t xml:space="preserve">, </w:t>
      </w:r>
      <w:r w:rsidRPr="008D5BC1">
        <w:rPr>
          <w:rStyle w:val="RefSNMmep"/>
          <w:color w:val="auto"/>
        </w:rPr>
        <w:t>Hao</w:t>
      </w:r>
      <w:r w:rsidRPr="008D5BC1">
        <w:rPr>
          <w:rStyle w:val="RefAuthormep"/>
          <w:color w:val="auto"/>
        </w:rPr>
        <w:t xml:space="preserve">, </w:t>
      </w:r>
      <w:r w:rsidRPr="008D5BC1">
        <w:rPr>
          <w:rStyle w:val="RefFNMmep"/>
          <w:color w:val="auto"/>
        </w:rPr>
        <w:t>J</w:t>
      </w:r>
      <w:r w:rsidRPr="008D5BC1">
        <w:rPr>
          <w:rStyle w:val="RefAuthGrpmep"/>
          <w:color w:val="auto"/>
        </w:rPr>
        <w:t xml:space="preserve">, </w:t>
      </w:r>
      <w:r w:rsidRPr="008D5BC1">
        <w:rPr>
          <w:rStyle w:val="RefSNMmep"/>
          <w:color w:val="auto"/>
        </w:rPr>
        <w:t>Li</w:t>
      </w:r>
      <w:r w:rsidRPr="008D5BC1">
        <w:rPr>
          <w:rStyle w:val="RefAuthormep"/>
          <w:color w:val="auto"/>
        </w:rPr>
        <w:t xml:space="preserve">, </w:t>
      </w:r>
      <w:r w:rsidRPr="008D5BC1">
        <w:rPr>
          <w:rStyle w:val="RefFNMmep"/>
          <w:color w:val="auto"/>
        </w:rPr>
        <w:t>H</w:t>
      </w:r>
      <w:r w:rsidRPr="008D5BC1">
        <w:rPr>
          <w:rStyle w:val="RefAuthGrpmep"/>
          <w:color w:val="auto"/>
        </w:rPr>
        <w:t xml:space="preserve">, </w:t>
      </w:r>
      <w:r w:rsidRPr="008D5BC1">
        <w:rPr>
          <w:rStyle w:val="RefSNMmep"/>
          <w:color w:val="auto"/>
        </w:rPr>
        <w:t>Huang</w:t>
      </w:r>
      <w:r w:rsidRPr="008D5BC1">
        <w:rPr>
          <w:rStyle w:val="RefAuthormep"/>
          <w:color w:val="auto"/>
        </w:rPr>
        <w:t xml:space="preserve">, </w:t>
      </w:r>
      <w:r w:rsidRPr="008D5BC1">
        <w:rPr>
          <w:rStyle w:val="RefFNMmep"/>
          <w:color w:val="auto"/>
        </w:rPr>
        <w:t>J</w:t>
      </w:r>
      <w:r w:rsidRPr="008D5BC1">
        <w:rPr>
          <w:rStyle w:val="RefAuthGrpmep"/>
          <w:color w:val="auto"/>
        </w:rPr>
        <w:t xml:space="preserve">, </w:t>
      </w:r>
      <w:r w:rsidRPr="008D5BC1">
        <w:rPr>
          <w:rStyle w:val="RefSNMmep"/>
          <w:color w:val="auto"/>
        </w:rPr>
        <w:t>Yan</w:t>
      </w:r>
      <w:r w:rsidRPr="008D5BC1">
        <w:rPr>
          <w:rStyle w:val="RefAuthormep"/>
          <w:color w:val="auto"/>
        </w:rPr>
        <w:t xml:space="preserve">, </w:t>
      </w:r>
      <w:r w:rsidRPr="008D5BC1">
        <w:rPr>
          <w:rStyle w:val="RefFNMmep"/>
          <w:color w:val="auto"/>
        </w:rPr>
        <w:t>D</w:t>
      </w:r>
      <w:r w:rsidRPr="008D5BC1">
        <w:rPr>
          <w:rStyle w:val="RefAuthGrpmep"/>
          <w:color w:val="auto"/>
        </w:rPr>
        <w:t xml:space="preserve">, </w:t>
      </w:r>
      <w:r w:rsidRPr="008D5BC1">
        <w:rPr>
          <w:rStyle w:val="RefSNMmep"/>
          <w:color w:val="auto"/>
        </w:rPr>
        <w:t>Cao</w:t>
      </w:r>
      <w:r w:rsidRPr="008D5BC1">
        <w:rPr>
          <w:rStyle w:val="RefAuthormep"/>
          <w:color w:val="auto"/>
        </w:rPr>
        <w:t xml:space="preserve">, </w:t>
      </w:r>
      <w:r w:rsidRPr="008D5BC1">
        <w:rPr>
          <w:rStyle w:val="RefFNMmep"/>
          <w:color w:val="auto"/>
        </w:rPr>
        <w:t>G</w:t>
      </w:r>
      <w:r w:rsidRPr="008D5BC1">
        <w:rPr>
          <w:rStyle w:val="RefAuthGrpmep"/>
          <w:color w:val="auto"/>
        </w:rPr>
        <w:t xml:space="preserve">, &amp; </w:t>
      </w:r>
      <w:r w:rsidRPr="008D5BC1">
        <w:rPr>
          <w:rStyle w:val="RefSNMmep"/>
          <w:color w:val="auto"/>
        </w:rPr>
        <w:t>Peng</w:t>
      </w:r>
      <w:r w:rsidRPr="008D5BC1">
        <w:rPr>
          <w:rStyle w:val="RefAuthormep"/>
          <w:color w:val="auto"/>
        </w:rPr>
        <w:t xml:space="preserve">, </w:t>
      </w:r>
      <w:r w:rsidRPr="008D5BC1">
        <w:rPr>
          <w:rStyle w:val="RefFNMmep"/>
          <w:color w:val="auto"/>
        </w:rPr>
        <w:t>S</w:t>
      </w:r>
      <w:r w:rsidRPr="008D5BC1">
        <w:rPr>
          <w:color w:val="auto"/>
        </w:rPr>
        <w:t xml:space="preserve"> (</w:t>
      </w:r>
      <w:r w:rsidRPr="008D5BC1">
        <w:rPr>
          <w:rStyle w:val="RefDatemep"/>
          <w:color w:val="auto"/>
        </w:rPr>
        <w:t>2020</w:t>
      </w:r>
      <w:r w:rsidRPr="008D5BC1">
        <w:rPr>
          <w:color w:val="auto"/>
        </w:rPr>
        <w:t xml:space="preserve">). </w:t>
      </w:r>
      <w:r w:rsidRPr="008D5BC1">
        <w:rPr>
          <w:rStyle w:val="RefSubtitlemep"/>
          <w:color w:val="auto"/>
        </w:rPr>
        <w:t>Nanostructured manganese dioxide with adjustable Mn</w:t>
      </w:r>
      <w:r w:rsidRPr="008D5BC1">
        <w:rPr>
          <w:rStyle w:val="RefSubtitlemep"/>
          <w:color w:val="auto"/>
          <w:vertAlign w:val="superscript"/>
        </w:rPr>
        <w:t>3+</w:t>
      </w:r>
      <w:r w:rsidRPr="008D5BC1">
        <w:rPr>
          <w:rStyle w:val="RefSubtitlemep"/>
          <w:color w:val="auto"/>
        </w:rPr>
        <w:t>/Mn</w:t>
      </w:r>
      <w:r w:rsidRPr="008D5BC1">
        <w:rPr>
          <w:rStyle w:val="RefSubtitlemep"/>
          <w:color w:val="auto"/>
          <w:vertAlign w:val="superscript"/>
        </w:rPr>
        <w:t>4+</w:t>
      </w:r>
      <w:r w:rsidRPr="008D5BC1">
        <w:rPr>
          <w:rStyle w:val="RefSubtitlemep"/>
          <w:color w:val="auto"/>
        </w:rPr>
        <w:t xml:space="preserve"> ratio for flexible high-energy quasi-solid supercapacitors</w:t>
      </w:r>
      <w:r w:rsidRPr="008D5BC1">
        <w:rPr>
          <w:color w:val="auto"/>
        </w:rPr>
        <w:t xml:space="preserve">. </w:t>
      </w:r>
      <w:r w:rsidRPr="008D5BC1">
        <w:rPr>
          <w:rStyle w:val="RefMaintitlemep"/>
          <w:color w:val="auto"/>
        </w:rPr>
        <w:t>Chemical Engineering Journal</w:t>
      </w:r>
      <w:r w:rsidRPr="008D5BC1">
        <w:rPr>
          <w:color w:val="auto"/>
        </w:rPr>
        <w:t xml:space="preserve">, </w:t>
      </w:r>
      <w:r w:rsidRPr="008D5BC1">
        <w:rPr>
          <w:rStyle w:val="RefVolumemep"/>
          <w:color w:val="auto"/>
        </w:rPr>
        <w:t>396</w:t>
      </w:r>
      <w:r w:rsidRPr="008D5BC1">
        <w:rPr>
          <w:color w:val="auto"/>
        </w:rPr>
        <w:t xml:space="preserve">, </w:t>
      </w:r>
      <w:r w:rsidRPr="008D5BC1">
        <w:rPr>
          <w:rStyle w:val="ELocation-idmep"/>
          <w:color w:val="auto"/>
        </w:rPr>
        <w:t>125342</w:t>
      </w:r>
      <w:r w:rsidRPr="008D5BC1">
        <w:rPr>
          <w:color w:val="auto"/>
        </w:rPr>
        <w:t xml:space="preserve">. </w:t>
      </w:r>
      <w:hyperlink r:id="rId19">
        <w:r w:rsidRPr="008D5BC1">
          <w:rPr>
            <w:rStyle w:val="RefDoimep"/>
            <w:color w:val="auto"/>
          </w:rPr>
          <w:t>https://doi.org/10.1016/j.cej.2020.125342</w:t>
        </w:r>
        <w:bookmarkEnd w:id="9"/>
      </w:hyperlink>
    </w:p>
    <w:p w14:paraId="0A4D6A29" w14:textId="77777777" w:rsidR="002F4D33" w:rsidRPr="008D5BC1" w:rsidRDefault="002F4D33" w:rsidP="002F4D33">
      <w:pPr>
        <w:pStyle w:val="RefJourmep"/>
        <w:spacing w:line="360" w:lineRule="auto"/>
        <w:ind w:firstLine="0"/>
        <w:jc w:val="both"/>
        <w:rPr>
          <w:color w:val="auto"/>
        </w:rPr>
      </w:pPr>
      <w:r w:rsidRPr="008D5BC1">
        <w:rPr>
          <w:rStyle w:val="RefValidatemep"/>
          <w:color w:val="auto"/>
        </w:rPr>
        <w:sym w:font="Wingdings 2" w:char="F052"/>
      </w:r>
      <w:bookmarkStart w:id="10" w:name="MEP_L_bib68"/>
      <w:r w:rsidRPr="008D5BC1">
        <w:rPr>
          <w:rStyle w:val="RefIdmep"/>
          <w:color w:val="auto"/>
        </w:rPr>
        <w:t xml:space="preserve">[68] </w:t>
      </w:r>
      <w:r w:rsidRPr="008D5BC1">
        <w:rPr>
          <w:rStyle w:val="RefSNMmep"/>
          <w:color w:val="auto"/>
        </w:rPr>
        <w:t>Liu</w:t>
      </w:r>
      <w:r w:rsidRPr="008D5BC1">
        <w:rPr>
          <w:rStyle w:val="RefAuthormep"/>
          <w:color w:val="auto"/>
        </w:rPr>
        <w:t xml:space="preserve">, </w:t>
      </w:r>
      <w:r w:rsidRPr="008D5BC1">
        <w:rPr>
          <w:rStyle w:val="RefFNMmep"/>
          <w:color w:val="auto"/>
        </w:rPr>
        <w:t>X</w:t>
      </w:r>
      <w:r w:rsidRPr="008D5BC1">
        <w:rPr>
          <w:rStyle w:val="RefAuthGrpmep"/>
          <w:color w:val="auto"/>
        </w:rPr>
        <w:t xml:space="preserve">, </w:t>
      </w:r>
      <w:r w:rsidRPr="008D5BC1">
        <w:rPr>
          <w:rStyle w:val="RefSNMmep"/>
          <w:color w:val="auto"/>
        </w:rPr>
        <w:t>Liang</w:t>
      </w:r>
      <w:r w:rsidRPr="008D5BC1">
        <w:rPr>
          <w:rStyle w:val="RefAuthormep"/>
          <w:color w:val="auto"/>
        </w:rPr>
        <w:t xml:space="preserve">, </w:t>
      </w:r>
      <w:r w:rsidRPr="008D5BC1">
        <w:rPr>
          <w:rStyle w:val="RefFNMmep"/>
          <w:color w:val="auto"/>
        </w:rPr>
        <w:t>B</w:t>
      </w:r>
      <w:r w:rsidRPr="008D5BC1">
        <w:rPr>
          <w:rStyle w:val="RefAuthGrpmep"/>
          <w:color w:val="auto"/>
        </w:rPr>
        <w:t xml:space="preserve">, </w:t>
      </w:r>
      <w:r w:rsidRPr="008D5BC1">
        <w:rPr>
          <w:rStyle w:val="RefSNMmep"/>
          <w:color w:val="auto"/>
        </w:rPr>
        <w:t>Hong</w:t>
      </w:r>
      <w:r w:rsidRPr="008D5BC1">
        <w:rPr>
          <w:rStyle w:val="RefAuthormep"/>
          <w:color w:val="auto"/>
        </w:rPr>
        <w:t xml:space="preserve">, </w:t>
      </w:r>
      <w:r w:rsidRPr="008D5BC1">
        <w:rPr>
          <w:rStyle w:val="RefFNMmep"/>
          <w:color w:val="auto"/>
        </w:rPr>
        <w:t>X</w:t>
      </w:r>
      <w:r w:rsidRPr="008D5BC1">
        <w:rPr>
          <w:rStyle w:val="RefAuthGrpmep"/>
          <w:color w:val="auto"/>
        </w:rPr>
        <w:t xml:space="preserve">, &amp; </w:t>
      </w:r>
      <w:r w:rsidRPr="008D5BC1">
        <w:rPr>
          <w:rStyle w:val="RefSNMmep"/>
          <w:color w:val="auto"/>
        </w:rPr>
        <w:t>Long</w:t>
      </w:r>
      <w:r w:rsidRPr="008D5BC1">
        <w:rPr>
          <w:rStyle w:val="RefAuthormep"/>
          <w:color w:val="auto"/>
        </w:rPr>
        <w:t xml:space="preserve">, </w:t>
      </w:r>
      <w:r w:rsidRPr="008D5BC1">
        <w:rPr>
          <w:rStyle w:val="RefFNMmep"/>
          <w:color w:val="auto"/>
        </w:rPr>
        <w:t>J</w:t>
      </w:r>
      <w:r w:rsidRPr="008D5BC1">
        <w:rPr>
          <w:color w:val="auto"/>
        </w:rPr>
        <w:t xml:space="preserve"> (</w:t>
      </w:r>
      <w:r w:rsidRPr="008D5BC1">
        <w:rPr>
          <w:rStyle w:val="RefDatemep"/>
          <w:color w:val="auto"/>
        </w:rPr>
        <w:t>2022</w:t>
      </w:r>
      <w:r w:rsidRPr="008D5BC1">
        <w:rPr>
          <w:color w:val="auto"/>
        </w:rPr>
        <w:t xml:space="preserve">). </w:t>
      </w:r>
      <w:r w:rsidRPr="008D5BC1">
        <w:rPr>
          <w:rStyle w:val="RefSubtitlemep"/>
          <w:color w:val="auto"/>
        </w:rPr>
        <w:t>Electrochemical Performance of MnO2/Graphene Flower-like Microspheres Prepared by Thermally-Exfoliated Graphite</w:t>
      </w:r>
      <w:r w:rsidRPr="008D5BC1">
        <w:rPr>
          <w:color w:val="auto"/>
        </w:rPr>
        <w:t xml:space="preserve">. </w:t>
      </w:r>
      <w:r w:rsidRPr="008D5BC1">
        <w:rPr>
          <w:rStyle w:val="RefMaintitlemep"/>
          <w:color w:val="auto"/>
        </w:rPr>
        <w:t>Frontiers in Chemistry</w:t>
      </w:r>
      <w:r w:rsidRPr="008D5BC1">
        <w:rPr>
          <w:color w:val="auto"/>
        </w:rPr>
        <w:t xml:space="preserve">, </w:t>
      </w:r>
      <w:r w:rsidRPr="008D5BC1">
        <w:rPr>
          <w:rStyle w:val="RefVolumemep"/>
          <w:color w:val="auto"/>
        </w:rPr>
        <w:t>10</w:t>
      </w:r>
      <w:r w:rsidRPr="008D5BC1">
        <w:rPr>
          <w:color w:val="auto"/>
        </w:rPr>
        <w:t xml:space="preserve">, </w:t>
      </w:r>
      <w:r w:rsidRPr="008D5BC1">
        <w:rPr>
          <w:rStyle w:val="ELocation-idmep"/>
          <w:color w:val="auto"/>
        </w:rPr>
        <w:t>870541</w:t>
      </w:r>
      <w:r w:rsidRPr="008D5BC1">
        <w:rPr>
          <w:color w:val="auto"/>
        </w:rPr>
        <w:t xml:space="preserve">. </w:t>
      </w:r>
      <w:hyperlink r:id="rId20">
        <w:r w:rsidRPr="008D5BC1">
          <w:rPr>
            <w:rStyle w:val="RefDoimep"/>
            <w:color w:val="auto"/>
          </w:rPr>
          <w:t>https://doi.org/10.3389/fchem.2022.870541</w:t>
        </w:r>
        <w:bookmarkEnd w:id="10"/>
      </w:hyperlink>
    </w:p>
    <w:p w14:paraId="56EE508E" w14:textId="77777777" w:rsidR="002F4D33" w:rsidRPr="008D5BC1" w:rsidRDefault="002F4D33" w:rsidP="002F4D33">
      <w:pPr>
        <w:rPr>
          <w:rStyle w:val="RefDoimep"/>
          <w:color w:val="auto"/>
        </w:rPr>
      </w:pPr>
      <w:r w:rsidRPr="008D5BC1">
        <w:rPr>
          <w:rStyle w:val="RefValidatemep"/>
          <w:color w:val="auto"/>
        </w:rPr>
        <w:sym w:font="Wingdings 2" w:char="F052"/>
      </w:r>
      <w:bookmarkStart w:id="11" w:name="MEP_L_bib69"/>
      <w:r w:rsidRPr="008D5BC1">
        <w:rPr>
          <w:rStyle w:val="RefIdmep"/>
          <w:color w:val="auto"/>
        </w:rPr>
        <w:t xml:space="preserve">[69] </w:t>
      </w:r>
      <w:r w:rsidRPr="008D5BC1">
        <w:rPr>
          <w:rStyle w:val="RefSNMmep"/>
          <w:color w:val="auto"/>
        </w:rPr>
        <w:t>Zhao</w:t>
      </w:r>
      <w:r w:rsidRPr="008D5BC1">
        <w:rPr>
          <w:rStyle w:val="RefAuthormep"/>
        </w:rPr>
        <w:t xml:space="preserve">, </w:t>
      </w:r>
      <w:r w:rsidRPr="008D5BC1">
        <w:rPr>
          <w:rStyle w:val="RefFNMmep"/>
          <w:color w:val="auto"/>
        </w:rPr>
        <w:t>Y</w:t>
      </w:r>
      <w:r w:rsidRPr="008D5BC1">
        <w:rPr>
          <w:rStyle w:val="RefAuthGrpmep"/>
        </w:rPr>
        <w:t xml:space="preserve">, </w:t>
      </w:r>
      <w:r w:rsidRPr="008D5BC1">
        <w:rPr>
          <w:rStyle w:val="RefSNMmep"/>
          <w:color w:val="auto"/>
        </w:rPr>
        <w:t>Wang</w:t>
      </w:r>
      <w:r w:rsidRPr="008D5BC1">
        <w:rPr>
          <w:rStyle w:val="RefAuthormep"/>
        </w:rPr>
        <w:t xml:space="preserve">, </w:t>
      </w:r>
      <w:r w:rsidRPr="008D5BC1">
        <w:rPr>
          <w:rStyle w:val="RefFNMmep"/>
          <w:color w:val="auto"/>
        </w:rPr>
        <w:t>B</w:t>
      </w:r>
      <w:r w:rsidRPr="008D5BC1">
        <w:rPr>
          <w:rStyle w:val="RefAuthGrpmep"/>
        </w:rPr>
        <w:t xml:space="preserve">, </w:t>
      </w:r>
      <w:r w:rsidRPr="008D5BC1">
        <w:rPr>
          <w:rStyle w:val="RefSNMmep"/>
          <w:color w:val="auto"/>
        </w:rPr>
        <w:t>Shi</w:t>
      </w:r>
      <w:r w:rsidRPr="008D5BC1">
        <w:rPr>
          <w:rStyle w:val="RefAuthormep"/>
        </w:rPr>
        <w:t xml:space="preserve">, </w:t>
      </w:r>
      <w:r w:rsidRPr="008D5BC1">
        <w:rPr>
          <w:rStyle w:val="RefFNMmep"/>
          <w:color w:val="auto"/>
        </w:rPr>
        <w:t>M</w:t>
      </w:r>
      <w:r w:rsidRPr="008D5BC1">
        <w:rPr>
          <w:rStyle w:val="RefAuthGrpmep"/>
        </w:rPr>
        <w:t xml:space="preserve">, </w:t>
      </w:r>
      <w:r w:rsidRPr="008D5BC1">
        <w:rPr>
          <w:rStyle w:val="RefSNMmep"/>
          <w:color w:val="auto"/>
        </w:rPr>
        <w:t>An</w:t>
      </w:r>
      <w:r w:rsidRPr="008D5BC1">
        <w:rPr>
          <w:rStyle w:val="RefAuthormep"/>
        </w:rPr>
        <w:t xml:space="preserve">, </w:t>
      </w:r>
      <w:r w:rsidRPr="008D5BC1">
        <w:rPr>
          <w:rStyle w:val="RefFNMmep"/>
          <w:color w:val="auto"/>
        </w:rPr>
        <w:t>S</w:t>
      </w:r>
      <w:r w:rsidRPr="008D5BC1">
        <w:rPr>
          <w:rStyle w:val="RefAuthGrpmep"/>
        </w:rPr>
        <w:t xml:space="preserve">, </w:t>
      </w:r>
      <w:r w:rsidRPr="008D5BC1">
        <w:rPr>
          <w:rStyle w:val="RefSNMmep"/>
          <w:color w:val="auto"/>
        </w:rPr>
        <w:t>Zhao</w:t>
      </w:r>
      <w:r w:rsidRPr="008D5BC1">
        <w:rPr>
          <w:rStyle w:val="RefAuthormep"/>
        </w:rPr>
        <w:t xml:space="preserve">, </w:t>
      </w:r>
      <w:r w:rsidRPr="008D5BC1">
        <w:rPr>
          <w:rStyle w:val="RefFNMmep"/>
          <w:color w:val="auto"/>
        </w:rPr>
        <w:t>L</w:t>
      </w:r>
      <w:r w:rsidRPr="008D5BC1">
        <w:rPr>
          <w:rStyle w:val="RefAuthGrpmep"/>
        </w:rPr>
        <w:t xml:space="preserve">, &amp; </w:t>
      </w:r>
      <w:r w:rsidRPr="008D5BC1">
        <w:rPr>
          <w:rStyle w:val="RefSNMmep"/>
          <w:color w:val="auto"/>
        </w:rPr>
        <w:t>Yan</w:t>
      </w:r>
      <w:r w:rsidRPr="008D5BC1">
        <w:rPr>
          <w:rStyle w:val="RefAuthormep"/>
        </w:rPr>
        <w:t xml:space="preserve">, </w:t>
      </w:r>
      <w:r w:rsidRPr="008D5BC1">
        <w:rPr>
          <w:rStyle w:val="RefFNMmep"/>
          <w:color w:val="auto"/>
        </w:rPr>
        <w:t>C</w:t>
      </w:r>
      <w:r w:rsidRPr="008D5BC1">
        <w:t xml:space="preserve"> (</w:t>
      </w:r>
      <w:r w:rsidRPr="008D5BC1">
        <w:rPr>
          <w:rStyle w:val="RefDatemep"/>
          <w:color w:val="auto"/>
        </w:rPr>
        <w:t>2022</w:t>
      </w:r>
      <w:r w:rsidRPr="008D5BC1">
        <w:t xml:space="preserve">). </w:t>
      </w:r>
      <w:r w:rsidRPr="008D5BC1">
        <w:rPr>
          <w:rStyle w:val="RefSubtitlemep"/>
          <w:color w:val="auto"/>
        </w:rPr>
        <w:t xml:space="preserve">Mg-intercalation engineering of </w:t>
      </w:r>
      <w:proofErr w:type="spellStart"/>
      <w:r w:rsidRPr="008D5BC1">
        <w:rPr>
          <w:rStyle w:val="RefSubtitlemep"/>
          <w:color w:val="auto"/>
        </w:rPr>
        <w:t>MnO</w:t>
      </w:r>
      <w:proofErr w:type="spellEnd"/>
      <w:r w:rsidRPr="008D5BC1">
        <w:rPr>
          <w:rStyle w:val="RefSubtitlemep"/>
          <w:color w:val="auto"/>
        </w:rPr>
        <w:t>₂ electrode for high-performance aqueous magnesium-ion batteries</w:t>
      </w:r>
      <w:r w:rsidRPr="008D5BC1">
        <w:t xml:space="preserve">. </w:t>
      </w:r>
      <w:r w:rsidRPr="008D5BC1">
        <w:rPr>
          <w:rStyle w:val="RefMaintitlemep"/>
          <w:color w:val="auto"/>
        </w:rPr>
        <w:t>International Journal of Minerals, Metallurgy and Materials</w:t>
      </w:r>
      <w:r w:rsidRPr="008D5BC1">
        <w:t xml:space="preserve">, </w:t>
      </w:r>
      <w:r w:rsidRPr="008D5BC1">
        <w:rPr>
          <w:rStyle w:val="RefVolumemep"/>
          <w:color w:val="auto"/>
        </w:rPr>
        <w:t>29</w:t>
      </w:r>
      <w:r w:rsidRPr="008D5BC1">
        <w:t>(</w:t>
      </w:r>
      <w:r w:rsidRPr="008D5BC1">
        <w:rPr>
          <w:rStyle w:val="RefIssuemep"/>
          <w:color w:val="auto"/>
        </w:rPr>
        <w:t>11</w:t>
      </w:r>
      <w:r w:rsidRPr="008D5BC1">
        <w:t xml:space="preserve">), </w:t>
      </w:r>
      <w:r w:rsidRPr="008D5BC1">
        <w:rPr>
          <w:rStyle w:val="RefFirst-Pagemep"/>
          <w:color w:val="auto"/>
        </w:rPr>
        <w:t>1954</w:t>
      </w:r>
      <w:r w:rsidRPr="008D5BC1">
        <w:t>–</w:t>
      </w:r>
      <w:r w:rsidRPr="008D5BC1">
        <w:rPr>
          <w:rStyle w:val="RefLast-Pagemep"/>
          <w:color w:val="auto"/>
        </w:rPr>
        <w:t>1962</w:t>
      </w:r>
      <w:r w:rsidRPr="008D5BC1">
        <w:t xml:space="preserve">. </w:t>
      </w:r>
      <w:hyperlink r:id="rId21">
        <w:r w:rsidRPr="008D5BC1">
          <w:rPr>
            <w:rStyle w:val="RefDoimep"/>
            <w:color w:val="auto"/>
          </w:rPr>
          <w:t>https://doi.org/10.1007/s12613-021-2346-7</w:t>
        </w:r>
        <w:bookmarkEnd w:id="11"/>
      </w:hyperlink>
    </w:p>
    <w:p w14:paraId="0F953121" w14:textId="77777777" w:rsidR="002F4D33" w:rsidRPr="008D5BC1" w:rsidRDefault="002F4D33" w:rsidP="002F4D33">
      <w:pPr>
        <w:pStyle w:val="EndBibliomep"/>
        <w:rPr>
          <w:color w:val="auto"/>
        </w:rPr>
      </w:pPr>
    </w:p>
    <w:p w14:paraId="698A74C9" w14:textId="77777777" w:rsidR="002F4D33" w:rsidRPr="00A13BEA" w:rsidRDefault="002F4D33"/>
    <w:sectPr w:rsidR="002F4D33" w:rsidRPr="00A13BEA" w:rsidSect="00A13BEA">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59DCB" w14:textId="77777777" w:rsidR="00DC0AEE" w:rsidRDefault="00DC0AEE">
      <w:r>
        <w:separator/>
      </w:r>
    </w:p>
  </w:endnote>
  <w:endnote w:type="continuationSeparator" w:id="0">
    <w:p w14:paraId="7E32832E" w14:textId="77777777" w:rsidR="00DC0AEE" w:rsidRDefault="00DC0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0"/>
    <w:family w:val="decorative"/>
    <w:pitch w:val="variable"/>
    <w:sig w:usb0="00000003" w:usb1="00000000" w:usb2="00000000" w:usb3="00000000" w:csb0="8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5429" w14:textId="77777777" w:rsidR="00000000" w:rsidRDefault="0000000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50115" w14:textId="77777777" w:rsidR="00000000" w:rsidRDefault="0000000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4F7E" w14:textId="77777777"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E9E62" w14:textId="77777777" w:rsidR="00DC0AEE" w:rsidRDefault="00DC0AEE">
      <w:r>
        <w:separator/>
      </w:r>
    </w:p>
  </w:footnote>
  <w:footnote w:type="continuationSeparator" w:id="0">
    <w:p w14:paraId="496AE1D2" w14:textId="77777777" w:rsidR="00DC0AEE" w:rsidRDefault="00DC0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B9FD" w14:textId="77777777" w:rsidR="00000000" w:rsidRDefault="0000000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F2D7" w14:textId="77777777" w:rsidR="00000000" w:rsidRDefault="0000000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1D2A" w14:textId="77777777" w:rsidR="00000000" w:rsidRDefault="000000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E"/>
    <w:rsid w:val="00101C2E"/>
    <w:rsid w:val="00126F2C"/>
    <w:rsid w:val="002B7E22"/>
    <w:rsid w:val="002E4F82"/>
    <w:rsid w:val="002F4D33"/>
    <w:rsid w:val="003E3886"/>
    <w:rsid w:val="003F0420"/>
    <w:rsid w:val="00831758"/>
    <w:rsid w:val="00A13BEA"/>
    <w:rsid w:val="00AA5936"/>
    <w:rsid w:val="00AD46CA"/>
    <w:rsid w:val="00DC0A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E2AA0"/>
  <w15:chartTrackingRefBased/>
  <w15:docId w15:val="{D8B5C2AF-A66F-4DBD-9A98-B4CFD973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C2E"/>
    <w:pPr>
      <w:spacing w:after="0" w:line="240" w:lineRule="auto"/>
      <w:ind w:hanging="1"/>
    </w:pPr>
    <w:rPr>
      <w:rFonts w:ascii="Times New Roman" w:eastAsia="Times New Roman" w:hAnsi="Times New Roman" w:cs="Times New Roman"/>
      <w:sz w:val="24"/>
      <w:szCs w:val="24"/>
      <w:lang w:val="en"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qFormat/>
    <w:rsid w:val="00101C2E"/>
    <w:pPr>
      <w:spacing w:after="0" w:line="240" w:lineRule="auto"/>
      <w:ind w:hanging="1"/>
    </w:pPr>
    <w:rPr>
      <w:rFonts w:ascii="Times New Roman" w:eastAsia="Times New Roman" w:hAnsi="Times New Roman" w:cs="Times New Roman"/>
      <w:sz w:val="24"/>
      <w:szCs w:val="24"/>
      <w:lang w:val="en" w:eastAsia="ru-RU"/>
    </w:rPr>
  </w:style>
  <w:style w:type="character" w:customStyle="1" w:styleId="a4">
    <w:name w:val="Верхний колонтитул Знак"/>
    <w:basedOn w:val="a0"/>
    <w:link w:val="a3"/>
    <w:rsid w:val="00101C2E"/>
    <w:rPr>
      <w:rFonts w:ascii="Times New Roman" w:eastAsia="Times New Roman" w:hAnsi="Times New Roman" w:cs="Times New Roman"/>
      <w:sz w:val="24"/>
      <w:szCs w:val="24"/>
      <w:lang w:val="en" w:eastAsia="ru-RU"/>
    </w:rPr>
  </w:style>
  <w:style w:type="paragraph" w:styleId="a5">
    <w:name w:val="footer"/>
    <w:link w:val="a6"/>
    <w:qFormat/>
    <w:rsid w:val="00101C2E"/>
    <w:pPr>
      <w:spacing w:after="0" w:line="240" w:lineRule="auto"/>
      <w:ind w:hanging="1"/>
    </w:pPr>
    <w:rPr>
      <w:rFonts w:ascii="Times New Roman" w:eastAsia="Times New Roman" w:hAnsi="Times New Roman" w:cs="Times New Roman"/>
      <w:sz w:val="24"/>
      <w:szCs w:val="24"/>
      <w:lang w:val="en" w:eastAsia="ru-RU"/>
    </w:rPr>
  </w:style>
  <w:style w:type="character" w:customStyle="1" w:styleId="a6">
    <w:name w:val="Нижний колонтитул Знак"/>
    <w:basedOn w:val="a0"/>
    <w:link w:val="a5"/>
    <w:rsid w:val="00101C2E"/>
    <w:rPr>
      <w:rFonts w:ascii="Times New Roman" w:eastAsia="Times New Roman" w:hAnsi="Times New Roman" w:cs="Times New Roman"/>
      <w:sz w:val="24"/>
      <w:szCs w:val="24"/>
      <w:lang w:val="en" w:eastAsia="ru-RU"/>
    </w:rPr>
  </w:style>
  <w:style w:type="table" w:styleId="a7">
    <w:name w:val="Table Grid"/>
    <w:basedOn w:val="a1"/>
    <w:rsid w:val="00101C2E"/>
    <w:pPr>
      <w:suppressAutoHyphens/>
      <w:spacing w:after="0" w:line="1" w:lineRule="atLeast"/>
      <w:ind w:leftChars="-1" w:left="-1" w:hangingChars="1" w:hanging="1"/>
      <w:textDirection w:val="btLr"/>
      <w:textAlignment w:val="top"/>
      <w:outlineLvl w:val="0"/>
    </w:pPr>
    <w:rPr>
      <w:rFonts w:ascii="Calibri" w:eastAsia="Calibri" w:hAnsi="Calibri" w:cs="Times New Roman"/>
      <w:kern w:val="2"/>
      <w:position w:val="-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Grid Table 1 Light"/>
    <w:basedOn w:val="a1"/>
    <w:uiPriority w:val="46"/>
    <w:rsid w:val="00101C2E"/>
    <w:pPr>
      <w:spacing w:after="0" w:line="240" w:lineRule="auto"/>
      <w:ind w:hanging="1"/>
    </w:pPr>
    <w:rPr>
      <w:rFonts w:ascii="Times New Roman" w:eastAsia="Times New Roman" w:hAnsi="Times New Roman" w:cs="Times New Roman"/>
      <w:sz w:val="24"/>
      <w:szCs w:val="24"/>
      <w:lang w:val="en"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RefJourmep">
    <w:name w:val="Ref_Jour_mep"/>
    <w:basedOn w:val="a"/>
    <w:qFormat/>
    <w:rsid w:val="002F4D33"/>
    <w:pPr>
      <w:spacing w:after="200"/>
    </w:pPr>
    <w:rPr>
      <w:rFonts w:eastAsia="Cambria"/>
      <w:noProof/>
      <w:color w:val="FF0000"/>
      <w:lang w:val="nl-NL" w:eastAsia="en-US"/>
    </w:rPr>
  </w:style>
  <w:style w:type="paragraph" w:customStyle="1" w:styleId="RefOthersmep">
    <w:name w:val="Ref_Others_mep"/>
    <w:basedOn w:val="a"/>
    <w:qFormat/>
    <w:rsid w:val="002F4D33"/>
    <w:pPr>
      <w:spacing w:after="200"/>
    </w:pPr>
    <w:rPr>
      <w:rFonts w:eastAsia="Cambria"/>
      <w:noProof/>
      <w:color w:val="9900FF"/>
      <w:lang w:val="nl-NL" w:eastAsia="en-US"/>
    </w:rPr>
  </w:style>
  <w:style w:type="character" w:customStyle="1" w:styleId="RefSNMmep">
    <w:name w:val="Ref_SNM_mep"/>
    <w:rsid w:val="002F4D33"/>
    <w:rPr>
      <w:color w:val="0000FF"/>
      <w:bdr w:val="single" w:sz="4" w:space="0" w:color="auto"/>
      <w:shd w:val="clear" w:color="auto" w:fill="99FFCC"/>
    </w:rPr>
  </w:style>
  <w:style w:type="character" w:customStyle="1" w:styleId="RefFNMmep">
    <w:name w:val="Ref_FNM_mep"/>
    <w:rsid w:val="002F4D33"/>
    <w:rPr>
      <w:color w:val="FF33CC"/>
      <w:bdr w:val="single" w:sz="4" w:space="0" w:color="auto"/>
      <w:shd w:val="clear" w:color="auto" w:fill="99FFCC"/>
    </w:rPr>
  </w:style>
  <w:style w:type="character" w:customStyle="1" w:styleId="RefVolumemep">
    <w:name w:val="Ref_Volume_mep"/>
    <w:rsid w:val="002F4D33"/>
    <w:rPr>
      <w:color w:val="800080"/>
    </w:rPr>
  </w:style>
  <w:style w:type="character" w:customStyle="1" w:styleId="RefIssuemep">
    <w:name w:val="Ref_Issue_mep"/>
    <w:rsid w:val="002F4D33"/>
    <w:rPr>
      <w:color w:val="3366FF"/>
    </w:rPr>
  </w:style>
  <w:style w:type="character" w:customStyle="1" w:styleId="RefFirst-Pagemep">
    <w:name w:val="Ref_First-Page_mep"/>
    <w:rsid w:val="002F4D33"/>
    <w:rPr>
      <w:color w:val="FFCC00"/>
    </w:rPr>
  </w:style>
  <w:style w:type="character" w:customStyle="1" w:styleId="RefLast-Pagemep">
    <w:name w:val="Ref_Last-Page_mep"/>
    <w:rsid w:val="002F4D33"/>
    <w:rPr>
      <w:color w:val="4EA711"/>
    </w:rPr>
  </w:style>
  <w:style w:type="character" w:customStyle="1" w:styleId="RefIdmep">
    <w:name w:val="Ref_Id_mep"/>
    <w:rsid w:val="002F4D33"/>
    <w:rPr>
      <w:color w:val="00CCFF"/>
    </w:rPr>
  </w:style>
  <w:style w:type="character" w:customStyle="1" w:styleId="RefDatemep">
    <w:name w:val="Ref_Date_mep"/>
    <w:rsid w:val="002F4D33"/>
    <w:rPr>
      <w:color w:val="00B050"/>
      <w:bdr w:val="none" w:sz="0" w:space="0" w:color="auto"/>
      <w:shd w:val="clear" w:color="auto" w:fill="CCECFF"/>
    </w:rPr>
  </w:style>
  <w:style w:type="character" w:customStyle="1" w:styleId="RefSubtitlemep">
    <w:name w:val="Ref_Subtitle_mep"/>
    <w:rsid w:val="002F4D33"/>
    <w:rPr>
      <w:color w:val="993300"/>
    </w:rPr>
  </w:style>
  <w:style w:type="character" w:customStyle="1" w:styleId="RefMaintitlemep">
    <w:name w:val="Ref_Maintitle_mep"/>
    <w:rsid w:val="002F4D33"/>
    <w:rPr>
      <w:color w:val="FF9900"/>
    </w:rPr>
  </w:style>
  <w:style w:type="character" w:customStyle="1" w:styleId="RefAuthGrpmep">
    <w:name w:val="Ref_AuthGrp_mep"/>
    <w:rsid w:val="002F4D33"/>
    <w:rPr>
      <w:bdr w:val="single" w:sz="4" w:space="0" w:color="auto"/>
    </w:rPr>
  </w:style>
  <w:style w:type="character" w:customStyle="1" w:styleId="RefAuthormep">
    <w:name w:val="Ref_Author_mep"/>
    <w:rsid w:val="002F4D33"/>
    <w:rPr>
      <w:bdr w:val="single" w:sz="4" w:space="0" w:color="auto"/>
      <w:shd w:val="clear" w:color="auto" w:fill="99FFCC"/>
    </w:rPr>
  </w:style>
  <w:style w:type="character" w:customStyle="1" w:styleId="RefDoimep">
    <w:name w:val="Ref_Doi_mep"/>
    <w:rsid w:val="002F4D33"/>
    <w:rPr>
      <w:color w:val="C86464"/>
      <w:bdr w:val="single" w:sz="4" w:space="0" w:color="000000"/>
    </w:rPr>
  </w:style>
  <w:style w:type="character" w:customStyle="1" w:styleId="ELocation-idmep">
    <w:name w:val="E_Location-id_mep"/>
    <w:uiPriority w:val="1"/>
    <w:qFormat/>
    <w:rsid w:val="002F4D33"/>
    <w:rPr>
      <w:color w:val="2A235F"/>
    </w:rPr>
  </w:style>
  <w:style w:type="character" w:customStyle="1" w:styleId="RefValidatemep">
    <w:name w:val="Ref_Validate_mep"/>
    <w:uiPriority w:val="1"/>
    <w:qFormat/>
    <w:rsid w:val="002F4D33"/>
    <w:rPr>
      <w:color w:val="FFFFFF"/>
      <w:bdr w:val="none" w:sz="0" w:space="0" w:color="auto"/>
      <w:shd w:val="clear" w:color="auto" w:fill="00B050"/>
    </w:rPr>
  </w:style>
  <w:style w:type="paragraph" w:customStyle="1" w:styleId="Bibhead">
    <w:name w:val="Bib_head"/>
    <w:basedOn w:val="RefJourmep"/>
    <w:qFormat/>
    <w:rsid w:val="002F4D33"/>
    <w:pPr>
      <w:spacing w:line="360" w:lineRule="auto"/>
      <w:ind w:firstLine="0"/>
      <w:jc w:val="both"/>
    </w:pPr>
  </w:style>
  <w:style w:type="paragraph" w:customStyle="1" w:styleId="EndBibliomep">
    <w:name w:val="End_Biblio_mep"/>
    <w:basedOn w:val="a"/>
    <w:next w:val="a"/>
    <w:uiPriority w:val="99"/>
    <w:rsid w:val="002F4D33"/>
    <w:pPr>
      <w:pBdr>
        <w:bottom w:val="single" w:sz="4" w:space="1" w:color="auto"/>
      </w:pBdr>
      <w:spacing w:after="240"/>
    </w:pPr>
    <w:rPr>
      <w:color w:val="943634"/>
      <w:lang w:val="en-US" w:eastAsia="en-US"/>
    </w:rPr>
  </w:style>
  <w:style w:type="character" w:styleId="a8">
    <w:name w:val="Hyperlink"/>
    <w:basedOn w:val="a0"/>
    <w:uiPriority w:val="99"/>
    <w:unhideWhenUsed/>
    <w:rsid w:val="00126F2C"/>
    <w:rPr>
      <w:color w:val="0563C1" w:themeColor="hyperlink"/>
      <w:u w:val="single"/>
    </w:rPr>
  </w:style>
  <w:style w:type="character" w:styleId="a9">
    <w:name w:val="Unresolved Mention"/>
    <w:basedOn w:val="a0"/>
    <w:uiPriority w:val="99"/>
    <w:semiHidden/>
    <w:unhideWhenUsed/>
    <w:rsid w:val="0012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1021/acsomega.3c09725" TargetMode="External"/><Relationship Id="rId18" Type="http://schemas.openxmlformats.org/officeDocument/2006/relationships/hyperlink" Target="https://doi.org/10.1016/j.electacta.2024.144985"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s://doi.org/10.1007/s12613-021-2346-7" TargetMode="External"/><Relationship Id="rId7" Type="http://schemas.openxmlformats.org/officeDocument/2006/relationships/image" Target="media/image2.png"/><Relationship Id="rId12" Type="http://schemas.openxmlformats.org/officeDocument/2006/relationships/hyperlink" Target="https://doi.org/10.1039/C5TA00223K" TargetMode="External"/><Relationship Id="rId17" Type="http://schemas.openxmlformats.org/officeDocument/2006/relationships/hyperlink" Target="https://doi.org/10.1021/acsenergylett.3c00439"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doi.org/10.1039/D3CC03925K" TargetMode="External"/><Relationship Id="rId20" Type="http://schemas.openxmlformats.org/officeDocument/2006/relationships/hyperlink" Target="https://doi.org/10.3389/fchem.2022.870541"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i.org/10.1039/C4RA10175H"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doi.org/10.1021/acsomega.2c07808"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i.org/10.1039/C4RA10175H" TargetMode="External"/><Relationship Id="rId19" Type="http://schemas.openxmlformats.org/officeDocument/2006/relationships/hyperlink" Target="https://doi.org/10.1016/j.cej.2020.125342" TargetMode="External"/><Relationship Id="rId4" Type="http://schemas.openxmlformats.org/officeDocument/2006/relationships/footnotes" Target="footnotes.xml"/><Relationship Id="rId9" Type="http://schemas.openxmlformats.org/officeDocument/2006/relationships/hyperlink" Target="https://doi.org/10.1039/D1TA06815F" TargetMode="External"/><Relationship Id="rId14" Type="http://schemas.openxmlformats.org/officeDocument/2006/relationships/hyperlink" Target="https://doi.org/10.20964/2020.07.13"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1260</Words>
  <Characters>7187</Characters>
  <Application>Microsoft Office Word</Application>
  <DocSecurity>0</DocSecurity>
  <Lines>59</Lines>
  <Paragraphs>16</Paragraphs>
  <ScaleCrop>false</ScaleCrop>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Purnima Pandey</dc:creator>
  <cp:keywords/>
  <dc:description/>
  <cp:lastModifiedBy>Яна Хващевская</cp:lastModifiedBy>
  <cp:revision>4</cp:revision>
  <dcterms:created xsi:type="dcterms:W3CDTF">2026-02-10T03:04:00Z</dcterms:created>
  <dcterms:modified xsi:type="dcterms:W3CDTF">2026-02-18T14:23:00Z</dcterms:modified>
</cp:coreProperties>
</file>