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0F7405" w14:textId="07D6A04A" w:rsidR="00D44761" w:rsidRPr="004B5393" w:rsidRDefault="007456B8" w:rsidP="00526032">
      <w:pPr>
        <w:jc w:val="both"/>
        <w:rPr>
          <w:rFonts w:asciiTheme="majorBidi" w:hAnsiTheme="majorBidi" w:cstheme="majorBidi"/>
          <w:b/>
          <w:bCs/>
          <w:sz w:val="24"/>
          <w:szCs w:val="24"/>
        </w:rPr>
      </w:pPr>
      <w:bookmarkStart w:id="0" w:name="_Hlk216282390"/>
      <w:r w:rsidRPr="004B5393">
        <w:rPr>
          <w:rFonts w:asciiTheme="majorBidi" w:hAnsiTheme="majorBidi" w:cstheme="majorBidi"/>
          <w:b/>
          <w:bCs/>
          <w:sz w:val="24"/>
          <w:szCs w:val="24"/>
        </w:rPr>
        <w:t>Supporting information</w:t>
      </w:r>
    </w:p>
    <w:bookmarkEnd w:id="0"/>
    <w:p w14:paraId="48763D52" w14:textId="77777777" w:rsidR="007456B8" w:rsidRPr="004B5393" w:rsidRDefault="007456B8" w:rsidP="00526032">
      <w:pPr>
        <w:spacing w:line="240" w:lineRule="auto"/>
        <w:jc w:val="both"/>
        <w:rPr>
          <w:rFonts w:asciiTheme="majorBidi" w:hAnsiTheme="majorBidi" w:cstheme="majorBidi"/>
          <w:b/>
          <w:bCs/>
          <w:sz w:val="24"/>
          <w:szCs w:val="24"/>
        </w:rPr>
      </w:pPr>
      <w:r w:rsidRPr="004B5393">
        <w:rPr>
          <w:rFonts w:asciiTheme="majorBidi" w:hAnsiTheme="majorBidi" w:cstheme="majorBidi"/>
          <w:b/>
          <w:bCs/>
          <w:sz w:val="24"/>
          <w:szCs w:val="24"/>
        </w:rPr>
        <w:t>Additive Manufacturing of Zirconia‑Stabilized Silica-Phosphate Glasses from Sol-Gel-based Photocurable Inks</w:t>
      </w:r>
    </w:p>
    <w:p w14:paraId="7B1B45BB" w14:textId="77777777" w:rsidR="007456B8" w:rsidRPr="004B5393" w:rsidRDefault="007456B8" w:rsidP="00526032">
      <w:pPr>
        <w:spacing w:line="240" w:lineRule="auto"/>
        <w:jc w:val="both"/>
        <w:rPr>
          <w:rFonts w:asciiTheme="majorBidi" w:hAnsiTheme="majorBidi" w:cstheme="majorBidi"/>
          <w:b/>
          <w:bCs/>
          <w:sz w:val="24"/>
          <w:szCs w:val="24"/>
        </w:rPr>
      </w:pPr>
    </w:p>
    <w:p w14:paraId="604F1A0E" w14:textId="64BFD906" w:rsidR="007456B8" w:rsidRPr="004B5393" w:rsidRDefault="007456B8" w:rsidP="00526032">
      <w:pPr>
        <w:spacing w:line="240" w:lineRule="auto"/>
        <w:jc w:val="both"/>
        <w:rPr>
          <w:rFonts w:asciiTheme="majorBidi" w:hAnsiTheme="majorBidi" w:cstheme="majorBidi"/>
          <w:sz w:val="24"/>
          <w:szCs w:val="24"/>
        </w:rPr>
      </w:pPr>
      <w:r w:rsidRPr="004B5393">
        <w:rPr>
          <w:rFonts w:asciiTheme="majorBidi" w:hAnsiTheme="majorBidi" w:cstheme="majorBidi"/>
          <w:b/>
          <w:bCs/>
          <w:sz w:val="24"/>
          <w:szCs w:val="24"/>
        </w:rPr>
        <w:t>Daria Savraeva</w:t>
      </w:r>
      <w:r w:rsidRPr="004B5393">
        <w:rPr>
          <w:rFonts w:asciiTheme="majorBidi" w:hAnsiTheme="majorBidi" w:cstheme="majorBidi"/>
          <w:b/>
          <w:bCs/>
          <w:sz w:val="24"/>
          <w:szCs w:val="24"/>
          <w:vertAlign w:val="superscript"/>
        </w:rPr>
        <w:t>a1</w:t>
      </w:r>
      <w:r w:rsidRPr="004B5393">
        <w:rPr>
          <w:rFonts w:asciiTheme="majorBidi" w:hAnsiTheme="majorBidi" w:cstheme="majorBidi"/>
          <w:b/>
          <w:bCs/>
          <w:sz w:val="24"/>
          <w:szCs w:val="24"/>
        </w:rPr>
        <w:t xml:space="preserve">, </w:t>
      </w:r>
      <w:r w:rsidRPr="004B5393">
        <w:rPr>
          <w:rFonts w:asciiTheme="majorBidi" w:hAnsiTheme="majorBidi" w:cstheme="majorBidi"/>
          <w:sz w:val="24"/>
          <w:szCs w:val="24"/>
        </w:rPr>
        <w:t>May Yam Moshkovitz-Douvdevany</w:t>
      </w:r>
      <w:r w:rsidRPr="004B5393">
        <w:rPr>
          <w:rFonts w:asciiTheme="majorBidi" w:hAnsiTheme="majorBidi" w:cstheme="majorBidi"/>
          <w:b/>
          <w:bCs/>
          <w:sz w:val="24"/>
          <w:szCs w:val="24"/>
          <w:vertAlign w:val="superscript"/>
        </w:rPr>
        <w:t>a</w:t>
      </w:r>
      <w:r w:rsidRPr="004B5393">
        <w:rPr>
          <w:rFonts w:asciiTheme="majorBidi" w:hAnsiTheme="majorBidi" w:cstheme="majorBidi"/>
          <w:sz w:val="24"/>
          <w:szCs w:val="24"/>
          <w:vertAlign w:val="superscript"/>
        </w:rPr>
        <w:t>2</w:t>
      </w:r>
      <w:r w:rsidRPr="004B5393">
        <w:rPr>
          <w:rFonts w:asciiTheme="majorBidi" w:hAnsiTheme="majorBidi" w:cstheme="majorBidi"/>
          <w:sz w:val="24"/>
          <w:szCs w:val="24"/>
        </w:rPr>
        <w:t>,</w:t>
      </w:r>
      <w:r w:rsidR="00375D54" w:rsidRPr="004B5393">
        <w:rPr>
          <w:rFonts w:asciiTheme="majorBidi" w:hAnsiTheme="majorBidi" w:cstheme="majorBidi"/>
          <w:sz w:val="24"/>
          <w:szCs w:val="24"/>
        </w:rPr>
        <w:t xml:space="preserve"> </w:t>
      </w:r>
      <w:r w:rsidR="00375D54" w:rsidRPr="004B5393">
        <w:rPr>
          <w:rFonts w:asciiTheme="majorBidi" w:hAnsiTheme="majorBidi" w:cstheme="majorBidi"/>
        </w:rPr>
        <w:t>Vitaly Gutkin</w:t>
      </w:r>
      <w:r w:rsidR="00375D54" w:rsidRPr="004B5393">
        <w:rPr>
          <w:rFonts w:asciiTheme="majorBidi" w:hAnsiTheme="majorBidi" w:cstheme="majorBidi"/>
          <w:vertAlign w:val="superscript"/>
        </w:rPr>
        <w:t>b</w:t>
      </w:r>
      <w:r w:rsidR="00375D54" w:rsidRPr="004B5393">
        <w:rPr>
          <w:rFonts w:asciiTheme="majorBidi" w:hAnsiTheme="majorBidi" w:cstheme="majorBidi"/>
        </w:rPr>
        <w:t>,</w:t>
      </w:r>
      <w:r w:rsidRPr="004B5393">
        <w:rPr>
          <w:rFonts w:asciiTheme="majorBidi" w:hAnsiTheme="majorBidi" w:cstheme="majorBidi"/>
          <w:sz w:val="24"/>
          <w:szCs w:val="24"/>
        </w:rPr>
        <w:t xml:space="preserve"> Shlomo Magdassi</w:t>
      </w:r>
      <w:r w:rsidRPr="004B5393">
        <w:rPr>
          <w:rFonts w:asciiTheme="majorBidi" w:hAnsiTheme="majorBidi" w:cstheme="majorBidi"/>
          <w:b/>
          <w:bCs/>
          <w:sz w:val="24"/>
          <w:szCs w:val="24"/>
          <w:vertAlign w:val="superscript"/>
        </w:rPr>
        <w:t>a, b</w:t>
      </w:r>
      <w:r w:rsidRPr="004B5393">
        <w:rPr>
          <w:rFonts w:asciiTheme="majorBidi" w:hAnsiTheme="majorBidi" w:cstheme="majorBidi"/>
          <w:sz w:val="24"/>
          <w:szCs w:val="24"/>
        </w:rPr>
        <w:t>*</w:t>
      </w:r>
    </w:p>
    <w:p w14:paraId="55A7867E" w14:textId="77777777" w:rsidR="007456B8" w:rsidRPr="004B5393" w:rsidRDefault="007456B8" w:rsidP="00526032">
      <w:pPr>
        <w:spacing w:line="240" w:lineRule="auto"/>
        <w:jc w:val="both"/>
        <w:rPr>
          <w:rFonts w:asciiTheme="majorBidi" w:hAnsiTheme="majorBidi" w:cstheme="majorBidi"/>
          <w:sz w:val="24"/>
          <w:szCs w:val="24"/>
        </w:rPr>
      </w:pPr>
      <w:r w:rsidRPr="004B5393">
        <w:rPr>
          <w:rFonts w:asciiTheme="majorBidi" w:hAnsiTheme="majorBidi" w:cstheme="majorBidi"/>
          <w:sz w:val="24"/>
          <w:szCs w:val="24"/>
        </w:rPr>
        <w:t>ORCID: 0000-0002-5551-4792, 0000-0002-2570-3656, 0000-0002-6794-0553</w:t>
      </w:r>
    </w:p>
    <w:p w14:paraId="16DF6FD6" w14:textId="77777777" w:rsidR="007456B8" w:rsidRPr="004B5393" w:rsidRDefault="007456B8" w:rsidP="00526032">
      <w:pPr>
        <w:spacing w:line="240" w:lineRule="auto"/>
        <w:jc w:val="both"/>
        <w:rPr>
          <w:rFonts w:asciiTheme="majorBidi" w:hAnsiTheme="majorBidi" w:cstheme="majorBidi"/>
          <w:sz w:val="24"/>
          <w:szCs w:val="24"/>
        </w:rPr>
      </w:pPr>
      <w:r w:rsidRPr="004B5393">
        <w:rPr>
          <w:rFonts w:asciiTheme="majorBidi" w:hAnsiTheme="majorBidi" w:cstheme="majorBidi"/>
          <w:sz w:val="24"/>
          <w:szCs w:val="24"/>
          <w:vertAlign w:val="superscript"/>
        </w:rPr>
        <w:t>a</w:t>
      </w:r>
      <w:r w:rsidRPr="004B5393">
        <w:rPr>
          <w:rFonts w:asciiTheme="majorBidi" w:hAnsiTheme="majorBidi" w:cstheme="majorBidi"/>
          <w:sz w:val="24"/>
          <w:szCs w:val="24"/>
        </w:rPr>
        <w:t>Casali Center for Applied Chemistry, Institute of Chemistry, The Hebrew University of Jerusalem, Jerusalem, Israel</w:t>
      </w:r>
    </w:p>
    <w:p w14:paraId="14D212FA" w14:textId="77777777" w:rsidR="007456B8" w:rsidRPr="004B5393" w:rsidRDefault="007456B8" w:rsidP="00526032">
      <w:pPr>
        <w:spacing w:line="240" w:lineRule="auto"/>
        <w:jc w:val="both"/>
        <w:rPr>
          <w:rFonts w:asciiTheme="majorBidi" w:hAnsiTheme="majorBidi" w:cstheme="majorBidi"/>
          <w:sz w:val="24"/>
          <w:szCs w:val="24"/>
        </w:rPr>
      </w:pPr>
      <w:r w:rsidRPr="004B5393">
        <w:rPr>
          <w:rFonts w:asciiTheme="majorBidi" w:hAnsiTheme="majorBidi" w:cstheme="majorBidi"/>
          <w:sz w:val="24"/>
          <w:szCs w:val="24"/>
          <w:vertAlign w:val="superscript"/>
        </w:rPr>
        <w:t>b</w:t>
      </w:r>
      <w:r w:rsidRPr="004B5393">
        <w:rPr>
          <w:rFonts w:asciiTheme="majorBidi" w:hAnsiTheme="majorBidi" w:cstheme="majorBidi"/>
          <w:sz w:val="24"/>
          <w:szCs w:val="24"/>
        </w:rPr>
        <w:t>Center for Nanoscience and Nanotechnology, The Hebrew University of Jerusalem, Jerusalem, Israel</w:t>
      </w:r>
    </w:p>
    <w:p w14:paraId="5A2EB711" w14:textId="77777777" w:rsidR="007456B8" w:rsidRPr="004B5393" w:rsidRDefault="007456B8" w:rsidP="00526032">
      <w:pPr>
        <w:spacing w:line="240" w:lineRule="auto"/>
        <w:jc w:val="both"/>
        <w:rPr>
          <w:rFonts w:asciiTheme="majorBidi" w:hAnsiTheme="majorBidi" w:cstheme="majorBidi"/>
          <w:sz w:val="24"/>
          <w:szCs w:val="24"/>
        </w:rPr>
      </w:pPr>
      <w:r w:rsidRPr="004B5393">
        <w:rPr>
          <w:rFonts w:asciiTheme="majorBidi" w:hAnsiTheme="majorBidi" w:cstheme="majorBidi"/>
          <w:sz w:val="24"/>
          <w:szCs w:val="24"/>
          <w:vertAlign w:val="superscript"/>
        </w:rPr>
        <w:t>*</w:t>
      </w:r>
      <w:r w:rsidRPr="004B5393">
        <w:rPr>
          <w:rFonts w:asciiTheme="majorBidi" w:hAnsiTheme="majorBidi" w:cstheme="majorBidi"/>
          <w:sz w:val="24"/>
          <w:szCs w:val="24"/>
        </w:rPr>
        <w:t xml:space="preserve">Corresponding author: magdassi@mail.huji.ac.il </w:t>
      </w:r>
    </w:p>
    <w:p w14:paraId="77D16C68" w14:textId="77777777" w:rsidR="007456B8" w:rsidRPr="004B5393" w:rsidRDefault="007456B8" w:rsidP="00526032">
      <w:pPr>
        <w:jc w:val="both"/>
        <w:rPr>
          <w:rFonts w:asciiTheme="majorBidi" w:hAnsiTheme="majorBidi" w:cstheme="majorBidi"/>
          <w:sz w:val="24"/>
          <w:szCs w:val="24"/>
        </w:rPr>
      </w:pPr>
    </w:p>
    <w:p w14:paraId="49033B76" w14:textId="5B3C5BCF" w:rsidR="00941C07" w:rsidRPr="004B5393" w:rsidRDefault="00941C07" w:rsidP="00526032">
      <w:pPr>
        <w:pStyle w:val="ListParagraph"/>
        <w:numPr>
          <w:ilvl w:val="0"/>
          <w:numId w:val="1"/>
        </w:numPr>
        <w:jc w:val="both"/>
        <w:rPr>
          <w:rFonts w:asciiTheme="majorBidi" w:hAnsiTheme="majorBidi" w:cstheme="majorBidi"/>
          <w:b/>
          <w:bCs/>
          <w:sz w:val="24"/>
          <w:szCs w:val="24"/>
        </w:rPr>
      </w:pPr>
      <w:bookmarkStart w:id="1" w:name="_Hlk216191445"/>
      <w:bookmarkStart w:id="2" w:name="_Hlk216191490"/>
      <w:r w:rsidRPr="004B5393">
        <w:rPr>
          <w:rFonts w:asciiTheme="majorBidi" w:hAnsiTheme="majorBidi" w:cstheme="majorBidi"/>
          <w:b/>
          <w:bCs/>
          <w:sz w:val="24"/>
          <w:szCs w:val="24"/>
        </w:rPr>
        <w:t>Glass structure characterization</w:t>
      </w:r>
    </w:p>
    <w:bookmarkEnd w:id="1"/>
    <w:p w14:paraId="02690792" w14:textId="66A61A51" w:rsidR="007852B1" w:rsidRPr="004B5393" w:rsidRDefault="007852B1" w:rsidP="007852B1">
      <w:pPr>
        <w:spacing w:line="240" w:lineRule="auto"/>
        <w:jc w:val="both"/>
        <w:rPr>
          <w:rFonts w:asciiTheme="majorBidi" w:hAnsiTheme="majorBidi" w:cstheme="majorBidi"/>
          <w:color w:val="000000" w:themeColor="text1"/>
          <w:sz w:val="24"/>
          <w:szCs w:val="24"/>
        </w:rPr>
      </w:pPr>
      <w:r w:rsidRPr="004B5393">
        <w:rPr>
          <w:rFonts w:asciiTheme="majorBidi" w:hAnsiTheme="majorBidi" w:cstheme="majorBidi"/>
          <w:color w:val="000000" w:themeColor="text1"/>
          <w:sz w:val="24"/>
          <w:szCs w:val="24"/>
        </w:rPr>
        <w:t xml:space="preserve">To analyse structural features, FTIR spectroscopy was performed </w:t>
      </w:r>
      <w:r w:rsidRPr="004B5393">
        <w:rPr>
          <w:rFonts w:asciiTheme="majorBidi" w:hAnsiTheme="majorBidi" w:cstheme="majorBidi"/>
          <w:color w:val="000000" w:themeColor="text1"/>
          <w:sz w:val="24"/>
          <w:szCs w:val="24"/>
          <w:lang w:val="en-US"/>
        </w:rPr>
        <w:t>for</w:t>
      </w:r>
      <w:r w:rsidRPr="004B5393">
        <w:rPr>
          <w:rFonts w:asciiTheme="majorBidi" w:hAnsiTheme="majorBidi" w:cstheme="majorBidi"/>
          <w:color w:val="000000" w:themeColor="text1"/>
          <w:sz w:val="24"/>
          <w:szCs w:val="24"/>
        </w:rPr>
        <w:t xml:space="preserve"> three samples: pure SiO</w:t>
      </w:r>
      <w:r w:rsidRPr="004B5393">
        <w:rPr>
          <w:rFonts w:asciiTheme="majorBidi" w:hAnsiTheme="majorBidi" w:cstheme="majorBidi"/>
          <w:color w:val="000000" w:themeColor="text1"/>
          <w:sz w:val="24"/>
          <w:szCs w:val="24"/>
          <w:vertAlign w:val="subscript"/>
        </w:rPr>
        <w:t>2</w:t>
      </w:r>
      <w:r w:rsidRPr="004B5393">
        <w:rPr>
          <w:rFonts w:asciiTheme="majorBidi" w:hAnsiTheme="majorBidi" w:cstheme="majorBidi"/>
          <w:bCs/>
          <w:color w:val="000000" w:themeColor="text1"/>
          <w:sz w:val="24"/>
          <w:szCs w:val="24"/>
        </w:rPr>
        <w:t xml:space="preserve">, </w:t>
      </w:r>
      <w:r w:rsidRPr="004B5393">
        <w:rPr>
          <w:rFonts w:asciiTheme="majorBidi" w:hAnsiTheme="majorBidi" w:cstheme="majorBidi"/>
          <w:color w:val="000000" w:themeColor="text1"/>
          <w:sz w:val="24"/>
          <w:szCs w:val="24"/>
        </w:rPr>
        <w:t>96SiO</w:t>
      </w:r>
      <w:r w:rsidRPr="004B5393">
        <w:rPr>
          <w:rFonts w:asciiTheme="majorBidi" w:hAnsiTheme="majorBidi" w:cstheme="majorBidi"/>
          <w:color w:val="000000" w:themeColor="text1"/>
          <w:sz w:val="24"/>
          <w:szCs w:val="24"/>
          <w:vertAlign w:val="subscript"/>
        </w:rPr>
        <w:t>2</w:t>
      </w:r>
      <w:r w:rsidRPr="004B5393">
        <w:rPr>
          <w:rFonts w:asciiTheme="majorBidi" w:hAnsiTheme="majorBidi" w:cstheme="majorBidi"/>
          <w:color w:val="000000" w:themeColor="text1"/>
          <w:sz w:val="24"/>
          <w:szCs w:val="24"/>
        </w:rPr>
        <w:t>-4P</w:t>
      </w:r>
      <w:r w:rsidRPr="004B5393">
        <w:rPr>
          <w:rFonts w:asciiTheme="majorBidi" w:hAnsiTheme="majorBidi" w:cstheme="majorBidi"/>
          <w:color w:val="000000" w:themeColor="text1"/>
          <w:sz w:val="24"/>
          <w:szCs w:val="24"/>
          <w:vertAlign w:val="subscript"/>
        </w:rPr>
        <w:t>2</w:t>
      </w:r>
      <w:r w:rsidRPr="004B5393">
        <w:rPr>
          <w:rFonts w:asciiTheme="majorBidi" w:hAnsiTheme="majorBidi" w:cstheme="majorBidi"/>
          <w:color w:val="000000" w:themeColor="text1"/>
          <w:sz w:val="24"/>
          <w:szCs w:val="24"/>
        </w:rPr>
        <w:t>O</w:t>
      </w:r>
      <w:r w:rsidRPr="004B5393">
        <w:rPr>
          <w:rFonts w:asciiTheme="majorBidi" w:hAnsiTheme="majorBidi" w:cstheme="majorBidi"/>
          <w:color w:val="000000" w:themeColor="text1"/>
          <w:sz w:val="24"/>
          <w:szCs w:val="24"/>
          <w:vertAlign w:val="subscript"/>
        </w:rPr>
        <w:t>5</w:t>
      </w:r>
      <w:r w:rsidRPr="004B5393">
        <w:rPr>
          <w:rFonts w:asciiTheme="majorBidi" w:hAnsiTheme="majorBidi" w:cstheme="majorBidi"/>
          <w:color w:val="000000" w:themeColor="text1"/>
          <w:sz w:val="24"/>
          <w:szCs w:val="24"/>
        </w:rPr>
        <w:t>,</w:t>
      </w:r>
      <w:r w:rsidRPr="004B5393">
        <w:rPr>
          <w:rFonts w:asciiTheme="majorBidi" w:hAnsiTheme="majorBidi" w:cstheme="majorBidi"/>
          <w:bCs/>
          <w:color w:val="000000" w:themeColor="text1"/>
          <w:sz w:val="24"/>
          <w:szCs w:val="24"/>
        </w:rPr>
        <w:t xml:space="preserve"> and </w:t>
      </w:r>
      <w:r w:rsidRPr="004B5393">
        <w:rPr>
          <w:rFonts w:asciiTheme="majorBidi" w:hAnsiTheme="majorBidi" w:cstheme="majorBidi"/>
          <w:color w:val="000000" w:themeColor="text1"/>
          <w:sz w:val="24"/>
          <w:szCs w:val="24"/>
        </w:rPr>
        <w:t>92SiO</w:t>
      </w:r>
      <w:r w:rsidRPr="004B5393">
        <w:rPr>
          <w:rFonts w:asciiTheme="majorBidi" w:hAnsiTheme="majorBidi" w:cstheme="majorBidi"/>
          <w:color w:val="000000" w:themeColor="text1"/>
          <w:sz w:val="24"/>
          <w:szCs w:val="24"/>
          <w:vertAlign w:val="subscript"/>
        </w:rPr>
        <w:t>2</w:t>
      </w:r>
      <w:r w:rsidRPr="004B5393">
        <w:rPr>
          <w:rFonts w:asciiTheme="majorBidi" w:hAnsiTheme="majorBidi" w:cstheme="majorBidi"/>
          <w:color w:val="000000" w:themeColor="text1"/>
          <w:sz w:val="24"/>
          <w:szCs w:val="24"/>
        </w:rPr>
        <w:t>-4ZrO</w:t>
      </w:r>
      <w:r w:rsidRPr="004B5393">
        <w:rPr>
          <w:rFonts w:asciiTheme="majorBidi" w:hAnsiTheme="majorBidi" w:cstheme="majorBidi"/>
          <w:color w:val="000000" w:themeColor="text1"/>
          <w:sz w:val="24"/>
          <w:szCs w:val="24"/>
          <w:vertAlign w:val="subscript"/>
        </w:rPr>
        <w:t>2</w:t>
      </w:r>
      <w:r w:rsidRPr="004B5393">
        <w:rPr>
          <w:rFonts w:asciiTheme="majorBidi" w:hAnsiTheme="majorBidi" w:cstheme="majorBidi"/>
          <w:color w:val="000000" w:themeColor="text1"/>
          <w:sz w:val="24"/>
          <w:szCs w:val="24"/>
        </w:rPr>
        <w:t>-4P</w:t>
      </w:r>
      <w:r w:rsidRPr="004B5393">
        <w:rPr>
          <w:rFonts w:asciiTheme="majorBidi" w:hAnsiTheme="majorBidi" w:cstheme="majorBidi"/>
          <w:color w:val="000000" w:themeColor="text1"/>
          <w:sz w:val="24"/>
          <w:szCs w:val="24"/>
          <w:vertAlign w:val="subscript"/>
        </w:rPr>
        <w:t>2</w:t>
      </w:r>
      <w:r w:rsidRPr="004B5393">
        <w:rPr>
          <w:rFonts w:asciiTheme="majorBidi" w:hAnsiTheme="majorBidi" w:cstheme="majorBidi"/>
          <w:color w:val="000000" w:themeColor="text1"/>
          <w:sz w:val="24"/>
          <w:szCs w:val="24"/>
        </w:rPr>
        <w:t>O</w:t>
      </w:r>
      <w:r w:rsidRPr="004B5393">
        <w:rPr>
          <w:rFonts w:asciiTheme="majorBidi" w:hAnsiTheme="majorBidi" w:cstheme="majorBidi"/>
          <w:color w:val="000000" w:themeColor="text1"/>
          <w:sz w:val="24"/>
          <w:szCs w:val="24"/>
          <w:vertAlign w:val="subscript"/>
        </w:rPr>
        <w:t>5</w:t>
      </w:r>
      <w:r w:rsidRPr="004B5393">
        <w:rPr>
          <w:rFonts w:asciiTheme="majorBidi" w:hAnsiTheme="majorBidi" w:cstheme="majorBidi"/>
          <w:color w:val="000000" w:themeColor="text1"/>
          <w:sz w:val="24"/>
          <w:szCs w:val="24"/>
        </w:rPr>
        <w:t xml:space="preserve"> glasses. The spectra are shown in </w:t>
      </w:r>
      <w:r w:rsidRPr="004B5393">
        <w:rPr>
          <w:rFonts w:asciiTheme="majorBidi" w:hAnsiTheme="majorBidi" w:cstheme="majorBidi"/>
          <w:b/>
          <w:bCs/>
          <w:color w:val="000000" w:themeColor="text1"/>
          <w:sz w:val="24"/>
          <w:szCs w:val="24"/>
        </w:rPr>
        <w:t>Fig. S1</w:t>
      </w:r>
      <w:r w:rsidRPr="004B5393">
        <w:rPr>
          <w:rFonts w:asciiTheme="majorBidi" w:hAnsiTheme="majorBidi" w:cstheme="majorBidi"/>
          <w:color w:val="000000" w:themeColor="text1"/>
          <w:sz w:val="24"/>
          <w:szCs w:val="24"/>
        </w:rPr>
        <w:t xml:space="preserve">. </w:t>
      </w:r>
    </w:p>
    <w:p w14:paraId="12542B5B" w14:textId="359DD308" w:rsidR="007852B1" w:rsidRPr="004B5393" w:rsidRDefault="007852B1" w:rsidP="007B1CA2">
      <w:pPr>
        <w:spacing w:line="240" w:lineRule="auto"/>
        <w:jc w:val="both"/>
        <w:rPr>
          <w:rFonts w:asciiTheme="majorBidi" w:hAnsiTheme="majorBidi" w:cstheme="majorBidi"/>
          <w:color w:val="000000" w:themeColor="text1"/>
          <w:sz w:val="24"/>
          <w:szCs w:val="24"/>
        </w:rPr>
      </w:pPr>
      <w:bookmarkStart w:id="3" w:name="_Hlk218503798"/>
      <w:r w:rsidRPr="004B5393">
        <w:rPr>
          <w:rFonts w:asciiTheme="majorBidi" w:hAnsiTheme="majorBidi" w:cstheme="majorBidi"/>
          <w:color w:val="000000" w:themeColor="text1"/>
          <w:sz w:val="24"/>
          <w:szCs w:val="24"/>
        </w:rPr>
        <w:t>In pure silica glass, prominent characteristic peaks were observed at 798 and 960 cm</w:t>
      </w:r>
      <w:r w:rsidRPr="004B5393">
        <w:rPr>
          <w:rFonts w:asciiTheme="majorBidi" w:hAnsiTheme="majorBidi" w:cstheme="majorBidi"/>
          <w:color w:val="000000" w:themeColor="text1"/>
          <w:sz w:val="24"/>
          <w:szCs w:val="24"/>
          <w:vertAlign w:val="superscript"/>
        </w:rPr>
        <w:t>−1</w:t>
      </w:r>
      <w:r w:rsidRPr="004B5393">
        <w:rPr>
          <w:rFonts w:asciiTheme="majorBidi" w:hAnsiTheme="majorBidi" w:cstheme="majorBidi"/>
          <w:color w:val="000000" w:themeColor="text1"/>
          <w:sz w:val="24"/>
          <w:szCs w:val="24"/>
        </w:rPr>
        <w:t>, corresponding to the symmetric stretching of Si-O-Si</w:t>
      </w:r>
      <w:r w:rsidR="008A39C7" w:rsidRPr="004B5393">
        <w:rPr>
          <w:rFonts w:asciiTheme="majorBidi" w:hAnsiTheme="majorBidi" w:cstheme="majorBidi"/>
          <w:color w:val="000000" w:themeColor="text1"/>
          <w:sz w:val="24"/>
          <w:szCs w:val="24"/>
        </w:rPr>
        <w:t xml:space="preserve"> </w:t>
      </w:r>
      <w:r w:rsidR="008A39C7" w:rsidRPr="004B5393">
        <w:rPr>
          <w:rFonts w:asciiTheme="majorBidi" w:hAnsiTheme="majorBidi" w:cstheme="majorBidi"/>
          <w:color w:val="000000" w:themeColor="text1"/>
          <w:sz w:val="24"/>
          <w:szCs w:val="24"/>
        </w:rPr>
        <w:fldChar w:fldCharType="begin" w:fldLock="1"/>
      </w:r>
      <w:r w:rsidR="008A39C7" w:rsidRPr="004B5393">
        <w:rPr>
          <w:rFonts w:asciiTheme="majorBidi" w:hAnsiTheme="majorBidi" w:cstheme="majorBidi"/>
          <w:color w:val="000000" w:themeColor="text1"/>
          <w:sz w:val="24"/>
          <w:szCs w:val="24"/>
        </w:rPr>
        <w:instrText>ADDIN CSL_CITATION {"citationItems":[{"id":"ITEM-1","itemData":{"DOI":"10.1016/j.partic.2014.06.007","ISSN":"1674-2001","author":[{"dropping-particle":"","family":"Panwar","given":"Kamlesh","non-dropping-particle":"","parse-names":false,"suffix":""},{"dropping-particle":"","family":"Jassal","given":"Manjeet","non-dropping-particle":"","parse-names":false,"suffix":""},{"dropping-particle":"","family":"Agrawal","given":"Ashwini K","non-dropping-particle":"","parse-names":false,"suffix":""}],"container-title":"Particuology","id":"ITEM-1","issued":{"date-parts":[["2014"]]},"publisher":"Chinese Society of Particuology","title":"In situ synthesis of Ag–SiO2 Janus particles with epoxy functionality for textile applications","type":"article-journal"},"uris":["http://www.mendeley.com/documents/?uuid=0b73be9d-05eb-4c8d-b793-8389330e6c64"]}],"mendeley":{"formattedCitation":"[1]","plainTextFormattedCitation":"[1]","previouslyFormattedCitation":"[1]"},"properties":{"noteIndex":0},"schema":"https://github.com/citation-style-language/schema/raw/master/csl-citation.json"}</w:instrText>
      </w:r>
      <w:r w:rsidR="008A39C7" w:rsidRPr="004B5393">
        <w:rPr>
          <w:rFonts w:asciiTheme="majorBidi" w:hAnsiTheme="majorBidi" w:cstheme="majorBidi"/>
          <w:color w:val="000000" w:themeColor="text1"/>
          <w:sz w:val="24"/>
          <w:szCs w:val="24"/>
        </w:rPr>
        <w:fldChar w:fldCharType="separate"/>
      </w:r>
      <w:r w:rsidR="008A39C7" w:rsidRPr="004B5393">
        <w:rPr>
          <w:rFonts w:asciiTheme="majorBidi" w:hAnsiTheme="majorBidi" w:cstheme="majorBidi"/>
          <w:noProof/>
          <w:color w:val="000000" w:themeColor="text1"/>
          <w:sz w:val="24"/>
          <w:szCs w:val="24"/>
        </w:rPr>
        <w:t>[1]</w:t>
      </w:r>
      <w:r w:rsidR="008A39C7" w:rsidRPr="004B5393">
        <w:rPr>
          <w:rFonts w:asciiTheme="majorBidi" w:hAnsiTheme="majorBidi" w:cstheme="majorBidi"/>
          <w:color w:val="000000" w:themeColor="text1"/>
          <w:sz w:val="24"/>
          <w:szCs w:val="24"/>
        </w:rPr>
        <w:fldChar w:fldCharType="end"/>
      </w:r>
      <w:r w:rsidRPr="004B5393">
        <w:rPr>
          <w:rFonts w:asciiTheme="majorBidi" w:hAnsiTheme="majorBidi" w:cstheme="majorBidi"/>
          <w:color w:val="000000" w:themeColor="text1"/>
          <w:sz w:val="24"/>
          <w:szCs w:val="24"/>
        </w:rPr>
        <w:t xml:space="preserve"> and Si-OH</w:t>
      </w:r>
      <w:r w:rsidR="008A39C7" w:rsidRPr="004B5393">
        <w:rPr>
          <w:rFonts w:asciiTheme="majorBidi" w:hAnsiTheme="majorBidi" w:cstheme="majorBidi"/>
          <w:color w:val="000000" w:themeColor="text1"/>
          <w:sz w:val="24"/>
          <w:szCs w:val="24"/>
        </w:rPr>
        <w:t xml:space="preserve"> </w:t>
      </w:r>
      <w:r w:rsidR="008A39C7" w:rsidRPr="004B5393">
        <w:rPr>
          <w:rFonts w:asciiTheme="majorBidi" w:hAnsiTheme="majorBidi" w:cstheme="majorBidi"/>
          <w:color w:val="000000" w:themeColor="text1"/>
          <w:sz w:val="24"/>
          <w:szCs w:val="24"/>
        </w:rPr>
        <w:fldChar w:fldCharType="begin" w:fldLock="1"/>
      </w:r>
      <w:r w:rsidR="008A39C7" w:rsidRPr="004B5393">
        <w:rPr>
          <w:rFonts w:asciiTheme="majorBidi" w:hAnsiTheme="majorBidi" w:cstheme="majorBidi"/>
          <w:color w:val="000000" w:themeColor="text1"/>
          <w:sz w:val="24"/>
          <w:szCs w:val="24"/>
        </w:rPr>
        <w:instrText>ADDIN CSL_CITATION {"citationItems":[{"id":"ITEM-1","itemData":{"DOI":"10.1016/j.partic.2014.06.007","ISSN":"1674-2001","author":[{"dropping-particle":"","family":"Panwar","given":"Kamlesh","non-dropping-particle":"","parse-names":false,"suffix":""},{"dropping-particle":"","family":"Jassal","given":"Manjeet","non-dropping-particle":"","parse-names":false,"suffix":""},{"dropping-particle":"","family":"Agrawal","given":"Ashwini K","non-dropping-particle":"","parse-names":false,"suffix":""}],"container-title":"Particuology","id":"ITEM-1","issued":{"date-parts":[["2014"]]},"publisher":"Chinese Society of Particuology","title":"In situ synthesis of Ag–SiO2 Janus particles with epoxy functionality for textile applications","type":"article-journal"},"uris":["http://www.mendeley.com/documents/?uuid=0b73be9d-05eb-4c8d-b793-8389330e6c64"]}],"mendeley":{"formattedCitation":"[1]","plainTextFormattedCitation":"[1]","previouslyFormattedCitation":"[1]"},"properties":{"noteIndex":0},"schema":"https://github.com/citation-style-language/schema/raw/master/csl-citation.json"}</w:instrText>
      </w:r>
      <w:r w:rsidR="008A39C7" w:rsidRPr="004B5393">
        <w:rPr>
          <w:rFonts w:asciiTheme="majorBidi" w:hAnsiTheme="majorBidi" w:cstheme="majorBidi"/>
          <w:color w:val="000000" w:themeColor="text1"/>
          <w:sz w:val="24"/>
          <w:szCs w:val="24"/>
        </w:rPr>
        <w:fldChar w:fldCharType="separate"/>
      </w:r>
      <w:r w:rsidR="008A39C7" w:rsidRPr="004B5393">
        <w:rPr>
          <w:rFonts w:asciiTheme="majorBidi" w:hAnsiTheme="majorBidi" w:cstheme="majorBidi"/>
          <w:noProof/>
          <w:color w:val="000000" w:themeColor="text1"/>
          <w:sz w:val="24"/>
          <w:szCs w:val="24"/>
        </w:rPr>
        <w:t>[1]</w:t>
      </w:r>
      <w:r w:rsidR="008A39C7" w:rsidRPr="004B5393">
        <w:rPr>
          <w:rFonts w:asciiTheme="majorBidi" w:hAnsiTheme="majorBidi" w:cstheme="majorBidi"/>
          <w:color w:val="000000" w:themeColor="text1"/>
          <w:sz w:val="24"/>
          <w:szCs w:val="24"/>
        </w:rPr>
        <w:fldChar w:fldCharType="end"/>
      </w:r>
      <w:r w:rsidR="007B1CA2" w:rsidRPr="004B5393">
        <w:rPr>
          <w:rFonts w:asciiTheme="majorBidi" w:hAnsiTheme="majorBidi" w:cstheme="majorBidi"/>
          <w:color w:val="000000" w:themeColor="text1"/>
          <w:sz w:val="24"/>
          <w:szCs w:val="24"/>
        </w:rPr>
        <w:t xml:space="preserve"> or Si-O⁻ NBOs</w:t>
      </w:r>
      <w:r w:rsidR="008A39C7" w:rsidRPr="004B5393">
        <w:rPr>
          <w:rFonts w:asciiTheme="majorBidi" w:hAnsiTheme="majorBidi" w:cstheme="majorBidi"/>
          <w:color w:val="000000" w:themeColor="text1"/>
          <w:sz w:val="24"/>
          <w:szCs w:val="24"/>
        </w:rPr>
        <w:t xml:space="preserve"> </w:t>
      </w:r>
      <w:r w:rsidR="008A39C7" w:rsidRPr="004B5393">
        <w:rPr>
          <w:rFonts w:asciiTheme="majorBidi" w:hAnsiTheme="majorBidi" w:cstheme="majorBidi"/>
          <w:color w:val="000000" w:themeColor="text1"/>
          <w:sz w:val="24"/>
          <w:szCs w:val="24"/>
        </w:rPr>
        <w:fldChar w:fldCharType="begin" w:fldLock="1"/>
      </w:r>
      <w:r w:rsidR="00A302F3" w:rsidRPr="004B5393">
        <w:rPr>
          <w:rFonts w:asciiTheme="majorBidi" w:hAnsiTheme="majorBidi" w:cstheme="majorBidi"/>
          <w:color w:val="000000" w:themeColor="text1"/>
          <w:sz w:val="24"/>
          <w:szCs w:val="24"/>
        </w:rPr>
        <w:instrText>ADDIN CSL_CITATION {"citationItems":[{"id":"ITEM-1","itemData":{"DOI":"10.1023/A:1021174912802","ISSN":"09574530","abstract":"The effect of the composition and bonding configuration of the bioactive silica-based glasses on the initial stage in vitro bioactivity is presented. Information of the IR active Si-O groups of glass in the system SiO2-P2O5-CaO-Na2O-K 2O-MgO-B2O3 was obtained by fourier transform Infrared (FTIR) spectroscopy. Two different bands associated to non-bridging oxygen stretching vibrations (Si-O-1NBO and Si-O-2NBO) and a gradual shifting of the bridging oxygen stretching vibration (Si-O) have been observed and evaluated. Both effects are attributed to a decrease of the local symmetry originating from the incorporation of alkali ions into the vitreous silica network. The Si-O-NBO(s)/Si-O(s) absorbance intensity ratio increases with a gradual incorporation of the alkali ions (diminution of SiO2 content) following a linear dependence up to values close to 50wt% of SiO2. In vitro test analysis by scanning electron microscopy (SEM) and energy dispersive X-ray analysis (EDXA) showed a correlation between the amount and type of the non-bridging oxygen functional groups and the growth of the silica-rich and CaP layers. It was found that a minimum concentration of Si-O-NBO bonds in the glass network is required in order to have an efficient ion exchange and dissolution of the silica network. Finally, the bioactivity of the glass is favored by the presence of the Si-O-2NBO groups in the glassy network. The role of these functional groups in the dissolution of the silica network through the formation of silanol groups and the adsorption of water is discussed. © 2002 Kluwer Academic Publishers.","author":[{"dropping-particle":"","family":"Serra","given":"J.","non-dropping-particle":"","parse-names":false,"suffix":""},{"dropping-particle":"","family":"González","given":"P.","non-dropping-particle":"","parse-names":false,"suffix":""},{"dropping-particle":"","family":"Liste","given":"S.","non-dropping-particle":"","parse-names":false,"suffix":""},{"dropping-particle":"","family":"Chiussi","given":"S.","non-dropping-particle":"","parse-names":false,"suffix":""},{"dropping-particle":"","family":"León","given":"B.","non-dropping-particle":"","parse-names":false,"suffix":""},{"dropping-particle":"","family":"Pérez-Amor","given":"M.","non-dropping-particle":"","parse-names":false,"suffix":""},{"dropping-particle":"","family":"Ylänen","given":"H. O.","non-dropping-particle":"","parse-names":false,"suffix":""},{"dropping-particle":"","family":"Hupa","given":"M.","non-dropping-particle":"","parse-names":false,"suffix":""}],"container-title":"Journal of Materials Science: Materials in Medicine","id":"ITEM-1","issue":"12","issued":{"date-parts":[["2002"]]},"page":"1221-1225","title":"Influence of the non-bridging oxygen groups on the bioactivity of silicate glasses","type":"article-journal","volume":"13"},"uris":["http://www.mendeley.com/documents/?uuid=fade1144-2892-4fd4-a76b-9e2b6c72bf35"]}],"mendeley":{"formattedCitation":"[2]","plainTextFormattedCitation":"[2]","previouslyFormattedCitation":"[2]"},"properties":{"noteIndex":0},"schema":"https://github.com/citation-style-language/schema/raw/master/csl-citation.json"}</w:instrText>
      </w:r>
      <w:r w:rsidR="008A39C7" w:rsidRPr="004B5393">
        <w:rPr>
          <w:rFonts w:asciiTheme="majorBidi" w:hAnsiTheme="majorBidi" w:cstheme="majorBidi"/>
          <w:color w:val="000000" w:themeColor="text1"/>
          <w:sz w:val="24"/>
          <w:szCs w:val="24"/>
        </w:rPr>
        <w:fldChar w:fldCharType="separate"/>
      </w:r>
      <w:r w:rsidR="008A39C7" w:rsidRPr="004B5393">
        <w:rPr>
          <w:rFonts w:asciiTheme="majorBidi" w:hAnsiTheme="majorBidi" w:cstheme="majorBidi"/>
          <w:noProof/>
          <w:color w:val="000000" w:themeColor="text1"/>
          <w:sz w:val="24"/>
          <w:szCs w:val="24"/>
        </w:rPr>
        <w:t>[2]</w:t>
      </w:r>
      <w:r w:rsidR="008A39C7" w:rsidRPr="004B5393">
        <w:rPr>
          <w:rFonts w:asciiTheme="majorBidi" w:hAnsiTheme="majorBidi" w:cstheme="majorBidi"/>
          <w:color w:val="000000" w:themeColor="text1"/>
          <w:sz w:val="24"/>
          <w:szCs w:val="24"/>
        </w:rPr>
        <w:fldChar w:fldCharType="end"/>
      </w:r>
      <w:r w:rsidRPr="004B5393">
        <w:rPr>
          <w:rFonts w:asciiTheme="majorBidi" w:hAnsiTheme="majorBidi" w:cstheme="majorBidi"/>
          <w:color w:val="000000" w:themeColor="text1"/>
          <w:sz w:val="24"/>
          <w:szCs w:val="24"/>
        </w:rPr>
        <w:t>, respectively</w:t>
      </w:r>
      <w:r w:rsidRPr="004B5393">
        <w:rPr>
          <w:rFonts w:asciiTheme="majorBidi" w:hAnsiTheme="majorBidi" w:cstheme="majorBidi"/>
          <w:color w:val="000000" w:themeColor="text1"/>
          <w:sz w:val="24"/>
          <w:szCs w:val="24"/>
          <w:lang w:val="en-US"/>
        </w:rPr>
        <w:t xml:space="preserve">. </w:t>
      </w:r>
      <w:bookmarkEnd w:id="3"/>
      <w:r w:rsidRPr="004B5393">
        <w:rPr>
          <w:rFonts w:asciiTheme="majorBidi" w:hAnsiTheme="majorBidi" w:cstheme="majorBidi"/>
          <w:color w:val="000000" w:themeColor="text1"/>
          <w:sz w:val="24"/>
          <w:szCs w:val="24"/>
          <w:lang w:val="en-US"/>
        </w:rPr>
        <w:t>The peak at 1060 cm</w:t>
      </w:r>
      <w:r w:rsidRPr="004B5393">
        <w:rPr>
          <w:rFonts w:asciiTheme="majorBidi" w:hAnsiTheme="majorBidi" w:cstheme="majorBidi"/>
          <w:color w:val="000000" w:themeColor="text1"/>
          <w:sz w:val="24"/>
          <w:szCs w:val="24"/>
          <w:vertAlign w:val="superscript"/>
          <w:lang w:val="en-US"/>
        </w:rPr>
        <w:t>-1</w:t>
      </w:r>
      <w:r w:rsidRPr="004B5393">
        <w:rPr>
          <w:rFonts w:asciiTheme="majorBidi" w:hAnsiTheme="majorBidi" w:cstheme="majorBidi"/>
          <w:color w:val="000000" w:themeColor="text1"/>
          <w:sz w:val="24"/>
          <w:szCs w:val="24"/>
          <w:lang w:val="en-US"/>
        </w:rPr>
        <w:t xml:space="preserve"> corresponds to the asymmetric Si-O-Si stretching vibration </w:t>
      </w:r>
      <w:r w:rsidRPr="004B5393">
        <w:rPr>
          <w:rFonts w:asciiTheme="majorBidi" w:hAnsiTheme="majorBidi" w:cstheme="majorBidi"/>
          <w:color w:val="000000" w:themeColor="text1"/>
          <w:sz w:val="24"/>
          <w:szCs w:val="24"/>
          <w:lang w:val="en-US"/>
        </w:rPr>
        <w:fldChar w:fldCharType="begin" w:fldLock="1"/>
      </w:r>
      <w:r w:rsidR="00A302F3" w:rsidRPr="004B5393">
        <w:rPr>
          <w:rFonts w:asciiTheme="majorBidi" w:hAnsiTheme="majorBidi" w:cstheme="majorBidi"/>
          <w:color w:val="000000" w:themeColor="text1"/>
          <w:sz w:val="24"/>
          <w:szCs w:val="24"/>
          <w:lang w:val="en-US"/>
        </w:rPr>
        <w:instrText>ADDIN CSL_CITATION {"citationItems":[{"id":"ITEM-1","itemData":{"DOI":"10.1063/1.1618358","author":[{"dropping-particle":"","family":"Grill","given":"A.","non-dropping-particle":"","parse-names":false,"suffix":""},{"dropping-particle":"","family":"Neumayer","given":"D. A.","non-dropping-particle":"","parse-names":false,"suffix":""}],"id":"ITEM-1","issue":"February 2003","issued":{"date-parts":[["2008"]]},"title":"Structure of low dielectric constant to extreme low dielectric constant SiCOH films: Fourier transform infrared spectroscopy characterization","type":"article-journal"},"uris":["http://www.mendeley.com/documents/?uuid=fa1cba33-6b98-4b43-9a30-6cc13eec1cae"]},{"id":"ITEM-2","itemData":{"DOI":"10.1016/j.jnoncrysol.2024.123327","author":[{"dropping-particle":"","family":"Cassetta","given":"M.","non-dropping-particle":"","parse-names":false,"suffix":""},{"dropping-particle":"","family":"Soraru","given":"G. D.","non-dropping-particle":"","parse-names":false,"suffix":""},{"dropping-particle":"","family":"Callone","given":"E.","non-dropping-particle":"","parse-names":false,"suffix":""},{"dropping-particle":"","family":"Dire","given":"S.","non-dropping-particle":"","parse-names":false,"suffix":""},{"dropping-particle":"","family":"Abebe","given":"A. M.","non-dropping-particle":"","parse-names":false,"suffix":""},{"dropping-particle":"","family":"Mariazzi","given":"S.","non-dropping-particle":"","parse-names":false,"suffix":""},{"dropping-particle":"","family":"Brusa","given":"R. S.","non-dropping-particle":"","parse-names":false,"suffix":""},{"dropping-particle":"","family":"Giarola","given":"M.","non-dropping-particle":"","parse-names":false,"suffix":""},{"dropping-particle":"","family":"Daldosso","given":"N.","non-dropping-particle":"","parse-names":false,"suffix":""},{"dropping-particle":"","family":"Biesuz","given":"M.","non-dropping-particle":"","parse-names":false,"suffix":""}],"id":"ITEM-2","issue":"September 2024","issued":{"date-parts":[["2025"]]},"title":"From SiO1.5CH3 to vitreous SiO2: A structural evolution study","type":"article-journal","volume":"648"},"uris":["http://www.mendeley.com/documents/?uuid=044f2865-c38e-42c3-b182-b59433a5cb55"]}],"mendeley":{"formattedCitation":"[3, 4]","plainTextFormattedCitation":"[3, 4]","previouslyFormattedCitation":"[3, 4]"},"properties":{"noteIndex":0},"schema":"https://github.com/citation-style-language/schema/raw/master/csl-citation.json"}</w:instrText>
      </w:r>
      <w:r w:rsidRPr="004B5393">
        <w:rPr>
          <w:rFonts w:asciiTheme="majorBidi" w:hAnsiTheme="majorBidi" w:cstheme="majorBidi"/>
          <w:color w:val="000000" w:themeColor="text1"/>
          <w:sz w:val="24"/>
          <w:szCs w:val="24"/>
          <w:lang w:val="en-US"/>
        </w:rPr>
        <w:fldChar w:fldCharType="separate"/>
      </w:r>
      <w:r w:rsidR="008A39C7" w:rsidRPr="004B5393">
        <w:rPr>
          <w:rFonts w:asciiTheme="majorBidi" w:hAnsiTheme="majorBidi" w:cstheme="majorBidi"/>
          <w:noProof/>
          <w:color w:val="000000" w:themeColor="text1"/>
          <w:sz w:val="24"/>
          <w:szCs w:val="24"/>
          <w:lang w:val="en-US"/>
        </w:rPr>
        <w:t>[3, 4]</w:t>
      </w:r>
      <w:r w:rsidRPr="004B5393">
        <w:rPr>
          <w:rFonts w:asciiTheme="majorBidi" w:hAnsiTheme="majorBidi" w:cstheme="majorBidi"/>
          <w:color w:val="000000" w:themeColor="text1"/>
          <w:sz w:val="24"/>
          <w:szCs w:val="24"/>
        </w:rPr>
        <w:fldChar w:fldCharType="end"/>
      </w:r>
      <w:r w:rsidRPr="004B5393">
        <w:rPr>
          <w:rFonts w:asciiTheme="majorBidi" w:hAnsiTheme="majorBidi" w:cstheme="majorBidi"/>
          <w:color w:val="000000" w:themeColor="text1"/>
          <w:sz w:val="24"/>
          <w:szCs w:val="24"/>
          <w:lang w:val="en-US"/>
        </w:rPr>
        <w:t>.</w:t>
      </w:r>
    </w:p>
    <w:p w14:paraId="42100832" w14:textId="4EC0D984" w:rsidR="007852B1" w:rsidRPr="004B5393" w:rsidRDefault="007852B1" w:rsidP="007852B1">
      <w:pPr>
        <w:spacing w:line="240" w:lineRule="auto"/>
        <w:jc w:val="both"/>
        <w:rPr>
          <w:rFonts w:asciiTheme="majorBidi" w:hAnsiTheme="majorBidi" w:cstheme="majorBidi"/>
          <w:color w:val="000000" w:themeColor="text1"/>
          <w:sz w:val="24"/>
          <w:szCs w:val="24"/>
        </w:rPr>
      </w:pPr>
      <w:bookmarkStart w:id="4" w:name="_Hlk218763389"/>
      <w:r w:rsidRPr="004B5393">
        <w:rPr>
          <w:rFonts w:asciiTheme="majorBidi" w:hAnsiTheme="majorBidi" w:cstheme="majorBidi"/>
          <w:color w:val="000000" w:themeColor="text1"/>
          <w:sz w:val="24"/>
          <w:szCs w:val="24"/>
        </w:rPr>
        <w:t>For silica-phosphate glass (red line), a shift of the main peak, from 1060 cm</w:t>
      </w:r>
      <w:r w:rsidRPr="004B5393">
        <w:rPr>
          <w:rFonts w:asciiTheme="majorBidi" w:hAnsiTheme="majorBidi" w:cstheme="majorBidi"/>
          <w:color w:val="000000" w:themeColor="text1"/>
          <w:sz w:val="24"/>
          <w:szCs w:val="24"/>
          <w:vertAlign w:val="superscript"/>
        </w:rPr>
        <w:t>-1</w:t>
      </w:r>
      <w:r w:rsidRPr="004B5393">
        <w:rPr>
          <w:rFonts w:asciiTheme="majorBidi" w:hAnsiTheme="majorBidi" w:cstheme="majorBidi"/>
          <w:color w:val="000000" w:themeColor="text1"/>
          <w:sz w:val="24"/>
          <w:szCs w:val="24"/>
        </w:rPr>
        <w:t xml:space="preserve"> to 1030 cm</w:t>
      </w:r>
      <w:r w:rsidRPr="004B5393">
        <w:rPr>
          <w:rFonts w:asciiTheme="majorBidi" w:hAnsiTheme="majorBidi" w:cstheme="majorBidi"/>
          <w:color w:val="000000" w:themeColor="text1"/>
          <w:sz w:val="24"/>
          <w:szCs w:val="24"/>
          <w:vertAlign w:val="superscript"/>
        </w:rPr>
        <w:t>-1</w:t>
      </w:r>
      <w:r w:rsidRPr="004B5393">
        <w:rPr>
          <w:rFonts w:asciiTheme="majorBidi" w:hAnsiTheme="majorBidi" w:cstheme="majorBidi"/>
          <w:color w:val="000000" w:themeColor="text1"/>
          <w:sz w:val="24"/>
          <w:szCs w:val="24"/>
        </w:rPr>
        <w:t>,</w:t>
      </w:r>
      <w:r w:rsidRPr="004B5393">
        <w:rPr>
          <w:rFonts w:asciiTheme="majorBidi" w:hAnsiTheme="majorBidi" w:cstheme="majorBidi"/>
          <w:color w:val="000000" w:themeColor="text1"/>
          <w:sz w:val="24"/>
          <w:szCs w:val="24"/>
          <w:vertAlign w:val="superscript"/>
          <w:lang w:val="en-US"/>
        </w:rPr>
        <w:t xml:space="preserve"> </w:t>
      </w:r>
      <w:r w:rsidRPr="004B5393">
        <w:rPr>
          <w:rFonts w:asciiTheme="majorBidi" w:hAnsiTheme="majorBidi" w:cstheme="majorBidi"/>
          <w:color w:val="000000" w:themeColor="text1"/>
          <w:sz w:val="24"/>
          <w:szCs w:val="24"/>
        </w:rPr>
        <w:t xml:space="preserve">which </w:t>
      </w:r>
      <w:r w:rsidRPr="004B5393">
        <w:rPr>
          <w:rFonts w:asciiTheme="majorBidi" w:hAnsiTheme="majorBidi" w:cstheme="majorBidi"/>
          <w:color w:val="000000" w:themeColor="text1"/>
          <w:sz w:val="24"/>
          <w:szCs w:val="24"/>
          <w:lang w:val="en-US"/>
        </w:rPr>
        <w:t>is</w:t>
      </w:r>
      <w:r w:rsidRPr="004B5393">
        <w:rPr>
          <w:rFonts w:asciiTheme="majorBidi" w:hAnsiTheme="majorBidi" w:cstheme="majorBidi"/>
          <w:color w:val="000000" w:themeColor="text1"/>
          <w:sz w:val="24"/>
          <w:szCs w:val="24"/>
        </w:rPr>
        <w:t xml:space="preserve"> </w:t>
      </w:r>
      <w:r w:rsidR="007F7845" w:rsidRPr="004B5393">
        <w:rPr>
          <w:rFonts w:asciiTheme="majorBidi" w:hAnsiTheme="majorBidi" w:cstheme="majorBidi"/>
          <w:color w:val="000000" w:themeColor="text1"/>
          <w:sz w:val="24"/>
          <w:szCs w:val="24"/>
        </w:rPr>
        <w:t>attributed</w:t>
      </w:r>
      <w:r w:rsidRPr="004B5393">
        <w:rPr>
          <w:rFonts w:asciiTheme="majorBidi" w:hAnsiTheme="majorBidi" w:cstheme="majorBidi"/>
          <w:color w:val="000000" w:themeColor="text1"/>
          <w:sz w:val="24"/>
          <w:szCs w:val="24"/>
          <w:lang w:val="en-US"/>
        </w:rPr>
        <w:t xml:space="preserve"> to</w:t>
      </w:r>
      <w:r w:rsidRPr="004B5393">
        <w:rPr>
          <w:rFonts w:asciiTheme="majorBidi" w:hAnsiTheme="majorBidi" w:cstheme="majorBidi"/>
          <w:color w:val="000000" w:themeColor="text1"/>
          <w:sz w:val="24"/>
          <w:szCs w:val="24"/>
        </w:rPr>
        <w:t xml:space="preserve"> a difference in compositions and surrounding b</w:t>
      </w:r>
      <w:r w:rsidRPr="004B5393">
        <w:rPr>
          <w:rFonts w:asciiTheme="majorBidi" w:hAnsiTheme="majorBidi" w:cstheme="majorBidi"/>
          <w:color w:val="000000" w:themeColor="text1"/>
          <w:sz w:val="24"/>
          <w:szCs w:val="24"/>
          <w:lang w:val="en-US"/>
        </w:rPr>
        <w:t>a</w:t>
      </w:r>
      <w:r w:rsidRPr="004B5393">
        <w:rPr>
          <w:rFonts w:asciiTheme="majorBidi" w:hAnsiTheme="majorBidi" w:cstheme="majorBidi"/>
          <w:color w:val="000000" w:themeColor="text1"/>
          <w:sz w:val="24"/>
          <w:szCs w:val="24"/>
        </w:rPr>
        <w:t xml:space="preserve">nds, is observed. According to the </w:t>
      </w:r>
      <w:r w:rsidRPr="004B5393">
        <w:rPr>
          <w:rFonts w:asciiTheme="majorBidi" w:hAnsiTheme="majorBidi" w:cstheme="majorBidi"/>
          <w:color w:val="000000" w:themeColor="text1"/>
          <w:sz w:val="24"/>
          <w:szCs w:val="24"/>
          <w:lang w:val="en-US"/>
        </w:rPr>
        <w:t>results</w:t>
      </w:r>
      <w:r w:rsidRPr="004B5393">
        <w:rPr>
          <w:rFonts w:asciiTheme="majorBidi" w:hAnsiTheme="majorBidi" w:cstheme="majorBidi"/>
          <w:color w:val="000000" w:themeColor="text1"/>
          <w:sz w:val="24"/>
          <w:szCs w:val="24"/>
        </w:rPr>
        <w:t xml:space="preserve"> of Lindner et al., the peak at 1027 cm</w:t>
      </w:r>
      <w:r w:rsidRPr="004B5393">
        <w:rPr>
          <w:rFonts w:asciiTheme="majorBidi" w:hAnsiTheme="majorBidi" w:cstheme="majorBidi"/>
          <w:color w:val="000000" w:themeColor="text1"/>
          <w:sz w:val="24"/>
          <w:szCs w:val="24"/>
          <w:vertAlign w:val="superscript"/>
        </w:rPr>
        <w:t>-1</w:t>
      </w:r>
      <w:r w:rsidRPr="004B5393">
        <w:rPr>
          <w:rFonts w:asciiTheme="majorBidi" w:hAnsiTheme="majorBidi" w:cstheme="majorBidi"/>
          <w:color w:val="000000" w:themeColor="text1"/>
          <w:sz w:val="24"/>
          <w:szCs w:val="24"/>
        </w:rPr>
        <w:t xml:space="preserve"> is the Si-O-Si band </w:t>
      </w:r>
      <w:r w:rsidRPr="004B5393">
        <w:rPr>
          <w:rFonts w:asciiTheme="majorBidi" w:hAnsiTheme="majorBidi" w:cstheme="majorBidi"/>
          <w:color w:val="000000" w:themeColor="text1"/>
          <w:sz w:val="24"/>
          <w:szCs w:val="24"/>
        </w:rPr>
        <w:fldChar w:fldCharType="begin" w:fldLock="1"/>
      </w:r>
      <w:r w:rsidR="00A302F3" w:rsidRPr="004B5393">
        <w:rPr>
          <w:rFonts w:asciiTheme="majorBidi" w:hAnsiTheme="majorBidi" w:cstheme="majorBidi"/>
          <w:color w:val="000000" w:themeColor="text1"/>
          <w:sz w:val="24"/>
          <w:szCs w:val="24"/>
        </w:rPr>
        <w:instrText>ADDIN CSL_CITATION {"citationItems":[{"id":"ITEM-1","itemData":{"author":[{"dropping-particle":"","family":"Lindner","given":"F L","non-dropping-particle":"","parse-names":false,"suffix":""},{"dropping-particle":"","family":"Aichele","given":"C A","non-dropping-particle":"","parse-names":false,"suffix":""},{"dropping-particle":"","family":"Kriltz","given":"A K","non-dropping-particle":"","parse-names":false,"suffix":""},{"dropping-particle":"","family":"Bartelt","given":"B","non-dropping-particle":"","parse-names":false,"suffix":""},{"dropping-particle":"","family":"Wondraczek","given":"K W","non-dropping-particle":"","parse-names":false,"suffix":""}],"id":"ITEM-1","issue":"1","issued":{"date-parts":[["2022"]]},"page":"184-195","title":"FTIR multispectral imaging of P / Al-doped silica glass preforms prepared by MCVD in combination with the high temperature evaporation of AlCl 3","type":"article-journal","volume":"12"},"uris":["http://www.mendeley.com/documents/?uuid=fe4ee9be-793d-4fd7-9446-87c81d0c35f6"]}],"mendeley":{"formattedCitation":"[5]","plainTextFormattedCitation":"[5]","previouslyFormattedCitation":"[5]"},"properties":{"noteIndex":0},"schema":"https://github.com/citation-style-language/schema/raw/master/csl-citation.json"}</w:instrText>
      </w:r>
      <w:r w:rsidRPr="004B5393">
        <w:rPr>
          <w:rFonts w:asciiTheme="majorBidi" w:hAnsiTheme="majorBidi" w:cstheme="majorBidi"/>
          <w:color w:val="000000" w:themeColor="text1"/>
          <w:sz w:val="24"/>
          <w:szCs w:val="24"/>
        </w:rPr>
        <w:fldChar w:fldCharType="separate"/>
      </w:r>
      <w:r w:rsidR="008A39C7" w:rsidRPr="004B5393">
        <w:rPr>
          <w:rFonts w:asciiTheme="majorBidi" w:hAnsiTheme="majorBidi" w:cstheme="majorBidi"/>
          <w:noProof/>
          <w:color w:val="000000" w:themeColor="text1"/>
          <w:sz w:val="24"/>
          <w:szCs w:val="24"/>
        </w:rPr>
        <w:t>[5]</w:t>
      </w:r>
      <w:r w:rsidRPr="004B5393">
        <w:rPr>
          <w:rFonts w:asciiTheme="majorBidi" w:hAnsiTheme="majorBidi" w:cstheme="majorBidi"/>
          <w:color w:val="000000" w:themeColor="text1"/>
          <w:sz w:val="24"/>
          <w:szCs w:val="24"/>
        </w:rPr>
        <w:fldChar w:fldCharType="end"/>
      </w:r>
      <w:r w:rsidRPr="004B5393">
        <w:rPr>
          <w:rFonts w:asciiTheme="majorBidi" w:hAnsiTheme="majorBidi" w:cstheme="majorBidi"/>
          <w:color w:val="000000" w:themeColor="text1"/>
          <w:sz w:val="24"/>
          <w:szCs w:val="24"/>
        </w:rPr>
        <w:t>. The peak shapes of silica and silica-phosphate glass are similar, but the latter is more intense, possibly due to signal overlap. Building on Lindner et al.’s research, the peak at 970 cm</w:t>
      </w:r>
      <w:r w:rsidRPr="004B5393">
        <w:rPr>
          <w:rFonts w:asciiTheme="majorBidi" w:hAnsiTheme="majorBidi" w:cstheme="majorBidi"/>
          <w:color w:val="000000" w:themeColor="text1"/>
          <w:sz w:val="24"/>
          <w:szCs w:val="24"/>
          <w:vertAlign w:val="superscript"/>
        </w:rPr>
        <w:t>-1</w:t>
      </w:r>
      <w:r w:rsidRPr="004B5393">
        <w:rPr>
          <w:rFonts w:asciiTheme="majorBidi" w:hAnsiTheme="majorBidi" w:cstheme="majorBidi"/>
          <w:color w:val="000000" w:themeColor="text1"/>
          <w:sz w:val="24"/>
          <w:szCs w:val="24"/>
        </w:rPr>
        <w:t xml:space="preserve"> may correspond to the P-O-P bond </w:t>
      </w:r>
      <w:r w:rsidRPr="004B5393">
        <w:rPr>
          <w:rFonts w:asciiTheme="majorBidi" w:hAnsiTheme="majorBidi" w:cstheme="majorBidi"/>
          <w:color w:val="000000" w:themeColor="text1"/>
          <w:sz w:val="24"/>
          <w:szCs w:val="24"/>
        </w:rPr>
        <w:fldChar w:fldCharType="begin" w:fldLock="1"/>
      </w:r>
      <w:r w:rsidR="00A302F3" w:rsidRPr="004B5393">
        <w:rPr>
          <w:rFonts w:asciiTheme="majorBidi" w:hAnsiTheme="majorBidi" w:cstheme="majorBidi"/>
          <w:color w:val="000000" w:themeColor="text1"/>
          <w:sz w:val="24"/>
          <w:szCs w:val="24"/>
        </w:rPr>
        <w:instrText>ADDIN CSL_CITATION {"citationItems":[{"id":"ITEM-1","itemData":{"author":[{"dropping-particle":"","family":"Lindner","given":"F L","non-dropping-particle":"","parse-names":false,"suffix":""},{"dropping-particle":"","family":"Aichele","given":"C A","non-dropping-particle":"","parse-names":false,"suffix":""},{"dropping-particle":"","family":"Kriltz","given":"A K","non-dropping-particle":"","parse-names":false,"suffix":""},{"dropping-particle":"","family":"Bartelt","given":"B","non-dropping-particle":"","parse-names":false,"suffix":""},{"dropping-particle":"","family":"Wondraczek","given":"K W","non-dropping-particle":"","parse-names":false,"suffix":""}],"id":"ITEM-1","issue":"1","issued":{"date-parts":[["2022"]]},"page":"184-195","title":"FTIR multispectral imaging of P / Al-doped silica glass preforms prepared by MCVD in combination with the high temperature evaporation of AlCl 3","type":"article-journal","volume":"12"},"uris":["http://www.mendeley.com/documents/?uuid=fe4ee9be-793d-4fd7-9446-87c81d0c35f6"]}],"mendeley":{"formattedCitation":"[5]","plainTextFormattedCitation":"[5]","previouslyFormattedCitation":"[5]"},"properties":{"noteIndex":0},"schema":"https://github.com/citation-style-language/schema/raw/master/csl-citation.json"}</w:instrText>
      </w:r>
      <w:r w:rsidRPr="004B5393">
        <w:rPr>
          <w:rFonts w:asciiTheme="majorBidi" w:hAnsiTheme="majorBidi" w:cstheme="majorBidi"/>
          <w:color w:val="000000" w:themeColor="text1"/>
          <w:sz w:val="24"/>
          <w:szCs w:val="24"/>
        </w:rPr>
        <w:fldChar w:fldCharType="separate"/>
      </w:r>
      <w:r w:rsidR="008A39C7" w:rsidRPr="004B5393">
        <w:rPr>
          <w:rFonts w:asciiTheme="majorBidi" w:hAnsiTheme="majorBidi" w:cstheme="majorBidi"/>
          <w:noProof/>
          <w:color w:val="000000" w:themeColor="text1"/>
          <w:sz w:val="24"/>
          <w:szCs w:val="24"/>
        </w:rPr>
        <w:t>[5]</w:t>
      </w:r>
      <w:r w:rsidRPr="004B5393">
        <w:rPr>
          <w:rFonts w:asciiTheme="majorBidi" w:hAnsiTheme="majorBidi" w:cstheme="majorBidi"/>
          <w:color w:val="000000" w:themeColor="text1"/>
          <w:sz w:val="24"/>
          <w:szCs w:val="24"/>
        </w:rPr>
        <w:fldChar w:fldCharType="end"/>
      </w:r>
      <w:r w:rsidRPr="004B5393">
        <w:rPr>
          <w:rFonts w:asciiTheme="majorBidi" w:hAnsiTheme="majorBidi" w:cstheme="majorBidi"/>
          <w:color w:val="000000" w:themeColor="text1"/>
          <w:sz w:val="24"/>
          <w:szCs w:val="24"/>
        </w:rPr>
        <w:t>. There is no resolved peak at 1100 cm</w:t>
      </w:r>
      <w:r w:rsidRPr="004B5393">
        <w:rPr>
          <w:rFonts w:asciiTheme="majorBidi" w:hAnsiTheme="majorBidi" w:cstheme="majorBidi"/>
          <w:color w:val="000000" w:themeColor="text1"/>
          <w:sz w:val="24"/>
          <w:szCs w:val="24"/>
          <w:vertAlign w:val="superscript"/>
        </w:rPr>
        <w:t>-1</w:t>
      </w:r>
      <w:r w:rsidRPr="004B5393">
        <w:rPr>
          <w:rFonts w:asciiTheme="majorBidi" w:hAnsiTheme="majorBidi" w:cstheme="majorBidi"/>
          <w:color w:val="000000" w:themeColor="text1"/>
          <w:sz w:val="24"/>
          <w:szCs w:val="24"/>
        </w:rPr>
        <w:t xml:space="preserve"> corresponding to P-O-Si </w:t>
      </w:r>
      <w:r w:rsidRPr="004B5393">
        <w:rPr>
          <w:rFonts w:asciiTheme="majorBidi" w:hAnsiTheme="majorBidi" w:cstheme="majorBidi"/>
          <w:color w:val="000000" w:themeColor="text1"/>
          <w:sz w:val="24"/>
          <w:szCs w:val="24"/>
        </w:rPr>
        <w:fldChar w:fldCharType="begin" w:fldLock="1"/>
      </w:r>
      <w:r w:rsidR="00A302F3" w:rsidRPr="004B5393">
        <w:rPr>
          <w:rFonts w:asciiTheme="majorBidi" w:hAnsiTheme="majorBidi" w:cstheme="majorBidi"/>
          <w:color w:val="000000" w:themeColor="text1"/>
          <w:sz w:val="24"/>
          <w:szCs w:val="24"/>
        </w:rPr>
        <w:instrText>ADDIN CSL_CITATION {"citationItems":[{"id":"ITEM-1","itemData":{"author":[{"dropping-particle":"","family":"Lindner","given":"F L","non-dropping-particle":"","parse-names":false,"suffix":""},{"dropping-particle":"","family":"Aichele","given":"C A","non-dropping-particle":"","parse-names":false,"suffix":""},{"dropping-particle":"","family":"Kriltz","given":"A K","non-dropping-particle":"","parse-names":false,"suffix":""},{"dropping-particle":"","family":"Bartelt","given":"B","non-dropping-particle":"","parse-names":false,"suffix":""},{"dropping-particle":"","family":"Wondraczek","given":"K W","non-dropping-particle":"","parse-names":false,"suffix":""}],"id":"ITEM-1","issue":"1","issued":{"date-parts":[["2022"]]},"page":"184-195","title":"FTIR multispectral imaging of P / Al-doped silica glass preforms prepared by MCVD in combination with the high temperature evaporation of AlCl 3","type":"article-journal","volume":"12"},"uris":["http://www.mendeley.com/documents/?uuid=fe4ee9be-793d-4fd7-9446-87c81d0c35f6"]}],"mendeley":{"formattedCitation":"[5]","plainTextFormattedCitation":"[5]","previouslyFormattedCitation":"[5]"},"properties":{"noteIndex":0},"schema":"https://github.com/citation-style-language/schema/raw/master/csl-citation.json"}</w:instrText>
      </w:r>
      <w:r w:rsidRPr="004B5393">
        <w:rPr>
          <w:rFonts w:asciiTheme="majorBidi" w:hAnsiTheme="majorBidi" w:cstheme="majorBidi"/>
          <w:color w:val="000000" w:themeColor="text1"/>
          <w:sz w:val="24"/>
          <w:szCs w:val="24"/>
        </w:rPr>
        <w:fldChar w:fldCharType="separate"/>
      </w:r>
      <w:r w:rsidR="008A39C7" w:rsidRPr="004B5393">
        <w:rPr>
          <w:rFonts w:asciiTheme="majorBidi" w:hAnsiTheme="majorBidi" w:cstheme="majorBidi"/>
          <w:noProof/>
          <w:color w:val="000000" w:themeColor="text1"/>
          <w:sz w:val="24"/>
          <w:szCs w:val="24"/>
        </w:rPr>
        <w:t>[5]</w:t>
      </w:r>
      <w:r w:rsidRPr="004B5393">
        <w:rPr>
          <w:rFonts w:asciiTheme="majorBidi" w:hAnsiTheme="majorBidi" w:cstheme="majorBidi"/>
          <w:color w:val="000000" w:themeColor="text1"/>
          <w:sz w:val="24"/>
          <w:szCs w:val="24"/>
        </w:rPr>
        <w:fldChar w:fldCharType="end"/>
      </w:r>
      <w:r w:rsidRPr="004B5393">
        <w:rPr>
          <w:rFonts w:asciiTheme="majorBidi" w:hAnsiTheme="majorBidi" w:cstheme="majorBidi"/>
          <w:color w:val="000000" w:themeColor="text1"/>
          <w:sz w:val="24"/>
          <w:szCs w:val="24"/>
        </w:rPr>
        <w:t>; however, the altered shape of the primary signal (1030 cm</w:t>
      </w:r>
      <w:r w:rsidRPr="004B5393">
        <w:rPr>
          <w:rFonts w:asciiTheme="majorBidi" w:hAnsiTheme="majorBidi" w:cstheme="majorBidi"/>
          <w:color w:val="000000" w:themeColor="text1"/>
          <w:sz w:val="24"/>
          <w:szCs w:val="24"/>
          <w:vertAlign w:val="superscript"/>
        </w:rPr>
        <w:t>-1</w:t>
      </w:r>
      <w:r w:rsidRPr="004B5393">
        <w:rPr>
          <w:rFonts w:asciiTheme="majorBidi" w:hAnsiTheme="majorBidi" w:cstheme="majorBidi"/>
          <w:color w:val="000000" w:themeColor="text1"/>
          <w:sz w:val="24"/>
          <w:szCs w:val="24"/>
        </w:rPr>
        <w:t>) compared to pure silica may indicate the presence of this band.</w:t>
      </w:r>
    </w:p>
    <w:p w14:paraId="784D39CF" w14:textId="08403123" w:rsidR="00D3242C" w:rsidRPr="004B5393" w:rsidRDefault="007852B1" w:rsidP="00D3242C">
      <w:pPr>
        <w:spacing w:line="240" w:lineRule="auto"/>
        <w:jc w:val="both"/>
        <w:rPr>
          <w:rFonts w:asciiTheme="majorBidi" w:hAnsiTheme="majorBidi" w:cstheme="majorBidi"/>
          <w:color w:val="000000" w:themeColor="text1"/>
          <w:sz w:val="24"/>
          <w:szCs w:val="24"/>
        </w:rPr>
      </w:pPr>
      <w:r w:rsidRPr="004B5393">
        <w:rPr>
          <w:rFonts w:asciiTheme="majorBidi" w:hAnsiTheme="majorBidi" w:cstheme="majorBidi"/>
          <w:color w:val="000000" w:themeColor="text1"/>
          <w:sz w:val="24"/>
          <w:szCs w:val="24"/>
        </w:rPr>
        <w:t>The blue line represents the FTIR data of silica-zirconia-phosphate glass. The shape of the main peak (1086 cm</w:t>
      </w:r>
      <w:r w:rsidRPr="004B5393">
        <w:rPr>
          <w:rFonts w:asciiTheme="majorBidi" w:hAnsiTheme="majorBidi" w:cstheme="majorBidi"/>
          <w:color w:val="000000" w:themeColor="text1"/>
          <w:sz w:val="24"/>
          <w:szCs w:val="24"/>
          <w:vertAlign w:val="superscript"/>
        </w:rPr>
        <w:t>-1</w:t>
      </w:r>
      <w:r w:rsidRPr="004B5393">
        <w:rPr>
          <w:rFonts w:asciiTheme="majorBidi" w:hAnsiTheme="majorBidi" w:cstheme="majorBidi"/>
          <w:color w:val="000000" w:themeColor="text1"/>
          <w:sz w:val="24"/>
          <w:szCs w:val="24"/>
        </w:rPr>
        <w:t>) differs from that of pure silica and silica-phosphate glasses, and its position has changed, but it</w:t>
      </w:r>
      <w:r w:rsidR="000A63FB" w:rsidRPr="004B5393">
        <w:rPr>
          <w:rFonts w:asciiTheme="majorBidi" w:hAnsiTheme="majorBidi" w:cstheme="majorBidi"/>
          <w:color w:val="000000" w:themeColor="text1"/>
          <w:sz w:val="24"/>
          <w:szCs w:val="24"/>
        </w:rPr>
        <w:t xml:space="preserve"> probably</w:t>
      </w:r>
      <w:r w:rsidRPr="004B5393">
        <w:rPr>
          <w:rFonts w:asciiTheme="majorBidi" w:hAnsiTheme="majorBidi" w:cstheme="majorBidi"/>
          <w:color w:val="000000" w:themeColor="text1"/>
          <w:sz w:val="24"/>
          <w:szCs w:val="24"/>
        </w:rPr>
        <w:t xml:space="preserve"> still corresponds to asymmetric stretching of Si-O-Si </w:t>
      </w:r>
      <w:r w:rsidRPr="004B5393">
        <w:rPr>
          <w:rFonts w:asciiTheme="majorBidi" w:hAnsiTheme="majorBidi" w:cstheme="majorBidi"/>
          <w:color w:val="000000" w:themeColor="text1"/>
          <w:sz w:val="24"/>
          <w:szCs w:val="24"/>
        </w:rPr>
        <w:fldChar w:fldCharType="begin" w:fldLock="1"/>
      </w:r>
      <w:r w:rsidR="00A302F3" w:rsidRPr="004B5393">
        <w:rPr>
          <w:rFonts w:asciiTheme="majorBidi" w:hAnsiTheme="majorBidi" w:cstheme="majorBidi"/>
          <w:color w:val="000000" w:themeColor="text1"/>
          <w:sz w:val="24"/>
          <w:szCs w:val="24"/>
        </w:rPr>
        <w:instrText>ADDIN CSL_CITATION {"citationItems":[{"id":"ITEM-1","itemData":{"DOI":"10.1111/jace.18206","author":[{"dropping-particle":"","family":"Liu","given":"Hongshen","non-dropping-particle":"","parse-names":false,"suffix":""},{"dropping-particle":"","family":"Kim","given":"Seong H","non-dropping-particle":"","parse-names":false,"suffix":""},{"dropping-particle":"","family":"Lin","given":"Yen-ting","non-dropping-particle":"","parse-names":false,"suffix":""},{"dropping-particle":"","family":"Ogrinc","given":"Andrew","non-dropping-particle":"","parse-names":false,"suffix":""}],"id":"ITEM-1","issue":"July 2021","issued":{"date-parts":[["2022"]]},"page":"2355-2384","title":"Vibrational spectroscopy analysis of silica and silicate glass networks","type":"article-journal"},"uris":["http://www.mendeley.com/documents/?uuid=99847d5b-df47-4173-b251-083073b7d583"]}],"mendeley":{"formattedCitation":"[6]","plainTextFormattedCitation":"[6]","previouslyFormattedCitation":"[6]"},"properties":{"noteIndex":0},"schema":"https://github.com/citation-style-language/schema/raw/master/csl-citation.json"}</w:instrText>
      </w:r>
      <w:r w:rsidRPr="004B5393">
        <w:rPr>
          <w:rFonts w:asciiTheme="majorBidi" w:hAnsiTheme="majorBidi" w:cstheme="majorBidi"/>
          <w:color w:val="000000" w:themeColor="text1"/>
          <w:sz w:val="24"/>
          <w:szCs w:val="24"/>
        </w:rPr>
        <w:fldChar w:fldCharType="separate"/>
      </w:r>
      <w:r w:rsidR="008A39C7" w:rsidRPr="004B5393">
        <w:rPr>
          <w:rFonts w:asciiTheme="majorBidi" w:hAnsiTheme="majorBidi" w:cstheme="majorBidi"/>
          <w:noProof/>
          <w:color w:val="000000" w:themeColor="text1"/>
          <w:sz w:val="24"/>
          <w:szCs w:val="24"/>
        </w:rPr>
        <w:t>[6]</w:t>
      </w:r>
      <w:r w:rsidRPr="004B5393">
        <w:rPr>
          <w:rFonts w:asciiTheme="majorBidi" w:hAnsiTheme="majorBidi" w:cstheme="majorBidi"/>
          <w:color w:val="000000" w:themeColor="text1"/>
          <w:sz w:val="24"/>
          <w:szCs w:val="24"/>
        </w:rPr>
        <w:fldChar w:fldCharType="end"/>
      </w:r>
      <w:r w:rsidRPr="004B5393">
        <w:rPr>
          <w:rFonts w:asciiTheme="majorBidi" w:hAnsiTheme="majorBidi" w:cstheme="majorBidi"/>
          <w:color w:val="000000" w:themeColor="text1"/>
          <w:sz w:val="24"/>
          <w:szCs w:val="24"/>
        </w:rPr>
        <w:t xml:space="preserve">. </w:t>
      </w:r>
      <w:bookmarkStart w:id="5" w:name="_Hlk218503990"/>
      <w:r w:rsidRPr="004B5393">
        <w:rPr>
          <w:rFonts w:asciiTheme="majorBidi" w:hAnsiTheme="majorBidi" w:cstheme="majorBidi"/>
          <w:color w:val="000000" w:themeColor="text1"/>
          <w:sz w:val="24"/>
          <w:szCs w:val="24"/>
        </w:rPr>
        <w:t>The signal at 957 cm</w:t>
      </w:r>
      <w:r w:rsidRPr="004B5393">
        <w:rPr>
          <w:rFonts w:asciiTheme="majorBidi" w:hAnsiTheme="majorBidi" w:cstheme="majorBidi"/>
          <w:color w:val="000000" w:themeColor="text1"/>
          <w:sz w:val="24"/>
          <w:szCs w:val="24"/>
          <w:vertAlign w:val="superscript"/>
        </w:rPr>
        <w:t>-1</w:t>
      </w:r>
      <w:r w:rsidRPr="004B5393">
        <w:rPr>
          <w:rFonts w:asciiTheme="majorBidi" w:hAnsiTheme="majorBidi" w:cstheme="majorBidi"/>
          <w:color w:val="000000" w:themeColor="text1"/>
          <w:sz w:val="24"/>
          <w:szCs w:val="24"/>
        </w:rPr>
        <w:t xml:space="preserve"> may be attributed to the Si-O-Zr band</w:t>
      </w:r>
      <w:r w:rsidRPr="004B5393">
        <w:rPr>
          <w:rFonts w:asciiTheme="majorBidi" w:hAnsiTheme="majorBidi" w:cstheme="majorBidi"/>
          <w:color w:val="000000" w:themeColor="text1"/>
          <w:sz w:val="24"/>
          <w:szCs w:val="24"/>
          <w:lang w:val="en-US"/>
        </w:rPr>
        <w:t xml:space="preserve"> </w:t>
      </w:r>
      <w:bookmarkStart w:id="6" w:name="_Hlk218504730"/>
      <w:r w:rsidRPr="004B5393">
        <w:rPr>
          <w:rFonts w:asciiTheme="majorBidi" w:hAnsiTheme="majorBidi" w:cstheme="majorBidi"/>
          <w:color w:val="000000" w:themeColor="text1"/>
          <w:sz w:val="24"/>
          <w:szCs w:val="24"/>
          <w:lang w:val="en-US"/>
        </w:rPr>
        <w:t>according to</w:t>
      </w:r>
      <w:r w:rsidR="007B1CA2" w:rsidRPr="004B5393">
        <w:rPr>
          <w:rFonts w:asciiTheme="majorBidi" w:hAnsiTheme="majorBidi" w:cstheme="majorBidi"/>
          <w:color w:val="000000" w:themeColor="text1"/>
          <w:sz w:val="24"/>
          <w:szCs w:val="24"/>
          <w:lang w:val="en-US"/>
        </w:rPr>
        <w:t xml:space="preserve"> studies on silica-zirconia systems of</w:t>
      </w:r>
      <w:r w:rsidRPr="004B5393">
        <w:rPr>
          <w:rFonts w:asciiTheme="majorBidi" w:hAnsiTheme="majorBidi" w:cstheme="majorBidi"/>
          <w:color w:val="000000" w:themeColor="text1"/>
          <w:sz w:val="24"/>
          <w:szCs w:val="24"/>
          <w:lang w:val="en-US"/>
        </w:rPr>
        <w:t xml:space="preserve"> </w:t>
      </w:r>
      <w:bookmarkEnd w:id="6"/>
      <w:r w:rsidRPr="004B5393">
        <w:rPr>
          <w:rFonts w:asciiTheme="majorBidi" w:hAnsiTheme="majorBidi" w:cstheme="majorBidi"/>
          <w:color w:val="000000" w:themeColor="text1"/>
          <w:sz w:val="24"/>
          <w:szCs w:val="24"/>
          <w:lang w:val="en-US"/>
        </w:rPr>
        <w:t xml:space="preserve">Alhooshani et al. and He et al. </w:t>
      </w:r>
      <w:r w:rsidRPr="004B5393">
        <w:rPr>
          <w:rFonts w:asciiTheme="majorBidi" w:hAnsiTheme="majorBidi" w:cstheme="majorBidi"/>
          <w:color w:val="000000" w:themeColor="text1"/>
          <w:sz w:val="24"/>
          <w:szCs w:val="24"/>
        </w:rPr>
        <w:t xml:space="preserve"> </w:t>
      </w:r>
      <w:r w:rsidRPr="004B5393">
        <w:rPr>
          <w:rFonts w:asciiTheme="majorBidi" w:hAnsiTheme="majorBidi" w:cstheme="majorBidi"/>
          <w:color w:val="000000" w:themeColor="text1"/>
          <w:sz w:val="24"/>
          <w:szCs w:val="24"/>
        </w:rPr>
        <w:fldChar w:fldCharType="begin" w:fldLock="1"/>
      </w:r>
      <w:r w:rsidR="00A302F3" w:rsidRPr="004B5393">
        <w:rPr>
          <w:rFonts w:asciiTheme="majorBidi" w:hAnsiTheme="majorBidi" w:cstheme="majorBidi"/>
          <w:color w:val="000000" w:themeColor="text1"/>
          <w:sz w:val="24"/>
          <w:szCs w:val="24"/>
        </w:rPr>
        <w:instrText>ADDIN CSL_CITATION {"citationItems":[{"id":"ITEM-1","itemData":{"DOI":"10.1016/j.chroma.2004.10.103","author":[{"dropping-particle":"","family":"Alhooshani","given":"Khalid","non-dropping-particle":"","parse-names":false,"suffix":""},{"dropping-particle":"","family":"Kim","given":"Tae-young","non-dropping-particle":"","parse-names":false,"suffix":""},{"dropping-particle":"","family":"Kabir","given":"Abuzar","non-dropping-particle":"","parse-names":false,"suffix":""},{"dropping-particle":"","family":"Malik","given":"Abdul","non-dropping-particle":"","parse-names":false,"suffix":""}],"id":"ITEM-1","issued":{"date-parts":[["2005"]]},"page":"1-14","title":"Sol – gel approach to in situ creation of high pH-resistant surface-bonded organic – inorganic hybrid zirconia coating for capillary microextraction","type":"article-journal","volume":"1062"},"uris":["http://www.mendeley.com/documents/?uuid=653f4900-8dfb-4422-a357-671d17c4fc13"]},{"id":"ITEM-2","itemData":{"DOI":"10.1016/j.prosdent.2023.03.013","ISSN":"0022-3913","author":[{"dropping-particle":"","family":"He","given":"Wensheng","non-dropping-particle":"","parse-names":false,"suffix":""},{"dropping-particle":"","family":"Ding","given":"Ning","non-dropping-particle":"","parse-names":false,"suffix":""},{"dropping-particle":"","family":"Hou","given":"Benxiang","non-dropping-particle":"","parse-names":false,"suffix":""},{"dropping-particle":"","family":"Zhang","given":"Zutai","non-dropping-particle":"","parse-names":false,"suffix":""}],"container-title":"The Journal of Prosthetic Dentistry","id":"ITEM-2","issue":"5","issued":{"date-parts":[["0"]]},"page":"787.e1-787.e9","publisher":"Editorial Council for The Journal of Prosthetic Dentistry","title":"Bonding effect of a Zr / Si coating prepared on zirconia using a sol-gel method","type":"article-journal","volume":"129"},"uris":["http://www.mendeley.com/documents/?uuid=d18e35ba-a11f-447b-9258-96ee74ad9f79"]}],"mendeley":{"formattedCitation":"[7, 8]","plainTextFormattedCitation":"[7, 8]","previouslyFormattedCitation":"[7, 8]"},"properties":{"noteIndex":0},"schema":"https://github.com/citation-style-language/schema/raw/master/csl-citation.json"}</w:instrText>
      </w:r>
      <w:r w:rsidRPr="004B5393">
        <w:rPr>
          <w:rFonts w:asciiTheme="majorBidi" w:hAnsiTheme="majorBidi" w:cstheme="majorBidi"/>
          <w:color w:val="000000" w:themeColor="text1"/>
          <w:sz w:val="24"/>
          <w:szCs w:val="24"/>
        </w:rPr>
        <w:fldChar w:fldCharType="separate"/>
      </w:r>
      <w:r w:rsidR="008A39C7" w:rsidRPr="004B5393">
        <w:rPr>
          <w:rFonts w:asciiTheme="majorBidi" w:hAnsiTheme="majorBidi" w:cstheme="majorBidi"/>
          <w:noProof/>
          <w:color w:val="000000" w:themeColor="text1"/>
          <w:sz w:val="24"/>
          <w:szCs w:val="24"/>
        </w:rPr>
        <w:t>[7, 8]</w:t>
      </w:r>
      <w:r w:rsidRPr="004B5393">
        <w:rPr>
          <w:rFonts w:asciiTheme="majorBidi" w:hAnsiTheme="majorBidi" w:cstheme="majorBidi"/>
          <w:color w:val="000000" w:themeColor="text1"/>
          <w:sz w:val="24"/>
          <w:szCs w:val="24"/>
        </w:rPr>
        <w:fldChar w:fldCharType="end"/>
      </w:r>
      <w:r w:rsidRPr="004B5393">
        <w:rPr>
          <w:rFonts w:asciiTheme="majorBidi" w:hAnsiTheme="majorBidi" w:cstheme="majorBidi"/>
          <w:color w:val="000000" w:themeColor="text1"/>
          <w:sz w:val="24"/>
          <w:szCs w:val="24"/>
        </w:rPr>
        <w:t xml:space="preserve">. </w:t>
      </w:r>
      <w:bookmarkStart w:id="7" w:name="_Hlk218507463"/>
      <w:bookmarkEnd w:id="5"/>
      <w:r w:rsidR="00D3242C" w:rsidRPr="004B5393">
        <w:rPr>
          <w:rFonts w:asciiTheme="majorBidi" w:hAnsiTheme="majorBidi" w:cstheme="majorBidi"/>
          <w:color w:val="000000" w:themeColor="text1"/>
          <w:sz w:val="24"/>
          <w:szCs w:val="24"/>
        </w:rPr>
        <w:t>These</w:t>
      </w:r>
      <w:bookmarkStart w:id="8" w:name="_Hlk218507364"/>
      <w:r w:rsidR="00D3242C" w:rsidRPr="004B5393">
        <w:rPr>
          <w:rFonts w:asciiTheme="majorBidi" w:hAnsiTheme="majorBidi" w:cstheme="majorBidi"/>
          <w:color w:val="000000" w:themeColor="text1"/>
          <w:sz w:val="24"/>
          <w:szCs w:val="24"/>
        </w:rPr>
        <w:t xml:space="preserve"> spectral </w:t>
      </w:r>
      <w:bookmarkEnd w:id="8"/>
      <w:r w:rsidR="00D3242C" w:rsidRPr="004B5393">
        <w:rPr>
          <w:rFonts w:asciiTheme="majorBidi" w:hAnsiTheme="majorBidi" w:cstheme="majorBidi"/>
          <w:color w:val="000000" w:themeColor="text1"/>
          <w:sz w:val="24"/>
          <w:szCs w:val="24"/>
        </w:rPr>
        <w:t xml:space="preserve">features indicate Zr incorporation </w:t>
      </w:r>
      <w:r w:rsidR="000A63FB" w:rsidRPr="004B5393">
        <w:rPr>
          <w:rFonts w:asciiTheme="majorBidi" w:hAnsiTheme="majorBidi" w:cstheme="majorBidi"/>
          <w:color w:val="000000" w:themeColor="text1"/>
          <w:sz w:val="24"/>
          <w:szCs w:val="24"/>
        </w:rPr>
        <w:t>into the glass network</w:t>
      </w:r>
      <w:r w:rsidR="00D3242C" w:rsidRPr="004B5393">
        <w:rPr>
          <w:rFonts w:asciiTheme="majorBidi" w:hAnsiTheme="majorBidi" w:cstheme="majorBidi"/>
          <w:color w:val="000000" w:themeColor="text1"/>
          <w:sz w:val="24"/>
          <w:szCs w:val="24"/>
        </w:rPr>
        <w:t xml:space="preserve">; however, the precise coordination </w:t>
      </w:r>
      <w:bookmarkStart w:id="9" w:name="_Hlk218507406"/>
      <w:r w:rsidR="00D3242C" w:rsidRPr="004B5393">
        <w:rPr>
          <w:rFonts w:asciiTheme="majorBidi" w:hAnsiTheme="majorBidi" w:cstheme="majorBidi"/>
          <w:color w:val="000000" w:themeColor="text1"/>
          <w:sz w:val="24"/>
          <w:szCs w:val="24"/>
        </w:rPr>
        <w:t>environments</w:t>
      </w:r>
      <w:bookmarkEnd w:id="9"/>
      <w:r w:rsidR="00D3242C" w:rsidRPr="004B5393">
        <w:rPr>
          <w:rFonts w:asciiTheme="majorBidi" w:hAnsiTheme="majorBidi" w:cstheme="majorBidi"/>
          <w:color w:val="000000" w:themeColor="text1"/>
          <w:sz w:val="24"/>
          <w:szCs w:val="24"/>
        </w:rPr>
        <w:t xml:space="preserve"> require further analysis.</w:t>
      </w:r>
      <w:bookmarkEnd w:id="7"/>
    </w:p>
    <w:bookmarkEnd w:id="4"/>
    <w:p w14:paraId="3A0BBAF8" w14:textId="3846F083" w:rsidR="00941C07" w:rsidRPr="004B5393" w:rsidRDefault="00D679E0" w:rsidP="00D679E0">
      <w:pPr>
        <w:jc w:val="both"/>
        <w:rPr>
          <w:rFonts w:asciiTheme="majorBidi" w:hAnsiTheme="majorBidi" w:cstheme="majorBidi"/>
          <w:sz w:val="24"/>
          <w:szCs w:val="24"/>
        </w:rPr>
      </w:pPr>
      <w:r w:rsidRPr="004B5393">
        <w:rPr>
          <w:rFonts w:asciiTheme="majorBidi" w:hAnsiTheme="majorBidi" w:cstheme="majorBidi"/>
          <w:noProof/>
          <w:sz w:val="24"/>
          <w:szCs w:val="24"/>
        </w:rPr>
        <w:lastRenderedPageBreak/>
        <w:drawing>
          <wp:inline distT="0" distB="0" distL="0" distR="0" wp14:anchorId="077B1A35" wp14:editId="14859C4C">
            <wp:extent cx="4694327" cy="5962405"/>
            <wp:effectExtent l="0" t="0" r="0" b="635"/>
            <wp:docPr id="82" name="Picture 81" descr="A graph of different colors&#10;&#10;AI-generated content may be incorrect.">
              <a:extLst xmlns:a="http://schemas.openxmlformats.org/drawingml/2006/main">
                <a:ext uri="{FF2B5EF4-FFF2-40B4-BE49-F238E27FC236}">
                  <a16:creationId xmlns:a16="http://schemas.microsoft.com/office/drawing/2014/main" id="{B6A9343A-5385-41E1-E7DE-8C2B8C0317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1" descr="A graph of different colors&#10;&#10;AI-generated content may be incorrect.">
                      <a:extLst>
                        <a:ext uri="{FF2B5EF4-FFF2-40B4-BE49-F238E27FC236}">
                          <a16:creationId xmlns:a16="http://schemas.microsoft.com/office/drawing/2014/main" id="{B6A9343A-5385-41E1-E7DE-8C2B8C031797}"/>
                        </a:ext>
                      </a:extLst>
                    </pic:cNvPr>
                    <pic:cNvPicPr>
                      <a:picLocks noChangeAspect="1"/>
                    </pic:cNvPicPr>
                  </pic:nvPicPr>
                  <pic:blipFill>
                    <a:blip r:embed="rId8"/>
                    <a:stretch>
                      <a:fillRect/>
                    </a:stretch>
                  </pic:blipFill>
                  <pic:spPr>
                    <a:xfrm>
                      <a:off x="0" y="0"/>
                      <a:ext cx="4694327" cy="5962405"/>
                    </a:xfrm>
                    <a:prstGeom prst="rect">
                      <a:avLst/>
                    </a:prstGeom>
                  </pic:spPr>
                </pic:pic>
              </a:graphicData>
            </a:graphic>
          </wp:inline>
        </w:drawing>
      </w:r>
    </w:p>
    <w:p w14:paraId="7734952A" w14:textId="7AFA58D7" w:rsidR="00941C07" w:rsidRPr="004B5393" w:rsidRDefault="00941C07" w:rsidP="00526032">
      <w:pPr>
        <w:jc w:val="both"/>
        <w:rPr>
          <w:rFonts w:asciiTheme="majorBidi" w:hAnsiTheme="majorBidi" w:cstheme="majorBidi"/>
          <w:b/>
          <w:bCs/>
          <w:sz w:val="24"/>
          <w:szCs w:val="24"/>
        </w:rPr>
      </w:pPr>
      <w:r w:rsidRPr="004B5393">
        <w:rPr>
          <w:rFonts w:asciiTheme="majorBidi" w:hAnsiTheme="majorBidi" w:cstheme="majorBidi"/>
          <w:b/>
          <w:bCs/>
          <w:sz w:val="24"/>
          <w:szCs w:val="24"/>
        </w:rPr>
        <w:t xml:space="preserve">Figure S1 - FTIR spectra </w:t>
      </w:r>
      <w:r w:rsidR="008B6B3B" w:rsidRPr="004B5393">
        <w:rPr>
          <w:rFonts w:asciiTheme="majorBidi" w:hAnsiTheme="majorBidi" w:cstheme="majorBidi"/>
          <w:b/>
          <w:bCs/>
          <w:sz w:val="24"/>
          <w:szCs w:val="24"/>
        </w:rPr>
        <w:t>of</w:t>
      </w:r>
      <w:r w:rsidRPr="004B5393">
        <w:rPr>
          <w:rFonts w:asciiTheme="majorBidi" w:hAnsiTheme="majorBidi" w:cstheme="majorBidi"/>
          <w:b/>
          <w:bCs/>
          <w:sz w:val="24"/>
          <w:szCs w:val="24"/>
        </w:rPr>
        <w:t xml:space="preserve"> grey - pure SiO</w:t>
      </w:r>
      <w:r w:rsidRPr="004B5393">
        <w:rPr>
          <w:rFonts w:asciiTheme="majorBidi" w:hAnsiTheme="majorBidi" w:cstheme="majorBidi"/>
          <w:b/>
          <w:bCs/>
          <w:sz w:val="24"/>
          <w:szCs w:val="24"/>
          <w:vertAlign w:val="subscript"/>
        </w:rPr>
        <w:t>2</w:t>
      </w:r>
      <w:r w:rsidRPr="004B5393">
        <w:rPr>
          <w:rFonts w:asciiTheme="majorBidi" w:hAnsiTheme="majorBidi" w:cstheme="majorBidi"/>
          <w:b/>
          <w:bCs/>
          <w:sz w:val="24"/>
          <w:szCs w:val="24"/>
        </w:rPr>
        <w:t>, red - 96SiO</w:t>
      </w:r>
      <w:r w:rsidRPr="004B5393">
        <w:rPr>
          <w:rFonts w:asciiTheme="majorBidi" w:hAnsiTheme="majorBidi" w:cstheme="majorBidi"/>
          <w:b/>
          <w:bCs/>
          <w:sz w:val="24"/>
          <w:szCs w:val="24"/>
          <w:vertAlign w:val="subscript"/>
        </w:rPr>
        <w:t>2</w:t>
      </w:r>
      <w:r w:rsidRPr="004B5393">
        <w:rPr>
          <w:rFonts w:asciiTheme="majorBidi" w:hAnsiTheme="majorBidi" w:cstheme="majorBidi"/>
          <w:b/>
          <w:bCs/>
          <w:sz w:val="24"/>
          <w:szCs w:val="24"/>
        </w:rPr>
        <w:t>-4P</w:t>
      </w:r>
      <w:r w:rsidRPr="004B5393">
        <w:rPr>
          <w:rFonts w:asciiTheme="majorBidi" w:hAnsiTheme="majorBidi" w:cstheme="majorBidi"/>
          <w:b/>
          <w:bCs/>
          <w:sz w:val="24"/>
          <w:szCs w:val="24"/>
          <w:vertAlign w:val="subscript"/>
        </w:rPr>
        <w:t>2</w:t>
      </w:r>
      <w:r w:rsidRPr="004B5393">
        <w:rPr>
          <w:rFonts w:asciiTheme="majorBidi" w:hAnsiTheme="majorBidi" w:cstheme="majorBidi"/>
          <w:b/>
          <w:bCs/>
          <w:sz w:val="24"/>
          <w:szCs w:val="24"/>
        </w:rPr>
        <w:t>O</w:t>
      </w:r>
      <w:r w:rsidRPr="004B5393">
        <w:rPr>
          <w:rFonts w:asciiTheme="majorBidi" w:hAnsiTheme="majorBidi" w:cstheme="majorBidi"/>
          <w:b/>
          <w:bCs/>
          <w:sz w:val="24"/>
          <w:szCs w:val="24"/>
          <w:vertAlign w:val="subscript"/>
        </w:rPr>
        <w:t>5</w:t>
      </w:r>
      <w:r w:rsidRPr="004B5393">
        <w:rPr>
          <w:rFonts w:asciiTheme="majorBidi" w:hAnsiTheme="majorBidi" w:cstheme="majorBidi"/>
          <w:b/>
          <w:bCs/>
          <w:sz w:val="24"/>
          <w:szCs w:val="24"/>
        </w:rPr>
        <w:t>, and blue - 92SiO</w:t>
      </w:r>
      <w:r w:rsidRPr="004B5393">
        <w:rPr>
          <w:rFonts w:asciiTheme="majorBidi" w:hAnsiTheme="majorBidi" w:cstheme="majorBidi"/>
          <w:b/>
          <w:bCs/>
          <w:sz w:val="24"/>
          <w:szCs w:val="24"/>
          <w:vertAlign w:val="subscript"/>
        </w:rPr>
        <w:t>2</w:t>
      </w:r>
      <w:r w:rsidRPr="004B5393">
        <w:rPr>
          <w:rFonts w:asciiTheme="majorBidi" w:hAnsiTheme="majorBidi" w:cstheme="majorBidi"/>
          <w:b/>
          <w:bCs/>
          <w:sz w:val="24"/>
          <w:szCs w:val="24"/>
        </w:rPr>
        <w:t>-4ZrO</w:t>
      </w:r>
      <w:r w:rsidRPr="004B5393">
        <w:rPr>
          <w:rFonts w:asciiTheme="majorBidi" w:hAnsiTheme="majorBidi" w:cstheme="majorBidi"/>
          <w:b/>
          <w:bCs/>
          <w:sz w:val="24"/>
          <w:szCs w:val="24"/>
          <w:vertAlign w:val="subscript"/>
        </w:rPr>
        <w:t>2</w:t>
      </w:r>
      <w:r w:rsidRPr="004B5393">
        <w:rPr>
          <w:rFonts w:asciiTheme="majorBidi" w:hAnsiTheme="majorBidi" w:cstheme="majorBidi"/>
          <w:b/>
          <w:bCs/>
          <w:sz w:val="24"/>
          <w:szCs w:val="24"/>
        </w:rPr>
        <w:t>-4P</w:t>
      </w:r>
      <w:r w:rsidRPr="004B5393">
        <w:rPr>
          <w:rFonts w:asciiTheme="majorBidi" w:hAnsiTheme="majorBidi" w:cstheme="majorBidi"/>
          <w:b/>
          <w:bCs/>
          <w:sz w:val="24"/>
          <w:szCs w:val="24"/>
          <w:vertAlign w:val="subscript"/>
        </w:rPr>
        <w:t>2</w:t>
      </w:r>
      <w:r w:rsidRPr="004B5393">
        <w:rPr>
          <w:rFonts w:asciiTheme="majorBidi" w:hAnsiTheme="majorBidi" w:cstheme="majorBidi"/>
          <w:b/>
          <w:bCs/>
          <w:sz w:val="24"/>
          <w:szCs w:val="24"/>
        </w:rPr>
        <w:t>O</w:t>
      </w:r>
      <w:r w:rsidRPr="004B5393">
        <w:rPr>
          <w:rFonts w:asciiTheme="majorBidi" w:hAnsiTheme="majorBidi" w:cstheme="majorBidi"/>
          <w:b/>
          <w:bCs/>
          <w:sz w:val="24"/>
          <w:szCs w:val="24"/>
          <w:vertAlign w:val="subscript"/>
        </w:rPr>
        <w:t>5</w:t>
      </w:r>
      <w:r w:rsidRPr="004B5393">
        <w:rPr>
          <w:rFonts w:asciiTheme="majorBidi" w:hAnsiTheme="majorBidi" w:cstheme="majorBidi"/>
          <w:b/>
          <w:bCs/>
          <w:sz w:val="24"/>
          <w:szCs w:val="24"/>
        </w:rPr>
        <w:t xml:space="preserve"> glasses.</w:t>
      </w:r>
    </w:p>
    <w:p w14:paraId="74010B70" w14:textId="45CA88CD" w:rsidR="00466068" w:rsidRPr="004B5393" w:rsidRDefault="00466068">
      <w:pPr>
        <w:rPr>
          <w:rFonts w:asciiTheme="majorBidi" w:hAnsiTheme="majorBidi" w:cstheme="majorBidi"/>
          <w:b/>
          <w:bCs/>
          <w:sz w:val="24"/>
          <w:szCs w:val="24"/>
        </w:rPr>
      </w:pPr>
      <w:r w:rsidRPr="004B5393">
        <w:rPr>
          <w:rFonts w:asciiTheme="majorBidi" w:hAnsiTheme="majorBidi" w:cstheme="majorBidi"/>
          <w:b/>
          <w:bCs/>
          <w:sz w:val="24"/>
          <w:szCs w:val="24"/>
        </w:rPr>
        <w:br w:type="page"/>
      </w:r>
    </w:p>
    <w:p w14:paraId="18B12D8E" w14:textId="140EEEF6" w:rsidR="006A426E" w:rsidRPr="004B5393" w:rsidRDefault="008E5C78" w:rsidP="006A426E">
      <w:pPr>
        <w:spacing w:line="240" w:lineRule="auto"/>
        <w:jc w:val="both"/>
        <w:rPr>
          <w:rFonts w:asciiTheme="majorBidi" w:hAnsiTheme="majorBidi" w:cstheme="majorBidi"/>
          <w:sz w:val="24"/>
          <w:szCs w:val="24"/>
          <w:lang w:val="en-US"/>
        </w:rPr>
      </w:pPr>
      <w:bookmarkStart w:id="10" w:name="_Hlk218448191"/>
      <w:bookmarkStart w:id="11" w:name="_Hlk216191555"/>
      <w:bookmarkEnd w:id="2"/>
      <w:r w:rsidRPr="004B5393">
        <w:rPr>
          <w:rFonts w:asciiTheme="majorBidi" w:hAnsiTheme="majorBidi" w:cstheme="majorBidi"/>
          <w:sz w:val="24"/>
          <w:szCs w:val="24"/>
          <w:lang w:val="en-US"/>
        </w:rPr>
        <w:lastRenderedPageBreak/>
        <w:t>X‑ray photoelectron spectroscopy (XPS) was used to probe the surface chemical environments in</w:t>
      </w:r>
      <w:r w:rsidR="00702C96" w:rsidRPr="004B5393">
        <w:rPr>
          <w:rFonts w:asciiTheme="majorBidi" w:hAnsiTheme="majorBidi" w:cstheme="majorBidi"/>
          <w:sz w:val="24"/>
          <w:szCs w:val="24"/>
          <w:lang w:val="en-US"/>
        </w:rPr>
        <w:t xml:space="preserve"> </w:t>
      </w:r>
      <w:r w:rsidR="006A426E" w:rsidRPr="004B5393">
        <w:rPr>
          <w:rFonts w:asciiTheme="majorBidi" w:hAnsiTheme="majorBidi" w:cstheme="majorBidi"/>
          <w:sz w:val="24"/>
          <w:szCs w:val="24"/>
          <w:lang w:val="en-US"/>
        </w:rPr>
        <w:t>96SiO</w:t>
      </w:r>
      <w:r w:rsidR="006A426E" w:rsidRPr="004B5393">
        <w:rPr>
          <w:rFonts w:asciiTheme="majorBidi" w:hAnsiTheme="majorBidi" w:cstheme="majorBidi"/>
          <w:sz w:val="24"/>
          <w:szCs w:val="24"/>
          <w:vertAlign w:val="subscript"/>
          <w:lang w:val="en-US"/>
        </w:rPr>
        <w:t>2</w:t>
      </w:r>
      <w:r w:rsidR="006A426E" w:rsidRPr="004B5393">
        <w:rPr>
          <w:rFonts w:asciiTheme="majorBidi" w:hAnsiTheme="majorBidi" w:cstheme="majorBidi"/>
          <w:sz w:val="24"/>
          <w:szCs w:val="24"/>
          <w:lang w:val="en-US"/>
        </w:rPr>
        <w:t>-4P</w:t>
      </w:r>
      <w:r w:rsidR="006A426E" w:rsidRPr="004B5393">
        <w:rPr>
          <w:rFonts w:asciiTheme="majorBidi" w:hAnsiTheme="majorBidi" w:cstheme="majorBidi"/>
          <w:sz w:val="24"/>
          <w:szCs w:val="24"/>
          <w:vertAlign w:val="subscript"/>
          <w:lang w:val="en-US"/>
        </w:rPr>
        <w:t>2</w:t>
      </w:r>
      <w:r w:rsidR="006A426E" w:rsidRPr="004B5393">
        <w:rPr>
          <w:rFonts w:asciiTheme="majorBidi" w:hAnsiTheme="majorBidi" w:cstheme="majorBidi"/>
          <w:sz w:val="24"/>
          <w:szCs w:val="24"/>
          <w:lang w:val="en-US"/>
        </w:rPr>
        <w:t>O</w:t>
      </w:r>
      <w:r w:rsidR="006A426E" w:rsidRPr="004B5393">
        <w:rPr>
          <w:rFonts w:asciiTheme="majorBidi" w:hAnsiTheme="majorBidi" w:cstheme="majorBidi"/>
          <w:sz w:val="24"/>
          <w:szCs w:val="24"/>
          <w:vertAlign w:val="subscript"/>
          <w:lang w:val="en-US"/>
        </w:rPr>
        <w:t>5</w:t>
      </w:r>
      <w:r w:rsidR="006A426E" w:rsidRPr="004B5393">
        <w:rPr>
          <w:rFonts w:asciiTheme="majorBidi" w:hAnsiTheme="majorBidi" w:cstheme="majorBidi"/>
          <w:sz w:val="24"/>
          <w:szCs w:val="24"/>
          <w:lang w:val="en-US"/>
        </w:rPr>
        <w:t xml:space="preserve"> and</w:t>
      </w:r>
      <w:r w:rsidR="00702C96" w:rsidRPr="004B5393">
        <w:rPr>
          <w:rFonts w:asciiTheme="majorBidi" w:hAnsiTheme="majorBidi" w:cstheme="majorBidi"/>
          <w:sz w:val="24"/>
          <w:szCs w:val="24"/>
          <w:lang w:val="en-US"/>
        </w:rPr>
        <w:t xml:space="preserve"> 92SiO</w:t>
      </w:r>
      <w:r w:rsidR="00702C96" w:rsidRPr="004B5393">
        <w:rPr>
          <w:rFonts w:asciiTheme="majorBidi" w:hAnsiTheme="majorBidi" w:cstheme="majorBidi"/>
          <w:sz w:val="24"/>
          <w:szCs w:val="24"/>
          <w:vertAlign w:val="subscript"/>
          <w:lang w:val="en-US"/>
        </w:rPr>
        <w:t>2</w:t>
      </w:r>
      <w:r w:rsidR="00702C96" w:rsidRPr="004B5393">
        <w:rPr>
          <w:rFonts w:asciiTheme="majorBidi" w:hAnsiTheme="majorBidi" w:cstheme="majorBidi"/>
          <w:sz w:val="24"/>
          <w:szCs w:val="24"/>
          <w:lang w:val="en-US"/>
        </w:rPr>
        <w:t>-4P</w:t>
      </w:r>
      <w:r w:rsidR="00702C96" w:rsidRPr="004B5393">
        <w:rPr>
          <w:rFonts w:asciiTheme="majorBidi" w:hAnsiTheme="majorBidi" w:cstheme="majorBidi"/>
          <w:sz w:val="24"/>
          <w:szCs w:val="24"/>
          <w:vertAlign w:val="subscript"/>
          <w:lang w:val="en-US"/>
        </w:rPr>
        <w:t>2</w:t>
      </w:r>
      <w:r w:rsidR="00702C96" w:rsidRPr="004B5393">
        <w:rPr>
          <w:rFonts w:asciiTheme="majorBidi" w:hAnsiTheme="majorBidi" w:cstheme="majorBidi"/>
          <w:sz w:val="24"/>
          <w:szCs w:val="24"/>
          <w:lang w:val="en-US"/>
        </w:rPr>
        <w:t>O</w:t>
      </w:r>
      <w:r w:rsidR="00702C96" w:rsidRPr="004B5393">
        <w:rPr>
          <w:rFonts w:asciiTheme="majorBidi" w:hAnsiTheme="majorBidi" w:cstheme="majorBidi"/>
          <w:sz w:val="24"/>
          <w:szCs w:val="24"/>
          <w:vertAlign w:val="subscript"/>
          <w:lang w:val="en-US"/>
        </w:rPr>
        <w:t>5</w:t>
      </w:r>
      <w:r w:rsidR="00702C96" w:rsidRPr="004B5393">
        <w:rPr>
          <w:rFonts w:asciiTheme="majorBidi" w:hAnsiTheme="majorBidi" w:cstheme="majorBidi"/>
          <w:sz w:val="24"/>
          <w:szCs w:val="24"/>
          <w:lang w:val="en-US"/>
        </w:rPr>
        <w:t>-4ZrO</w:t>
      </w:r>
      <w:r w:rsidR="00702C96" w:rsidRPr="004B5393">
        <w:rPr>
          <w:rFonts w:asciiTheme="majorBidi" w:hAnsiTheme="majorBidi" w:cstheme="majorBidi"/>
          <w:sz w:val="24"/>
          <w:szCs w:val="24"/>
          <w:vertAlign w:val="subscript"/>
          <w:lang w:val="en-US"/>
        </w:rPr>
        <w:t>2</w:t>
      </w:r>
      <w:r w:rsidR="00702C96" w:rsidRPr="004B5393">
        <w:rPr>
          <w:rFonts w:asciiTheme="majorBidi" w:hAnsiTheme="majorBidi" w:cstheme="majorBidi"/>
          <w:sz w:val="24"/>
          <w:szCs w:val="24"/>
          <w:lang w:val="en-US"/>
        </w:rPr>
        <w:t xml:space="preserve"> </w:t>
      </w:r>
      <w:r w:rsidRPr="004B5393">
        <w:rPr>
          <w:rFonts w:asciiTheme="majorBidi" w:hAnsiTheme="majorBidi" w:cstheme="majorBidi"/>
          <w:sz w:val="24"/>
          <w:szCs w:val="24"/>
          <w:lang w:val="en-US"/>
        </w:rPr>
        <w:t xml:space="preserve">glasses. Finely ground powders of both compositions were analyzed, and high‑resolution spectra were acquired for the Si 2p, P 2p and Zr 3d regions. </w:t>
      </w:r>
      <w:r w:rsidRPr="004B5393">
        <w:rPr>
          <w:rFonts w:asciiTheme="majorBidi" w:hAnsiTheme="majorBidi" w:cstheme="majorBidi"/>
          <w:b/>
          <w:bCs/>
          <w:sz w:val="24"/>
          <w:szCs w:val="24"/>
          <w:lang w:val="en-US"/>
        </w:rPr>
        <w:t xml:space="preserve">Fig. S2 </w:t>
      </w:r>
      <w:r w:rsidRPr="004B5393">
        <w:rPr>
          <w:rFonts w:asciiTheme="majorBidi" w:hAnsiTheme="majorBidi" w:cstheme="majorBidi"/>
          <w:sz w:val="24"/>
          <w:szCs w:val="24"/>
          <w:lang w:val="en-US"/>
        </w:rPr>
        <w:t>presents the high-resolution XPS spectra, peak deconvolutions, backgrounds, and fitted envelopes for the following regions:</w:t>
      </w:r>
      <w:r w:rsidRPr="004B5393">
        <w:rPr>
          <w:rFonts w:asciiTheme="majorBidi" w:hAnsiTheme="majorBidi" w:cstheme="majorBidi"/>
          <w:b/>
          <w:bCs/>
          <w:sz w:val="24"/>
          <w:szCs w:val="24"/>
          <w:lang w:val="en-US"/>
        </w:rPr>
        <w:t xml:space="preserve"> </w:t>
      </w:r>
      <w:r w:rsidR="00702C96" w:rsidRPr="004B5393">
        <w:rPr>
          <w:rFonts w:asciiTheme="majorBidi" w:hAnsiTheme="majorBidi" w:cstheme="majorBidi"/>
          <w:b/>
          <w:bCs/>
          <w:sz w:val="24"/>
          <w:szCs w:val="24"/>
          <w:lang w:val="en-US"/>
        </w:rPr>
        <w:t>(a)</w:t>
      </w:r>
      <w:r w:rsidRPr="004B5393">
        <w:rPr>
          <w:rFonts w:asciiTheme="majorBidi" w:hAnsiTheme="majorBidi" w:cstheme="majorBidi"/>
          <w:b/>
          <w:bCs/>
          <w:sz w:val="24"/>
          <w:szCs w:val="24"/>
          <w:lang w:val="en-US"/>
        </w:rPr>
        <w:t xml:space="preserve"> </w:t>
      </w:r>
      <w:r w:rsidRPr="004B5393">
        <w:rPr>
          <w:rFonts w:asciiTheme="majorBidi" w:hAnsiTheme="majorBidi" w:cstheme="majorBidi"/>
          <w:sz w:val="24"/>
          <w:szCs w:val="24"/>
          <w:lang w:val="en-US"/>
        </w:rPr>
        <w:t xml:space="preserve">Si 2p </w:t>
      </w:r>
      <w:r w:rsidR="006A426E" w:rsidRPr="004B5393">
        <w:rPr>
          <w:rFonts w:asciiTheme="majorBidi" w:hAnsiTheme="majorBidi" w:cstheme="majorBidi"/>
          <w:sz w:val="24"/>
          <w:szCs w:val="24"/>
          <w:lang w:val="en-US"/>
        </w:rPr>
        <w:t>and</w:t>
      </w:r>
      <w:r w:rsidR="006A426E" w:rsidRPr="004B5393">
        <w:rPr>
          <w:rFonts w:asciiTheme="majorBidi" w:hAnsiTheme="majorBidi" w:cstheme="majorBidi"/>
          <w:b/>
          <w:bCs/>
          <w:sz w:val="24"/>
          <w:szCs w:val="24"/>
          <w:lang w:val="en-US"/>
        </w:rPr>
        <w:t xml:space="preserve"> (b)</w:t>
      </w:r>
      <w:r w:rsidR="00702C96" w:rsidRPr="004B5393">
        <w:rPr>
          <w:rFonts w:asciiTheme="majorBidi" w:hAnsiTheme="majorBidi" w:cstheme="majorBidi"/>
          <w:sz w:val="24"/>
          <w:szCs w:val="24"/>
          <w:lang w:val="en-US"/>
        </w:rPr>
        <w:t xml:space="preserve"> P 2p</w:t>
      </w:r>
      <w:r w:rsidR="006A426E" w:rsidRPr="004B5393">
        <w:rPr>
          <w:rFonts w:asciiTheme="majorBidi" w:hAnsiTheme="majorBidi" w:cstheme="majorBidi"/>
          <w:sz w:val="24"/>
          <w:szCs w:val="24"/>
          <w:lang w:val="en-US"/>
        </w:rPr>
        <w:t xml:space="preserve"> </w:t>
      </w:r>
      <w:r w:rsidRPr="004B5393">
        <w:rPr>
          <w:rFonts w:asciiTheme="majorBidi" w:hAnsiTheme="majorBidi" w:cstheme="majorBidi"/>
          <w:sz w:val="24"/>
          <w:szCs w:val="24"/>
          <w:lang w:val="en-US"/>
        </w:rPr>
        <w:t>of</w:t>
      </w:r>
      <w:r w:rsidR="006A426E" w:rsidRPr="004B5393">
        <w:rPr>
          <w:rFonts w:asciiTheme="majorBidi" w:hAnsiTheme="majorBidi" w:cstheme="majorBidi"/>
          <w:sz w:val="24"/>
          <w:szCs w:val="24"/>
          <w:lang w:val="en-US"/>
        </w:rPr>
        <w:t xml:space="preserve"> 96SiO</w:t>
      </w:r>
      <w:r w:rsidR="006A426E" w:rsidRPr="004B5393">
        <w:rPr>
          <w:rFonts w:asciiTheme="majorBidi" w:hAnsiTheme="majorBidi" w:cstheme="majorBidi"/>
          <w:sz w:val="24"/>
          <w:szCs w:val="24"/>
          <w:vertAlign w:val="subscript"/>
          <w:lang w:val="en-US"/>
        </w:rPr>
        <w:t>2</w:t>
      </w:r>
      <w:r w:rsidR="006A426E" w:rsidRPr="004B5393">
        <w:rPr>
          <w:rFonts w:asciiTheme="majorBidi" w:hAnsiTheme="majorBidi" w:cstheme="majorBidi"/>
          <w:sz w:val="24"/>
          <w:szCs w:val="24"/>
          <w:lang w:val="en-US"/>
        </w:rPr>
        <w:t>-4P</w:t>
      </w:r>
      <w:r w:rsidR="006A426E" w:rsidRPr="004B5393">
        <w:rPr>
          <w:rFonts w:asciiTheme="majorBidi" w:hAnsiTheme="majorBidi" w:cstheme="majorBidi"/>
          <w:sz w:val="24"/>
          <w:szCs w:val="24"/>
          <w:vertAlign w:val="subscript"/>
          <w:lang w:val="en-US"/>
        </w:rPr>
        <w:t>2</w:t>
      </w:r>
      <w:r w:rsidR="006A426E" w:rsidRPr="004B5393">
        <w:rPr>
          <w:rFonts w:asciiTheme="majorBidi" w:hAnsiTheme="majorBidi" w:cstheme="majorBidi"/>
          <w:sz w:val="24"/>
          <w:szCs w:val="24"/>
          <w:lang w:val="en-US"/>
        </w:rPr>
        <w:t>O</w:t>
      </w:r>
      <w:r w:rsidR="006A426E" w:rsidRPr="004B5393">
        <w:rPr>
          <w:rFonts w:asciiTheme="majorBidi" w:hAnsiTheme="majorBidi" w:cstheme="majorBidi"/>
          <w:sz w:val="24"/>
          <w:szCs w:val="24"/>
          <w:vertAlign w:val="subscript"/>
          <w:lang w:val="en-US"/>
        </w:rPr>
        <w:t>5</w:t>
      </w:r>
      <w:r w:rsidR="006A426E" w:rsidRPr="004B5393">
        <w:rPr>
          <w:rFonts w:asciiTheme="majorBidi" w:hAnsiTheme="majorBidi" w:cstheme="majorBidi"/>
          <w:sz w:val="24"/>
          <w:szCs w:val="24"/>
          <w:lang w:val="en-US"/>
        </w:rPr>
        <w:t xml:space="preserve"> glass, </w:t>
      </w:r>
      <w:r w:rsidR="006A426E" w:rsidRPr="004B5393">
        <w:rPr>
          <w:rFonts w:asciiTheme="majorBidi" w:hAnsiTheme="majorBidi" w:cstheme="majorBidi"/>
          <w:b/>
          <w:bCs/>
          <w:sz w:val="24"/>
          <w:szCs w:val="24"/>
          <w:lang w:val="en-US"/>
        </w:rPr>
        <w:t>(c)</w:t>
      </w:r>
      <w:r w:rsidRPr="004B5393">
        <w:rPr>
          <w:rFonts w:asciiTheme="majorBidi" w:hAnsiTheme="majorBidi" w:cstheme="majorBidi"/>
          <w:b/>
          <w:bCs/>
          <w:sz w:val="24"/>
          <w:szCs w:val="24"/>
          <w:lang w:val="en-US"/>
        </w:rPr>
        <w:t xml:space="preserve"> </w:t>
      </w:r>
      <w:r w:rsidRPr="004B5393">
        <w:rPr>
          <w:rFonts w:asciiTheme="majorBidi" w:hAnsiTheme="majorBidi" w:cstheme="majorBidi"/>
          <w:sz w:val="24"/>
          <w:szCs w:val="24"/>
          <w:lang w:val="en-US"/>
        </w:rPr>
        <w:t>Si 2p</w:t>
      </w:r>
      <w:r w:rsidR="001E3EC7" w:rsidRPr="004B5393">
        <w:rPr>
          <w:rFonts w:asciiTheme="majorBidi" w:hAnsiTheme="majorBidi" w:cstheme="majorBidi"/>
          <w:sz w:val="24"/>
          <w:szCs w:val="24"/>
          <w:lang w:val="en-US"/>
        </w:rPr>
        <w:t>,</w:t>
      </w:r>
      <w:r w:rsidR="006A426E" w:rsidRPr="004B5393">
        <w:rPr>
          <w:rFonts w:asciiTheme="majorBidi" w:hAnsiTheme="majorBidi" w:cstheme="majorBidi"/>
          <w:sz w:val="24"/>
          <w:szCs w:val="24"/>
          <w:lang w:val="en-US"/>
        </w:rPr>
        <w:t xml:space="preserve"> </w:t>
      </w:r>
      <w:r w:rsidR="006A426E" w:rsidRPr="004B5393">
        <w:rPr>
          <w:rFonts w:asciiTheme="majorBidi" w:hAnsiTheme="majorBidi" w:cstheme="majorBidi"/>
          <w:b/>
          <w:bCs/>
          <w:sz w:val="24"/>
          <w:szCs w:val="24"/>
          <w:lang w:val="en-US"/>
        </w:rPr>
        <w:t>(d)</w:t>
      </w:r>
      <w:r w:rsidRPr="004B5393">
        <w:rPr>
          <w:rFonts w:asciiTheme="majorBidi" w:hAnsiTheme="majorBidi" w:cstheme="majorBidi"/>
          <w:b/>
          <w:bCs/>
          <w:sz w:val="24"/>
          <w:szCs w:val="24"/>
          <w:lang w:val="en-US"/>
        </w:rPr>
        <w:t xml:space="preserve"> </w:t>
      </w:r>
      <w:r w:rsidRPr="004B5393">
        <w:rPr>
          <w:rFonts w:asciiTheme="majorBidi" w:hAnsiTheme="majorBidi" w:cstheme="majorBidi"/>
          <w:sz w:val="24"/>
          <w:szCs w:val="24"/>
          <w:lang w:val="en-US"/>
        </w:rPr>
        <w:t>P 2p</w:t>
      </w:r>
      <w:r w:rsidR="001E3EC7" w:rsidRPr="004B5393">
        <w:rPr>
          <w:rFonts w:asciiTheme="majorBidi" w:hAnsiTheme="majorBidi" w:cstheme="majorBidi"/>
          <w:b/>
          <w:bCs/>
          <w:sz w:val="24"/>
          <w:szCs w:val="24"/>
          <w:lang w:val="en-US"/>
        </w:rPr>
        <w:t xml:space="preserve"> </w:t>
      </w:r>
      <w:r w:rsidR="001E3EC7" w:rsidRPr="004B5393">
        <w:rPr>
          <w:rFonts w:asciiTheme="majorBidi" w:hAnsiTheme="majorBidi" w:cstheme="majorBidi"/>
          <w:sz w:val="24"/>
          <w:szCs w:val="24"/>
          <w:lang w:val="en-US"/>
        </w:rPr>
        <w:t>and</w:t>
      </w:r>
      <w:r w:rsidR="001E3EC7" w:rsidRPr="004B5393">
        <w:rPr>
          <w:rFonts w:asciiTheme="majorBidi" w:hAnsiTheme="majorBidi" w:cstheme="majorBidi"/>
          <w:b/>
          <w:bCs/>
          <w:sz w:val="24"/>
          <w:szCs w:val="24"/>
          <w:lang w:val="en-US"/>
        </w:rPr>
        <w:t xml:space="preserve"> (e)</w:t>
      </w:r>
      <w:r w:rsidR="006A426E" w:rsidRPr="004B5393">
        <w:rPr>
          <w:rFonts w:asciiTheme="majorBidi" w:hAnsiTheme="majorBidi" w:cstheme="majorBidi"/>
          <w:sz w:val="24"/>
          <w:szCs w:val="24"/>
          <w:lang w:val="en-US"/>
        </w:rPr>
        <w:t xml:space="preserve"> </w:t>
      </w:r>
      <w:r w:rsidRPr="004B5393">
        <w:rPr>
          <w:rFonts w:asciiTheme="majorBidi" w:hAnsiTheme="majorBidi" w:cstheme="majorBidi"/>
          <w:sz w:val="24"/>
          <w:szCs w:val="24"/>
          <w:lang w:val="en-US"/>
        </w:rPr>
        <w:t xml:space="preserve">Zr 3d of the </w:t>
      </w:r>
      <w:r w:rsidR="006A426E" w:rsidRPr="004B5393">
        <w:rPr>
          <w:rFonts w:asciiTheme="majorBidi" w:hAnsiTheme="majorBidi" w:cstheme="majorBidi"/>
          <w:sz w:val="24"/>
          <w:szCs w:val="24"/>
          <w:lang w:val="en-US"/>
        </w:rPr>
        <w:t>92SiO</w:t>
      </w:r>
      <w:r w:rsidR="006A426E" w:rsidRPr="004B5393">
        <w:rPr>
          <w:rFonts w:asciiTheme="majorBidi" w:hAnsiTheme="majorBidi" w:cstheme="majorBidi"/>
          <w:sz w:val="24"/>
          <w:szCs w:val="24"/>
          <w:vertAlign w:val="subscript"/>
          <w:lang w:val="en-US"/>
        </w:rPr>
        <w:t>2</w:t>
      </w:r>
      <w:r w:rsidR="006A426E" w:rsidRPr="004B5393">
        <w:rPr>
          <w:rFonts w:asciiTheme="majorBidi" w:hAnsiTheme="majorBidi" w:cstheme="majorBidi"/>
          <w:sz w:val="24"/>
          <w:szCs w:val="24"/>
          <w:lang w:val="en-US"/>
        </w:rPr>
        <w:t>-4P</w:t>
      </w:r>
      <w:r w:rsidR="006A426E" w:rsidRPr="004B5393">
        <w:rPr>
          <w:rFonts w:asciiTheme="majorBidi" w:hAnsiTheme="majorBidi" w:cstheme="majorBidi"/>
          <w:sz w:val="24"/>
          <w:szCs w:val="24"/>
          <w:vertAlign w:val="subscript"/>
          <w:lang w:val="en-US"/>
        </w:rPr>
        <w:t>2</w:t>
      </w:r>
      <w:r w:rsidR="006A426E" w:rsidRPr="004B5393">
        <w:rPr>
          <w:rFonts w:asciiTheme="majorBidi" w:hAnsiTheme="majorBidi" w:cstheme="majorBidi"/>
          <w:sz w:val="24"/>
          <w:szCs w:val="24"/>
          <w:lang w:val="en-US"/>
        </w:rPr>
        <w:t>O</w:t>
      </w:r>
      <w:r w:rsidR="006A426E" w:rsidRPr="004B5393">
        <w:rPr>
          <w:rFonts w:asciiTheme="majorBidi" w:hAnsiTheme="majorBidi" w:cstheme="majorBidi"/>
          <w:sz w:val="24"/>
          <w:szCs w:val="24"/>
          <w:vertAlign w:val="subscript"/>
          <w:lang w:val="en-US"/>
        </w:rPr>
        <w:t>5</w:t>
      </w:r>
      <w:r w:rsidR="006A426E" w:rsidRPr="004B5393">
        <w:rPr>
          <w:rFonts w:asciiTheme="majorBidi" w:hAnsiTheme="majorBidi" w:cstheme="majorBidi"/>
          <w:sz w:val="24"/>
          <w:szCs w:val="24"/>
          <w:lang w:val="en-US"/>
        </w:rPr>
        <w:t>-4ZrO</w:t>
      </w:r>
      <w:r w:rsidR="006A426E" w:rsidRPr="004B5393">
        <w:rPr>
          <w:rFonts w:asciiTheme="majorBidi" w:hAnsiTheme="majorBidi" w:cstheme="majorBidi"/>
          <w:sz w:val="24"/>
          <w:szCs w:val="24"/>
          <w:vertAlign w:val="subscript"/>
          <w:lang w:val="en-US"/>
        </w:rPr>
        <w:t>2</w:t>
      </w:r>
      <w:r w:rsidR="006A426E" w:rsidRPr="004B5393">
        <w:rPr>
          <w:rFonts w:asciiTheme="majorBidi" w:hAnsiTheme="majorBidi" w:cstheme="majorBidi"/>
          <w:sz w:val="24"/>
          <w:szCs w:val="24"/>
          <w:lang w:val="en-US"/>
        </w:rPr>
        <w:t xml:space="preserve"> glass,</w:t>
      </w:r>
      <w:r w:rsidRPr="004B5393">
        <w:rPr>
          <w:rFonts w:asciiTheme="majorBidi" w:hAnsiTheme="majorBidi" w:cstheme="majorBidi"/>
          <w:sz w:val="24"/>
          <w:szCs w:val="24"/>
          <w:lang w:val="en-US"/>
        </w:rPr>
        <w:t xml:space="preserve"> and</w:t>
      </w:r>
      <w:r w:rsidR="00702C96" w:rsidRPr="004B5393">
        <w:rPr>
          <w:rFonts w:asciiTheme="majorBidi" w:hAnsiTheme="majorBidi" w:cstheme="majorBidi"/>
          <w:sz w:val="24"/>
          <w:szCs w:val="24"/>
          <w:lang w:val="en-US"/>
        </w:rPr>
        <w:t xml:space="preserve"> </w:t>
      </w:r>
      <w:r w:rsidR="00702C96" w:rsidRPr="004B5393">
        <w:rPr>
          <w:rFonts w:asciiTheme="majorBidi" w:hAnsiTheme="majorBidi" w:cstheme="majorBidi"/>
          <w:b/>
          <w:bCs/>
          <w:sz w:val="24"/>
          <w:szCs w:val="24"/>
          <w:lang w:val="en-US"/>
        </w:rPr>
        <w:t>(f)</w:t>
      </w:r>
      <w:r w:rsidR="001F0B5E" w:rsidRPr="004B5393">
        <w:rPr>
          <w:rFonts w:asciiTheme="majorBidi" w:hAnsiTheme="majorBidi" w:cstheme="majorBidi"/>
          <w:sz w:val="24"/>
          <w:szCs w:val="24"/>
          <w:lang w:val="en-US"/>
        </w:rPr>
        <w:t xml:space="preserve"> a </w:t>
      </w:r>
      <w:r w:rsidR="00702C96" w:rsidRPr="004B5393">
        <w:rPr>
          <w:rFonts w:asciiTheme="majorBidi" w:hAnsiTheme="majorBidi" w:cstheme="majorBidi"/>
          <w:sz w:val="24"/>
          <w:szCs w:val="24"/>
          <w:lang w:val="en-US"/>
        </w:rPr>
        <w:t>comparison of the</w:t>
      </w:r>
      <w:r w:rsidR="001F0B5E" w:rsidRPr="004B5393">
        <w:rPr>
          <w:rFonts w:asciiTheme="majorBidi" w:hAnsiTheme="majorBidi" w:cstheme="majorBidi"/>
          <w:sz w:val="24"/>
          <w:szCs w:val="24"/>
          <w:lang w:val="en-US"/>
        </w:rPr>
        <w:t xml:space="preserve"> normalized</w:t>
      </w:r>
      <w:r w:rsidR="00702C96" w:rsidRPr="004B5393">
        <w:rPr>
          <w:rFonts w:asciiTheme="majorBidi" w:hAnsiTheme="majorBidi" w:cstheme="majorBidi"/>
          <w:sz w:val="24"/>
          <w:szCs w:val="24"/>
          <w:lang w:val="en-US"/>
        </w:rPr>
        <w:t xml:space="preserve"> P 2p </w:t>
      </w:r>
      <w:r w:rsidR="001F0B5E" w:rsidRPr="004B5393">
        <w:rPr>
          <w:rFonts w:asciiTheme="majorBidi" w:hAnsiTheme="majorBidi" w:cstheme="majorBidi"/>
          <w:sz w:val="24"/>
          <w:szCs w:val="24"/>
          <w:lang w:val="en-US"/>
        </w:rPr>
        <w:t xml:space="preserve">spectra </w:t>
      </w:r>
      <w:r w:rsidR="00702C96" w:rsidRPr="004B5393">
        <w:rPr>
          <w:rFonts w:asciiTheme="majorBidi" w:hAnsiTheme="majorBidi" w:cstheme="majorBidi"/>
          <w:sz w:val="24"/>
          <w:szCs w:val="24"/>
          <w:lang w:val="en-US"/>
        </w:rPr>
        <w:t>of 96SiO</w:t>
      </w:r>
      <w:r w:rsidR="00702C96" w:rsidRPr="004B5393">
        <w:rPr>
          <w:rFonts w:asciiTheme="majorBidi" w:hAnsiTheme="majorBidi" w:cstheme="majorBidi"/>
          <w:sz w:val="24"/>
          <w:szCs w:val="24"/>
          <w:vertAlign w:val="subscript"/>
          <w:lang w:val="en-US"/>
        </w:rPr>
        <w:t>2</w:t>
      </w:r>
      <w:r w:rsidR="00702C96" w:rsidRPr="004B5393">
        <w:rPr>
          <w:rFonts w:asciiTheme="majorBidi" w:hAnsiTheme="majorBidi" w:cstheme="majorBidi"/>
          <w:sz w:val="24"/>
          <w:szCs w:val="24"/>
          <w:lang w:val="en-US"/>
        </w:rPr>
        <w:t>-4P</w:t>
      </w:r>
      <w:r w:rsidR="00702C96" w:rsidRPr="004B5393">
        <w:rPr>
          <w:rFonts w:asciiTheme="majorBidi" w:hAnsiTheme="majorBidi" w:cstheme="majorBidi"/>
          <w:sz w:val="24"/>
          <w:szCs w:val="24"/>
          <w:vertAlign w:val="subscript"/>
          <w:lang w:val="en-US"/>
        </w:rPr>
        <w:t>2</w:t>
      </w:r>
      <w:r w:rsidR="00702C96" w:rsidRPr="004B5393">
        <w:rPr>
          <w:rFonts w:asciiTheme="majorBidi" w:hAnsiTheme="majorBidi" w:cstheme="majorBidi"/>
          <w:sz w:val="24"/>
          <w:szCs w:val="24"/>
          <w:lang w:val="en-US"/>
        </w:rPr>
        <w:t>O</w:t>
      </w:r>
      <w:r w:rsidR="00702C96" w:rsidRPr="004B5393">
        <w:rPr>
          <w:rFonts w:asciiTheme="majorBidi" w:hAnsiTheme="majorBidi" w:cstheme="majorBidi"/>
          <w:sz w:val="24"/>
          <w:szCs w:val="24"/>
          <w:vertAlign w:val="subscript"/>
          <w:lang w:val="en-US"/>
        </w:rPr>
        <w:t>5</w:t>
      </w:r>
      <w:r w:rsidR="00702C96" w:rsidRPr="004B5393">
        <w:rPr>
          <w:rFonts w:asciiTheme="majorBidi" w:hAnsiTheme="majorBidi" w:cstheme="majorBidi"/>
          <w:sz w:val="24"/>
          <w:szCs w:val="24"/>
          <w:lang w:val="en-US"/>
        </w:rPr>
        <w:t xml:space="preserve"> and 92SiO</w:t>
      </w:r>
      <w:r w:rsidR="00702C96" w:rsidRPr="004B5393">
        <w:rPr>
          <w:rFonts w:asciiTheme="majorBidi" w:hAnsiTheme="majorBidi" w:cstheme="majorBidi"/>
          <w:sz w:val="24"/>
          <w:szCs w:val="24"/>
          <w:vertAlign w:val="subscript"/>
          <w:lang w:val="en-US"/>
        </w:rPr>
        <w:t>2</w:t>
      </w:r>
      <w:r w:rsidR="00702C96" w:rsidRPr="004B5393">
        <w:rPr>
          <w:rFonts w:asciiTheme="majorBidi" w:hAnsiTheme="majorBidi" w:cstheme="majorBidi"/>
          <w:sz w:val="24"/>
          <w:szCs w:val="24"/>
          <w:lang w:val="en-US"/>
        </w:rPr>
        <w:t>-4P</w:t>
      </w:r>
      <w:r w:rsidR="00702C96" w:rsidRPr="004B5393">
        <w:rPr>
          <w:rFonts w:asciiTheme="majorBidi" w:hAnsiTheme="majorBidi" w:cstheme="majorBidi"/>
          <w:sz w:val="24"/>
          <w:szCs w:val="24"/>
          <w:vertAlign w:val="subscript"/>
          <w:lang w:val="en-US"/>
        </w:rPr>
        <w:t>2</w:t>
      </w:r>
      <w:r w:rsidR="00702C96" w:rsidRPr="004B5393">
        <w:rPr>
          <w:rFonts w:asciiTheme="majorBidi" w:hAnsiTheme="majorBidi" w:cstheme="majorBidi"/>
          <w:sz w:val="24"/>
          <w:szCs w:val="24"/>
          <w:lang w:val="en-US"/>
        </w:rPr>
        <w:t>O</w:t>
      </w:r>
      <w:r w:rsidR="00702C96" w:rsidRPr="004B5393">
        <w:rPr>
          <w:rFonts w:asciiTheme="majorBidi" w:hAnsiTheme="majorBidi" w:cstheme="majorBidi"/>
          <w:sz w:val="24"/>
          <w:szCs w:val="24"/>
          <w:vertAlign w:val="subscript"/>
          <w:lang w:val="en-US"/>
        </w:rPr>
        <w:t>5</w:t>
      </w:r>
      <w:r w:rsidR="00702C96" w:rsidRPr="004B5393">
        <w:rPr>
          <w:rFonts w:asciiTheme="majorBidi" w:hAnsiTheme="majorBidi" w:cstheme="majorBidi"/>
          <w:sz w:val="24"/>
          <w:szCs w:val="24"/>
          <w:lang w:val="en-US"/>
        </w:rPr>
        <w:t>-4ZrO</w:t>
      </w:r>
      <w:r w:rsidR="00702C96" w:rsidRPr="004B5393">
        <w:rPr>
          <w:rFonts w:asciiTheme="majorBidi" w:hAnsiTheme="majorBidi" w:cstheme="majorBidi"/>
          <w:sz w:val="24"/>
          <w:szCs w:val="24"/>
          <w:vertAlign w:val="subscript"/>
          <w:lang w:val="en-US"/>
        </w:rPr>
        <w:t>2</w:t>
      </w:r>
      <w:r w:rsidR="00702C96" w:rsidRPr="004B5393">
        <w:rPr>
          <w:rFonts w:asciiTheme="majorBidi" w:hAnsiTheme="majorBidi" w:cstheme="majorBidi"/>
          <w:sz w:val="24"/>
          <w:szCs w:val="24"/>
          <w:lang w:val="en-US"/>
        </w:rPr>
        <w:t xml:space="preserve"> glasses.</w:t>
      </w:r>
      <w:r w:rsidR="002C2B8B" w:rsidRPr="004B5393">
        <w:rPr>
          <w:rFonts w:asciiTheme="majorBidi" w:hAnsiTheme="majorBidi" w:cstheme="majorBidi"/>
          <w:sz w:val="24"/>
          <w:szCs w:val="24"/>
          <w:lang w:val="en-US"/>
        </w:rPr>
        <w:t xml:space="preserve"> For each chemical state, the 2 p 3/2 and 2 p 1/2 components were fitted as a spin-orbit doublet with a fixed area ratio of 2:1, fixed spin-orbit splitting 0.6</w:t>
      </w:r>
      <w:r w:rsidR="00E213E9" w:rsidRPr="004B5393">
        <w:rPr>
          <w:rFonts w:asciiTheme="majorBidi" w:hAnsiTheme="majorBidi" w:cstheme="majorBidi"/>
          <w:sz w:val="24"/>
          <w:szCs w:val="24"/>
          <w:lang w:val="en-US"/>
        </w:rPr>
        <w:t>0</w:t>
      </w:r>
      <w:r w:rsidR="002C2B8B" w:rsidRPr="004B5393">
        <w:rPr>
          <w:rFonts w:asciiTheme="majorBidi" w:hAnsiTheme="majorBidi" w:cstheme="majorBidi"/>
          <w:sz w:val="24"/>
          <w:szCs w:val="24"/>
          <w:lang w:val="en-US"/>
        </w:rPr>
        <w:t xml:space="preserve"> ± 0.05 eV for Si 2p and 0.9</w:t>
      </w:r>
      <w:r w:rsidR="00635FC5" w:rsidRPr="004B5393">
        <w:rPr>
          <w:rFonts w:asciiTheme="majorBidi" w:hAnsiTheme="majorBidi" w:cstheme="majorBidi"/>
          <w:sz w:val="24"/>
          <w:szCs w:val="24"/>
          <w:lang w:val="en-US"/>
        </w:rPr>
        <w:t>0</w:t>
      </w:r>
      <w:r w:rsidR="002C2B8B" w:rsidRPr="004B5393">
        <w:rPr>
          <w:rFonts w:asciiTheme="majorBidi" w:hAnsiTheme="majorBidi" w:cstheme="majorBidi"/>
          <w:sz w:val="24"/>
          <w:szCs w:val="24"/>
          <w:lang w:val="en-US"/>
        </w:rPr>
        <w:t xml:space="preserve"> ± 0.05 eV for P 2p), and identical full width at half maximum.</w:t>
      </w:r>
    </w:p>
    <w:p w14:paraId="482D2CEE" w14:textId="3F7DA164" w:rsidR="00171FDF" w:rsidRPr="004B5393" w:rsidRDefault="00A723B1" w:rsidP="00171FDF">
      <w:pPr>
        <w:spacing w:line="240" w:lineRule="auto"/>
        <w:jc w:val="both"/>
        <w:rPr>
          <w:rFonts w:asciiTheme="majorBidi" w:hAnsiTheme="majorBidi" w:cstheme="majorBidi"/>
          <w:sz w:val="24"/>
          <w:szCs w:val="24"/>
          <w:lang w:val="en-US"/>
        </w:rPr>
      </w:pPr>
      <w:r w:rsidRPr="004B5393">
        <w:rPr>
          <w:rFonts w:asciiTheme="majorBidi" w:hAnsiTheme="majorBidi" w:cstheme="majorBidi"/>
          <w:sz w:val="24"/>
          <w:szCs w:val="24"/>
          <w:lang w:val="en-US"/>
        </w:rPr>
        <w:t>In both 96SiO</w:t>
      </w:r>
      <w:r w:rsidRPr="004B5393">
        <w:rPr>
          <w:rFonts w:asciiTheme="majorBidi" w:hAnsiTheme="majorBidi" w:cstheme="majorBidi"/>
          <w:sz w:val="24"/>
          <w:szCs w:val="24"/>
          <w:vertAlign w:val="subscript"/>
          <w:lang w:val="en-US"/>
        </w:rPr>
        <w:t>2</w:t>
      </w:r>
      <w:r w:rsidRPr="004B5393">
        <w:rPr>
          <w:rFonts w:asciiTheme="majorBidi" w:hAnsiTheme="majorBidi" w:cstheme="majorBidi"/>
          <w:sz w:val="24"/>
          <w:szCs w:val="24"/>
          <w:lang w:val="en-US"/>
        </w:rPr>
        <w:t>-4P</w:t>
      </w:r>
      <w:r w:rsidRPr="004B5393">
        <w:rPr>
          <w:rFonts w:asciiTheme="majorBidi" w:hAnsiTheme="majorBidi" w:cstheme="majorBidi"/>
          <w:sz w:val="24"/>
          <w:szCs w:val="24"/>
          <w:vertAlign w:val="subscript"/>
          <w:lang w:val="en-US"/>
        </w:rPr>
        <w:t>2</w:t>
      </w:r>
      <w:r w:rsidRPr="004B5393">
        <w:rPr>
          <w:rFonts w:asciiTheme="majorBidi" w:hAnsiTheme="majorBidi" w:cstheme="majorBidi"/>
          <w:sz w:val="24"/>
          <w:szCs w:val="24"/>
          <w:lang w:val="en-US"/>
        </w:rPr>
        <w:t>O</w:t>
      </w:r>
      <w:r w:rsidRPr="004B5393">
        <w:rPr>
          <w:rFonts w:asciiTheme="majorBidi" w:hAnsiTheme="majorBidi" w:cstheme="majorBidi"/>
          <w:sz w:val="24"/>
          <w:szCs w:val="24"/>
          <w:vertAlign w:val="subscript"/>
          <w:lang w:val="en-US"/>
        </w:rPr>
        <w:t>5</w:t>
      </w:r>
      <w:r w:rsidRPr="004B5393">
        <w:rPr>
          <w:rFonts w:asciiTheme="majorBidi" w:hAnsiTheme="majorBidi" w:cstheme="majorBidi"/>
          <w:sz w:val="24"/>
          <w:szCs w:val="24"/>
          <w:lang w:val="en-US"/>
        </w:rPr>
        <w:t xml:space="preserve"> </w:t>
      </w:r>
      <w:r w:rsidRPr="004B5393">
        <w:rPr>
          <w:rFonts w:asciiTheme="majorBidi" w:hAnsiTheme="majorBidi" w:cstheme="majorBidi"/>
          <w:b/>
          <w:bCs/>
          <w:sz w:val="24"/>
          <w:szCs w:val="24"/>
          <w:lang w:val="en-US"/>
        </w:rPr>
        <w:t>(Fig. S2a)</w:t>
      </w:r>
      <w:r w:rsidRPr="004B5393">
        <w:rPr>
          <w:rFonts w:asciiTheme="majorBidi" w:hAnsiTheme="majorBidi" w:cstheme="majorBidi"/>
          <w:sz w:val="24"/>
          <w:szCs w:val="24"/>
          <w:lang w:val="en-US"/>
        </w:rPr>
        <w:t xml:space="preserve"> and</w:t>
      </w:r>
      <w:r w:rsidRPr="004B5393">
        <w:rPr>
          <w:rFonts w:asciiTheme="majorBidi" w:hAnsiTheme="majorBidi" w:cstheme="majorBidi"/>
          <w:b/>
          <w:bCs/>
          <w:sz w:val="24"/>
          <w:szCs w:val="24"/>
          <w:lang w:val="en-US"/>
        </w:rPr>
        <w:t xml:space="preserve"> </w:t>
      </w:r>
      <w:r w:rsidRPr="004B5393">
        <w:rPr>
          <w:rFonts w:asciiTheme="majorBidi" w:hAnsiTheme="majorBidi" w:cstheme="majorBidi"/>
          <w:sz w:val="24"/>
          <w:szCs w:val="24"/>
          <w:lang w:val="en-US"/>
        </w:rPr>
        <w:t>92SiO</w:t>
      </w:r>
      <w:r w:rsidRPr="004B5393">
        <w:rPr>
          <w:rFonts w:asciiTheme="majorBidi" w:hAnsiTheme="majorBidi" w:cstheme="majorBidi"/>
          <w:sz w:val="24"/>
          <w:szCs w:val="24"/>
          <w:vertAlign w:val="subscript"/>
          <w:lang w:val="en-US"/>
        </w:rPr>
        <w:t>2</w:t>
      </w:r>
      <w:r w:rsidRPr="004B5393">
        <w:rPr>
          <w:rFonts w:asciiTheme="majorBidi" w:hAnsiTheme="majorBidi" w:cstheme="majorBidi"/>
          <w:sz w:val="24"/>
          <w:szCs w:val="24"/>
          <w:lang w:val="en-US"/>
        </w:rPr>
        <w:t>-4P</w:t>
      </w:r>
      <w:r w:rsidRPr="004B5393">
        <w:rPr>
          <w:rFonts w:asciiTheme="majorBidi" w:hAnsiTheme="majorBidi" w:cstheme="majorBidi"/>
          <w:sz w:val="24"/>
          <w:szCs w:val="24"/>
          <w:vertAlign w:val="subscript"/>
          <w:lang w:val="en-US"/>
        </w:rPr>
        <w:t>2</w:t>
      </w:r>
      <w:r w:rsidRPr="004B5393">
        <w:rPr>
          <w:rFonts w:asciiTheme="majorBidi" w:hAnsiTheme="majorBidi" w:cstheme="majorBidi"/>
          <w:sz w:val="24"/>
          <w:szCs w:val="24"/>
          <w:lang w:val="en-US"/>
        </w:rPr>
        <w:t>O</w:t>
      </w:r>
      <w:r w:rsidRPr="004B5393">
        <w:rPr>
          <w:rFonts w:asciiTheme="majorBidi" w:hAnsiTheme="majorBidi" w:cstheme="majorBidi"/>
          <w:sz w:val="24"/>
          <w:szCs w:val="24"/>
          <w:vertAlign w:val="subscript"/>
          <w:lang w:val="en-US"/>
        </w:rPr>
        <w:t>5</w:t>
      </w:r>
      <w:r w:rsidRPr="004B5393">
        <w:rPr>
          <w:rFonts w:asciiTheme="majorBidi" w:hAnsiTheme="majorBidi" w:cstheme="majorBidi"/>
          <w:sz w:val="24"/>
          <w:szCs w:val="24"/>
          <w:lang w:val="en-US"/>
        </w:rPr>
        <w:t>-4ZrO</w:t>
      </w:r>
      <w:r w:rsidRPr="004B5393">
        <w:rPr>
          <w:rFonts w:asciiTheme="majorBidi" w:hAnsiTheme="majorBidi" w:cstheme="majorBidi"/>
          <w:sz w:val="24"/>
          <w:szCs w:val="24"/>
          <w:vertAlign w:val="subscript"/>
          <w:lang w:val="en-US"/>
        </w:rPr>
        <w:t>2</w:t>
      </w:r>
      <w:r w:rsidRPr="004B5393">
        <w:rPr>
          <w:rFonts w:asciiTheme="majorBidi" w:hAnsiTheme="majorBidi" w:cstheme="majorBidi"/>
          <w:sz w:val="24"/>
          <w:szCs w:val="24"/>
          <w:lang w:val="en-US"/>
        </w:rPr>
        <w:t xml:space="preserve"> </w:t>
      </w:r>
      <w:r w:rsidRPr="004B5393">
        <w:rPr>
          <w:rFonts w:asciiTheme="majorBidi" w:hAnsiTheme="majorBidi" w:cstheme="majorBidi"/>
          <w:b/>
          <w:bCs/>
          <w:sz w:val="24"/>
          <w:szCs w:val="24"/>
          <w:lang w:val="en-US"/>
        </w:rPr>
        <w:t>(Fig. S2</w:t>
      </w:r>
      <w:r w:rsidR="00C5205E" w:rsidRPr="004B5393">
        <w:rPr>
          <w:rFonts w:asciiTheme="majorBidi" w:hAnsiTheme="majorBidi" w:cstheme="majorBidi"/>
          <w:b/>
          <w:bCs/>
          <w:sz w:val="24"/>
          <w:szCs w:val="24"/>
          <w:lang w:val="en-US"/>
        </w:rPr>
        <w:t>c</w:t>
      </w:r>
      <w:r w:rsidRPr="004B5393">
        <w:rPr>
          <w:rFonts w:asciiTheme="majorBidi" w:hAnsiTheme="majorBidi" w:cstheme="majorBidi"/>
          <w:b/>
          <w:bCs/>
          <w:sz w:val="24"/>
          <w:szCs w:val="24"/>
          <w:lang w:val="en-US"/>
        </w:rPr>
        <w:t>)</w:t>
      </w:r>
      <w:r w:rsidRPr="004B5393">
        <w:rPr>
          <w:rFonts w:asciiTheme="majorBidi" w:hAnsiTheme="majorBidi" w:cstheme="majorBidi"/>
          <w:sz w:val="24"/>
          <w:szCs w:val="24"/>
        </w:rPr>
        <w:t xml:space="preserve"> Si 2p </w:t>
      </w:r>
      <w:r w:rsidR="00340DEB" w:rsidRPr="004B5393">
        <w:rPr>
          <w:rFonts w:asciiTheme="majorBidi" w:hAnsiTheme="majorBidi" w:cstheme="majorBidi"/>
          <w:sz w:val="24"/>
          <w:szCs w:val="24"/>
        </w:rPr>
        <w:t>envelope consisted of contributions from at least two chemically distinct environments</w:t>
      </w:r>
      <w:r w:rsidRPr="004B5393">
        <w:rPr>
          <w:rFonts w:asciiTheme="majorBidi" w:hAnsiTheme="majorBidi" w:cstheme="majorBidi"/>
          <w:sz w:val="24"/>
          <w:szCs w:val="24"/>
        </w:rPr>
        <w:t>.</w:t>
      </w:r>
      <w:r w:rsidR="00340DEB" w:rsidRPr="004B5393">
        <w:rPr>
          <w:rFonts w:asciiTheme="majorBidi" w:hAnsiTheme="majorBidi" w:cstheme="majorBidi"/>
          <w:sz w:val="24"/>
          <w:szCs w:val="24"/>
        </w:rPr>
        <w:t xml:space="preserve"> The main doublet, with Si 2p 3/2 at ≈</w:t>
      </w:r>
      <w:r w:rsidR="000650AC" w:rsidRPr="004B5393">
        <w:rPr>
          <w:rFonts w:asciiTheme="majorBidi" w:hAnsiTheme="majorBidi" w:cstheme="majorBidi"/>
          <w:sz w:val="24"/>
          <w:szCs w:val="24"/>
        </w:rPr>
        <w:t>102.7</w:t>
      </w:r>
      <w:r w:rsidR="00340DEB" w:rsidRPr="004B5393">
        <w:rPr>
          <w:rFonts w:asciiTheme="majorBidi" w:hAnsiTheme="majorBidi" w:cstheme="majorBidi"/>
          <w:sz w:val="24"/>
          <w:szCs w:val="24"/>
        </w:rPr>
        <w:t xml:space="preserve"> eV and Si 2p 1/2 ≈103.</w:t>
      </w:r>
      <w:r w:rsidR="000650AC" w:rsidRPr="004B5393">
        <w:rPr>
          <w:rFonts w:asciiTheme="majorBidi" w:hAnsiTheme="majorBidi" w:cstheme="majorBidi"/>
          <w:sz w:val="24"/>
          <w:szCs w:val="24"/>
        </w:rPr>
        <w:t>3</w:t>
      </w:r>
      <w:r w:rsidR="00340DEB" w:rsidRPr="004B5393">
        <w:rPr>
          <w:rFonts w:asciiTheme="majorBidi" w:hAnsiTheme="majorBidi" w:cstheme="majorBidi"/>
          <w:sz w:val="24"/>
          <w:szCs w:val="24"/>
        </w:rPr>
        <w:t xml:space="preserve"> eV was assigned to fully polymerized Si-O-Si </w:t>
      </w:r>
      <w:r w:rsidR="00C10970" w:rsidRPr="004B5393">
        <w:rPr>
          <w:rFonts w:asciiTheme="majorBidi" w:hAnsiTheme="majorBidi" w:cstheme="majorBidi"/>
          <w:sz w:val="24"/>
          <w:szCs w:val="24"/>
        </w:rPr>
        <w:t>(</w:t>
      </w:r>
      <w:r w:rsidR="00C10970" w:rsidRPr="004B5393">
        <w:rPr>
          <w:rFonts w:asciiTheme="majorBidi" w:hAnsiTheme="majorBidi" w:cstheme="majorBidi"/>
          <w:b/>
          <w:bCs/>
          <w:sz w:val="24"/>
          <w:szCs w:val="24"/>
        </w:rPr>
        <w:t>green line</w:t>
      </w:r>
      <w:r w:rsidR="00C10970" w:rsidRPr="004B5393">
        <w:rPr>
          <w:rFonts w:asciiTheme="majorBidi" w:hAnsiTheme="majorBidi" w:cstheme="majorBidi"/>
          <w:sz w:val="24"/>
          <w:szCs w:val="24"/>
        </w:rPr>
        <w:t xml:space="preserve"> for Si 2p 3/2 and </w:t>
      </w:r>
      <w:r w:rsidR="00C10970" w:rsidRPr="004B5393">
        <w:rPr>
          <w:rFonts w:asciiTheme="majorBidi" w:hAnsiTheme="majorBidi" w:cstheme="majorBidi"/>
          <w:b/>
          <w:bCs/>
          <w:sz w:val="24"/>
          <w:szCs w:val="24"/>
        </w:rPr>
        <w:t>purple line</w:t>
      </w:r>
      <w:r w:rsidR="00C10970" w:rsidRPr="004B5393">
        <w:rPr>
          <w:rFonts w:asciiTheme="majorBidi" w:hAnsiTheme="majorBidi" w:cstheme="majorBidi"/>
          <w:sz w:val="24"/>
          <w:szCs w:val="24"/>
        </w:rPr>
        <w:t xml:space="preserve"> for Si 2p 1/2) </w:t>
      </w:r>
      <w:r w:rsidR="00340DEB" w:rsidRPr="004B5393">
        <w:rPr>
          <w:rFonts w:asciiTheme="majorBidi" w:hAnsiTheme="majorBidi" w:cstheme="majorBidi"/>
          <w:sz w:val="24"/>
          <w:szCs w:val="24"/>
        </w:rPr>
        <w:t xml:space="preserve">units characteristic of tetrahedral </w:t>
      </w:r>
      <w:r w:rsidR="00340DEB" w:rsidRPr="004B5393">
        <w:rPr>
          <w:rFonts w:asciiTheme="majorBidi" w:hAnsiTheme="majorBidi" w:cstheme="majorBidi"/>
          <w:sz w:val="24"/>
          <w:szCs w:val="24"/>
          <w:lang w:val="en-US"/>
        </w:rPr>
        <w:t>Si</w:t>
      </w:r>
      <w:r w:rsidR="00340DEB" w:rsidRPr="004B5393">
        <w:rPr>
          <w:rFonts w:asciiTheme="majorBidi" w:hAnsiTheme="majorBidi" w:cstheme="majorBidi"/>
          <w:sz w:val="24"/>
          <w:szCs w:val="24"/>
          <w:vertAlign w:val="superscript"/>
          <w:lang w:val="en-US"/>
        </w:rPr>
        <w:t>4+</w:t>
      </w:r>
      <w:r w:rsidR="00340DEB" w:rsidRPr="004B5393">
        <w:rPr>
          <w:rFonts w:asciiTheme="majorBidi" w:hAnsiTheme="majorBidi" w:cstheme="majorBidi"/>
          <w:sz w:val="24"/>
          <w:szCs w:val="24"/>
          <w:lang w:val="en-US"/>
        </w:rPr>
        <w:t xml:space="preserve"> </w:t>
      </w:r>
      <w:r w:rsidR="00340DEB" w:rsidRPr="004B5393">
        <w:rPr>
          <w:rFonts w:asciiTheme="majorBidi" w:hAnsiTheme="majorBidi" w:cstheme="majorBidi"/>
          <w:sz w:val="24"/>
          <w:szCs w:val="24"/>
          <w:lang w:val="en-US"/>
        </w:rPr>
        <w:fldChar w:fldCharType="begin" w:fldLock="1"/>
      </w:r>
      <w:r w:rsidR="00781E97" w:rsidRPr="004B5393">
        <w:rPr>
          <w:rFonts w:asciiTheme="majorBidi" w:hAnsiTheme="majorBidi" w:cstheme="majorBidi"/>
          <w:sz w:val="24"/>
          <w:szCs w:val="24"/>
          <w:lang w:val="en-US"/>
        </w:rPr>
        <w:instrText>ADDIN CSL_CITATION {"citationItems":[{"id":"ITEM-1","itemData":{"DOI":"10.1016/j.jnoncrysol.2011.09.027","ISSN":"00223093","abstract":"High resolution O 1s, K 2p and Si 2p XPS Spectra were collected for a series of potassium silicate glasses ranging in composition from 10 mol% to 35 mol% K2O. The mole fraction of bridging oxygen (BO) has been accurately evaluated from the O 1s spectra. BO mole fractions of K-silicate glasses were calculated from Q-species distributions previously reported by 29Si MAS NMR data. The mole fractions of BO are identical for the two techniques (within experimental error) in glasses containing 13 mol% to 25 mol% K2O but in the compositional range between 25 mol% and 35 mol% BO mole fractions obtained by XPS are slightly greater than values derived from NMR data. The slight discrepancies between the two techniques at higher K 2O content have not been resolved. The experimental data between 13 mol% and 25 mol% K2O indicate the presence of a third type of oxygen, O2-, in these glasses. A thermodynamic analysis indicates O 2- is present at a few mol% in the glasses of low K2O content, but increases monotonically with increased K2O content. The O 1s XPS line widths for the BO peaks are highly variable. The variation in line widths may result from two types of BO contributing to the BO peak. As in the Na2O-SiO2 glass system, one type probably bridges two Si atoms (SiOSi) and the second type is O bonded to two Si atoms and one K atom. The Si 2p XPS spectra are distinctly non-symmetric, with low binding energy shoulders commonly present on the major peak, suggesting two contributions to the Si 2p signal. There is a strong correlation of Si 2p XPS peak and shoulder intensities with the abundances of the Q4 and Q3 species in glasses of the same composition suggesting that, with additional resolution, XPS may be capable of resolving individual Q-species in this system. © 2011 Elsevier B.V. All rights reserved.","author":[{"dropping-particle":"","family":"Sawyer","given":"R.","non-dropping-particle":"","parse-names":false,"suffix":""},{"dropping-particle":"","family":"Nesbitt","given":"H. W.","non-dropping-particle":"","parse-names":false,"suffix":""},{"dropping-particle":"","family":"Secco","given":"R. A.","non-dropping-particle":"","parse-names":false,"suffix":""}],"container-title":"Journal of Non-Crystalline Solids","id":"ITEM-1","issue":"2","issued":{"date-parts":[["2012"]]},"page":"290-302","publisher":"Elsevier B.V.","title":"High resolution X-ray Photoelectron Spectroscopy (XPS) study of K 2O-SiO2 glasses: Evidence for three types of O and at least two types of Si","type":"article-journal","volume":"358"},"uris":["http://www.mendeley.com/documents/?uuid=ba82c4c2-bb0f-4e3f-a255-033a60ffde2e"]},{"id":"ITEM-2","itemData":{"DOI":"10.1038/s41467-024-46929-x","ISSN":"20411723","abstract":"3D-printed glass holds great potential. However, it is challenging to control both the dimension and the resolution of the printed material. Here, authors present a one-photon 3D printing approach to produce high-performance fused silica glass with sub-micron resolution and millimetric dimensions.","author":[{"dropping-particle":"","family":"Li","given":"Ziyong","non-dropping-particle":"","parse-names":false,"suffix":""},{"dropping-particle":"","family":"Jia","given":"Yanwen","non-dropping-particle":"","parse-names":false,"suffix":""},{"dropping-particle":"","family":"Duan","given":"Ke","non-dropping-particle":"","parse-names":false,"suffix":""},{"dropping-particle":"","family":"Xiao","given":"Ran","non-dropping-particle":"","parse-names":false,"suffix":""},{"dropping-particle":"","family":"Qiao","given":"Jingyu","non-dropping-particle":"","parse-names":false,"suffix":""},{"dropping-particle":"","family":"Liang","given":"Shuyu","non-dropping-particle":"","parse-names":false,"suffix":""},{"dropping-particle":"","family":"Wang","given":"Shixiang","non-dropping-particle":"","parse-names":false,"suffix":""},{"dropping-particle":"","family":"Chen","given":"Juzheng","non-dropping-particle":"","parse-names":false,"suffix":""},{"dropping-particle":"","family":"Wu","given":"Hao","non-dropping-particle":"","parse-names":false,"suffix":""},{"dropping-particle":"","family":"Lu","given":"Yang","non-dropping-particle":"","parse-names":false,"suffix":""},{"dropping-particle":"","family":"Wen","given":"Xiewen","non-dropping-particle":"","parse-names":false,"suffix":""}],"container-title":"Nature Communications","id":"ITEM-2","issue":"1","issued":{"date-parts":[["2024"]]},"publisher":"Springer US","title":"One-photon three-dimensional printed fused silica glass with sub-micron features","type":"article-journal","volume":"15"},"uris":["http://www.mendeley.com/documents/?uuid=0a56ce49-0768-4c3e-96c1-9bfa3b43f4ed"]},{"id":"ITEM-3","itemData":{"DOI":"10.1007/s10853-009-3270-9","ISSN":"00222461","abstract":"This article presents the results of an investigation of the compositional and structural features of an inorganic polymer synthesized from amorphous silica and KOH. The inorganic polymers were characterized using Fourier transformation infrared spectroscopy (FT-IR), X-ray photoelectron spectroscopy (XPS), scanning electron microscopy (SEM) and X-ray diffraction (XRD). FT-IR investigation of the inorganic polymers showed that an increase in the hydroxide concentration used in the synthesis shifts the position of the maximum absorbance of Si-O bands toward lower wave numbers, indicating the transformation of Q4 units to Q3 and Q2 units. XPS investigation of the inorganic polymers showed that the total amount of oxygen and potassium present in the sample increased when higher concentrations of hydroxide were used in the synthesis. The O/Si ratio of the inorganic polymers changed from 2 to 2.6 when the KOH concentration was increased from 0.75 to 4 M. The increase in the O/Si ratio can be explained by the greater dissolution of SiO2 particles leading to the formation of branched polymers and gelation. © 2009 Springer Science+Business Media, LLC.","author":[{"dropping-particle":"","family":"Simonsen","given":"Morten E.","non-dropping-particle":"","parse-names":false,"suffix":""},{"dropping-particle":"","family":"Sønderby","given":"Camilla","non-dropping-particle":"","parse-names":false,"suffix":""},{"dropping-particle":"","family":"Li","given":"Zheshen","non-dropping-particle":"","parse-names":false,"suffix":""},{"dropping-particle":"","family":"Søgaard","given":"Erik G.","non-dropping-particle":"","parse-names":false,"suffix":""}],"container-title":"Journal of Materials Science","id":"ITEM-3","issue":"8","issued":{"date-parts":[["2009","4"]]},"page":"2079-2088","title":"XPS and FT-IR investigation of silicate polymers","type":"article-journal","volume":"44"},"uris":["http://www.mendeley.com/documents/?uuid=04ab38df-15e3-339b-8897-c6b3b1098b40"]}],"mendeley":{"formattedCitation":"[9–11]","plainTextFormattedCitation":"[9–11]","previouslyFormattedCitation":"[9–11]"},"properties":{"noteIndex":0},"schema":"https://github.com/citation-style-language/schema/raw/master/csl-citation.json"}</w:instrText>
      </w:r>
      <w:r w:rsidR="00340DEB" w:rsidRPr="004B5393">
        <w:rPr>
          <w:rFonts w:asciiTheme="majorBidi" w:hAnsiTheme="majorBidi" w:cstheme="majorBidi"/>
          <w:sz w:val="24"/>
          <w:szCs w:val="24"/>
          <w:lang w:val="en-US"/>
        </w:rPr>
        <w:fldChar w:fldCharType="separate"/>
      </w:r>
      <w:r w:rsidR="003C4101" w:rsidRPr="004B5393">
        <w:rPr>
          <w:rFonts w:asciiTheme="majorBidi" w:hAnsiTheme="majorBidi" w:cstheme="majorBidi"/>
          <w:noProof/>
          <w:sz w:val="24"/>
          <w:szCs w:val="24"/>
          <w:lang w:val="en-US"/>
        </w:rPr>
        <w:t>[9–11]</w:t>
      </w:r>
      <w:r w:rsidR="00340DEB" w:rsidRPr="004B5393">
        <w:rPr>
          <w:rFonts w:asciiTheme="majorBidi" w:hAnsiTheme="majorBidi" w:cstheme="majorBidi"/>
          <w:sz w:val="24"/>
          <w:szCs w:val="24"/>
          <w:lang w:val="en-US"/>
        </w:rPr>
        <w:fldChar w:fldCharType="end"/>
      </w:r>
      <w:r w:rsidR="00340DEB" w:rsidRPr="004B5393">
        <w:rPr>
          <w:rFonts w:asciiTheme="majorBidi" w:hAnsiTheme="majorBidi" w:cstheme="majorBidi"/>
          <w:sz w:val="24"/>
          <w:szCs w:val="24"/>
          <w:lang w:val="en-US"/>
        </w:rPr>
        <w:t xml:space="preserve"> in silica‑rich networks. A second doublet at slightly lower binding energy</w:t>
      </w:r>
      <w:r w:rsidR="00C10970" w:rsidRPr="004B5393">
        <w:rPr>
          <w:rFonts w:asciiTheme="majorBidi" w:hAnsiTheme="majorBidi" w:cstheme="majorBidi"/>
          <w:sz w:val="24"/>
          <w:szCs w:val="24"/>
          <w:lang w:val="en-US"/>
        </w:rPr>
        <w:t xml:space="preserve"> (Si 2 p 3/2 ≈</w:t>
      </w:r>
      <w:r w:rsidR="000650AC" w:rsidRPr="004B5393">
        <w:rPr>
          <w:rFonts w:asciiTheme="majorBidi" w:hAnsiTheme="majorBidi" w:cstheme="majorBidi"/>
          <w:sz w:val="24"/>
          <w:szCs w:val="24"/>
          <w:lang w:val="en-US"/>
        </w:rPr>
        <w:t xml:space="preserve"> </w:t>
      </w:r>
      <w:r w:rsidR="00C10970" w:rsidRPr="004B5393">
        <w:rPr>
          <w:rFonts w:asciiTheme="majorBidi" w:hAnsiTheme="majorBidi" w:cstheme="majorBidi"/>
          <w:sz w:val="24"/>
          <w:szCs w:val="24"/>
          <w:lang w:val="en-US"/>
        </w:rPr>
        <w:t>102.</w:t>
      </w:r>
      <w:r w:rsidR="000650AC" w:rsidRPr="004B5393">
        <w:rPr>
          <w:rFonts w:asciiTheme="majorBidi" w:hAnsiTheme="majorBidi" w:cstheme="majorBidi"/>
          <w:sz w:val="24"/>
          <w:szCs w:val="24"/>
          <w:lang w:val="en-US"/>
        </w:rPr>
        <w:t>1</w:t>
      </w:r>
      <w:r w:rsidR="00C10970" w:rsidRPr="004B5393">
        <w:rPr>
          <w:rFonts w:asciiTheme="majorBidi" w:hAnsiTheme="majorBidi" w:cstheme="majorBidi"/>
          <w:sz w:val="24"/>
          <w:szCs w:val="24"/>
          <w:lang w:val="en-US"/>
        </w:rPr>
        <w:t xml:space="preserve"> eV</w:t>
      </w:r>
      <w:r w:rsidR="00821B80" w:rsidRPr="004B5393">
        <w:rPr>
          <w:rFonts w:asciiTheme="majorBidi" w:hAnsiTheme="majorBidi" w:cstheme="majorBidi"/>
          <w:sz w:val="24"/>
          <w:szCs w:val="24"/>
          <w:lang w:val="en-US"/>
        </w:rPr>
        <w:t xml:space="preserve"> and Si 2 p 1/2 ≈ 102.7 eV</w:t>
      </w:r>
      <w:r w:rsidR="00C10970" w:rsidRPr="004B5393">
        <w:rPr>
          <w:rFonts w:asciiTheme="majorBidi" w:hAnsiTheme="majorBidi" w:cstheme="majorBidi"/>
          <w:sz w:val="24"/>
          <w:szCs w:val="24"/>
          <w:lang w:val="en-US"/>
        </w:rPr>
        <w:t>)</w:t>
      </w:r>
      <w:r w:rsidR="00340DEB" w:rsidRPr="004B5393">
        <w:rPr>
          <w:rFonts w:asciiTheme="majorBidi" w:hAnsiTheme="majorBidi" w:cstheme="majorBidi"/>
          <w:sz w:val="24"/>
          <w:szCs w:val="24"/>
          <w:lang w:val="en-US"/>
        </w:rPr>
        <w:t xml:space="preserve"> </w:t>
      </w:r>
      <w:r w:rsidR="00A302F3" w:rsidRPr="004B5393">
        <w:rPr>
          <w:rFonts w:asciiTheme="majorBidi" w:hAnsiTheme="majorBidi" w:cstheme="majorBidi"/>
          <w:sz w:val="24"/>
          <w:szCs w:val="24"/>
          <w:lang w:val="en-US"/>
        </w:rPr>
        <w:t>is</w:t>
      </w:r>
      <w:r w:rsidR="00340DEB" w:rsidRPr="004B5393">
        <w:rPr>
          <w:rFonts w:asciiTheme="majorBidi" w:hAnsiTheme="majorBidi" w:cstheme="majorBidi"/>
          <w:sz w:val="24"/>
          <w:szCs w:val="24"/>
          <w:lang w:val="en-US"/>
        </w:rPr>
        <w:t xml:space="preserve"> attributed to silicon in non‑bridging environments such as Si-OH</w:t>
      </w:r>
      <w:r w:rsidR="00A302F3" w:rsidRPr="004B5393">
        <w:rPr>
          <w:rFonts w:asciiTheme="majorBidi" w:hAnsiTheme="majorBidi" w:cstheme="majorBidi"/>
          <w:sz w:val="24"/>
          <w:szCs w:val="24"/>
          <w:lang w:val="en-US"/>
        </w:rPr>
        <w:t xml:space="preserve"> </w:t>
      </w:r>
      <w:r w:rsidR="00A302F3" w:rsidRPr="004B5393">
        <w:rPr>
          <w:rFonts w:asciiTheme="majorBidi" w:hAnsiTheme="majorBidi" w:cstheme="majorBidi"/>
          <w:sz w:val="24"/>
          <w:szCs w:val="24"/>
          <w:lang w:val="en-US"/>
        </w:rPr>
        <w:fldChar w:fldCharType="begin" w:fldLock="1"/>
      </w:r>
      <w:r w:rsidR="00781E97" w:rsidRPr="004B5393">
        <w:rPr>
          <w:rFonts w:asciiTheme="majorBidi" w:hAnsiTheme="majorBidi" w:cstheme="majorBidi"/>
          <w:sz w:val="24"/>
          <w:szCs w:val="24"/>
          <w:lang w:val="en-US"/>
        </w:rPr>
        <w:instrText>ADDIN CSL_CITATION {"citationItems":[{"id":"ITEM-1","itemData":{"DOI":"10.1088/1361-6463/acff05","ISSN":"13616463","abstract":"Lithium niobate (LiNbO3) crystals are multifunctional materials with excellent performance and are widely used in integrated optical devices. In this study, 4-inch LiNbO3/Si and LiNbO3/SiO2/Si bonded pairs were obtained by optimizing Ar plasma activation. After pre-bonding was completed, a slicer was used to cut the LiNbO3/Si and LiNbO3/SiO2/Si pairs into 10 × 10 mm2 squares, respectively. The optimal annealing temperature was determined through multiple annealing experiments. Scanning acoustic microscopy was used to confirm the high bonding rates of the two bonding pairs. Based on hydrophilic experiments and atomic force microscopy, the changes in the hydrophilicity and roughness of the LiNbO3, Si, and SiO2 surfaces before and after activation can be compared. X-ray photoelectron spectroscopy was used to characterize the chemical structure composition of LiNbO3, Si, and SiO2 surfaces. The dense interface without defects was observed by transmission electron microscopy. In addition, we explained the bonding mechanism between LiNbO3 and Si-based materials. The reasons for the different bonding strengths of LiNbO3 with Si and SiO2 were also analyzed. Finally, the high bonding quality of LiNbO3 and Si-based materials can meet the stringent material requirements of Si-based LiNbO3 devices.","author":[{"dropping-particle":"","family":"Huang","given":"Rui","non-dropping-particle":"","parse-names":false,"suffix":""},{"dropping-particle":"","family":"Tang","given":"Mingzhi","non-dropping-particle":"","parse-names":false,"suffix":""},{"dropping-particle":"","family":"Kan","given":"Wanyu","non-dropping-particle":"","parse-names":false,"suffix":""},{"dropping-particle":"","family":"Xu","given":"Hao","non-dropping-particle":"","parse-names":false,"suffix":""},{"dropping-particle":"","family":"Wu","given":"Kai","non-dropping-particle":"","parse-names":false,"suffix":""},{"dropping-particle":"","family":"Wang","given":"Zhiyong","non-dropping-particle":"","parse-names":false,"suffix":""},{"dropping-particle":"","family":"Li","given":"Hui","non-dropping-particle":"","parse-names":false,"suffix":""}],"container-title":"Journal of Physics D: Applied Physics","id":"ITEM-1","issue":"1","issued":{"date-parts":[["2024"]]},"publisher":"IOP Publishing","title":"Single-crystalline LiNbO3 integrated onto Si-based substrates via Ar plasma-activated low-temperature direct bonding","type":"article-journal","volume":"57"},"uris":["http://www.mendeley.com/documents/?uuid=6c5ce0e2-5d6a-4845-9996-d3464aa9efed"]}],"mendeley":{"formattedCitation":"[12]","plainTextFormattedCitation":"[12]","previouslyFormattedCitation":"[12]"},"properties":{"noteIndex":0},"schema":"https://github.com/citation-style-language/schema/raw/master/csl-citation.json"}</w:instrText>
      </w:r>
      <w:r w:rsidR="00A302F3" w:rsidRPr="004B5393">
        <w:rPr>
          <w:rFonts w:asciiTheme="majorBidi" w:hAnsiTheme="majorBidi" w:cstheme="majorBidi"/>
          <w:sz w:val="24"/>
          <w:szCs w:val="24"/>
          <w:lang w:val="en-US"/>
        </w:rPr>
        <w:fldChar w:fldCharType="separate"/>
      </w:r>
      <w:r w:rsidR="003C4101" w:rsidRPr="004B5393">
        <w:rPr>
          <w:rFonts w:asciiTheme="majorBidi" w:hAnsiTheme="majorBidi" w:cstheme="majorBidi"/>
          <w:noProof/>
          <w:sz w:val="24"/>
          <w:szCs w:val="24"/>
          <w:lang w:val="en-US"/>
        </w:rPr>
        <w:t>[12]</w:t>
      </w:r>
      <w:r w:rsidR="00A302F3" w:rsidRPr="004B5393">
        <w:rPr>
          <w:rFonts w:asciiTheme="majorBidi" w:hAnsiTheme="majorBidi" w:cstheme="majorBidi"/>
          <w:sz w:val="24"/>
          <w:szCs w:val="24"/>
          <w:lang w:val="en-US"/>
        </w:rPr>
        <w:fldChar w:fldCharType="end"/>
      </w:r>
      <w:r w:rsidR="00C10970" w:rsidRPr="004B5393">
        <w:rPr>
          <w:rFonts w:asciiTheme="majorBidi" w:hAnsiTheme="majorBidi" w:cstheme="majorBidi"/>
          <w:sz w:val="24"/>
          <w:szCs w:val="24"/>
          <w:lang w:val="en-US"/>
        </w:rPr>
        <w:t xml:space="preserve"> </w:t>
      </w:r>
      <w:r w:rsidR="00C10970" w:rsidRPr="004B5393">
        <w:rPr>
          <w:rFonts w:asciiTheme="majorBidi" w:hAnsiTheme="majorBidi" w:cstheme="majorBidi"/>
          <w:sz w:val="24"/>
          <w:szCs w:val="24"/>
        </w:rPr>
        <w:t>(</w:t>
      </w:r>
      <w:r w:rsidR="00C10970" w:rsidRPr="004B5393">
        <w:rPr>
          <w:rFonts w:asciiTheme="majorBidi" w:hAnsiTheme="majorBidi" w:cstheme="majorBidi"/>
          <w:b/>
          <w:bCs/>
          <w:sz w:val="24"/>
          <w:szCs w:val="24"/>
        </w:rPr>
        <w:t>red line</w:t>
      </w:r>
      <w:r w:rsidR="00C10970" w:rsidRPr="004B5393">
        <w:rPr>
          <w:rFonts w:asciiTheme="majorBidi" w:hAnsiTheme="majorBidi" w:cstheme="majorBidi"/>
          <w:sz w:val="24"/>
          <w:szCs w:val="24"/>
        </w:rPr>
        <w:t xml:space="preserve"> for Si 2p 3/2 and </w:t>
      </w:r>
      <w:r w:rsidR="00C10970" w:rsidRPr="004B5393">
        <w:rPr>
          <w:rFonts w:asciiTheme="majorBidi" w:hAnsiTheme="majorBidi" w:cstheme="majorBidi"/>
          <w:b/>
          <w:bCs/>
          <w:sz w:val="24"/>
          <w:szCs w:val="24"/>
        </w:rPr>
        <w:t>blue line</w:t>
      </w:r>
      <w:r w:rsidR="00C10970" w:rsidRPr="004B5393">
        <w:rPr>
          <w:rFonts w:asciiTheme="majorBidi" w:hAnsiTheme="majorBidi" w:cstheme="majorBidi"/>
          <w:sz w:val="24"/>
          <w:szCs w:val="24"/>
        </w:rPr>
        <w:t xml:space="preserve"> for Si 2p 1/2)</w:t>
      </w:r>
      <w:r w:rsidR="00340DEB" w:rsidRPr="004B5393">
        <w:rPr>
          <w:rFonts w:asciiTheme="majorBidi" w:hAnsiTheme="majorBidi" w:cstheme="majorBidi"/>
          <w:sz w:val="24"/>
          <w:szCs w:val="24"/>
          <w:lang w:val="en-US"/>
        </w:rPr>
        <w:t xml:space="preserve"> or Si-O-P, which are commonly formed in sol-gel-derived silicate and silicate-phosphate glasses</w:t>
      </w:r>
      <w:r w:rsidR="00532F26" w:rsidRPr="004B5393">
        <w:rPr>
          <w:rFonts w:asciiTheme="majorBidi" w:hAnsiTheme="majorBidi" w:cstheme="majorBidi"/>
          <w:sz w:val="24"/>
          <w:szCs w:val="24"/>
          <w:lang w:val="en-US"/>
        </w:rPr>
        <w:t xml:space="preserve"> </w:t>
      </w:r>
      <w:r w:rsidR="00532F26" w:rsidRPr="004B5393">
        <w:rPr>
          <w:rFonts w:asciiTheme="majorBidi" w:hAnsiTheme="majorBidi" w:cstheme="majorBidi"/>
          <w:sz w:val="24"/>
          <w:szCs w:val="24"/>
          <w:lang w:val="en-US"/>
        </w:rPr>
        <w:fldChar w:fldCharType="begin" w:fldLock="1"/>
      </w:r>
      <w:r w:rsidR="00781E97" w:rsidRPr="004B5393">
        <w:rPr>
          <w:rFonts w:asciiTheme="majorBidi" w:hAnsiTheme="majorBidi" w:cstheme="majorBidi"/>
          <w:sz w:val="24"/>
          <w:szCs w:val="24"/>
          <w:lang w:val="en-US"/>
        </w:rPr>
        <w:instrText>ADDIN CSL_CITATION {"citationItems":[{"id":"ITEM-1","itemData":{"DOI":"10.1016/j.jnoncrysol.2021.121366","ISSN":"00223093","abstract":"Optical fiber glasses in the system (59-xP2O5)-xSiO2–13Al2O3-28Na2O show non-linear trends in the glass-transition temperatures, thermal expansion coefficients, and weathering stabilities. The structural origins have been studied using solid-state NMR and Raman spectroscopies on a series of bulk glasses with 0 ≤ x ≤ 13. Two types of P2 units – those dominantly interacting with Na+and those interacting more strongly with Al can be differentiated by 31P{23Na} and 31P{27Al} double resonance experiments. Silicon is four-coordinated, fully polymerized, and engaged in Si-O-P linkages. Trends in the 29Si chemical shifts and the 31P-31P dipolar interaction strengths are related to the Si-O-P, Si-O-Al, and P-O-P connectivity distributions, providing a rationale for changes in macroscopic properties.","author":[{"dropping-particle":"","family":"Logrado","given":"Millena","non-dropping-particle":"","parse-names":false,"suffix":""},{"dropping-particle":"","family":"Eckert","given":"Hellmut","non-dropping-particle":"","parse-names":false,"suffix":""},{"dropping-particle":"","family":"Ikeda","given":"Hikaru","non-dropping-particle":"","parse-names":false,"suffix":""},{"dropping-particle":"","family":"Nakane","given":"Shingo","non-dropping-particle":"","parse-names":false,"suffix":""},{"dropping-particle":"","family":"Yamazaki","given":"Hiroki","non-dropping-particle":"","parse-names":false,"suffix":""}],"container-title":"Journal of Non-Crystalline Solids","id":"ITEM-1","issued":{"date-parts":[["2022","3","1"]]},"publisher":"Elsevier B.V.","title":"Silica incorporation into sodium aluminum phosphate glasses: Structural characterization by Raman spectroscopy and multinuclear solid-state NMR","type":"article-journal","volume":"579"},"uris":["http://www.mendeley.com/documents/?uuid=1b609409-632e-3ef7-af92-08af279ee7cf"]}],"mendeley":{"formattedCitation":"[13]","plainTextFormattedCitation":"[13]","previouslyFormattedCitation":"[13]"},"properties":{"noteIndex":0},"schema":"https://github.com/citation-style-language/schema/raw/master/csl-citation.json"}</w:instrText>
      </w:r>
      <w:r w:rsidR="00532F26" w:rsidRPr="004B5393">
        <w:rPr>
          <w:rFonts w:asciiTheme="majorBidi" w:hAnsiTheme="majorBidi" w:cstheme="majorBidi"/>
          <w:sz w:val="24"/>
          <w:szCs w:val="24"/>
          <w:lang w:val="en-US"/>
        </w:rPr>
        <w:fldChar w:fldCharType="separate"/>
      </w:r>
      <w:r w:rsidR="003C4101" w:rsidRPr="004B5393">
        <w:rPr>
          <w:rFonts w:asciiTheme="majorBidi" w:hAnsiTheme="majorBidi" w:cstheme="majorBidi"/>
          <w:noProof/>
          <w:sz w:val="24"/>
          <w:szCs w:val="24"/>
          <w:lang w:val="en-US"/>
        </w:rPr>
        <w:t>[13]</w:t>
      </w:r>
      <w:r w:rsidR="00532F26" w:rsidRPr="004B5393">
        <w:rPr>
          <w:rFonts w:asciiTheme="majorBidi" w:hAnsiTheme="majorBidi" w:cstheme="majorBidi"/>
          <w:sz w:val="24"/>
          <w:szCs w:val="24"/>
          <w:lang w:val="en-US"/>
        </w:rPr>
        <w:fldChar w:fldCharType="end"/>
      </w:r>
      <w:r w:rsidR="00340DEB" w:rsidRPr="004B5393">
        <w:rPr>
          <w:rFonts w:asciiTheme="majorBidi" w:hAnsiTheme="majorBidi" w:cstheme="majorBidi"/>
          <w:sz w:val="24"/>
          <w:szCs w:val="24"/>
          <w:lang w:val="en-US"/>
        </w:rPr>
        <w:t>. The coexistence of these components, together with the overall peak broadening, indicates a mixture of bridging and non-bridging oxygens, consistent with partial condensation and residual hydroxyl groups in the sol-gel glasses.</w:t>
      </w:r>
      <w:r w:rsidR="00C02E44" w:rsidRPr="004B5393">
        <w:rPr>
          <w:rFonts w:asciiTheme="majorBidi" w:hAnsiTheme="majorBidi" w:cstheme="majorBidi"/>
          <w:sz w:val="24"/>
          <w:szCs w:val="24"/>
          <w:lang w:val="en-US"/>
        </w:rPr>
        <w:t xml:space="preserve"> </w:t>
      </w:r>
    </w:p>
    <w:p w14:paraId="4BCED8C7" w14:textId="77777777" w:rsidR="00E200E3" w:rsidRPr="004B5393" w:rsidRDefault="00C5205E" w:rsidP="0062530D">
      <w:pPr>
        <w:spacing w:line="240" w:lineRule="auto"/>
        <w:jc w:val="both"/>
        <w:rPr>
          <w:rFonts w:asciiTheme="majorBidi" w:hAnsiTheme="majorBidi" w:cstheme="majorBidi"/>
          <w:sz w:val="24"/>
          <w:szCs w:val="24"/>
        </w:rPr>
      </w:pPr>
      <w:r w:rsidRPr="004B5393">
        <w:rPr>
          <w:rFonts w:asciiTheme="majorBidi" w:hAnsiTheme="majorBidi" w:cstheme="majorBidi"/>
          <w:sz w:val="24"/>
          <w:szCs w:val="24"/>
          <w:lang w:val="en-US"/>
        </w:rPr>
        <w:t>Similarly</w:t>
      </w:r>
      <w:r w:rsidRPr="004B5393">
        <w:rPr>
          <w:rFonts w:asciiTheme="majorBidi" w:hAnsiTheme="majorBidi" w:cstheme="majorBidi"/>
          <w:sz w:val="24"/>
          <w:szCs w:val="24"/>
        </w:rPr>
        <w:t>,</w:t>
      </w:r>
      <w:r w:rsidR="00960BC4" w:rsidRPr="004B5393">
        <w:rPr>
          <w:rFonts w:asciiTheme="majorBidi" w:hAnsiTheme="majorBidi" w:cstheme="majorBidi"/>
          <w:sz w:val="24"/>
          <w:szCs w:val="24"/>
        </w:rPr>
        <w:t xml:space="preserve"> P 2p spectra</w:t>
      </w:r>
      <w:r w:rsidRPr="004B5393">
        <w:rPr>
          <w:rFonts w:asciiTheme="majorBidi" w:hAnsiTheme="majorBidi" w:cstheme="majorBidi"/>
          <w:sz w:val="24"/>
          <w:szCs w:val="24"/>
        </w:rPr>
        <w:t xml:space="preserve"> </w:t>
      </w:r>
      <w:r w:rsidR="00960BC4" w:rsidRPr="004B5393">
        <w:rPr>
          <w:rFonts w:asciiTheme="majorBidi" w:hAnsiTheme="majorBidi" w:cstheme="majorBidi"/>
          <w:sz w:val="24"/>
          <w:szCs w:val="24"/>
        </w:rPr>
        <w:t>for</w:t>
      </w:r>
      <w:r w:rsidRPr="004B5393">
        <w:rPr>
          <w:rFonts w:asciiTheme="majorBidi" w:hAnsiTheme="majorBidi" w:cstheme="majorBidi"/>
          <w:sz w:val="24"/>
          <w:szCs w:val="24"/>
        </w:rPr>
        <w:t xml:space="preserve"> both </w:t>
      </w:r>
      <w:r w:rsidRPr="004B5393">
        <w:rPr>
          <w:rFonts w:asciiTheme="majorBidi" w:hAnsiTheme="majorBidi" w:cstheme="majorBidi"/>
          <w:sz w:val="24"/>
          <w:szCs w:val="24"/>
          <w:lang w:val="en-US"/>
        </w:rPr>
        <w:t>96SiO</w:t>
      </w:r>
      <w:r w:rsidRPr="004B5393">
        <w:rPr>
          <w:rFonts w:asciiTheme="majorBidi" w:hAnsiTheme="majorBidi" w:cstheme="majorBidi"/>
          <w:sz w:val="24"/>
          <w:szCs w:val="24"/>
          <w:vertAlign w:val="subscript"/>
          <w:lang w:val="en-US"/>
        </w:rPr>
        <w:t>2</w:t>
      </w:r>
      <w:r w:rsidRPr="004B5393">
        <w:rPr>
          <w:rFonts w:asciiTheme="majorBidi" w:hAnsiTheme="majorBidi" w:cstheme="majorBidi"/>
          <w:sz w:val="24"/>
          <w:szCs w:val="24"/>
          <w:lang w:val="en-US"/>
        </w:rPr>
        <w:t>-4P</w:t>
      </w:r>
      <w:r w:rsidRPr="004B5393">
        <w:rPr>
          <w:rFonts w:asciiTheme="majorBidi" w:hAnsiTheme="majorBidi" w:cstheme="majorBidi"/>
          <w:sz w:val="24"/>
          <w:szCs w:val="24"/>
          <w:vertAlign w:val="subscript"/>
          <w:lang w:val="en-US"/>
        </w:rPr>
        <w:t>2</w:t>
      </w:r>
      <w:r w:rsidRPr="004B5393">
        <w:rPr>
          <w:rFonts w:asciiTheme="majorBidi" w:hAnsiTheme="majorBidi" w:cstheme="majorBidi"/>
          <w:sz w:val="24"/>
          <w:szCs w:val="24"/>
          <w:lang w:val="en-US"/>
        </w:rPr>
        <w:t>O</w:t>
      </w:r>
      <w:r w:rsidRPr="004B5393">
        <w:rPr>
          <w:rFonts w:asciiTheme="majorBidi" w:hAnsiTheme="majorBidi" w:cstheme="majorBidi"/>
          <w:sz w:val="24"/>
          <w:szCs w:val="24"/>
          <w:vertAlign w:val="subscript"/>
          <w:lang w:val="en-US"/>
        </w:rPr>
        <w:t>5</w:t>
      </w:r>
      <w:r w:rsidRPr="004B5393">
        <w:rPr>
          <w:rFonts w:asciiTheme="majorBidi" w:hAnsiTheme="majorBidi" w:cstheme="majorBidi"/>
          <w:sz w:val="24"/>
          <w:szCs w:val="24"/>
          <w:lang w:val="en-US"/>
        </w:rPr>
        <w:t xml:space="preserve"> </w:t>
      </w:r>
      <w:r w:rsidRPr="004B5393">
        <w:rPr>
          <w:rFonts w:asciiTheme="majorBidi" w:hAnsiTheme="majorBidi" w:cstheme="majorBidi"/>
          <w:b/>
          <w:bCs/>
          <w:sz w:val="24"/>
          <w:szCs w:val="24"/>
          <w:lang w:val="en-US"/>
        </w:rPr>
        <w:t>(Fig. S2b)</w:t>
      </w:r>
      <w:r w:rsidRPr="004B5393">
        <w:rPr>
          <w:rFonts w:asciiTheme="majorBidi" w:hAnsiTheme="majorBidi" w:cstheme="majorBidi"/>
          <w:sz w:val="24"/>
          <w:szCs w:val="24"/>
          <w:lang w:val="en-US"/>
        </w:rPr>
        <w:t xml:space="preserve"> and</w:t>
      </w:r>
      <w:r w:rsidRPr="004B5393">
        <w:rPr>
          <w:rFonts w:asciiTheme="majorBidi" w:hAnsiTheme="majorBidi" w:cstheme="majorBidi"/>
          <w:b/>
          <w:bCs/>
          <w:sz w:val="24"/>
          <w:szCs w:val="24"/>
          <w:lang w:val="en-US"/>
        </w:rPr>
        <w:t xml:space="preserve"> </w:t>
      </w:r>
      <w:r w:rsidRPr="004B5393">
        <w:rPr>
          <w:rFonts w:asciiTheme="majorBidi" w:hAnsiTheme="majorBidi" w:cstheme="majorBidi"/>
          <w:sz w:val="24"/>
          <w:szCs w:val="24"/>
          <w:lang w:val="en-US"/>
        </w:rPr>
        <w:t>92SiO</w:t>
      </w:r>
      <w:r w:rsidRPr="004B5393">
        <w:rPr>
          <w:rFonts w:asciiTheme="majorBidi" w:hAnsiTheme="majorBidi" w:cstheme="majorBidi"/>
          <w:sz w:val="24"/>
          <w:szCs w:val="24"/>
          <w:vertAlign w:val="subscript"/>
          <w:lang w:val="en-US"/>
        </w:rPr>
        <w:t>2</w:t>
      </w:r>
      <w:r w:rsidRPr="004B5393">
        <w:rPr>
          <w:rFonts w:asciiTheme="majorBidi" w:hAnsiTheme="majorBidi" w:cstheme="majorBidi"/>
          <w:sz w:val="24"/>
          <w:szCs w:val="24"/>
          <w:lang w:val="en-US"/>
        </w:rPr>
        <w:t>-4P</w:t>
      </w:r>
      <w:r w:rsidRPr="004B5393">
        <w:rPr>
          <w:rFonts w:asciiTheme="majorBidi" w:hAnsiTheme="majorBidi" w:cstheme="majorBidi"/>
          <w:sz w:val="24"/>
          <w:szCs w:val="24"/>
          <w:vertAlign w:val="subscript"/>
          <w:lang w:val="en-US"/>
        </w:rPr>
        <w:t>2</w:t>
      </w:r>
      <w:r w:rsidRPr="004B5393">
        <w:rPr>
          <w:rFonts w:asciiTheme="majorBidi" w:hAnsiTheme="majorBidi" w:cstheme="majorBidi"/>
          <w:sz w:val="24"/>
          <w:szCs w:val="24"/>
          <w:lang w:val="en-US"/>
        </w:rPr>
        <w:t>O</w:t>
      </w:r>
      <w:r w:rsidRPr="004B5393">
        <w:rPr>
          <w:rFonts w:asciiTheme="majorBidi" w:hAnsiTheme="majorBidi" w:cstheme="majorBidi"/>
          <w:sz w:val="24"/>
          <w:szCs w:val="24"/>
          <w:vertAlign w:val="subscript"/>
          <w:lang w:val="en-US"/>
        </w:rPr>
        <w:t>5</w:t>
      </w:r>
      <w:r w:rsidRPr="004B5393">
        <w:rPr>
          <w:rFonts w:asciiTheme="majorBidi" w:hAnsiTheme="majorBidi" w:cstheme="majorBidi"/>
          <w:sz w:val="24"/>
          <w:szCs w:val="24"/>
          <w:lang w:val="en-US"/>
        </w:rPr>
        <w:t>-4ZrO</w:t>
      </w:r>
      <w:r w:rsidRPr="004B5393">
        <w:rPr>
          <w:rFonts w:asciiTheme="majorBidi" w:hAnsiTheme="majorBidi" w:cstheme="majorBidi"/>
          <w:sz w:val="24"/>
          <w:szCs w:val="24"/>
          <w:vertAlign w:val="subscript"/>
          <w:lang w:val="en-US"/>
        </w:rPr>
        <w:t>2</w:t>
      </w:r>
      <w:r w:rsidRPr="004B5393">
        <w:rPr>
          <w:rFonts w:asciiTheme="majorBidi" w:hAnsiTheme="majorBidi" w:cstheme="majorBidi"/>
          <w:sz w:val="24"/>
          <w:szCs w:val="24"/>
          <w:lang w:val="en-US"/>
        </w:rPr>
        <w:t xml:space="preserve"> </w:t>
      </w:r>
      <w:r w:rsidRPr="004B5393">
        <w:rPr>
          <w:rFonts w:asciiTheme="majorBidi" w:hAnsiTheme="majorBidi" w:cstheme="majorBidi"/>
          <w:b/>
          <w:bCs/>
          <w:sz w:val="24"/>
          <w:szCs w:val="24"/>
          <w:lang w:val="en-US"/>
        </w:rPr>
        <w:t xml:space="preserve">(Fig. S2d) </w:t>
      </w:r>
      <w:r w:rsidR="00960BC4" w:rsidRPr="004B5393">
        <w:rPr>
          <w:rFonts w:asciiTheme="majorBidi" w:hAnsiTheme="majorBidi" w:cstheme="majorBidi"/>
          <w:sz w:val="24"/>
          <w:szCs w:val="24"/>
        </w:rPr>
        <w:t>were fitted with two chemically distinct doublets.</w:t>
      </w:r>
      <w:r w:rsidRPr="004B5393">
        <w:rPr>
          <w:rFonts w:asciiTheme="majorBidi" w:hAnsiTheme="majorBidi" w:cstheme="majorBidi"/>
          <w:sz w:val="24"/>
          <w:szCs w:val="24"/>
        </w:rPr>
        <w:t xml:space="preserve"> </w:t>
      </w:r>
    </w:p>
    <w:p w14:paraId="490D21B2" w14:textId="5B8F1F88" w:rsidR="007F727A" w:rsidRPr="004B5393" w:rsidRDefault="00E200E3" w:rsidP="00E200E3">
      <w:pPr>
        <w:spacing w:line="240" w:lineRule="auto"/>
        <w:jc w:val="both"/>
        <w:rPr>
          <w:rFonts w:asciiTheme="majorBidi" w:hAnsiTheme="majorBidi" w:cstheme="majorBidi"/>
          <w:sz w:val="24"/>
          <w:szCs w:val="24"/>
          <w:lang w:val="en-US"/>
        </w:rPr>
      </w:pPr>
      <w:r w:rsidRPr="004B5393">
        <w:rPr>
          <w:rFonts w:asciiTheme="majorBidi" w:hAnsiTheme="majorBidi" w:cstheme="majorBidi"/>
          <w:sz w:val="24"/>
          <w:szCs w:val="24"/>
        </w:rPr>
        <w:t xml:space="preserve">For </w:t>
      </w:r>
      <w:r w:rsidRPr="004B5393">
        <w:rPr>
          <w:rFonts w:asciiTheme="majorBidi" w:hAnsiTheme="majorBidi" w:cstheme="majorBidi"/>
          <w:sz w:val="24"/>
          <w:szCs w:val="24"/>
          <w:lang w:val="en-US"/>
        </w:rPr>
        <w:t>96SiO</w:t>
      </w:r>
      <w:r w:rsidRPr="004B5393">
        <w:rPr>
          <w:rFonts w:asciiTheme="majorBidi" w:hAnsiTheme="majorBidi" w:cstheme="majorBidi"/>
          <w:sz w:val="24"/>
          <w:szCs w:val="24"/>
          <w:vertAlign w:val="subscript"/>
          <w:lang w:val="en-US"/>
        </w:rPr>
        <w:t>2</w:t>
      </w:r>
      <w:r w:rsidRPr="004B5393">
        <w:rPr>
          <w:rFonts w:asciiTheme="majorBidi" w:hAnsiTheme="majorBidi" w:cstheme="majorBidi"/>
          <w:sz w:val="24"/>
          <w:szCs w:val="24"/>
          <w:lang w:val="en-US"/>
        </w:rPr>
        <w:t>-4P</w:t>
      </w:r>
      <w:r w:rsidRPr="004B5393">
        <w:rPr>
          <w:rFonts w:asciiTheme="majorBidi" w:hAnsiTheme="majorBidi" w:cstheme="majorBidi"/>
          <w:sz w:val="24"/>
          <w:szCs w:val="24"/>
          <w:vertAlign w:val="subscript"/>
          <w:lang w:val="en-US"/>
        </w:rPr>
        <w:t>2</w:t>
      </w:r>
      <w:r w:rsidRPr="004B5393">
        <w:rPr>
          <w:rFonts w:asciiTheme="majorBidi" w:hAnsiTheme="majorBidi" w:cstheme="majorBidi"/>
          <w:sz w:val="24"/>
          <w:szCs w:val="24"/>
          <w:lang w:val="en-US"/>
        </w:rPr>
        <w:t>O</w:t>
      </w:r>
      <w:r w:rsidRPr="004B5393">
        <w:rPr>
          <w:rFonts w:asciiTheme="majorBidi" w:hAnsiTheme="majorBidi" w:cstheme="majorBidi"/>
          <w:sz w:val="24"/>
          <w:szCs w:val="24"/>
          <w:vertAlign w:val="subscript"/>
          <w:lang w:val="en-US"/>
        </w:rPr>
        <w:t>5</w:t>
      </w:r>
      <w:r w:rsidRPr="004B5393">
        <w:rPr>
          <w:rFonts w:asciiTheme="majorBidi" w:hAnsiTheme="majorBidi" w:cstheme="majorBidi"/>
          <w:sz w:val="24"/>
          <w:szCs w:val="24"/>
          <w:lang w:val="en-US"/>
        </w:rPr>
        <w:t>, t</w:t>
      </w:r>
      <w:r w:rsidR="00960BC4" w:rsidRPr="004B5393">
        <w:rPr>
          <w:rFonts w:asciiTheme="majorBidi" w:hAnsiTheme="majorBidi" w:cstheme="majorBidi"/>
          <w:sz w:val="24"/>
          <w:szCs w:val="24"/>
        </w:rPr>
        <w:t>he dominant contribution, with P 2 p 3/2 ≈13</w:t>
      </w:r>
      <w:r w:rsidR="002A536F" w:rsidRPr="004B5393">
        <w:rPr>
          <w:rFonts w:asciiTheme="majorBidi" w:hAnsiTheme="majorBidi" w:cstheme="majorBidi"/>
          <w:sz w:val="24"/>
          <w:szCs w:val="24"/>
        </w:rPr>
        <w:t>5</w:t>
      </w:r>
      <w:r w:rsidR="00960BC4" w:rsidRPr="004B5393">
        <w:rPr>
          <w:rFonts w:asciiTheme="majorBidi" w:hAnsiTheme="majorBidi" w:cstheme="majorBidi"/>
          <w:sz w:val="24"/>
          <w:szCs w:val="24"/>
        </w:rPr>
        <w:t>.</w:t>
      </w:r>
      <w:r w:rsidR="002A536F" w:rsidRPr="004B5393">
        <w:rPr>
          <w:rFonts w:asciiTheme="majorBidi" w:hAnsiTheme="majorBidi" w:cstheme="majorBidi"/>
          <w:sz w:val="24"/>
          <w:szCs w:val="24"/>
        </w:rPr>
        <w:t>1</w:t>
      </w:r>
      <w:r w:rsidR="00960BC4" w:rsidRPr="004B5393">
        <w:rPr>
          <w:rFonts w:asciiTheme="majorBidi" w:hAnsiTheme="majorBidi" w:cstheme="majorBidi"/>
          <w:sz w:val="24"/>
          <w:szCs w:val="24"/>
        </w:rPr>
        <w:t xml:space="preserve"> eV and P 2 p1/2 at ≈13</w:t>
      </w:r>
      <w:r w:rsidR="002A536F" w:rsidRPr="004B5393">
        <w:rPr>
          <w:rFonts w:asciiTheme="majorBidi" w:hAnsiTheme="majorBidi" w:cstheme="majorBidi"/>
          <w:sz w:val="24"/>
          <w:szCs w:val="24"/>
        </w:rPr>
        <w:t>6</w:t>
      </w:r>
      <w:r w:rsidR="00960BC4" w:rsidRPr="004B5393">
        <w:rPr>
          <w:rFonts w:asciiTheme="majorBidi" w:hAnsiTheme="majorBidi" w:cstheme="majorBidi"/>
          <w:sz w:val="24"/>
          <w:szCs w:val="24"/>
        </w:rPr>
        <w:t>.</w:t>
      </w:r>
      <w:r w:rsidR="002A536F" w:rsidRPr="004B5393">
        <w:rPr>
          <w:rFonts w:asciiTheme="majorBidi" w:hAnsiTheme="majorBidi" w:cstheme="majorBidi"/>
          <w:sz w:val="24"/>
          <w:szCs w:val="24"/>
        </w:rPr>
        <w:t>0</w:t>
      </w:r>
      <w:r w:rsidR="00960BC4" w:rsidRPr="004B5393">
        <w:rPr>
          <w:rFonts w:asciiTheme="majorBidi" w:hAnsiTheme="majorBidi" w:cstheme="majorBidi"/>
          <w:sz w:val="24"/>
          <w:szCs w:val="24"/>
        </w:rPr>
        <w:t xml:space="preserve"> eV corresponds to </w:t>
      </w:r>
      <w:r w:rsidR="00960BC4" w:rsidRPr="004B5393">
        <w:rPr>
          <w:rFonts w:asciiTheme="majorBidi" w:hAnsiTheme="majorBidi" w:cstheme="majorBidi"/>
          <w:sz w:val="24"/>
          <w:szCs w:val="24"/>
          <w:lang w:val="en-US"/>
        </w:rPr>
        <w:t>P</w:t>
      </w:r>
      <w:r w:rsidR="00960BC4" w:rsidRPr="004B5393">
        <w:rPr>
          <w:rFonts w:asciiTheme="majorBidi" w:hAnsiTheme="majorBidi" w:cstheme="majorBidi"/>
          <w:sz w:val="24"/>
          <w:szCs w:val="24"/>
          <w:vertAlign w:val="superscript"/>
          <w:lang w:val="en-US"/>
        </w:rPr>
        <w:t>5+</w:t>
      </w:r>
      <w:r w:rsidR="00960BC4" w:rsidRPr="004B5393">
        <w:rPr>
          <w:rFonts w:asciiTheme="majorBidi" w:hAnsiTheme="majorBidi" w:cstheme="majorBidi"/>
          <w:sz w:val="24"/>
          <w:szCs w:val="24"/>
          <w:lang w:val="en-US"/>
        </w:rPr>
        <w:t xml:space="preserve"> in phosphate groups</w:t>
      </w:r>
      <w:r w:rsidR="00781E97" w:rsidRPr="004B5393">
        <w:rPr>
          <w:rFonts w:asciiTheme="majorBidi" w:hAnsiTheme="majorBidi" w:cstheme="majorBidi"/>
          <w:sz w:val="24"/>
          <w:szCs w:val="24"/>
          <w:lang w:val="en-US"/>
        </w:rPr>
        <w:t xml:space="preserve"> </w:t>
      </w:r>
      <w:r w:rsidR="00960BC4" w:rsidRPr="004B5393">
        <w:rPr>
          <w:rFonts w:asciiTheme="majorBidi" w:hAnsiTheme="majorBidi" w:cstheme="majorBidi"/>
          <w:sz w:val="24"/>
          <w:szCs w:val="24"/>
          <w:lang w:val="en-US"/>
        </w:rPr>
        <w:fldChar w:fldCharType="begin" w:fldLock="1"/>
      </w:r>
      <w:r w:rsidR="000C3C1C" w:rsidRPr="004B5393">
        <w:rPr>
          <w:rFonts w:asciiTheme="majorBidi" w:hAnsiTheme="majorBidi" w:cstheme="majorBidi"/>
          <w:sz w:val="24"/>
          <w:szCs w:val="24"/>
          <w:lang w:val="en-US"/>
        </w:rPr>
        <w:instrText>ADDIN CSL_CITATION {"citationItems":[{"id":"ITEM-1","itemData":{"DOI":"10.1002/0470014229.ch22","ISBN":"9780470014226","author":[{"dropping-particle":"","family":"Moulder","given":"J. F.","non-dropping-particle":"","parse-names":false,"suffix":""},{"dropping-particle":"","family":"Stickle","given":"W. F.","non-dropping-particle":"","parse-names":false,"suffix":""},{"dropping-particle":"","family":"Sobol","given":"P. E.","non-dropping-particle":"","parse-names":false,"suffix":""},{"dropping-particle":"","family":"Bomben","given":"K. D.","non-dropping-particle":"","parse-names":false,"suffix":""}],"container-title":"Perkin-Elmer Corporation","id":"ITEM-1","issued":{"date-parts":[["1993"]]},"number-of-pages":"9-260","title":"Handbook of X-ray photoelectron spectroscopy (XPS)","type":"book"},"uris":["http://www.mendeley.com/documents/?uuid=b72ab734-884d-4ac3-9f82-ebcbb27f80f7"]},{"id":"ITEM-2","itemData":{"DOI":"10.1116/1.1247858","ISSN":"1055-5269","abstract":"The XPS spectra of aluminum phosphate were collected with a VSW HA150 using monochromatic Al Kα x-radiation. Monochromatic radiation provides a distinct clarity to the rich peak structure in the valence band of aluminum phosphate due to the absence of interfering x-ray satellites from the intense O 2s region. The valence band region shows the characteristic phosphate peaks at 13.79 eV and 10.69 eV. The valence band, survey, and the Al 2s, Al 2p, O 1s, and C 1s core levels are reported.","author":[{"dropping-particle":"","family":"Rotole","given":"John A.","non-dropping-particle":"","parse-names":false,"suffix":""},{"dropping-particle":"","family":"Sherwood","given":"Peter M. A.","non-dropping-particle":"","parse-names":false,"suffix":""}],"container-title":"Surface Science Spectra","id":"ITEM-2","issue":"1","issued":{"date-parts":[["1998"]]},"page":"60-66","title":"Aluminum Phosphate by XPS","type":"article-journal","volume":"5"},"uris":["http://www.mendeley.com/documents/?uuid=d08fa895-958e-4a13-ba73-fbc4adae282a"]},{"id":"ITEM-3","itemData":{"abstract":"It is well known that various phosphorus precursors exhibit different reactivities towards hydrolysis-polycondensation in acidic media. The hydrolysis-condensation in binary P-alkoxides-TEOS system was studied by GC-MS, in relation to the mentioned reactivity. As P-precursors, the following reagents were used: PO(OMe) 3 , PO(OEt) 3 , PO(OBu) 3 , P(OEt) 3 and HOP(OMe) 2. PO(OMe) 3 , PO(OEt) 3 and PO(OBu) 3 do not hydrolyze, but change the TEOS hydrolysis-polycondensation ratio. P(OEt) 3 partially hydrolyzes and transforms into a very stable HOP(OEt) 2 form, while HOP(OMe) 2 reacts very fast with nonparental solvent and undergoes transesterification. Si O P bonds have not been observed in early stages of hydrolysis-polycondensation. However, the gelling tendency is strongly influenced by the P-precursor.","author":[{"dropping-particle":"","family":"Zaharescu","given":"M","non-dropping-particle":"","parse-names":false,"suffix":""},{"dropping-particle":"","family":"Vasilescu","given":"A","non-dropping-particle":"","parse-names":false,"suffix":""},{"dropping-particle":"","family":"Badescu","given":"V","non-dropping-particle":"","parse-names":false,"suffix":""},{"dropping-particle":"","family":"Radu","given":"M","non-dropping-particle":"","parse-names":false,"suffix":""}],"container-title":"P1: RPS Journal of Sol-Gel Science and Technology KL341","id":"ITEM-3","issued":{"date-parts":[["0"]]},"number-of-pages":"59-63","publisher":"Kluwer Academic Publishers","title":"Hydrolysis-Polycondensation in Binary Phosphorus Alkoxides-TEOS System Studied by GC-MS","type":"report","volume":"8"},"uris":["http://www.mendeley.com/documents/?uuid=cd37b603-cec8-359c-911e-2cfc6ffda841"]}],"mendeley":{"formattedCitation":"[14–16]","plainTextFormattedCitation":"[14–16]","previouslyFormattedCitation":"[14–16]"},"properties":{"noteIndex":0},"schema":"https://github.com/citation-style-language/schema/raw/master/csl-citation.json"}</w:instrText>
      </w:r>
      <w:r w:rsidR="00960BC4" w:rsidRPr="004B5393">
        <w:rPr>
          <w:rFonts w:asciiTheme="majorBidi" w:hAnsiTheme="majorBidi" w:cstheme="majorBidi"/>
          <w:sz w:val="24"/>
          <w:szCs w:val="24"/>
          <w:lang w:val="en-US"/>
        </w:rPr>
        <w:fldChar w:fldCharType="separate"/>
      </w:r>
      <w:r w:rsidR="00781E97" w:rsidRPr="004B5393">
        <w:rPr>
          <w:rFonts w:asciiTheme="majorBidi" w:hAnsiTheme="majorBidi" w:cstheme="majorBidi"/>
          <w:noProof/>
          <w:sz w:val="24"/>
          <w:szCs w:val="24"/>
          <w:lang w:val="en-US"/>
        </w:rPr>
        <w:t>[14–16]</w:t>
      </w:r>
      <w:r w:rsidR="00960BC4" w:rsidRPr="004B5393">
        <w:rPr>
          <w:rFonts w:asciiTheme="majorBidi" w:hAnsiTheme="majorBidi" w:cstheme="majorBidi"/>
          <w:sz w:val="24"/>
          <w:szCs w:val="24"/>
          <w:lang w:val="en-US"/>
        </w:rPr>
        <w:fldChar w:fldCharType="end"/>
      </w:r>
      <w:r w:rsidR="00960BC4" w:rsidRPr="004B5393">
        <w:rPr>
          <w:rFonts w:asciiTheme="majorBidi" w:hAnsiTheme="majorBidi" w:cstheme="majorBidi"/>
          <w:sz w:val="24"/>
          <w:szCs w:val="24"/>
          <w:lang w:val="en-US"/>
        </w:rPr>
        <w:t xml:space="preserve">, P-O-P/P-O-Si </w:t>
      </w:r>
      <w:r w:rsidR="00960BC4" w:rsidRPr="004B5393">
        <w:rPr>
          <w:rFonts w:asciiTheme="majorBidi" w:hAnsiTheme="majorBidi" w:cstheme="majorBidi"/>
          <w:sz w:val="24"/>
          <w:szCs w:val="24"/>
        </w:rPr>
        <w:t>(</w:t>
      </w:r>
      <w:r w:rsidR="00960BC4" w:rsidRPr="004B5393">
        <w:rPr>
          <w:rFonts w:asciiTheme="majorBidi" w:hAnsiTheme="majorBidi" w:cstheme="majorBidi"/>
          <w:b/>
          <w:bCs/>
          <w:sz w:val="24"/>
          <w:szCs w:val="24"/>
        </w:rPr>
        <w:t>green line</w:t>
      </w:r>
      <w:r w:rsidR="00960BC4" w:rsidRPr="004B5393">
        <w:rPr>
          <w:rFonts w:asciiTheme="majorBidi" w:hAnsiTheme="majorBidi" w:cstheme="majorBidi"/>
          <w:sz w:val="24"/>
          <w:szCs w:val="24"/>
        </w:rPr>
        <w:t xml:space="preserve"> for P 2p 3/2 and </w:t>
      </w:r>
      <w:r w:rsidR="00960BC4" w:rsidRPr="004B5393">
        <w:rPr>
          <w:rFonts w:asciiTheme="majorBidi" w:hAnsiTheme="majorBidi" w:cstheme="majorBidi"/>
          <w:b/>
          <w:bCs/>
          <w:sz w:val="24"/>
          <w:szCs w:val="24"/>
        </w:rPr>
        <w:t>purple line</w:t>
      </w:r>
      <w:r w:rsidR="00960BC4" w:rsidRPr="004B5393">
        <w:rPr>
          <w:rFonts w:asciiTheme="majorBidi" w:hAnsiTheme="majorBidi" w:cstheme="majorBidi"/>
          <w:sz w:val="24"/>
          <w:szCs w:val="24"/>
        </w:rPr>
        <w:t xml:space="preserve"> for P 2p 1/2),</w:t>
      </w:r>
      <w:r w:rsidR="00960BC4" w:rsidRPr="004B5393">
        <w:rPr>
          <w:rFonts w:asciiTheme="majorBidi" w:hAnsiTheme="majorBidi" w:cstheme="majorBidi"/>
          <w:sz w:val="24"/>
          <w:szCs w:val="24"/>
          <w:lang w:val="en-US"/>
        </w:rPr>
        <w:t xml:space="preserve"> within a cross‑linked phosphate-silicate network</w:t>
      </w:r>
      <w:r w:rsidR="00781E97" w:rsidRPr="004B5393">
        <w:rPr>
          <w:rFonts w:asciiTheme="majorBidi" w:hAnsiTheme="majorBidi" w:cstheme="majorBidi"/>
          <w:sz w:val="24"/>
          <w:szCs w:val="24"/>
          <w:lang w:val="en-US"/>
        </w:rPr>
        <w:fldChar w:fldCharType="begin" w:fldLock="1"/>
      </w:r>
      <w:r w:rsidR="000C3C1C" w:rsidRPr="004B5393">
        <w:rPr>
          <w:rFonts w:asciiTheme="majorBidi" w:hAnsiTheme="majorBidi" w:cstheme="majorBidi"/>
          <w:sz w:val="24"/>
          <w:szCs w:val="24"/>
          <w:lang w:val="en-US"/>
        </w:rPr>
        <w:instrText>ADDIN CSL_CITATION {"citationItems":[{"id":"ITEM-1","itemData":{"abstract":"Amorphous phosphosilicate solid with P±O±Si linkages was obtained by a sol±gel process starting from tetraeth-oxysilane (TEOS) and H 3 PO 4. The evolution of the structure of as-prepared gel was investigated as a function of the heat-treatment temperatures, by scanning electron microscopy (SEM), X-ray powder di</w:instrText>
      </w:r>
      <w:r w:rsidR="000C3C1C" w:rsidRPr="004B5393">
        <w:rPr>
          <w:rFonts w:ascii="Times New Roman" w:hAnsi="Times New Roman" w:cs="Times New Roman"/>
          <w:sz w:val="24"/>
          <w:szCs w:val="24"/>
          <w:lang w:val="en-US"/>
        </w:rPr>
        <w:instrText></w:instrText>
      </w:r>
      <w:r w:rsidR="000C3C1C" w:rsidRPr="004B5393">
        <w:rPr>
          <w:rFonts w:asciiTheme="majorBidi" w:hAnsiTheme="majorBidi" w:cstheme="majorBidi"/>
          <w:sz w:val="24"/>
          <w:szCs w:val="24"/>
          <w:lang w:val="en-US"/>
        </w:rPr>
        <w:instrText>raction (XRD), di</w:instrText>
      </w:r>
      <w:r w:rsidR="000C3C1C" w:rsidRPr="004B5393">
        <w:rPr>
          <w:rFonts w:ascii="Times New Roman" w:hAnsi="Times New Roman" w:cs="Times New Roman"/>
          <w:sz w:val="24"/>
          <w:szCs w:val="24"/>
          <w:lang w:val="en-US"/>
        </w:rPr>
        <w:instrText></w:instrText>
      </w:r>
      <w:r w:rsidR="000C3C1C" w:rsidRPr="004B5393">
        <w:rPr>
          <w:rFonts w:asciiTheme="majorBidi" w:hAnsiTheme="majorBidi" w:cstheme="majorBidi"/>
          <w:sz w:val="24"/>
          <w:szCs w:val="24"/>
          <w:lang w:val="en-US"/>
        </w:rPr>
        <w:instrText>use re-</w:instrText>
      </w:r>
      <w:r w:rsidR="000C3C1C" w:rsidRPr="004B5393">
        <w:rPr>
          <w:rFonts w:ascii="Times New Roman" w:hAnsi="Times New Roman" w:cs="Times New Roman"/>
          <w:sz w:val="24"/>
          <w:szCs w:val="24"/>
          <w:lang w:val="en-US"/>
        </w:rPr>
        <w:instrText>¯</w:instrText>
      </w:r>
      <w:r w:rsidR="000C3C1C" w:rsidRPr="004B5393">
        <w:rPr>
          <w:rFonts w:asciiTheme="majorBidi" w:hAnsiTheme="majorBidi" w:cstheme="majorBidi"/>
          <w:sz w:val="24"/>
          <w:szCs w:val="24"/>
          <w:lang w:val="en-US"/>
        </w:rPr>
        <w:instrText>ectance infrared Fourier transform spectroscopy (DRIFTS) and X-ray photoelectron spectra (XPS) studies. XPS reveals that the surface of the particles is poorer in Si than the bulk at low temperatures. Heating the gel allows its crystallisation through the formation of Si±O±P linkages at the expends of the Si±O±Si and P±O±P networks, while an enrichment of silicium at the surface is detected. Ó","author":[{"dropping-particle":"","family":"Massiot","given":"Ph","non-dropping-particle":"","parse-names":false,"suffix":""},{"dropping-particle":"","family":"Centeno","given":"M A","non-dropping-particle":"","parse-names":false,"suffix":""},{"dropping-particle":"","family":"Carrizosa","given":"I","non-dropping-particle":"","parse-names":false,"suffix":""},{"dropping-particle":"","family":"Odriozola","given":"J A","non-dropping-particle":"","parse-names":false,"suffix":""}],"id":"ITEM-1","issued":{"date-parts":[["0"]]},"title":"Thermal evolution of sol±gel-obtained phosphosilicate solids (SiPO)","type":"report"},"uris":["http://www.mendeley.com/documents/?uuid=49aa1752-0f93-30d0-a18b-20b13946552e"]}],"mendeley":{"formattedCitation":"[17]","plainTextFormattedCitation":"[17]","previouslyFormattedCitation":"[17]"},"properties":{"noteIndex":0},"schema":"https://github.com/citation-style-language/schema/raw/master/csl-citation.json"}</w:instrText>
      </w:r>
      <w:r w:rsidR="00781E97" w:rsidRPr="004B5393">
        <w:rPr>
          <w:rFonts w:asciiTheme="majorBidi" w:hAnsiTheme="majorBidi" w:cstheme="majorBidi"/>
          <w:sz w:val="24"/>
          <w:szCs w:val="24"/>
          <w:lang w:val="en-US"/>
        </w:rPr>
        <w:fldChar w:fldCharType="separate"/>
      </w:r>
      <w:r w:rsidR="00781E97" w:rsidRPr="004B5393">
        <w:rPr>
          <w:rFonts w:asciiTheme="majorBidi" w:hAnsiTheme="majorBidi" w:cstheme="majorBidi"/>
          <w:noProof/>
          <w:sz w:val="24"/>
          <w:szCs w:val="24"/>
          <w:lang w:val="en-US"/>
        </w:rPr>
        <w:t>[17]</w:t>
      </w:r>
      <w:r w:rsidR="00781E97" w:rsidRPr="004B5393">
        <w:rPr>
          <w:rFonts w:asciiTheme="majorBidi" w:hAnsiTheme="majorBidi" w:cstheme="majorBidi"/>
          <w:sz w:val="24"/>
          <w:szCs w:val="24"/>
          <w:lang w:val="en-US"/>
        </w:rPr>
        <w:fldChar w:fldCharType="end"/>
      </w:r>
      <w:r w:rsidR="00960BC4" w:rsidRPr="004B5393">
        <w:rPr>
          <w:rFonts w:asciiTheme="majorBidi" w:hAnsiTheme="majorBidi" w:cstheme="majorBidi"/>
          <w:sz w:val="24"/>
          <w:szCs w:val="24"/>
          <w:lang w:val="en-US"/>
        </w:rPr>
        <w:t>. A second component at slightly lower binding energy</w:t>
      </w:r>
      <w:r w:rsidRPr="004B5393">
        <w:rPr>
          <w:rFonts w:asciiTheme="majorBidi" w:hAnsiTheme="majorBidi" w:cstheme="majorBidi"/>
          <w:sz w:val="24"/>
          <w:szCs w:val="24"/>
          <w:lang w:val="en-US"/>
        </w:rPr>
        <w:t>, with P 2p 3/2 at 134.3 eV and P 2p 1/2 at 135.2 eV</w:t>
      </w:r>
      <w:r w:rsidR="00960BC4" w:rsidRPr="004B5393">
        <w:rPr>
          <w:rFonts w:asciiTheme="majorBidi" w:hAnsiTheme="majorBidi" w:cstheme="majorBidi"/>
          <w:sz w:val="24"/>
          <w:szCs w:val="24"/>
          <w:lang w:val="en-US"/>
        </w:rPr>
        <w:t xml:space="preserve"> was assigned to P-OH-containing species</w:t>
      </w:r>
      <w:r w:rsidR="000C3C1C" w:rsidRPr="004B5393">
        <w:rPr>
          <w:rFonts w:asciiTheme="majorBidi" w:hAnsiTheme="majorBidi" w:cstheme="majorBidi"/>
          <w:sz w:val="24"/>
          <w:szCs w:val="24"/>
          <w:lang w:val="en-US"/>
        </w:rPr>
        <w:t xml:space="preserve"> </w:t>
      </w:r>
      <w:r w:rsidR="000C3C1C" w:rsidRPr="004B5393">
        <w:rPr>
          <w:rFonts w:asciiTheme="majorBidi" w:hAnsiTheme="majorBidi" w:cstheme="majorBidi"/>
          <w:sz w:val="24"/>
          <w:szCs w:val="24"/>
          <w:lang w:val="en-US"/>
        </w:rPr>
        <w:fldChar w:fldCharType="begin" w:fldLock="1"/>
      </w:r>
      <w:r w:rsidR="000C3C1C" w:rsidRPr="004B5393">
        <w:rPr>
          <w:rFonts w:asciiTheme="majorBidi" w:hAnsiTheme="majorBidi" w:cstheme="majorBidi"/>
          <w:sz w:val="24"/>
          <w:szCs w:val="24"/>
          <w:lang w:val="en-US"/>
        </w:rPr>
        <w:instrText>ADDIN CSL_CITATION {"citationItems":[{"id":"ITEM-1","itemData":{"DOI":"10.1116/11.20030101","ISSN":"1055-5269","abstract":"Phosphorus is an essential element, and phosphorus oxygen compounds (normally in the form of phosphates) are an essential component in the growth of animals and plants. Most phosphates are insoluble in water, and exist in the form of solids such as vegetable and animal tissues, seeds, bones, soils, fossils, and mineral deposits. Phosphates have many important applications as fertilizers, corrosion inhibitors, and adhesion promoters. The XPS spectra of phosphates show similar P 2p spectra, but significant differences in the O 1s region as a result of the different oxygen environments possible in different forms of phosphates. The valence band region is especially valuable in the case of phosphates because the P 2s and P 2p atomic orbitals interact with O 2s and O 2p atomic orbitals to give molecular orbitals in the outer valence band region (at binding energies less than 20 eV) to give a spectrum that is often very characteristic of a particular type of phosphate. This introduction provides a summary of the data to be presented and provides an overview of the interpretation of the data in the core and valence band regions.","author":[{"dropping-particle":"","family":"Sherwood","given":"Peter M. A.","non-dropping-particle":"","parse-names":false,"suffix":""}],"container-title":"Surface Science Spectra","id":"ITEM-1","issue":"1","issued":{"date-parts":[["2002"]]},"page":"62-66","title":"Introduction to Studies of Phosphorus-Oxygen Compounds by XPS","type":"article-journal","volume":"9"},"uris":["http://www.mendeley.com/documents/?uuid=ccab78c1-f522-4f44-bf2b-11456178841b"]}],"mendeley":{"formattedCitation":"[18]","plainTextFormattedCitation":"[18]","previouslyFormattedCitation":"[18]"},"properties":{"noteIndex":0},"schema":"https://github.com/citation-style-language/schema/raw/master/csl-citation.json"}</w:instrText>
      </w:r>
      <w:r w:rsidR="000C3C1C" w:rsidRPr="004B5393">
        <w:rPr>
          <w:rFonts w:asciiTheme="majorBidi" w:hAnsiTheme="majorBidi" w:cstheme="majorBidi"/>
          <w:sz w:val="24"/>
          <w:szCs w:val="24"/>
          <w:lang w:val="en-US"/>
        </w:rPr>
        <w:fldChar w:fldCharType="separate"/>
      </w:r>
      <w:r w:rsidR="000C3C1C" w:rsidRPr="004B5393">
        <w:rPr>
          <w:rFonts w:asciiTheme="majorBidi" w:hAnsiTheme="majorBidi" w:cstheme="majorBidi"/>
          <w:noProof/>
          <w:sz w:val="24"/>
          <w:szCs w:val="24"/>
          <w:lang w:val="en-US"/>
        </w:rPr>
        <w:t>[18]</w:t>
      </w:r>
      <w:r w:rsidR="000C3C1C" w:rsidRPr="004B5393">
        <w:rPr>
          <w:rFonts w:asciiTheme="majorBidi" w:hAnsiTheme="majorBidi" w:cstheme="majorBidi"/>
          <w:sz w:val="24"/>
          <w:szCs w:val="24"/>
          <w:lang w:val="en-US"/>
        </w:rPr>
        <w:fldChar w:fldCharType="end"/>
      </w:r>
      <w:r w:rsidR="00960BC4" w:rsidRPr="004B5393">
        <w:rPr>
          <w:rFonts w:asciiTheme="majorBidi" w:hAnsiTheme="majorBidi" w:cstheme="majorBidi"/>
          <w:sz w:val="24"/>
          <w:szCs w:val="24"/>
          <w:lang w:val="en-US"/>
        </w:rPr>
        <w:t xml:space="preserve"> </w:t>
      </w:r>
      <w:r w:rsidR="00960BC4" w:rsidRPr="004B5393">
        <w:rPr>
          <w:rFonts w:asciiTheme="majorBidi" w:hAnsiTheme="majorBidi" w:cstheme="majorBidi"/>
          <w:b/>
          <w:bCs/>
          <w:sz w:val="24"/>
          <w:szCs w:val="24"/>
        </w:rPr>
        <w:t>(red line</w:t>
      </w:r>
      <w:r w:rsidR="00960BC4" w:rsidRPr="004B5393">
        <w:rPr>
          <w:rFonts w:asciiTheme="majorBidi" w:hAnsiTheme="majorBidi" w:cstheme="majorBidi"/>
          <w:sz w:val="24"/>
          <w:szCs w:val="24"/>
        </w:rPr>
        <w:t xml:space="preserve"> for P 2p 3/2 and </w:t>
      </w:r>
      <w:r w:rsidR="00960BC4" w:rsidRPr="004B5393">
        <w:rPr>
          <w:rFonts w:asciiTheme="majorBidi" w:hAnsiTheme="majorBidi" w:cstheme="majorBidi"/>
          <w:b/>
          <w:bCs/>
          <w:sz w:val="24"/>
          <w:szCs w:val="24"/>
        </w:rPr>
        <w:t>blue line</w:t>
      </w:r>
      <w:r w:rsidR="00960BC4" w:rsidRPr="004B5393">
        <w:rPr>
          <w:rFonts w:asciiTheme="majorBidi" w:hAnsiTheme="majorBidi" w:cstheme="majorBidi"/>
          <w:sz w:val="24"/>
          <w:szCs w:val="24"/>
        </w:rPr>
        <w:t xml:space="preserve"> for P 2p 1/2) </w:t>
      </w:r>
      <w:r w:rsidR="00960BC4" w:rsidRPr="004B5393">
        <w:rPr>
          <w:rFonts w:asciiTheme="majorBidi" w:hAnsiTheme="majorBidi" w:cstheme="majorBidi"/>
          <w:sz w:val="24"/>
          <w:szCs w:val="24"/>
          <w:lang w:val="en-US"/>
        </w:rPr>
        <w:t>arising from incomplete condensation and residual -OH groups. The asymmetric line shape and width of the P 2p envelope</w:t>
      </w:r>
      <w:r w:rsidR="00A76C97" w:rsidRPr="004B5393">
        <w:rPr>
          <w:rFonts w:asciiTheme="majorBidi" w:hAnsiTheme="majorBidi" w:cstheme="majorBidi"/>
          <w:sz w:val="24"/>
          <w:szCs w:val="24"/>
          <w:lang w:val="en-US"/>
        </w:rPr>
        <w:t>, therefore,</w:t>
      </w:r>
      <w:r w:rsidR="00960BC4" w:rsidRPr="004B5393">
        <w:rPr>
          <w:rFonts w:asciiTheme="majorBidi" w:hAnsiTheme="majorBidi" w:cstheme="majorBidi"/>
          <w:sz w:val="24"/>
          <w:szCs w:val="24"/>
          <w:lang w:val="en-US"/>
        </w:rPr>
        <w:t xml:space="preserve"> reflect a distribution of phosphate environments ranging from fully condensed P-O-P</w:t>
      </w:r>
      <w:r w:rsidR="000C3C1C" w:rsidRPr="004B5393">
        <w:rPr>
          <w:rFonts w:asciiTheme="majorBidi" w:hAnsiTheme="majorBidi" w:cstheme="majorBidi"/>
          <w:sz w:val="24"/>
          <w:szCs w:val="24"/>
          <w:lang w:val="en-US"/>
        </w:rPr>
        <w:t xml:space="preserve"> </w:t>
      </w:r>
      <w:r w:rsidR="000C3C1C" w:rsidRPr="004B5393">
        <w:rPr>
          <w:rFonts w:asciiTheme="majorBidi" w:hAnsiTheme="majorBidi" w:cstheme="majorBidi"/>
          <w:sz w:val="24"/>
          <w:szCs w:val="24"/>
          <w:lang w:val="en-US"/>
        </w:rPr>
        <w:fldChar w:fldCharType="begin" w:fldLock="1"/>
      </w:r>
      <w:r w:rsidR="000C3C1C" w:rsidRPr="004B5393">
        <w:rPr>
          <w:rFonts w:asciiTheme="majorBidi" w:hAnsiTheme="majorBidi" w:cstheme="majorBidi"/>
          <w:sz w:val="24"/>
          <w:szCs w:val="24"/>
          <w:lang w:val="en-US"/>
        </w:rPr>
        <w:instrText>ADDIN CSL_CITATION {"citationItems":[{"id":"ITEM-1","itemData":{"DOI":"10.1016/S0022-3093(99)00011-3","ISSN":"00223093","abstract":"The short range structure of ternary sodium-copper-phosphate [(40-70)P2O5-(0-60)Na2O-(0-50)CuO (mol%)] samples were examined by Fourier-transform infrared (FTIR) spectroscopy and X-ray photoelectron spectroscopy (XPS). The XPS O 1s spectrum was deconvoluted into three components, symmetric bridging oxygen (P-O-P), non-bridging oxygen (P-···O- and P double bond O) and asymmetric bridging oxygen (P-O-Cu). In the ultraphosphate and metaphosphate glasses, the P-O-Cu bonds are formed replacing P-···O-Na+ bonds while keeping the same fraction of P-O-P bonds as Na2O is replaced by CuO. Whereas, in the polyphosphate glasses, the formation of P-O-Cu will replace both P-O-P and P-···O-Na+ bonds. The results reveal the formation of P-O-Cu bonds in these glasses, and an increase of crosslink density. Thus, chemical durability and Tg of the glasses are increased.","author":[{"dropping-particle":"","family":"Shih","given":"P. Y.","non-dropping-particle":"","parse-names":false,"suffix":""},{"dropping-particle":"","family":"Yung","given":"S. W.","non-dropping-particle":"","parse-names":false,"suffix":""},{"dropping-particle":"","family":"Chin","given":"T. S.","non-dropping-particle":"","parse-names":false,"suffix":""}],"container-title":"Journal of Non-Crystalline Solids","id":"ITEM-1","issue":"2","issued":{"date-parts":[["1999"]]},"page":"211-222","title":"FTIR and XPS studies of P2O5-Na2O-CuO glasses","type":"article-journal","volume":"244"},"uris":["http://www.mendeley.com/documents/?uuid=47dcf89e-2b37-4e93-a826-0eb50b4c33de"]}],"mendeley":{"formattedCitation":"[19]","plainTextFormattedCitation":"[19]","previouslyFormattedCitation":"[19]"},"properties":{"noteIndex":0},"schema":"https://github.com/citation-style-language/schema/raw/master/csl-citation.json"}</w:instrText>
      </w:r>
      <w:r w:rsidR="000C3C1C" w:rsidRPr="004B5393">
        <w:rPr>
          <w:rFonts w:asciiTheme="majorBidi" w:hAnsiTheme="majorBidi" w:cstheme="majorBidi"/>
          <w:sz w:val="24"/>
          <w:szCs w:val="24"/>
          <w:lang w:val="en-US"/>
        </w:rPr>
        <w:fldChar w:fldCharType="separate"/>
      </w:r>
      <w:r w:rsidR="000C3C1C" w:rsidRPr="004B5393">
        <w:rPr>
          <w:rFonts w:asciiTheme="majorBidi" w:hAnsiTheme="majorBidi" w:cstheme="majorBidi"/>
          <w:noProof/>
          <w:sz w:val="24"/>
          <w:szCs w:val="24"/>
          <w:lang w:val="en-US"/>
        </w:rPr>
        <w:t>[19]</w:t>
      </w:r>
      <w:r w:rsidR="000C3C1C" w:rsidRPr="004B5393">
        <w:rPr>
          <w:rFonts w:asciiTheme="majorBidi" w:hAnsiTheme="majorBidi" w:cstheme="majorBidi"/>
          <w:sz w:val="24"/>
          <w:szCs w:val="24"/>
          <w:lang w:val="en-US"/>
        </w:rPr>
        <w:fldChar w:fldCharType="end"/>
      </w:r>
      <w:r w:rsidR="00960BC4" w:rsidRPr="004B5393">
        <w:rPr>
          <w:rFonts w:asciiTheme="majorBidi" w:hAnsiTheme="majorBidi" w:cstheme="majorBidi"/>
          <w:sz w:val="24"/>
          <w:szCs w:val="24"/>
          <w:lang w:val="en-US"/>
        </w:rPr>
        <w:t xml:space="preserve"> linkages to partially protonated P-O-H groups</w:t>
      </w:r>
      <w:r w:rsidR="000C3C1C" w:rsidRPr="004B5393">
        <w:rPr>
          <w:rFonts w:asciiTheme="majorBidi" w:hAnsiTheme="majorBidi" w:cstheme="majorBidi"/>
          <w:sz w:val="24"/>
          <w:szCs w:val="24"/>
          <w:lang w:val="en-US"/>
        </w:rPr>
        <w:t xml:space="preserve"> </w:t>
      </w:r>
      <w:r w:rsidR="000C3C1C" w:rsidRPr="004B5393">
        <w:rPr>
          <w:rFonts w:asciiTheme="majorBidi" w:hAnsiTheme="majorBidi" w:cstheme="majorBidi"/>
          <w:sz w:val="24"/>
          <w:szCs w:val="24"/>
          <w:lang w:val="en-US"/>
        </w:rPr>
        <w:fldChar w:fldCharType="begin" w:fldLock="1"/>
      </w:r>
      <w:r w:rsidR="001C264D" w:rsidRPr="004B5393">
        <w:rPr>
          <w:rFonts w:asciiTheme="majorBidi" w:hAnsiTheme="majorBidi" w:cstheme="majorBidi"/>
          <w:sz w:val="24"/>
          <w:szCs w:val="24"/>
          <w:lang w:val="en-US"/>
        </w:rPr>
        <w:instrText>ADDIN CSL_CITATION {"citationItems":[{"id":"ITEM-1","itemData":{"DOI":"10.1116/11.20030101","ISSN":"1055-5269","abstract":"Phosphorus is an essential element, and phosphorus oxygen compounds (normally in the form of phosphates) are an essential component in the growth of animals and plants. Most phosphates are insoluble in water, and exist in the form of solids such as vegetable and animal tissues, seeds, bones, soils, fossils, and mineral deposits. Phosphates have many important applications as fertilizers, corrosion inhibitors, and adhesion promoters. The XPS spectra of phosphates show similar P 2p spectra, but significant differences in the O 1s region as a result of the different oxygen environments possible in different forms of phosphates. The valence band region is especially valuable in the case of phosphates because the P 2s and P 2p atomic orbitals interact with O 2s and O 2p atomic orbitals to give molecular orbitals in the outer valence band region (at binding energies less than 20 eV) to give a spectrum that is often very characteristic of a particular type of phosphate. This introduction provides a summary of the data to be presented and provides an overview of the interpretation of the data in the core and valence band regions.","author":[{"dropping-particle":"","family":"Sherwood","given":"Peter M. A.","non-dropping-particle":"","parse-names":false,"suffix":""}],"container-title":"Surface Science Spectra","id":"ITEM-1","issue":"1","issued":{"date-parts":[["2002"]]},"page":"62-66","title":"Introduction to Studies of Phosphorus-Oxygen Compounds by XPS","type":"article-journal","volume":"9"},"uris":["http://www.mendeley.com/documents/?uuid=ccab78c1-f522-4f44-bf2b-11456178841b"]}],"mendeley":{"formattedCitation":"[18]","plainTextFormattedCitation":"[18]","previouslyFormattedCitation":"[18]"},"properties":{"noteIndex":0},"schema":"https://github.com/citation-style-language/schema/raw/master/csl-citation.json"}</w:instrText>
      </w:r>
      <w:r w:rsidR="000C3C1C" w:rsidRPr="004B5393">
        <w:rPr>
          <w:rFonts w:asciiTheme="majorBidi" w:hAnsiTheme="majorBidi" w:cstheme="majorBidi"/>
          <w:sz w:val="24"/>
          <w:szCs w:val="24"/>
          <w:lang w:val="en-US"/>
        </w:rPr>
        <w:fldChar w:fldCharType="separate"/>
      </w:r>
      <w:r w:rsidR="000C3C1C" w:rsidRPr="004B5393">
        <w:rPr>
          <w:rFonts w:asciiTheme="majorBidi" w:hAnsiTheme="majorBidi" w:cstheme="majorBidi"/>
          <w:noProof/>
          <w:sz w:val="24"/>
          <w:szCs w:val="24"/>
          <w:lang w:val="en-US"/>
        </w:rPr>
        <w:t>[18]</w:t>
      </w:r>
      <w:r w:rsidR="000C3C1C" w:rsidRPr="004B5393">
        <w:rPr>
          <w:rFonts w:asciiTheme="majorBidi" w:hAnsiTheme="majorBidi" w:cstheme="majorBidi"/>
          <w:sz w:val="24"/>
          <w:szCs w:val="24"/>
          <w:lang w:val="en-US"/>
        </w:rPr>
        <w:fldChar w:fldCharType="end"/>
      </w:r>
      <w:r w:rsidR="00960BC4" w:rsidRPr="004B5393">
        <w:rPr>
          <w:rFonts w:asciiTheme="majorBidi" w:hAnsiTheme="majorBidi" w:cstheme="majorBidi"/>
          <w:sz w:val="24"/>
          <w:szCs w:val="24"/>
          <w:lang w:val="en-US"/>
        </w:rPr>
        <w:t>.</w:t>
      </w:r>
      <w:r w:rsidR="007F727A" w:rsidRPr="004B5393">
        <w:rPr>
          <w:rFonts w:asciiTheme="majorBidi" w:hAnsiTheme="majorBidi" w:cstheme="majorBidi"/>
          <w:sz w:val="24"/>
          <w:szCs w:val="24"/>
          <w:lang w:val="en-US"/>
        </w:rPr>
        <w:t xml:space="preserve"> </w:t>
      </w:r>
      <w:r w:rsidR="004B513F" w:rsidRPr="004B5393">
        <w:rPr>
          <w:rFonts w:asciiTheme="majorBidi" w:hAnsiTheme="majorBidi" w:cstheme="majorBidi"/>
          <w:sz w:val="24"/>
          <w:szCs w:val="24"/>
          <w:lang w:val="en-US"/>
        </w:rPr>
        <w:t>For 92SiO</w:t>
      </w:r>
      <w:r w:rsidR="004B513F" w:rsidRPr="004B5393">
        <w:rPr>
          <w:rFonts w:asciiTheme="majorBidi" w:hAnsiTheme="majorBidi" w:cstheme="majorBidi"/>
          <w:sz w:val="24"/>
          <w:szCs w:val="24"/>
          <w:vertAlign w:val="subscript"/>
          <w:lang w:val="en-US"/>
        </w:rPr>
        <w:t>2</w:t>
      </w:r>
      <w:r w:rsidR="004B513F" w:rsidRPr="004B5393">
        <w:rPr>
          <w:rFonts w:asciiTheme="majorBidi" w:hAnsiTheme="majorBidi" w:cstheme="majorBidi"/>
          <w:sz w:val="24"/>
          <w:szCs w:val="24"/>
          <w:lang w:val="en-US"/>
        </w:rPr>
        <w:t>-4P</w:t>
      </w:r>
      <w:r w:rsidR="004B513F" w:rsidRPr="004B5393">
        <w:rPr>
          <w:rFonts w:asciiTheme="majorBidi" w:hAnsiTheme="majorBidi" w:cstheme="majorBidi"/>
          <w:sz w:val="24"/>
          <w:szCs w:val="24"/>
          <w:vertAlign w:val="subscript"/>
          <w:lang w:val="en-US"/>
        </w:rPr>
        <w:t>2</w:t>
      </w:r>
      <w:r w:rsidR="004B513F" w:rsidRPr="004B5393">
        <w:rPr>
          <w:rFonts w:asciiTheme="majorBidi" w:hAnsiTheme="majorBidi" w:cstheme="majorBidi"/>
          <w:sz w:val="24"/>
          <w:szCs w:val="24"/>
          <w:lang w:val="en-US"/>
        </w:rPr>
        <w:t>O</w:t>
      </w:r>
      <w:r w:rsidR="004B513F" w:rsidRPr="004B5393">
        <w:rPr>
          <w:rFonts w:asciiTheme="majorBidi" w:hAnsiTheme="majorBidi" w:cstheme="majorBidi"/>
          <w:sz w:val="24"/>
          <w:szCs w:val="24"/>
          <w:vertAlign w:val="subscript"/>
          <w:lang w:val="en-US"/>
        </w:rPr>
        <w:t>5</w:t>
      </w:r>
      <w:r w:rsidR="004B513F" w:rsidRPr="004B5393">
        <w:rPr>
          <w:rFonts w:asciiTheme="majorBidi" w:hAnsiTheme="majorBidi" w:cstheme="majorBidi"/>
          <w:sz w:val="24"/>
          <w:szCs w:val="24"/>
          <w:lang w:val="en-US"/>
        </w:rPr>
        <w:t>-4ZrO</w:t>
      </w:r>
      <w:r w:rsidR="004B513F" w:rsidRPr="004B5393">
        <w:rPr>
          <w:rFonts w:asciiTheme="majorBidi" w:hAnsiTheme="majorBidi" w:cstheme="majorBidi"/>
          <w:sz w:val="24"/>
          <w:szCs w:val="24"/>
          <w:vertAlign w:val="subscript"/>
          <w:lang w:val="en-US"/>
        </w:rPr>
        <w:t>2</w:t>
      </w:r>
      <w:r w:rsidR="00097FD3" w:rsidRPr="004B5393">
        <w:rPr>
          <w:rFonts w:asciiTheme="majorBidi" w:hAnsiTheme="majorBidi" w:cstheme="majorBidi"/>
          <w:sz w:val="24"/>
          <w:szCs w:val="24"/>
          <w:vertAlign w:val="subscript"/>
          <w:lang w:val="en-US"/>
        </w:rPr>
        <w:t>,</w:t>
      </w:r>
      <w:r w:rsidR="004B513F" w:rsidRPr="004B5393">
        <w:rPr>
          <w:rFonts w:asciiTheme="majorBidi" w:hAnsiTheme="majorBidi" w:cstheme="majorBidi"/>
          <w:sz w:val="24"/>
          <w:szCs w:val="24"/>
          <w:lang w:val="en-US"/>
        </w:rPr>
        <w:t xml:space="preserve"> the main phosphate contribution is located at P 2p 3/2 = 135.2 eV and P 2p 1/2 = 136.1 eV, while the lower binding energy component appears at P 2p 3/2 = 134.5 eV and P 2p 1/2 = 135.4 eV. Compared to 96SiO</w:t>
      </w:r>
      <w:r w:rsidR="004B513F" w:rsidRPr="004B5393">
        <w:rPr>
          <w:rFonts w:asciiTheme="majorBidi" w:hAnsiTheme="majorBidi" w:cstheme="majorBidi"/>
          <w:sz w:val="24"/>
          <w:szCs w:val="24"/>
          <w:vertAlign w:val="subscript"/>
          <w:lang w:val="en-US"/>
        </w:rPr>
        <w:t>2</w:t>
      </w:r>
      <w:r w:rsidR="004B513F" w:rsidRPr="004B5393">
        <w:rPr>
          <w:rFonts w:asciiTheme="majorBidi" w:hAnsiTheme="majorBidi" w:cstheme="majorBidi"/>
          <w:sz w:val="24"/>
          <w:szCs w:val="24"/>
          <w:lang w:val="en-US"/>
        </w:rPr>
        <w:t>-4P</w:t>
      </w:r>
      <w:r w:rsidR="004B513F" w:rsidRPr="004B5393">
        <w:rPr>
          <w:rFonts w:asciiTheme="majorBidi" w:hAnsiTheme="majorBidi" w:cstheme="majorBidi"/>
          <w:sz w:val="24"/>
          <w:szCs w:val="24"/>
          <w:vertAlign w:val="subscript"/>
          <w:lang w:val="en-US"/>
        </w:rPr>
        <w:t>2</w:t>
      </w:r>
      <w:r w:rsidR="004B513F" w:rsidRPr="004B5393">
        <w:rPr>
          <w:rFonts w:asciiTheme="majorBidi" w:hAnsiTheme="majorBidi" w:cstheme="majorBidi"/>
          <w:sz w:val="24"/>
          <w:szCs w:val="24"/>
          <w:lang w:val="en-US"/>
        </w:rPr>
        <w:t>O</w:t>
      </w:r>
      <w:r w:rsidR="004B513F" w:rsidRPr="004B5393">
        <w:rPr>
          <w:rFonts w:asciiTheme="majorBidi" w:hAnsiTheme="majorBidi" w:cstheme="majorBidi"/>
          <w:sz w:val="24"/>
          <w:szCs w:val="24"/>
          <w:vertAlign w:val="subscript"/>
          <w:lang w:val="en-US"/>
        </w:rPr>
        <w:t>5</w:t>
      </w:r>
      <w:r w:rsidR="004B513F" w:rsidRPr="004B5393">
        <w:rPr>
          <w:rFonts w:asciiTheme="majorBidi" w:hAnsiTheme="majorBidi" w:cstheme="majorBidi"/>
          <w:sz w:val="24"/>
          <w:szCs w:val="24"/>
          <w:lang w:val="en-US"/>
        </w:rPr>
        <w:t xml:space="preserve"> glass, the main phosphate peak shows a positive shift of approximately 0.1 eV, indicating a</w:t>
      </w:r>
      <w:r w:rsidR="00097FD3" w:rsidRPr="004B5393">
        <w:rPr>
          <w:rFonts w:asciiTheme="majorBidi" w:hAnsiTheme="majorBidi" w:cstheme="majorBidi"/>
          <w:sz w:val="24"/>
          <w:szCs w:val="24"/>
          <w:lang w:val="en-US"/>
        </w:rPr>
        <w:t xml:space="preserve"> possible</w:t>
      </w:r>
      <w:r w:rsidR="004B513F" w:rsidRPr="004B5393">
        <w:rPr>
          <w:rFonts w:asciiTheme="majorBidi" w:hAnsiTheme="majorBidi" w:cstheme="majorBidi"/>
          <w:sz w:val="24"/>
          <w:szCs w:val="24"/>
          <w:lang w:val="en-US"/>
        </w:rPr>
        <w:t xml:space="preserve"> modification of the local phosphate environment due to zirconium incorporation.</w:t>
      </w:r>
    </w:p>
    <w:p w14:paraId="2253B368" w14:textId="5545AB04" w:rsidR="006A426E" w:rsidRPr="004B5393" w:rsidRDefault="00702C96" w:rsidP="006A426E">
      <w:pPr>
        <w:spacing w:line="240" w:lineRule="auto"/>
        <w:jc w:val="both"/>
        <w:rPr>
          <w:rFonts w:asciiTheme="majorBidi" w:hAnsiTheme="majorBidi" w:cstheme="majorBidi"/>
          <w:sz w:val="24"/>
          <w:szCs w:val="24"/>
          <w:lang w:val="en-US"/>
        </w:rPr>
      </w:pPr>
      <w:r w:rsidRPr="004B5393">
        <w:rPr>
          <w:rFonts w:asciiTheme="majorBidi" w:hAnsiTheme="majorBidi" w:cstheme="majorBidi"/>
          <w:sz w:val="24"/>
          <w:szCs w:val="24"/>
          <w:lang w:val="en-US"/>
        </w:rPr>
        <w:t>The Zr 3d spectrum (</w:t>
      </w:r>
      <w:r w:rsidRPr="004B5393">
        <w:rPr>
          <w:rFonts w:asciiTheme="majorBidi" w:hAnsiTheme="majorBidi" w:cstheme="majorBidi"/>
          <w:b/>
          <w:bCs/>
          <w:sz w:val="24"/>
          <w:szCs w:val="24"/>
          <w:lang w:val="en-US"/>
        </w:rPr>
        <w:t>Fig. S2</w:t>
      </w:r>
      <w:r w:rsidR="00E9595D" w:rsidRPr="004B5393">
        <w:rPr>
          <w:rFonts w:asciiTheme="majorBidi" w:hAnsiTheme="majorBidi" w:cstheme="majorBidi"/>
          <w:b/>
          <w:bCs/>
          <w:sz w:val="24"/>
          <w:szCs w:val="24"/>
          <w:lang w:val="en-US"/>
        </w:rPr>
        <w:t>e</w:t>
      </w:r>
      <w:r w:rsidRPr="004B5393">
        <w:rPr>
          <w:rFonts w:asciiTheme="majorBidi" w:hAnsiTheme="majorBidi" w:cstheme="majorBidi"/>
          <w:b/>
          <w:bCs/>
          <w:sz w:val="24"/>
          <w:szCs w:val="24"/>
          <w:lang w:val="en-US"/>
        </w:rPr>
        <w:t>, magenta solid line</w:t>
      </w:r>
      <w:r w:rsidRPr="004B5393">
        <w:rPr>
          <w:rFonts w:asciiTheme="majorBidi" w:hAnsiTheme="majorBidi" w:cstheme="majorBidi"/>
          <w:sz w:val="24"/>
          <w:szCs w:val="24"/>
          <w:lang w:val="en-US"/>
        </w:rPr>
        <w:t>) forms a well-defined doublet of 3d 5/2 at 183.90 eV (</w:t>
      </w:r>
      <w:r w:rsidRPr="004B5393">
        <w:rPr>
          <w:rFonts w:asciiTheme="majorBidi" w:hAnsiTheme="majorBidi" w:cstheme="majorBidi"/>
          <w:b/>
          <w:bCs/>
          <w:sz w:val="24"/>
          <w:szCs w:val="24"/>
          <w:lang w:val="en-US"/>
        </w:rPr>
        <w:t>Fig. S2</w:t>
      </w:r>
      <w:r w:rsidR="00E9595D" w:rsidRPr="004B5393">
        <w:rPr>
          <w:rFonts w:asciiTheme="majorBidi" w:hAnsiTheme="majorBidi" w:cstheme="majorBidi"/>
          <w:b/>
          <w:bCs/>
          <w:sz w:val="24"/>
          <w:szCs w:val="24"/>
          <w:lang w:val="en-US"/>
        </w:rPr>
        <w:t>e</w:t>
      </w:r>
      <w:r w:rsidRPr="004B5393">
        <w:rPr>
          <w:rFonts w:asciiTheme="majorBidi" w:hAnsiTheme="majorBidi" w:cstheme="majorBidi"/>
          <w:b/>
          <w:bCs/>
          <w:sz w:val="24"/>
          <w:szCs w:val="24"/>
          <w:lang w:val="en-US"/>
        </w:rPr>
        <w:t>, green dots)</w:t>
      </w:r>
      <w:r w:rsidRPr="004B5393">
        <w:rPr>
          <w:rFonts w:asciiTheme="majorBidi" w:hAnsiTheme="majorBidi" w:cstheme="majorBidi"/>
          <w:sz w:val="24"/>
          <w:szCs w:val="24"/>
          <w:lang w:val="en-US"/>
        </w:rPr>
        <w:t xml:space="preserve"> and 3d 3/2 at 186.24 eV (</w:t>
      </w:r>
      <w:r w:rsidRPr="004B5393">
        <w:rPr>
          <w:rFonts w:asciiTheme="majorBidi" w:hAnsiTheme="majorBidi" w:cstheme="majorBidi"/>
          <w:b/>
          <w:bCs/>
          <w:sz w:val="24"/>
          <w:szCs w:val="24"/>
          <w:lang w:val="en-US"/>
        </w:rPr>
        <w:t>Fig. S2</w:t>
      </w:r>
      <w:r w:rsidR="00E9595D" w:rsidRPr="004B5393">
        <w:rPr>
          <w:rFonts w:asciiTheme="majorBidi" w:hAnsiTheme="majorBidi" w:cstheme="majorBidi"/>
          <w:b/>
          <w:bCs/>
          <w:sz w:val="24"/>
          <w:szCs w:val="24"/>
          <w:lang w:val="en-US"/>
        </w:rPr>
        <w:t>e</w:t>
      </w:r>
      <w:r w:rsidRPr="004B5393">
        <w:rPr>
          <w:rFonts w:asciiTheme="majorBidi" w:hAnsiTheme="majorBidi" w:cstheme="majorBidi"/>
          <w:b/>
          <w:bCs/>
          <w:sz w:val="24"/>
          <w:szCs w:val="24"/>
          <w:lang w:val="en-US"/>
        </w:rPr>
        <w:t>, yellow dots)</w:t>
      </w:r>
      <w:r w:rsidRPr="004B5393">
        <w:rPr>
          <w:rFonts w:asciiTheme="majorBidi" w:hAnsiTheme="majorBidi" w:cstheme="majorBidi"/>
          <w:sz w:val="24"/>
          <w:szCs w:val="24"/>
          <w:lang w:val="en-US"/>
        </w:rPr>
        <w:t>. These binding energies correspond to Zr</w:t>
      </w:r>
      <w:r w:rsidRPr="004B5393">
        <w:rPr>
          <w:rFonts w:asciiTheme="majorBidi" w:hAnsiTheme="majorBidi" w:cstheme="majorBidi"/>
          <w:sz w:val="24"/>
          <w:szCs w:val="24"/>
          <w:vertAlign w:val="superscript"/>
          <w:lang w:val="en-US"/>
        </w:rPr>
        <w:t>4+</w:t>
      </w:r>
      <w:r w:rsidRPr="004B5393">
        <w:rPr>
          <w:rFonts w:asciiTheme="majorBidi" w:hAnsiTheme="majorBidi" w:cstheme="majorBidi"/>
          <w:sz w:val="24"/>
          <w:szCs w:val="24"/>
          <w:lang w:val="en-US"/>
        </w:rPr>
        <w:t xml:space="preserve"> in zirconium-oxygen species </w:t>
      </w:r>
      <w:r w:rsidRPr="004B5393">
        <w:rPr>
          <w:rFonts w:asciiTheme="majorBidi" w:hAnsiTheme="majorBidi" w:cstheme="majorBidi"/>
          <w:sz w:val="24"/>
          <w:szCs w:val="24"/>
          <w:lang w:val="en-US"/>
        </w:rPr>
        <w:fldChar w:fldCharType="begin" w:fldLock="1"/>
      </w:r>
      <w:r w:rsidR="000C3C1C" w:rsidRPr="004B5393">
        <w:rPr>
          <w:rFonts w:asciiTheme="majorBidi" w:hAnsiTheme="majorBidi" w:cstheme="majorBidi"/>
          <w:sz w:val="24"/>
          <w:szCs w:val="24"/>
          <w:lang w:val="en-US"/>
        </w:rPr>
        <w:instrText xml:space="preserve">ADDIN CSL_CITATION {"citationItems":[{"id":"ITEM-1","itemData":{"DOI":"10.1016/0039-6028(89)90156-8","ISSN":"00396028","abstract":"XPS has been used to study the initial stages of the oxidation of polycrystalline Zr at room temperature and low oxygen pressures (PO2 </w:instrText>
      </w:r>
      <w:r w:rsidR="000C3C1C" w:rsidRPr="004B5393">
        <w:rPr>
          <w:rFonts w:ascii="Cambria Math" w:hAnsi="Cambria Math" w:cs="Cambria Math"/>
          <w:sz w:val="24"/>
          <w:szCs w:val="24"/>
          <w:lang w:val="en-US"/>
        </w:rPr>
        <w:instrText>≅</w:instrText>
      </w:r>
      <w:r w:rsidR="000C3C1C" w:rsidRPr="004B5393">
        <w:rPr>
          <w:rFonts w:asciiTheme="majorBidi" w:hAnsiTheme="majorBidi" w:cstheme="majorBidi"/>
          <w:sz w:val="24"/>
          <w:szCs w:val="24"/>
          <w:lang w:val="en-US"/>
        </w:rPr>
        <w:instrText xml:space="preserve"> 10-8 Torr). The results indicate that at exposures </w:instrText>
      </w:r>
      <w:r w:rsidR="000C3C1C" w:rsidRPr="004B5393">
        <w:rPr>
          <w:rFonts w:ascii="Times New Roman" w:hAnsi="Times New Roman" w:cs="Times New Roman"/>
          <w:sz w:val="24"/>
          <w:szCs w:val="24"/>
          <w:lang w:val="en-US"/>
        </w:rPr>
        <w:instrText>≤</w:instrText>
      </w:r>
      <w:r w:rsidR="000C3C1C" w:rsidRPr="004B5393">
        <w:rPr>
          <w:rFonts w:asciiTheme="majorBidi" w:hAnsiTheme="majorBidi" w:cstheme="majorBidi"/>
          <w:sz w:val="24"/>
          <w:szCs w:val="24"/>
          <w:lang w:val="en-US"/>
        </w:rPr>
        <w:instrText xml:space="preserve"> 0.6 L oxygen atoms adsorb on the surface of zirconium without formation of oxide-like bonds. Upon further oxygen exposure the initial oxygen chemisorption leads to the formation of ZrO2 and different suboxides which remain at the Zr ZrO2 interface, while ZrO2 grows continuously as oxidation proceeds. Analysis of the spectra suggests the presence of four oxidation states of Zr shifted about 1.1 eV per metal-oxygen bond. At 103 L the oxide layer was estimated to be 1.6 nm thick and ZrO1.6 of average composition. Analysis of the Os signal enabled us to distinguish between oxidic and adsorbed oxygen, the last one being present in amounts close to the monolayer. © 1989.","author":[{"dropping-particle":"","family":"Morant","given":"C.","non-dropping-particle":"","parse-names":false,"suffix":""},{"dropping-particle":"","family":"Sanz","given":"J. M.","non-dropping-particle":"","parse-names":false,"suffix":""},{"dropping-particle":"","family":"Galán","given":"L.","non-dropping-particle":"","parse-names":false,"suffix":""},{"dropping-particle":"","family":"Soriano","given":"L.","non-dropping-particle":"","parse-names":false,"suffix":""},{"dropping-particle":"","family":"Rueda","given":"F.","non-dropping-particle":"","parse-names":false,"suffix":""}],"container-title":"Surface Science","id":"ITEM-1","issue":"2-3","issued":{"date-parts":[["1989"]]},"page":"331-345","title":"An XPS study of the interaction of oxygen with zirconium","type":"article-journal","volume":"218"},"uris":["http://www.mendeley.com/documents/?uuid=560d669c-e29b-497e-8634-14d6519258c2"]},{"id":"ITEM-2","itemData":{"DOI":"10.1166/jnn.2018.15244","ISSN":"1533-4880","abstract":"Copyright © 2018 American Scientific Publishers All rights reserved. In this work, pulsed laser ablation in liquid (PLAL) technique was applied to synthesize colloidal nanoparticles of zirconium oxide (ZrO 2 ) in three different aqueous media (de-ionized water, ethanol and acetone). The structure, morphology, composition and optical properties of the synthesized nanoparticles were characterized by XRD, SEM, TEM, XPS, UV-Vis spectrophotometer and FT-IR analysis respectively. The structural analysis by XRD reveals the formation of mixture of monoclinic and tetragonal phases of nanocrystalline zirconia. The average crystallite sizes of ZrO 2 by using Scherrer's formula were estimated to be 41.8, 42.6 and 40.3 nm in water, ethanol and acetone respectively for monoclinic phase while 20.1, 24.8 and 18.9 nm were for tetragonal phase of ZrO 2 in water, ethanol and acetone respectively. Microstructure of our starting materials was confirmed from SEM analysis and morphology of the synthesized nanostructured ZrO 2 was studied by TEM. TEM images show that the average particle size is less than 10 nm with spherical shapes. The XPS analysis reveals the elemental compositions of ZrO 2 nanoparticles and their stoichiometric ratios. Optical properties of the synthesized ZrO 2 nanoparticles were studied by UV-Vis absorption spectroscopy and Fourier transform infrared spectroscopy (FT-IR). Uv-Vis absorption spectroscopy revealed that the nanoparticle produced in water has higher absorption due to higher NPs concentrations suspended in water. The band gap of the synthesized ZrO 2 nanoparticles in water, ethanol and acetone were estimated from Tauc's plot to be 5.19, 5.22 and 4.94 eV respectively. FT-IR analysis also ascertained the functional groups of ZrO 2 nanoparticles in the three liquid media.","author":[{"dropping-particle":"","family":"Gondal","given":"M. A","non-dropping-particle":"","parse-names":false,"suffix":""},{"dropping-particle":"","family":"Fasasi","given":"T. A","non-dropping-particle":"","parse-names":false,"suffix":""},{"dropping-particle":"","family":"Baig","given":"Umair","non-dropping-particle":"","parse-names":false,"suffix":""},{"dropping-particle":"","family":"Mekki","given":"A","non-dropping-particle":"","parse-names":false,"suffix":""}],"container-title":"Journal of Nanoscience and Nanotechnology","id":"ITEM-2","issue":"6","issued":{"date-parts":[["2017"]]},"page":"4030-4039","title":"Effects of Oxidizing Media on the Composition, Morphology and Optical Properties of Colloidal Zirconium Oxide Nanoparticles Synthesized via Pulsed Laser Ablation in Liquid Technique","type":"article-journal","volume":"18"},"uris":["http://www.mendeley.com/documents/?uuid=3d2c09c4-e4d6-4f36-a385-3cb2b8c2a36c"]},{"id":"ITEM-3","itemData":{"DOI":"10.1039/c9cp03322j","ISSN":"14639076","PMID":"31386706","abstract":"X-ray photoelectron spectroscopy (XPS) of five-monolayer-thick ZrO2 films reveals a core level binding energy difference of up to 1.8 eV between the tetragonal and monoclinic phase. This difference is explained by positively charged oxygen vacancies in the tetragonal films, which are slightly reduced. Due to the large band gap of zirconia (≈5-6 eV), these charges shift the electron levels, leading to higher binding energies of reduced tetragonal films w.r.t. fully oxidized monoclinic films. These core level shifts have the opposite direction than what is usually encountered for reduced transition metal oxides. The vacancies can be filled via oxygen spillover from a catalyst that enables O2 dissociation. This can be either a metal deposited on the film, or, if the film has holes, the metallic (in our case, Rh) substrate. Our study also confirms that tetragonal ZrO2 is stabilized via oxygen vacancies and shows that the XPS binding energy difference between O 1s and Zr 3d solely depends on the crystallographic phase.","author":[{"dropping-particle":"","family":"Lackner","given":"Peter","non-dropping-particle":"","parse-names":false,"suffix":""},{"dropping-particle":"","family":"Zou","given":"Zhiyu","non-dropping-particle":"","parse-names":false,"suffix":""},{"dropping-particle":"","family":"Mayr","given":"Sabrina","non-dropping-particle":"","parse-names":false,"suffix":""},{"dropping-particle":"","family":"Diebold","given":"Ulrike","non-dropping-particle":"","parse-names":false,"suffix":""},{"dropping-particle":"","family":"Schmid","given":"Michael","non-dropping-particle":"","parse-names":false,"suffix":""}],"container-title":"Physical Chemistry Chemical Physics","id":"ITEM-3","issue":"32","issued":{"date-parts":[["2019"]]},"page":"17613-17620","publisher":"Royal Society of Chemistry","title":"Using photoelectron spectroscopy to observe oxygen spillover to zirconia","type":"article-journal","volume":"21"},"uris":["http://www.mendeley.com/documents/?uuid=fc45046d-1d87-4480-baf2-17e5b4d20bdd"]}],"mendeley":{"formattedCitation":"[20–22]","plainTextFormattedCitation":"[20–22]","previouslyFormattedCitation":"[20–22]"},"properties":{"noteIndex":0},"schema":"https://github.com/citation-style-language/schema/raw/master/csl-citation.json"}</w:instrText>
      </w:r>
      <w:r w:rsidRPr="004B5393">
        <w:rPr>
          <w:rFonts w:asciiTheme="majorBidi" w:hAnsiTheme="majorBidi" w:cstheme="majorBidi"/>
          <w:sz w:val="24"/>
          <w:szCs w:val="24"/>
          <w:lang w:val="en-US"/>
        </w:rPr>
        <w:fldChar w:fldCharType="separate"/>
      </w:r>
      <w:r w:rsidR="000C3C1C" w:rsidRPr="004B5393">
        <w:rPr>
          <w:rFonts w:asciiTheme="majorBidi" w:hAnsiTheme="majorBidi" w:cstheme="majorBidi"/>
          <w:noProof/>
          <w:sz w:val="24"/>
          <w:szCs w:val="24"/>
          <w:lang w:val="en-US"/>
        </w:rPr>
        <w:t>[20–22]</w:t>
      </w:r>
      <w:r w:rsidRPr="004B5393">
        <w:rPr>
          <w:rFonts w:asciiTheme="majorBidi" w:hAnsiTheme="majorBidi" w:cstheme="majorBidi"/>
          <w:sz w:val="24"/>
          <w:szCs w:val="24"/>
          <w:lang w:val="en-US"/>
        </w:rPr>
        <w:fldChar w:fldCharType="end"/>
      </w:r>
      <w:r w:rsidRPr="004B5393">
        <w:rPr>
          <w:rFonts w:asciiTheme="majorBidi" w:hAnsiTheme="majorBidi" w:cstheme="majorBidi"/>
          <w:sz w:val="24"/>
          <w:szCs w:val="24"/>
          <w:lang w:val="en-US"/>
        </w:rPr>
        <w:t xml:space="preserve">, indicating that zirconium is in the network as a fully oxidized cation. </w:t>
      </w:r>
    </w:p>
    <w:p w14:paraId="198CA0FE" w14:textId="1ACBF2FE" w:rsidR="00E9595D" w:rsidRPr="004B5393" w:rsidRDefault="00E9595D" w:rsidP="006A426E">
      <w:pPr>
        <w:spacing w:line="240" w:lineRule="auto"/>
        <w:jc w:val="both"/>
        <w:rPr>
          <w:rFonts w:asciiTheme="majorBidi" w:hAnsiTheme="majorBidi" w:cstheme="majorBidi"/>
          <w:sz w:val="24"/>
          <w:szCs w:val="24"/>
          <w:lang w:val="en-US"/>
        </w:rPr>
      </w:pPr>
      <w:r w:rsidRPr="004B5393">
        <w:rPr>
          <w:rFonts w:asciiTheme="majorBidi" w:hAnsiTheme="majorBidi" w:cstheme="majorBidi"/>
          <w:sz w:val="24"/>
          <w:szCs w:val="24"/>
          <w:lang w:val="en-US"/>
        </w:rPr>
        <w:t>Overall, the XPS analysis demonstrates the presence of Si-O-Si and Si-OH/Si-O-P environments for silicon, P-O-P and P-O-H/P-O-Si units for phosphorus, and fully oxidized Zr-O species for zirconium, all embedded in a mixed silicate-phosphate-zirconia glass network. The coexistence of bridging and non‑bridging oxygens and of hydroxyl‑containing species is consistent with sol-gel synthesis</w:t>
      </w:r>
      <w:r w:rsidR="001C264D" w:rsidRPr="004B5393">
        <w:rPr>
          <w:rFonts w:asciiTheme="majorBidi" w:hAnsiTheme="majorBidi" w:cstheme="majorBidi"/>
          <w:sz w:val="24"/>
          <w:szCs w:val="24"/>
          <w:lang w:val="en-US"/>
        </w:rPr>
        <w:t xml:space="preserve"> </w:t>
      </w:r>
      <w:r w:rsidR="001C264D" w:rsidRPr="004B5393">
        <w:rPr>
          <w:rFonts w:asciiTheme="majorBidi" w:hAnsiTheme="majorBidi" w:cstheme="majorBidi"/>
          <w:sz w:val="24"/>
          <w:szCs w:val="24"/>
          <w:lang w:val="en-US"/>
        </w:rPr>
        <w:fldChar w:fldCharType="begin" w:fldLock="1"/>
      </w:r>
      <w:r w:rsidR="001C264D" w:rsidRPr="004B5393">
        <w:rPr>
          <w:rFonts w:asciiTheme="majorBidi" w:hAnsiTheme="majorBidi" w:cstheme="majorBidi"/>
          <w:sz w:val="24"/>
          <w:szCs w:val="24"/>
          <w:lang w:val="en-US"/>
        </w:rPr>
        <w:instrText>ADDIN CSL_CITATION {"citationItems":[{"id":"ITEM-1","itemData":{"DOI":"10.3389/fnano.2025.1634210","ISSN":"26733013","abstract":"Osteoporosis affects more than 200 million people worldwide, with an osteoporotic fracture occurring approximately every 3 seconds; with ageing populations, its prevalence continues to rise, yet it remains under-diagnosed and under-treated. Strontium- and calcium-doped mesoporous bioactive glass nanoparticles (BGNPs) are promising due to their ability to combine bioactive bone-regenerative function with controlled therapeutic ion release. We optimized a one-step sol–gel (modified Stöber) synthesis by varying the solvent system (pure water vs. 1:1 ethanol/water) to control BGNP size and morphology and assessed their effects on pre-osteoblasts (MC3T3-E1). Characterization by electron microscopy, X-ray photoelectron spectroscopy, and ^29Si MAS NMR showed that ethanol inclusion yielded smaller, uniform spherical particles (74 ± 5 nm), whereas water alone produced significantly larger particles (224 ± 42 nm). Both Sr2+ and Ca2+ were incorporated as network modifiers within an amorphous silicate framework, with no crystalline phases. Cytocompatibility assays revealed a size-dependent response: larger particles reduced cell viability at 1 μg/mL, while both sizes were biocompatible at 0.1 μg/mL. At the non-toxic concentration of 0.1 μg/mL, BGNPs enhanced alkaline phosphatase activity, promoted osteogenic differentiation, and exhibited antioxidant activity by scavenging tert-butyl hydroperoxide-induced free radicals. These results indicate that solvent-controlled synthesis effectively tunes BGNP size without disrupting silicate network integrity, and that properly sized Sr/Ca-doped BGNPs support both osteogenic and antioxidant responses, making them strong candidates for advanced therapeutic approaches in osteoporosis treatment.","author":[{"dropping-particle":"","family":"Palomeque Chávez","given":"Juan C.","non-dropping-particle":"","parse-names":false,"suffix":""},{"dropping-particle":"","family":"Mohammed","given":"Ali A.","non-dropping-particle":"","parse-names":false,"suffix":""},{"dropping-particle":"","family":"Aghajanpour","given":"Sareh","non-dropping-particle":"","parse-names":false,"suffix":""},{"dropping-particle":"","family":"Li","given":"Siwei","non-dropping-particle":"","parse-names":false,"suffix":""},{"dropping-particle":"","family":"Enzo","given":"Stefano","non-dropping-particle":"","parse-names":false,"suffix":""},{"dropping-particle":"","family":"Kelly","given":"Nicole L.","non-dropping-particle":"","parse-names":false,"suffix":""},{"dropping-particle":"","family":"Bradley","given":"David G.","non-dropping-particle":"","parse-names":false,"suffix":""},{"dropping-particle":"","family":"Kerherve","given":"Gwilherm","non-dropping-particle":"","parse-names":false,"suffix":""},{"dropping-particle":"","family":"Porter","given":"Alexandra E.","non-dropping-particle":"","parse-names":false,"suffix":""},{"dropping-particle":"V.","family":"Hanna","given":"John","non-dropping-particle":"","parse-names":false,"suffix":""},{"dropping-particle":"","family":"Jones","given":"Julian R.","non-dropping-particle":"","parse-names":false,"suffix":""},{"dropping-particle":"","family":"Pinna","given":"Alessandra","non-dropping-particle":"","parse-names":false,"suffix":""}],"container-title":"Frontiers in Nanotechnology","id":"ITEM-1","issue":"September","issued":{"date-parts":[["2025"]]},"page":"1-17","title":"One-pot sol–gel synthesis of Sr/Ca-doped silica nanoparticles for osteogenic therapy in osteoporosis","type":"article-journal","volume":"7"},"uris":["http://www.mendeley.com/documents/?uuid=92da7c24-95ea-45a2-94da-c530753b7462"]}],"mendeley":{"formattedCitation":"[23]","plainTextFormattedCitation":"[23]"},"properties":{"noteIndex":0},"schema":"https://github.com/citation-style-language/schema/raw/master/csl-citation.json"}</w:instrText>
      </w:r>
      <w:r w:rsidR="001C264D" w:rsidRPr="004B5393">
        <w:rPr>
          <w:rFonts w:asciiTheme="majorBidi" w:hAnsiTheme="majorBidi" w:cstheme="majorBidi"/>
          <w:sz w:val="24"/>
          <w:szCs w:val="24"/>
          <w:lang w:val="en-US"/>
        </w:rPr>
        <w:fldChar w:fldCharType="separate"/>
      </w:r>
      <w:r w:rsidR="001C264D" w:rsidRPr="004B5393">
        <w:rPr>
          <w:rFonts w:asciiTheme="majorBidi" w:hAnsiTheme="majorBidi" w:cstheme="majorBidi"/>
          <w:noProof/>
          <w:sz w:val="24"/>
          <w:szCs w:val="24"/>
          <w:lang w:val="en-US"/>
        </w:rPr>
        <w:t>[23]</w:t>
      </w:r>
      <w:r w:rsidR="001C264D" w:rsidRPr="004B5393">
        <w:rPr>
          <w:rFonts w:asciiTheme="majorBidi" w:hAnsiTheme="majorBidi" w:cstheme="majorBidi"/>
          <w:sz w:val="24"/>
          <w:szCs w:val="24"/>
          <w:lang w:val="en-US"/>
        </w:rPr>
        <w:fldChar w:fldCharType="end"/>
      </w:r>
      <w:r w:rsidRPr="004B5393">
        <w:rPr>
          <w:rFonts w:asciiTheme="majorBidi" w:hAnsiTheme="majorBidi" w:cstheme="majorBidi"/>
          <w:sz w:val="24"/>
          <w:szCs w:val="24"/>
          <w:lang w:val="en-US"/>
        </w:rPr>
        <w:t>.</w:t>
      </w:r>
    </w:p>
    <w:p w14:paraId="7F7C84F6" w14:textId="7641E0CC" w:rsidR="009A6A03" w:rsidRPr="004B5393" w:rsidRDefault="00702C96" w:rsidP="00CC4FD6">
      <w:pPr>
        <w:spacing w:line="240" w:lineRule="auto"/>
        <w:jc w:val="both"/>
        <w:rPr>
          <w:rFonts w:asciiTheme="majorBidi" w:hAnsiTheme="majorBidi" w:cstheme="majorBidi"/>
          <w:sz w:val="24"/>
          <w:szCs w:val="24"/>
          <w:lang w:val="en-US"/>
        </w:rPr>
      </w:pPr>
      <w:bookmarkStart w:id="12" w:name="_Hlk218448067"/>
      <w:r w:rsidRPr="004B5393">
        <w:rPr>
          <w:rFonts w:asciiTheme="majorBidi" w:hAnsiTheme="majorBidi" w:cstheme="majorBidi"/>
          <w:sz w:val="24"/>
          <w:szCs w:val="24"/>
          <w:lang w:val="en-US"/>
        </w:rPr>
        <w:t>Additionally, the normalized P 2p peaks of 96SiO</w:t>
      </w:r>
      <w:r w:rsidRPr="004B5393">
        <w:rPr>
          <w:rFonts w:asciiTheme="majorBidi" w:hAnsiTheme="majorBidi" w:cstheme="majorBidi"/>
          <w:sz w:val="24"/>
          <w:szCs w:val="24"/>
          <w:vertAlign w:val="subscript"/>
          <w:lang w:val="en-US"/>
        </w:rPr>
        <w:t>2</w:t>
      </w:r>
      <w:r w:rsidRPr="004B5393">
        <w:rPr>
          <w:rFonts w:asciiTheme="majorBidi" w:hAnsiTheme="majorBidi" w:cstheme="majorBidi"/>
          <w:sz w:val="24"/>
          <w:szCs w:val="24"/>
          <w:lang w:val="en-US"/>
        </w:rPr>
        <w:t>-4P</w:t>
      </w:r>
      <w:r w:rsidRPr="004B5393">
        <w:rPr>
          <w:rFonts w:asciiTheme="majorBidi" w:hAnsiTheme="majorBidi" w:cstheme="majorBidi"/>
          <w:sz w:val="24"/>
          <w:szCs w:val="24"/>
          <w:vertAlign w:val="subscript"/>
          <w:lang w:val="en-US"/>
        </w:rPr>
        <w:t>2</w:t>
      </w:r>
      <w:r w:rsidRPr="004B5393">
        <w:rPr>
          <w:rFonts w:asciiTheme="majorBidi" w:hAnsiTheme="majorBidi" w:cstheme="majorBidi"/>
          <w:sz w:val="24"/>
          <w:szCs w:val="24"/>
          <w:lang w:val="en-US"/>
        </w:rPr>
        <w:t>O</w:t>
      </w:r>
      <w:r w:rsidRPr="004B5393">
        <w:rPr>
          <w:rFonts w:asciiTheme="majorBidi" w:hAnsiTheme="majorBidi" w:cstheme="majorBidi"/>
          <w:sz w:val="24"/>
          <w:szCs w:val="24"/>
          <w:vertAlign w:val="subscript"/>
          <w:lang w:val="en-US"/>
        </w:rPr>
        <w:t>5</w:t>
      </w:r>
      <w:r w:rsidRPr="004B5393">
        <w:rPr>
          <w:rFonts w:asciiTheme="majorBidi" w:hAnsiTheme="majorBidi" w:cstheme="majorBidi"/>
          <w:sz w:val="24"/>
          <w:szCs w:val="24"/>
          <w:lang w:val="en-US"/>
        </w:rPr>
        <w:t xml:space="preserve"> and 92SiO</w:t>
      </w:r>
      <w:r w:rsidRPr="004B5393">
        <w:rPr>
          <w:rFonts w:asciiTheme="majorBidi" w:hAnsiTheme="majorBidi" w:cstheme="majorBidi"/>
          <w:sz w:val="24"/>
          <w:szCs w:val="24"/>
          <w:vertAlign w:val="subscript"/>
          <w:lang w:val="en-US"/>
        </w:rPr>
        <w:t>2</w:t>
      </w:r>
      <w:r w:rsidRPr="004B5393">
        <w:rPr>
          <w:rFonts w:asciiTheme="majorBidi" w:hAnsiTheme="majorBidi" w:cstheme="majorBidi"/>
          <w:sz w:val="24"/>
          <w:szCs w:val="24"/>
          <w:lang w:val="en-US"/>
        </w:rPr>
        <w:t>-4P</w:t>
      </w:r>
      <w:r w:rsidRPr="004B5393">
        <w:rPr>
          <w:rFonts w:asciiTheme="majorBidi" w:hAnsiTheme="majorBidi" w:cstheme="majorBidi"/>
          <w:sz w:val="24"/>
          <w:szCs w:val="24"/>
          <w:vertAlign w:val="subscript"/>
          <w:lang w:val="en-US"/>
        </w:rPr>
        <w:t>2</w:t>
      </w:r>
      <w:r w:rsidRPr="004B5393">
        <w:rPr>
          <w:rFonts w:asciiTheme="majorBidi" w:hAnsiTheme="majorBidi" w:cstheme="majorBidi"/>
          <w:sz w:val="24"/>
          <w:szCs w:val="24"/>
          <w:lang w:val="en-US"/>
        </w:rPr>
        <w:t>O</w:t>
      </w:r>
      <w:r w:rsidRPr="004B5393">
        <w:rPr>
          <w:rFonts w:asciiTheme="majorBidi" w:hAnsiTheme="majorBidi" w:cstheme="majorBidi"/>
          <w:sz w:val="24"/>
          <w:szCs w:val="24"/>
          <w:vertAlign w:val="subscript"/>
          <w:lang w:val="en-US"/>
        </w:rPr>
        <w:t>5</w:t>
      </w:r>
      <w:r w:rsidRPr="004B5393">
        <w:rPr>
          <w:rFonts w:asciiTheme="majorBidi" w:hAnsiTheme="majorBidi" w:cstheme="majorBidi"/>
          <w:sz w:val="24"/>
          <w:szCs w:val="24"/>
          <w:lang w:val="en-US"/>
        </w:rPr>
        <w:t>-4ZrO</w:t>
      </w:r>
      <w:r w:rsidRPr="004B5393">
        <w:rPr>
          <w:rFonts w:asciiTheme="majorBidi" w:hAnsiTheme="majorBidi" w:cstheme="majorBidi"/>
          <w:sz w:val="24"/>
          <w:szCs w:val="24"/>
          <w:vertAlign w:val="subscript"/>
          <w:lang w:val="en-US"/>
        </w:rPr>
        <w:t>2</w:t>
      </w:r>
      <w:r w:rsidRPr="004B5393">
        <w:rPr>
          <w:rFonts w:asciiTheme="majorBidi" w:hAnsiTheme="majorBidi" w:cstheme="majorBidi"/>
          <w:sz w:val="24"/>
          <w:szCs w:val="24"/>
          <w:lang w:val="en-US"/>
        </w:rPr>
        <w:t xml:space="preserve"> </w:t>
      </w:r>
      <w:bookmarkEnd w:id="12"/>
      <w:r w:rsidRPr="004B5393">
        <w:rPr>
          <w:rFonts w:asciiTheme="majorBidi" w:hAnsiTheme="majorBidi" w:cstheme="majorBidi"/>
          <w:sz w:val="24"/>
          <w:szCs w:val="24"/>
          <w:lang w:val="en-US"/>
        </w:rPr>
        <w:t>glasses were compared (</w:t>
      </w:r>
      <w:r w:rsidRPr="004B5393">
        <w:rPr>
          <w:rFonts w:asciiTheme="majorBidi" w:hAnsiTheme="majorBidi" w:cstheme="majorBidi"/>
          <w:b/>
          <w:bCs/>
          <w:sz w:val="24"/>
          <w:szCs w:val="24"/>
          <w:lang w:val="en-US"/>
        </w:rPr>
        <w:t>Fig.S2d, red and blue curves, respectively)</w:t>
      </w:r>
      <w:r w:rsidRPr="004B5393">
        <w:rPr>
          <w:rFonts w:asciiTheme="majorBidi" w:hAnsiTheme="majorBidi" w:cstheme="majorBidi"/>
          <w:sz w:val="24"/>
          <w:szCs w:val="24"/>
          <w:lang w:val="en-US"/>
        </w:rPr>
        <w:t xml:space="preserve">. The P 2p signal is significantly </w:t>
      </w:r>
      <w:r w:rsidRPr="004B5393">
        <w:rPr>
          <w:rFonts w:asciiTheme="majorBidi" w:hAnsiTheme="majorBidi" w:cstheme="majorBidi"/>
          <w:sz w:val="24"/>
          <w:szCs w:val="24"/>
          <w:lang w:val="en-US"/>
        </w:rPr>
        <w:lastRenderedPageBreak/>
        <w:t>stronger for the 92SiO</w:t>
      </w:r>
      <w:r w:rsidRPr="004B5393">
        <w:rPr>
          <w:rFonts w:asciiTheme="majorBidi" w:hAnsiTheme="majorBidi" w:cstheme="majorBidi"/>
          <w:sz w:val="24"/>
          <w:szCs w:val="24"/>
          <w:vertAlign w:val="subscript"/>
          <w:lang w:val="en-US"/>
        </w:rPr>
        <w:t>2</w:t>
      </w:r>
      <w:r w:rsidRPr="004B5393">
        <w:rPr>
          <w:rFonts w:asciiTheme="majorBidi" w:hAnsiTheme="majorBidi" w:cstheme="majorBidi"/>
          <w:sz w:val="24"/>
          <w:szCs w:val="24"/>
          <w:lang w:val="en-US"/>
        </w:rPr>
        <w:t>-4P</w:t>
      </w:r>
      <w:r w:rsidRPr="004B5393">
        <w:rPr>
          <w:rFonts w:asciiTheme="majorBidi" w:hAnsiTheme="majorBidi" w:cstheme="majorBidi"/>
          <w:sz w:val="24"/>
          <w:szCs w:val="24"/>
          <w:vertAlign w:val="subscript"/>
          <w:lang w:val="en-US"/>
        </w:rPr>
        <w:t>2</w:t>
      </w:r>
      <w:r w:rsidRPr="004B5393">
        <w:rPr>
          <w:rFonts w:asciiTheme="majorBidi" w:hAnsiTheme="majorBidi" w:cstheme="majorBidi"/>
          <w:sz w:val="24"/>
          <w:szCs w:val="24"/>
          <w:lang w:val="en-US"/>
        </w:rPr>
        <w:t>O</w:t>
      </w:r>
      <w:r w:rsidRPr="004B5393">
        <w:rPr>
          <w:rFonts w:asciiTheme="majorBidi" w:hAnsiTheme="majorBidi" w:cstheme="majorBidi"/>
          <w:sz w:val="24"/>
          <w:szCs w:val="24"/>
          <w:vertAlign w:val="subscript"/>
          <w:lang w:val="en-US"/>
        </w:rPr>
        <w:t>5</w:t>
      </w:r>
      <w:r w:rsidRPr="004B5393">
        <w:rPr>
          <w:rFonts w:asciiTheme="majorBidi" w:hAnsiTheme="majorBidi" w:cstheme="majorBidi"/>
          <w:sz w:val="24"/>
          <w:szCs w:val="24"/>
          <w:lang w:val="en-US"/>
        </w:rPr>
        <w:t>-4ZrO</w:t>
      </w:r>
      <w:r w:rsidRPr="004B5393">
        <w:rPr>
          <w:rFonts w:asciiTheme="majorBidi" w:hAnsiTheme="majorBidi" w:cstheme="majorBidi"/>
          <w:sz w:val="24"/>
          <w:szCs w:val="24"/>
          <w:vertAlign w:val="subscript"/>
          <w:lang w:val="en-US"/>
        </w:rPr>
        <w:t>2</w:t>
      </w:r>
      <w:r w:rsidRPr="004B5393">
        <w:rPr>
          <w:rFonts w:asciiTheme="majorBidi" w:hAnsiTheme="majorBidi" w:cstheme="majorBidi"/>
          <w:sz w:val="24"/>
          <w:szCs w:val="24"/>
          <w:lang w:val="en-US"/>
        </w:rPr>
        <w:t xml:space="preserve"> glass compared to the 94SiO</w:t>
      </w:r>
      <w:r w:rsidRPr="004B5393">
        <w:rPr>
          <w:rFonts w:asciiTheme="majorBidi" w:hAnsiTheme="majorBidi" w:cstheme="majorBidi"/>
          <w:sz w:val="24"/>
          <w:szCs w:val="24"/>
          <w:vertAlign w:val="subscript"/>
          <w:lang w:val="en-US"/>
        </w:rPr>
        <w:t>2</w:t>
      </w:r>
      <w:r w:rsidRPr="004B5393">
        <w:rPr>
          <w:rFonts w:asciiTheme="majorBidi" w:hAnsiTheme="majorBidi" w:cstheme="majorBidi"/>
          <w:sz w:val="24"/>
          <w:szCs w:val="24"/>
          <w:lang w:val="en-US"/>
        </w:rPr>
        <w:t>-4P</w:t>
      </w:r>
      <w:r w:rsidRPr="004B5393">
        <w:rPr>
          <w:rFonts w:asciiTheme="majorBidi" w:hAnsiTheme="majorBidi" w:cstheme="majorBidi"/>
          <w:sz w:val="24"/>
          <w:szCs w:val="24"/>
          <w:vertAlign w:val="subscript"/>
          <w:lang w:val="en-US"/>
        </w:rPr>
        <w:t>2</w:t>
      </w:r>
      <w:r w:rsidRPr="004B5393">
        <w:rPr>
          <w:rFonts w:asciiTheme="majorBidi" w:hAnsiTheme="majorBidi" w:cstheme="majorBidi"/>
          <w:sz w:val="24"/>
          <w:szCs w:val="24"/>
          <w:lang w:val="en-US"/>
        </w:rPr>
        <w:t>O</w:t>
      </w:r>
      <w:r w:rsidRPr="004B5393">
        <w:rPr>
          <w:rFonts w:asciiTheme="majorBidi" w:hAnsiTheme="majorBidi" w:cstheme="majorBidi"/>
          <w:sz w:val="24"/>
          <w:szCs w:val="24"/>
          <w:vertAlign w:val="subscript"/>
          <w:lang w:val="en-US"/>
        </w:rPr>
        <w:t>5</w:t>
      </w:r>
      <w:r w:rsidRPr="004B5393">
        <w:rPr>
          <w:rFonts w:asciiTheme="majorBidi" w:hAnsiTheme="majorBidi" w:cstheme="majorBidi"/>
          <w:sz w:val="24"/>
          <w:szCs w:val="24"/>
          <w:lang w:val="en-US"/>
        </w:rPr>
        <w:t>-4ZrO</w:t>
      </w:r>
      <w:r w:rsidRPr="004B5393">
        <w:rPr>
          <w:rFonts w:asciiTheme="majorBidi" w:hAnsiTheme="majorBidi" w:cstheme="majorBidi"/>
          <w:sz w:val="24"/>
          <w:szCs w:val="24"/>
          <w:vertAlign w:val="subscript"/>
          <w:lang w:val="en-US"/>
        </w:rPr>
        <w:t xml:space="preserve">2 </w:t>
      </w:r>
      <w:r w:rsidRPr="004B5393">
        <w:rPr>
          <w:rFonts w:asciiTheme="majorBidi" w:hAnsiTheme="majorBidi" w:cstheme="majorBidi"/>
          <w:sz w:val="24"/>
          <w:szCs w:val="24"/>
          <w:lang w:val="en-US"/>
        </w:rPr>
        <w:t xml:space="preserve">sample. </w:t>
      </w:r>
      <w:bookmarkStart w:id="13" w:name="_Hlk218448163"/>
      <w:r w:rsidRPr="004B5393">
        <w:rPr>
          <w:rFonts w:asciiTheme="majorBidi" w:hAnsiTheme="majorBidi" w:cstheme="majorBidi"/>
          <w:sz w:val="24"/>
          <w:szCs w:val="24"/>
          <w:lang w:val="en-US"/>
        </w:rPr>
        <w:t>This funding, in addition to EDS, demonstrates the role of zirconia in maintaining phosphate within the glass structure.</w:t>
      </w:r>
      <w:bookmarkEnd w:id="13"/>
    </w:p>
    <w:bookmarkEnd w:id="10"/>
    <w:p w14:paraId="766DEB49" w14:textId="26EAE7AD" w:rsidR="00C974B2" w:rsidRPr="004B5393" w:rsidRDefault="005539FF" w:rsidP="00BE5CA9">
      <w:pPr>
        <w:spacing w:line="240" w:lineRule="auto"/>
        <w:jc w:val="both"/>
        <w:rPr>
          <w:rFonts w:asciiTheme="majorBidi" w:hAnsiTheme="majorBidi" w:cstheme="majorBidi"/>
          <w:sz w:val="24"/>
          <w:szCs w:val="24"/>
        </w:rPr>
      </w:pPr>
      <w:r w:rsidRPr="004B5393">
        <w:rPr>
          <w:rFonts w:asciiTheme="majorBidi" w:hAnsiTheme="majorBidi" w:cstheme="majorBidi"/>
          <w:noProof/>
          <w:sz w:val="24"/>
          <w:szCs w:val="24"/>
        </w:rPr>
        <w:drawing>
          <wp:inline distT="0" distB="0" distL="0" distR="0" wp14:anchorId="3BB7F25C" wp14:editId="3B84168C">
            <wp:extent cx="5141378" cy="6760617"/>
            <wp:effectExtent l="0" t="0" r="2540" b="2540"/>
            <wp:docPr id="12545540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57985" cy="6782455"/>
                    </a:xfrm>
                    <a:prstGeom prst="rect">
                      <a:avLst/>
                    </a:prstGeom>
                    <a:noFill/>
                  </pic:spPr>
                </pic:pic>
              </a:graphicData>
            </a:graphic>
          </wp:inline>
        </w:drawing>
      </w:r>
    </w:p>
    <w:bookmarkEnd w:id="11"/>
    <w:p w14:paraId="65F53A93" w14:textId="3947290A" w:rsidR="00CC4FD6" w:rsidRPr="004B5393" w:rsidRDefault="00CC4FD6" w:rsidP="00CC4FD6">
      <w:pPr>
        <w:jc w:val="both"/>
        <w:rPr>
          <w:rFonts w:asciiTheme="majorBidi" w:hAnsiTheme="majorBidi" w:cstheme="majorBidi"/>
          <w:b/>
          <w:bCs/>
          <w:sz w:val="24"/>
          <w:szCs w:val="24"/>
        </w:rPr>
      </w:pPr>
      <w:r w:rsidRPr="004B5393">
        <w:rPr>
          <w:rFonts w:asciiTheme="majorBidi" w:hAnsiTheme="majorBidi" w:cstheme="majorBidi"/>
          <w:b/>
          <w:bCs/>
          <w:color w:val="000000"/>
          <w:sz w:val="24"/>
          <w:szCs w:val="24"/>
        </w:rPr>
        <w:t>Figure S2.</w:t>
      </w:r>
      <w:r w:rsidRPr="004B5393">
        <w:rPr>
          <w:rFonts w:asciiTheme="majorBidi" w:hAnsiTheme="majorBidi" w:cstheme="majorBidi"/>
          <w:color w:val="000000"/>
          <w:sz w:val="24"/>
          <w:szCs w:val="24"/>
        </w:rPr>
        <w:t xml:space="preserve"> </w:t>
      </w:r>
      <w:r w:rsidRPr="004B5393">
        <w:rPr>
          <w:rFonts w:asciiTheme="majorBidi" w:hAnsiTheme="majorBidi" w:cstheme="majorBidi"/>
          <w:b/>
          <w:bCs/>
          <w:sz w:val="24"/>
          <w:szCs w:val="24"/>
        </w:rPr>
        <w:t>XPS spectra of  96SiO</w:t>
      </w:r>
      <w:r w:rsidRPr="004B5393">
        <w:rPr>
          <w:rFonts w:asciiTheme="majorBidi" w:hAnsiTheme="majorBidi" w:cstheme="majorBidi"/>
          <w:b/>
          <w:bCs/>
          <w:sz w:val="24"/>
          <w:szCs w:val="24"/>
          <w:vertAlign w:val="subscript"/>
        </w:rPr>
        <w:t>2</w:t>
      </w:r>
      <w:r w:rsidRPr="004B5393">
        <w:rPr>
          <w:rFonts w:asciiTheme="majorBidi" w:hAnsiTheme="majorBidi" w:cstheme="majorBidi"/>
          <w:b/>
          <w:bCs/>
          <w:sz w:val="24"/>
          <w:szCs w:val="24"/>
        </w:rPr>
        <w:t>-4P</w:t>
      </w:r>
      <w:r w:rsidRPr="004B5393">
        <w:rPr>
          <w:rFonts w:asciiTheme="majorBidi" w:hAnsiTheme="majorBidi" w:cstheme="majorBidi"/>
          <w:b/>
          <w:bCs/>
          <w:sz w:val="24"/>
          <w:szCs w:val="24"/>
          <w:vertAlign w:val="subscript"/>
        </w:rPr>
        <w:t>2</w:t>
      </w:r>
      <w:r w:rsidRPr="004B5393">
        <w:rPr>
          <w:rFonts w:asciiTheme="majorBidi" w:hAnsiTheme="majorBidi" w:cstheme="majorBidi"/>
          <w:b/>
          <w:bCs/>
          <w:sz w:val="24"/>
          <w:szCs w:val="24"/>
        </w:rPr>
        <w:t>O</w:t>
      </w:r>
      <w:r w:rsidRPr="004B5393">
        <w:rPr>
          <w:rFonts w:asciiTheme="majorBidi" w:hAnsiTheme="majorBidi" w:cstheme="majorBidi"/>
          <w:b/>
          <w:bCs/>
          <w:sz w:val="24"/>
          <w:szCs w:val="24"/>
          <w:vertAlign w:val="subscript"/>
        </w:rPr>
        <w:t>5</w:t>
      </w:r>
      <w:r w:rsidRPr="004B5393">
        <w:rPr>
          <w:rFonts w:asciiTheme="majorBidi" w:hAnsiTheme="majorBidi" w:cstheme="majorBidi"/>
          <w:b/>
          <w:bCs/>
          <w:sz w:val="24"/>
          <w:szCs w:val="24"/>
        </w:rPr>
        <w:t xml:space="preserve"> glass: a - Si 2p, b - P 2p, and of 92SiO</w:t>
      </w:r>
      <w:r w:rsidRPr="004B5393">
        <w:rPr>
          <w:rFonts w:asciiTheme="majorBidi" w:hAnsiTheme="majorBidi" w:cstheme="majorBidi"/>
          <w:b/>
          <w:bCs/>
          <w:sz w:val="24"/>
          <w:szCs w:val="24"/>
          <w:vertAlign w:val="subscript"/>
        </w:rPr>
        <w:t>2</w:t>
      </w:r>
      <w:r w:rsidRPr="004B5393">
        <w:rPr>
          <w:rFonts w:asciiTheme="majorBidi" w:hAnsiTheme="majorBidi" w:cstheme="majorBidi"/>
          <w:b/>
          <w:bCs/>
          <w:sz w:val="24"/>
          <w:szCs w:val="24"/>
        </w:rPr>
        <w:t>-4P</w:t>
      </w:r>
      <w:r w:rsidRPr="004B5393">
        <w:rPr>
          <w:rFonts w:asciiTheme="majorBidi" w:hAnsiTheme="majorBidi" w:cstheme="majorBidi"/>
          <w:b/>
          <w:bCs/>
          <w:sz w:val="24"/>
          <w:szCs w:val="24"/>
          <w:vertAlign w:val="subscript"/>
        </w:rPr>
        <w:t>2</w:t>
      </w:r>
      <w:r w:rsidRPr="004B5393">
        <w:rPr>
          <w:rFonts w:asciiTheme="majorBidi" w:hAnsiTheme="majorBidi" w:cstheme="majorBidi"/>
          <w:b/>
          <w:bCs/>
          <w:sz w:val="24"/>
          <w:szCs w:val="24"/>
        </w:rPr>
        <w:t>O</w:t>
      </w:r>
      <w:r w:rsidRPr="004B5393">
        <w:rPr>
          <w:rFonts w:asciiTheme="majorBidi" w:hAnsiTheme="majorBidi" w:cstheme="majorBidi"/>
          <w:b/>
          <w:bCs/>
          <w:sz w:val="24"/>
          <w:szCs w:val="24"/>
          <w:vertAlign w:val="subscript"/>
        </w:rPr>
        <w:t>5</w:t>
      </w:r>
      <w:r w:rsidRPr="004B5393">
        <w:rPr>
          <w:rFonts w:asciiTheme="majorBidi" w:hAnsiTheme="majorBidi" w:cstheme="majorBidi"/>
          <w:b/>
          <w:bCs/>
          <w:sz w:val="24"/>
          <w:szCs w:val="24"/>
        </w:rPr>
        <w:t>-4ZrO</w:t>
      </w:r>
      <w:r w:rsidRPr="004B5393">
        <w:rPr>
          <w:rFonts w:asciiTheme="majorBidi" w:hAnsiTheme="majorBidi" w:cstheme="majorBidi"/>
          <w:b/>
          <w:bCs/>
          <w:sz w:val="24"/>
          <w:szCs w:val="24"/>
          <w:vertAlign w:val="subscript"/>
        </w:rPr>
        <w:t xml:space="preserve">2 </w:t>
      </w:r>
      <w:r w:rsidRPr="004B5393">
        <w:rPr>
          <w:rFonts w:asciiTheme="majorBidi" w:hAnsiTheme="majorBidi" w:cstheme="majorBidi"/>
          <w:b/>
          <w:bCs/>
          <w:sz w:val="24"/>
          <w:szCs w:val="24"/>
        </w:rPr>
        <w:t xml:space="preserve">glass: c - Si 2p, d - P 2p, e - Zr 3d; f - comparison of the XPS spectra </w:t>
      </w:r>
      <w:bookmarkStart w:id="14" w:name="_Hlk218446706"/>
      <w:r w:rsidRPr="004B5393">
        <w:rPr>
          <w:rFonts w:asciiTheme="majorBidi" w:hAnsiTheme="majorBidi" w:cstheme="majorBidi"/>
          <w:b/>
          <w:bCs/>
          <w:sz w:val="24"/>
          <w:szCs w:val="24"/>
        </w:rPr>
        <w:t xml:space="preserve">P 2p peaks </w:t>
      </w:r>
      <w:bookmarkEnd w:id="14"/>
      <w:r w:rsidRPr="004B5393">
        <w:rPr>
          <w:rFonts w:asciiTheme="majorBidi" w:hAnsiTheme="majorBidi" w:cstheme="majorBidi"/>
          <w:b/>
          <w:bCs/>
          <w:sz w:val="24"/>
          <w:szCs w:val="24"/>
        </w:rPr>
        <w:t xml:space="preserve">of </w:t>
      </w:r>
      <w:r w:rsidRPr="004B5393">
        <w:rPr>
          <w:rFonts w:asciiTheme="majorBidi" w:hAnsiTheme="majorBidi" w:cstheme="majorBidi"/>
          <w:b/>
          <w:bCs/>
          <w:color w:val="000000"/>
          <w:sz w:val="24"/>
          <w:szCs w:val="24"/>
        </w:rPr>
        <w:t>96SiO</w:t>
      </w:r>
      <w:r w:rsidRPr="004B5393">
        <w:rPr>
          <w:rFonts w:asciiTheme="majorBidi" w:hAnsiTheme="majorBidi" w:cstheme="majorBidi"/>
          <w:b/>
          <w:bCs/>
          <w:color w:val="000000"/>
          <w:sz w:val="24"/>
          <w:szCs w:val="24"/>
          <w:vertAlign w:val="subscript"/>
        </w:rPr>
        <w:t>2</w:t>
      </w:r>
      <w:r w:rsidRPr="004B5393">
        <w:rPr>
          <w:rFonts w:asciiTheme="majorBidi" w:hAnsiTheme="majorBidi" w:cstheme="majorBidi"/>
          <w:b/>
          <w:bCs/>
          <w:color w:val="000000"/>
          <w:sz w:val="24"/>
          <w:szCs w:val="24"/>
        </w:rPr>
        <w:t>-4P</w:t>
      </w:r>
      <w:r w:rsidRPr="004B5393">
        <w:rPr>
          <w:rFonts w:asciiTheme="majorBidi" w:hAnsiTheme="majorBidi" w:cstheme="majorBidi"/>
          <w:b/>
          <w:bCs/>
          <w:color w:val="000000"/>
          <w:sz w:val="24"/>
          <w:szCs w:val="24"/>
          <w:vertAlign w:val="subscript"/>
        </w:rPr>
        <w:t>2</w:t>
      </w:r>
      <w:r w:rsidRPr="004B5393">
        <w:rPr>
          <w:rFonts w:asciiTheme="majorBidi" w:hAnsiTheme="majorBidi" w:cstheme="majorBidi"/>
          <w:b/>
          <w:bCs/>
          <w:color w:val="000000"/>
          <w:sz w:val="24"/>
          <w:szCs w:val="24"/>
        </w:rPr>
        <w:t>O</w:t>
      </w:r>
      <w:r w:rsidRPr="004B5393">
        <w:rPr>
          <w:rFonts w:asciiTheme="majorBidi" w:hAnsiTheme="majorBidi" w:cstheme="majorBidi"/>
          <w:b/>
          <w:bCs/>
          <w:color w:val="000000"/>
          <w:sz w:val="24"/>
          <w:szCs w:val="24"/>
          <w:vertAlign w:val="subscript"/>
        </w:rPr>
        <w:t>5</w:t>
      </w:r>
      <w:r w:rsidRPr="004B5393">
        <w:rPr>
          <w:rFonts w:asciiTheme="majorBidi" w:hAnsiTheme="majorBidi" w:cstheme="majorBidi"/>
          <w:b/>
          <w:bCs/>
          <w:color w:val="000000"/>
          <w:sz w:val="24"/>
          <w:szCs w:val="24"/>
        </w:rPr>
        <w:t xml:space="preserve"> and </w:t>
      </w:r>
      <w:r w:rsidRPr="004B5393">
        <w:rPr>
          <w:rFonts w:asciiTheme="majorBidi" w:hAnsiTheme="majorBidi" w:cstheme="majorBidi"/>
          <w:b/>
          <w:bCs/>
          <w:sz w:val="24"/>
          <w:szCs w:val="24"/>
        </w:rPr>
        <w:t>92SiO</w:t>
      </w:r>
      <w:r w:rsidRPr="004B5393">
        <w:rPr>
          <w:rFonts w:asciiTheme="majorBidi" w:hAnsiTheme="majorBidi" w:cstheme="majorBidi"/>
          <w:b/>
          <w:bCs/>
          <w:sz w:val="24"/>
          <w:szCs w:val="24"/>
          <w:vertAlign w:val="subscript"/>
        </w:rPr>
        <w:t>2</w:t>
      </w:r>
      <w:r w:rsidRPr="004B5393">
        <w:rPr>
          <w:rFonts w:asciiTheme="majorBidi" w:hAnsiTheme="majorBidi" w:cstheme="majorBidi"/>
          <w:b/>
          <w:bCs/>
          <w:sz w:val="24"/>
          <w:szCs w:val="24"/>
        </w:rPr>
        <w:t>-4P</w:t>
      </w:r>
      <w:r w:rsidRPr="004B5393">
        <w:rPr>
          <w:rFonts w:asciiTheme="majorBidi" w:hAnsiTheme="majorBidi" w:cstheme="majorBidi"/>
          <w:b/>
          <w:bCs/>
          <w:sz w:val="24"/>
          <w:szCs w:val="24"/>
          <w:vertAlign w:val="subscript"/>
        </w:rPr>
        <w:t>2</w:t>
      </w:r>
      <w:r w:rsidRPr="004B5393">
        <w:rPr>
          <w:rFonts w:asciiTheme="majorBidi" w:hAnsiTheme="majorBidi" w:cstheme="majorBidi"/>
          <w:b/>
          <w:bCs/>
          <w:sz w:val="24"/>
          <w:szCs w:val="24"/>
        </w:rPr>
        <w:t>O</w:t>
      </w:r>
      <w:r w:rsidRPr="004B5393">
        <w:rPr>
          <w:rFonts w:asciiTheme="majorBidi" w:hAnsiTheme="majorBidi" w:cstheme="majorBidi"/>
          <w:b/>
          <w:bCs/>
          <w:sz w:val="24"/>
          <w:szCs w:val="24"/>
          <w:vertAlign w:val="subscript"/>
        </w:rPr>
        <w:t>5</w:t>
      </w:r>
      <w:r w:rsidRPr="004B5393">
        <w:rPr>
          <w:rFonts w:asciiTheme="majorBidi" w:hAnsiTheme="majorBidi" w:cstheme="majorBidi"/>
          <w:b/>
          <w:bCs/>
          <w:sz w:val="24"/>
          <w:szCs w:val="24"/>
        </w:rPr>
        <w:t>-4ZrO</w:t>
      </w:r>
      <w:r w:rsidRPr="004B5393">
        <w:rPr>
          <w:rFonts w:asciiTheme="majorBidi" w:hAnsiTheme="majorBidi" w:cstheme="majorBidi"/>
          <w:b/>
          <w:bCs/>
          <w:sz w:val="24"/>
          <w:szCs w:val="24"/>
          <w:vertAlign w:val="subscript"/>
        </w:rPr>
        <w:t>2</w:t>
      </w:r>
      <w:r w:rsidRPr="004B5393">
        <w:rPr>
          <w:rFonts w:asciiTheme="majorBidi" w:hAnsiTheme="majorBidi" w:cstheme="majorBidi"/>
          <w:b/>
          <w:bCs/>
          <w:sz w:val="24"/>
          <w:szCs w:val="24"/>
        </w:rPr>
        <w:t xml:space="preserve"> glasses</w:t>
      </w:r>
      <w:r w:rsidRPr="004B5393">
        <w:rPr>
          <w:rFonts w:asciiTheme="majorBidi" w:hAnsiTheme="majorBidi" w:cstheme="majorBidi"/>
          <w:b/>
          <w:bCs/>
          <w:sz w:val="24"/>
          <w:szCs w:val="24"/>
        </w:rPr>
        <w:br w:type="page"/>
      </w:r>
    </w:p>
    <w:p w14:paraId="379C24B0" w14:textId="0DFB2959" w:rsidR="009B45F9" w:rsidRPr="004B5393" w:rsidRDefault="009B45F9" w:rsidP="001F38A9">
      <w:pPr>
        <w:pStyle w:val="ListParagraph"/>
        <w:numPr>
          <w:ilvl w:val="0"/>
          <w:numId w:val="1"/>
        </w:numPr>
        <w:jc w:val="both"/>
        <w:rPr>
          <w:rFonts w:asciiTheme="majorBidi" w:hAnsiTheme="majorBidi" w:cstheme="majorBidi"/>
          <w:b/>
          <w:bCs/>
          <w:sz w:val="24"/>
          <w:szCs w:val="24"/>
        </w:rPr>
      </w:pPr>
      <w:bookmarkStart w:id="15" w:name="_Hlk216282567"/>
      <w:r w:rsidRPr="004B5393">
        <w:rPr>
          <w:rFonts w:asciiTheme="majorBidi" w:hAnsiTheme="majorBidi" w:cstheme="majorBidi"/>
          <w:b/>
          <w:bCs/>
          <w:sz w:val="24"/>
          <w:szCs w:val="24"/>
        </w:rPr>
        <w:lastRenderedPageBreak/>
        <w:t>Detection of voids and defects in sintered glass</w:t>
      </w:r>
      <w:bookmarkStart w:id="16" w:name="_Hlk216282546"/>
      <w:bookmarkEnd w:id="15"/>
    </w:p>
    <w:p w14:paraId="285A5985" w14:textId="6BC11B0F" w:rsidR="001F38A9" w:rsidRPr="004B5393" w:rsidRDefault="001F38A9" w:rsidP="00526032">
      <w:pPr>
        <w:jc w:val="both"/>
        <w:rPr>
          <w:rFonts w:asciiTheme="majorBidi" w:hAnsiTheme="majorBidi" w:cstheme="majorBidi"/>
          <w:b/>
          <w:bCs/>
          <w:sz w:val="24"/>
          <w:szCs w:val="24"/>
        </w:rPr>
      </w:pPr>
      <w:bookmarkStart w:id="17" w:name="_Hlk218533022"/>
      <w:r w:rsidRPr="004B5393">
        <w:rPr>
          <w:rFonts w:asciiTheme="majorBidi" w:hAnsiTheme="majorBidi" w:cstheme="majorBidi"/>
          <w:b/>
          <w:bCs/>
          <w:noProof/>
          <w:sz w:val="24"/>
          <w:szCs w:val="24"/>
        </w:rPr>
        <w:drawing>
          <wp:inline distT="0" distB="0" distL="0" distR="0" wp14:anchorId="0DEED2B2" wp14:editId="1603C673">
            <wp:extent cx="5762625" cy="2514513"/>
            <wp:effectExtent l="0" t="0" r="0" b="635"/>
            <wp:docPr id="10911824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r="5073"/>
                    <a:stretch>
                      <a:fillRect/>
                    </a:stretch>
                  </pic:blipFill>
                  <pic:spPr bwMode="auto">
                    <a:xfrm>
                      <a:off x="0" y="0"/>
                      <a:ext cx="5791805" cy="2527246"/>
                    </a:xfrm>
                    <a:prstGeom prst="rect">
                      <a:avLst/>
                    </a:prstGeom>
                    <a:noFill/>
                    <a:ln>
                      <a:noFill/>
                    </a:ln>
                    <a:extLst>
                      <a:ext uri="{53640926-AAD7-44D8-BBD7-CCE9431645EC}">
                        <a14:shadowObscured xmlns:a14="http://schemas.microsoft.com/office/drawing/2010/main"/>
                      </a:ext>
                    </a:extLst>
                  </pic:spPr>
                </pic:pic>
              </a:graphicData>
            </a:graphic>
          </wp:inline>
        </w:drawing>
      </w:r>
    </w:p>
    <w:p w14:paraId="4F65216B" w14:textId="041F2669" w:rsidR="002F5654" w:rsidRPr="004B5393" w:rsidRDefault="002F5654" w:rsidP="00DE2EE1">
      <w:pPr>
        <w:jc w:val="both"/>
        <w:rPr>
          <w:rFonts w:asciiTheme="majorBidi" w:hAnsiTheme="majorBidi" w:cstheme="majorBidi"/>
          <w:b/>
          <w:bCs/>
          <w:sz w:val="24"/>
          <w:szCs w:val="24"/>
        </w:rPr>
      </w:pPr>
      <w:r w:rsidRPr="004B5393">
        <w:rPr>
          <w:rFonts w:asciiTheme="majorBidi" w:hAnsiTheme="majorBidi" w:cstheme="majorBidi"/>
          <w:b/>
          <w:bCs/>
          <w:sz w:val="24"/>
          <w:szCs w:val="24"/>
        </w:rPr>
        <w:t>Figure S3 – Porosity of 98SiO</w:t>
      </w:r>
      <w:r w:rsidRPr="004B5393">
        <w:rPr>
          <w:rFonts w:asciiTheme="majorBidi" w:hAnsiTheme="majorBidi" w:cstheme="majorBidi"/>
          <w:b/>
          <w:bCs/>
          <w:sz w:val="24"/>
          <w:szCs w:val="24"/>
          <w:vertAlign w:val="subscript"/>
        </w:rPr>
        <w:t>2</w:t>
      </w:r>
      <w:r w:rsidRPr="004B5393">
        <w:rPr>
          <w:rFonts w:asciiTheme="majorBidi" w:hAnsiTheme="majorBidi" w:cstheme="majorBidi"/>
          <w:b/>
          <w:bCs/>
          <w:sz w:val="24"/>
          <w:szCs w:val="24"/>
        </w:rPr>
        <w:t>-2P</w:t>
      </w:r>
      <w:r w:rsidRPr="004B5393">
        <w:rPr>
          <w:rFonts w:asciiTheme="majorBidi" w:hAnsiTheme="majorBidi" w:cstheme="majorBidi"/>
          <w:b/>
          <w:bCs/>
          <w:sz w:val="24"/>
          <w:szCs w:val="24"/>
          <w:vertAlign w:val="subscript"/>
        </w:rPr>
        <w:t>2</w:t>
      </w:r>
      <w:r w:rsidRPr="004B5393">
        <w:rPr>
          <w:rFonts w:asciiTheme="majorBidi" w:hAnsiTheme="majorBidi" w:cstheme="majorBidi"/>
          <w:b/>
          <w:bCs/>
          <w:sz w:val="24"/>
          <w:szCs w:val="24"/>
        </w:rPr>
        <w:t>O</w:t>
      </w:r>
      <w:r w:rsidRPr="004B5393">
        <w:rPr>
          <w:rFonts w:asciiTheme="majorBidi" w:hAnsiTheme="majorBidi" w:cstheme="majorBidi"/>
          <w:b/>
          <w:bCs/>
          <w:sz w:val="24"/>
          <w:szCs w:val="24"/>
          <w:vertAlign w:val="subscript"/>
        </w:rPr>
        <w:t>5</w:t>
      </w:r>
      <w:r w:rsidRPr="004B5393">
        <w:rPr>
          <w:rFonts w:asciiTheme="majorBidi" w:hAnsiTheme="majorBidi" w:cstheme="majorBidi"/>
          <w:b/>
          <w:bCs/>
          <w:sz w:val="24"/>
          <w:szCs w:val="24"/>
        </w:rPr>
        <w:t xml:space="preserve"> samples studied with N</w:t>
      </w:r>
      <w:r w:rsidRPr="004B5393">
        <w:rPr>
          <w:rFonts w:asciiTheme="majorBidi" w:hAnsiTheme="majorBidi" w:cstheme="majorBidi"/>
          <w:b/>
          <w:bCs/>
          <w:sz w:val="24"/>
          <w:szCs w:val="24"/>
          <w:vertAlign w:val="subscript"/>
        </w:rPr>
        <w:t>2</w:t>
      </w:r>
      <w:r w:rsidRPr="004B5393">
        <w:rPr>
          <w:rFonts w:asciiTheme="majorBidi" w:hAnsiTheme="majorBidi" w:cstheme="majorBidi"/>
          <w:b/>
          <w:bCs/>
          <w:sz w:val="24"/>
          <w:szCs w:val="24"/>
        </w:rPr>
        <w:t xml:space="preserve"> adsorption-desorption measurements using the Brunauer-Emmett-Teller (BET). (a) - Adsorption-desorption isotherm, (b) - pore size distribution</w:t>
      </w:r>
      <w:r w:rsidR="00DE2EE1" w:rsidRPr="004B5393">
        <w:rPr>
          <w:rFonts w:asciiTheme="majorBidi" w:hAnsiTheme="majorBidi" w:cstheme="majorBidi"/>
          <w:b/>
          <w:bCs/>
          <w:sz w:val="24"/>
          <w:szCs w:val="24"/>
        </w:rPr>
        <w:t xml:space="preserve"> </w:t>
      </w:r>
      <w:r w:rsidR="00DE2EE1" w:rsidRPr="004B5393">
        <w:rPr>
          <w:rFonts w:asciiTheme="majorBidi" w:hAnsiTheme="majorBidi" w:cstheme="majorBidi"/>
          <w:b/>
          <w:bCs/>
          <w:sz w:val="24"/>
          <w:szCs w:val="24"/>
          <w:lang w:val="en-US"/>
        </w:rPr>
        <w:t xml:space="preserve">using </w:t>
      </w:r>
      <w:r w:rsidR="00BF54C1" w:rsidRPr="004B5393">
        <w:rPr>
          <w:rFonts w:asciiTheme="majorBidi" w:hAnsiTheme="majorBidi" w:cstheme="majorBidi"/>
          <w:b/>
          <w:bCs/>
          <w:sz w:val="24"/>
          <w:szCs w:val="24"/>
          <w:lang w:val="en-US"/>
        </w:rPr>
        <w:t xml:space="preserve">the </w:t>
      </w:r>
      <w:r w:rsidR="00DE2EE1" w:rsidRPr="004B5393">
        <w:rPr>
          <w:rFonts w:asciiTheme="majorBidi" w:hAnsiTheme="majorBidi" w:cstheme="majorBidi"/>
          <w:b/>
          <w:bCs/>
          <w:sz w:val="24"/>
          <w:szCs w:val="24"/>
          <w:lang w:val="en-US"/>
        </w:rPr>
        <w:t>DFT model</w:t>
      </w:r>
      <w:r w:rsidRPr="004B5393">
        <w:rPr>
          <w:rFonts w:asciiTheme="majorBidi" w:hAnsiTheme="majorBidi" w:cstheme="majorBidi"/>
          <w:b/>
          <w:bCs/>
          <w:sz w:val="24"/>
          <w:szCs w:val="24"/>
        </w:rPr>
        <w:t>.</w:t>
      </w:r>
    </w:p>
    <w:bookmarkEnd w:id="17"/>
    <w:p w14:paraId="7EA6AC64" w14:textId="33BC5205" w:rsidR="003305EA" w:rsidRPr="004B5393" w:rsidRDefault="00275BF7" w:rsidP="00E54F8E">
      <w:pPr>
        <w:jc w:val="both"/>
        <w:rPr>
          <w:rFonts w:asciiTheme="majorBidi" w:hAnsiTheme="majorBidi" w:cstheme="majorBidi"/>
          <w:b/>
          <w:bCs/>
          <w:sz w:val="24"/>
          <w:szCs w:val="24"/>
        </w:rPr>
      </w:pPr>
      <w:r w:rsidRPr="004B5393">
        <w:rPr>
          <w:rFonts w:asciiTheme="majorBidi" w:hAnsiTheme="majorBidi" w:cstheme="majorBidi"/>
          <w:b/>
          <w:bCs/>
          <w:noProof/>
          <w:sz w:val="24"/>
          <w:szCs w:val="24"/>
        </w:rPr>
        <w:drawing>
          <wp:inline distT="0" distB="0" distL="0" distR="0" wp14:anchorId="0859B74F" wp14:editId="3CF29F6E">
            <wp:extent cx="5649986" cy="1806650"/>
            <wp:effectExtent l="0" t="0" r="8255" b="3175"/>
            <wp:docPr id="12934287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89149" cy="1819173"/>
                    </a:xfrm>
                    <a:prstGeom prst="rect">
                      <a:avLst/>
                    </a:prstGeom>
                    <a:noFill/>
                  </pic:spPr>
                </pic:pic>
              </a:graphicData>
            </a:graphic>
          </wp:inline>
        </w:drawing>
      </w:r>
    </w:p>
    <w:bookmarkEnd w:id="16"/>
    <w:p w14:paraId="482CC072" w14:textId="21FD0572" w:rsidR="002F5654" w:rsidRPr="004B5393" w:rsidRDefault="00275BF7" w:rsidP="00275BF7">
      <w:pPr>
        <w:jc w:val="both"/>
        <w:rPr>
          <w:rFonts w:asciiTheme="majorBidi" w:hAnsiTheme="majorBidi" w:cstheme="majorBidi"/>
          <w:b/>
          <w:bCs/>
          <w:color w:val="000000" w:themeColor="text1"/>
        </w:rPr>
      </w:pPr>
      <w:r w:rsidRPr="004B5393">
        <w:rPr>
          <w:rFonts w:asciiTheme="majorBidi" w:hAnsiTheme="majorBidi" w:cstheme="majorBidi"/>
          <w:b/>
          <w:bCs/>
          <w:color w:val="000000" w:themeColor="text1"/>
        </w:rPr>
        <w:t>Figure S4 – Cross-sectional SEM images of the 98SiO</w:t>
      </w:r>
      <w:r w:rsidRPr="004B5393">
        <w:rPr>
          <w:rFonts w:asciiTheme="majorBidi" w:hAnsiTheme="majorBidi" w:cstheme="majorBidi"/>
          <w:b/>
          <w:bCs/>
          <w:color w:val="000000" w:themeColor="text1"/>
          <w:vertAlign w:val="subscript"/>
        </w:rPr>
        <w:t>2</w:t>
      </w:r>
      <w:r w:rsidRPr="004B5393">
        <w:rPr>
          <w:rFonts w:asciiTheme="majorBidi" w:hAnsiTheme="majorBidi" w:cstheme="majorBidi"/>
          <w:b/>
          <w:bCs/>
          <w:color w:val="000000" w:themeColor="text1"/>
        </w:rPr>
        <w:t>-2P</w:t>
      </w:r>
      <w:r w:rsidRPr="004B5393">
        <w:rPr>
          <w:rFonts w:asciiTheme="majorBidi" w:hAnsiTheme="majorBidi" w:cstheme="majorBidi"/>
          <w:b/>
          <w:bCs/>
          <w:color w:val="000000" w:themeColor="text1"/>
          <w:vertAlign w:val="subscript"/>
        </w:rPr>
        <w:t>2</w:t>
      </w:r>
      <w:r w:rsidRPr="004B5393">
        <w:rPr>
          <w:rFonts w:asciiTheme="majorBidi" w:hAnsiTheme="majorBidi" w:cstheme="majorBidi"/>
          <w:b/>
          <w:bCs/>
          <w:color w:val="000000" w:themeColor="text1"/>
        </w:rPr>
        <w:t>O</w:t>
      </w:r>
      <w:r w:rsidRPr="004B5393">
        <w:rPr>
          <w:rFonts w:asciiTheme="majorBidi" w:hAnsiTheme="majorBidi" w:cstheme="majorBidi"/>
          <w:b/>
          <w:bCs/>
          <w:color w:val="000000" w:themeColor="text1"/>
          <w:vertAlign w:val="subscript"/>
        </w:rPr>
        <w:t>5</w:t>
      </w:r>
      <w:r w:rsidRPr="004B5393">
        <w:rPr>
          <w:rFonts w:asciiTheme="majorBidi" w:hAnsiTheme="majorBidi" w:cstheme="majorBidi"/>
          <w:b/>
          <w:bCs/>
          <w:color w:val="000000" w:themeColor="text1"/>
        </w:rPr>
        <w:t xml:space="preserve"> sample showing (a) the surface and (b) the internal morphology</w:t>
      </w:r>
      <w:r w:rsidR="001329DF" w:rsidRPr="004B5393">
        <w:rPr>
          <w:rFonts w:asciiTheme="majorBidi" w:hAnsiTheme="majorBidi" w:cstheme="majorBidi"/>
          <w:b/>
          <w:bCs/>
          <w:color w:val="000000" w:themeColor="text1"/>
        </w:rPr>
        <w:t>.</w:t>
      </w:r>
    </w:p>
    <w:p w14:paraId="4567DF69" w14:textId="77777777" w:rsidR="00275BF7" w:rsidRPr="004B5393" w:rsidRDefault="00275BF7" w:rsidP="00275BF7">
      <w:pPr>
        <w:jc w:val="both"/>
        <w:rPr>
          <w:rFonts w:asciiTheme="majorBidi" w:hAnsiTheme="majorBidi" w:cstheme="majorBidi"/>
          <w:b/>
          <w:bCs/>
          <w:color w:val="000000" w:themeColor="text1"/>
          <w:sz w:val="24"/>
          <w:szCs w:val="24"/>
        </w:rPr>
      </w:pPr>
    </w:p>
    <w:p w14:paraId="72BD8A0C" w14:textId="786444D6" w:rsidR="009B45F9" w:rsidRPr="004B5393" w:rsidRDefault="009B45F9" w:rsidP="00526032">
      <w:pPr>
        <w:pStyle w:val="ListParagraph"/>
        <w:numPr>
          <w:ilvl w:val="0"/>
          <w:numId w:val="1"/>
        </w:numPr>
        <w:jc w:val="both"/>
        <w:rPr>
          <w:rFonts w:asciiTheme="majorBidi" w:hAnsiTheme="majorBidi" w:cstheme="majorBidi"/>
          <w:b/>
          <w:bCs/>
          <w:sz w:val="24"/>
          <w:szCs w:val="24"/>
        </w:rPr>
      </w:pPr>
      <w:r w:rsidRPr="004B5393">
        <w:rPr>
          <w:rFonts w:asciiTheme="majorBidi" w:hAnsiTheme="majorBidi" w:cstheme="majorBidi"/>
          <w:b/>
          <w:bCs/>
          <w:sz w:val="24"/>
          <w:szCs w:val="24"/>
        </w:rPr>
        <w:t>Photoluminescence measurements of Nd</w:t>
      </w:r>
      <w:r w:rsidRPr="004B5393">
        <w:rPr>
          <w:rFonts w:asciiTheme="majorBidi" w:hAnsiTheme="majorBidi" w:cstheme="majorBidi"/>
          <w:b/>
          <w:bCs/>
          <w:sz w:val="24"/>
          <w:szCs w:val="24"/>
          <w:vertAlign w:val="superscript"/>
        </w:rPr>
        <w:t>3+</w:t>
      </w:r>
      <w:r w:rsidRPr="004B5393">
        <w:rPr>
          <w:rFonts w:asciiTheme="majorBidi" w:hAnsiTheme="majorBidi" w:cstheme="majorBidi"/>
          <w:b/>
          <w:bCs/>
          <w:sz w:val="24"/>
          <w:szCs w:val="24"/>
        </w:rPr>
        <w:t>-doped samples</w:t>
      </w:r>
    </w:p>
    <w:p w14:paraId="1ED6C9D3" w14:textId="77777777" w:rsidR="00F46A93" w:rsidRPr="004B5393" w:rsidRDefault="00F46A93" w:rsidP="00F46A93">
      <w:pPr>
        <w:jc w:val="both"/>
        <w:rPr>
          <w:rFonts w:asciiTheme="majorBidi" w:hAnsiTheme="majorBidi" w:cstheme="majorBidi"/>
          <w:sz w:val="24"/>
          <w:szCs w:val="24"/>
        </w:rPr>
      </w:pPr>
      <w:bookmarkStart w:id="18" w:name="_Hlk216690348"/>
      <w:r w:rsidRPr="004B5393">
        <w:rPr>
          <w:rFonts w:asciiTheme="majorBidi" w:hAnsiTheme="majorBidi" w:cstheme="majorBidi"/>
          <w:sz w:val="24"/>
          <w:szCs w:val="24"/>
        </w:rPr>
        <w:t>In our work, we initially used an excitation wavelength of 680 nm, which corresponds to one of the absorption bands of Nd</w:t>
      </w:r>
      <w:r w:rsidRPr="004B5393">
        <w:rPr>
          <w:rFonts w:asciiTheme="majorBidi" w:hAnsiTheme="majorBidi" w:cstheme="majorBidi"/>
          <w:sz w:val="24"/>
          <w:szCs w:val="24"/>
          <w:vertAlign w:val="superscript"/>
        </w:rPr>
        <w:t>3+</w:t>
      </w:r>
      <w:r w:rsidRPr="004B5393">
        <w:rPr>
          <w:rFonts w:asciiTheme="majorBidi" w:hAnsiTheme="majorBidi" w:cstheme="majorBidi"/>
          <w:sz w:val="24"/>
          <w:szCs w:val="24"/>
        </w:rPr>
        <w:t xml:space="preserve"> observed in the absorbance spectra (</w:t>
      </w:r>
      <w:r w:rsidRPr="004B5393">
        <w:rPr>
          <w:rFonts w:asciiTheme="majorBidi" w:hAnsiTheme="majorBidi" w:cstheme="majorBidi"/>
          <w:b/>
          <w:bCs/>
          <w:sz w:val="24"/>
          <w:szCs w:val="24"/>
        </w:rPr>
        <w:t>Fig. 7d</w:t>
      </w:r>
      <w:r w:rsidRPr="004B5393">
        <w:rPr>
          <w:rFonts w:asciiTheme="majorBidi" w:hAnsiTheme="majorBidi" w:cstheme="majorBidi"/>
          <w:sz w:val="24"/>
          <w:szCs w:val="24"/>
        </w:rPr>
        <w:t>). These spectra display several distinct absorption maxima at approximately 511, 523, 581, 680, 745, 800, and 870 nm. Under excitation at 680 nm using a Xe lamp equipped with a monochromator (narrow-band selection of the excitation wavelength), we observed a broad emission band centered around 850 nm (</w:t>
      </w:r>
      <w:r w:rsidRPr="004B5393">
        <w:rPr>
          <w:rFonts w:asciiTheme="majorBidi" w:hAnsiTheme="majorBidi" w:cstheme="majorBidi"/>
          <w:b/>
          <w:bCs/>
          <w:sz w:val="24"/>
          <w:szCs w:val="24"/>
        </w:rPr>
        <w:t>Fig. 7e, f</w:t>
      </w:r>
      <w:r w:rsidRPr="004B5393">
        <w:rPr>
          <w:rFonts w:asciiTheme="majorBidi" w:hAnsiTheme="majorBidi" w:cstheme="majorBidi"/>
          <w:sz w:val="24"/>
          <w:szCs w:val="24"/>
        </w:rPr>
        <w:t>).</w:t>
      </w:r>
    </w:p>
    <w:p w14:paraId="2224F1F9" w14:textId="5BD6B62C" w:rsidR="0069152C" w:rsidRPr="004B5393" w:rsidRDefault="00CA5F0D" w:rsidP="00CA5F0D">
      <w:pPr>
        <w:jc w:val="both"/>
        <w:rPr>
          <w:rFonts w:asciiTheme="majorBidi" w:hAnsiTheme="majorBidi" w:cstheme="majorBidi"/>
          <w:sz w:val="24"/>
          <w:szCs w:val="24"/>
        </w:rPr>
      </w:pPr>
      <w:r w:rsidRPr="004B5393">
        <w:rPr>
          <w:rFonts w:asciiTheme="majorBidi" w:hAnsiTheme="majorBidi" w:cstheme="majorBidi"/>
          <w:sz w:val="24"/>
          <w:szCs w:val="24"/>
        </w:rPr>
        <w:t>To examine if the broad PL band is not an artifact of the excitation conditions, and to strengthen the assignment of this emission to Nd</w:t>
      </w:r>
      <w:r w:rsidRPr="004B5393">
        <w:rPr>
          <w:rFonts w:asciiTheme="majorBidi" w:hAnsiTheme="majorBidi" w:cstheme="majorBidi"/>
          <w:sz w:val="24"/>
          <w:szCs w:val="24"/>
          <w:vertAlign w:val="superscript"/>
        </w:rPr>
        <w:t>3+</w:t>
      </w:r>
      <w:r w:rsidRPr="004B5393">
        <w:rPr>
          <w:rFonts w:asciiTheme="majorBidi" w:hAnsiTheme="majorBidi" w:cstheme="majorBidi"/>
          <w:sz w:val="24"/>
          <w:szCs w:val="24"/>
        </w:rPr>
        <w:t>, we performed additional PL measurements for a 94SiO</w:t>
      </w:r>
      <w:r w:rsidRPr="004B5393">
        <w:rPr>
          <w:rFonts w:asciiTheme="majorBidi" w:hAnsiTheme="majorBidi" w:cstheme="majorBidi"/>
          <w:sz w:val="24"/>
          <w:szCs w:val="24"/>
          <w:vertAlign w:val="subscript"/>
        </w:rPr>
        <w:t>2</w:t>
      </w:r>
      <w:r w:rsidRPr="004B5393">
        <w:rPr>
          <w:rFonts w:asciiTheme="majorBidi" w:hAnsiTheme="majorBidi" w:cstheme="majorBidi"/>
          <w:sz w:val="24"/>
          <w:szCs w:val="24"/>
        </w:rPr>
        <w:t>-2P</w:t>
      </w:r>
      <w:r w:rsidRPr="004B5393">
        <w:rPr>
          <w:rFonts w:asciiTheme="majorBidi" w:hAnsiTheme="majorBidi" w:cstheme="majorBidi"/>
          <w:sz w:val="24"/>
          <w:szCs w:val="24"/>
          <w:vertAlign w:val="subscript"/>
        </w:rPr>
        <w:t>2</w:t>
      </w:r>
      <w:r w:rsidRPr="004B5393">
        <w:rPr>
          <w:rFonts w:asciiTheme="majorBidi" w:hAnsiTheme="majorBidi" w:cstheme="majorBidi"/>
          <w:sz w:val="24"/>
          <w:szCs w:val="24"/>
        </w:rPr>
        <w:t>O</w:t>
      </w:r>
      <w:r w:rsidRPr="004B5393">
        <w:rPr>
          <w:rFonts w:asciiTheme="majorBidi" w:hAnsiTheme="majorBidi" w:cstheme="majorBidi"/>
          <w:sz w:val="24"/>
          <w:szCs w:val="24"/>
          <w:vertAlign w:val="subscript"/>
        </w:rPr>
        <w:t>5</w:t>
      </w:r>
      <w:r w:rsidRPr="004B5393">
        <w:rPr>
          <w:rFonts w:asciiTheme="majorBidi" w:hAnsiTheme="majorBidi" w:cstheme="majorBidi"/>
          <w:sz w:val="24"/>
          <w:szCs w:val="24"/>
        </w:rPr>
        <w:t>-4ZrO</w:t>
      </w:r>
      <w:r w:rsidRPr="004B5393">
        <w:rPr>
          <w:rFonts w:asciiTheme="majorBidi" w:hAnsiTheme="majorBidi" w:cstheme="majorBidi"/>
          <w:sz w:val="24"/>
          <w:szCs w:val="24"/>
          <w:vertAlign w:val="subscript"/>
        </w:rPr>
        <w:t>2</w:t>
      </w:r>
      <w:r w:rsidRPr="004B5393">
        <w:rPr>
          <w:rFonts w:asciiTheme="majorBidi" w:hAnsiTheme="majorBidi" w:cstheme="majorBidi"/>
          <w:sz w:val="24"/>
          <w:szCs w:val="24"/>
        </w:rPr>
        <w:t xml:space="preserve"> glass sample doped with 0.7 mol% of Nd</w:t>
      </w:r>
      <w:r w:rsidRPr="004B5393">
        <w:rPr>
          <w:rFonts w:asciiTheme="majorBidi" w:hAnsiTheme="majorBidi" w:cstheme="majorBidi"/>
          <w:sz w:val="24"/>
          <w:szCs w:val="24"/>
          <w:vertAlign w:val="subscript"/>
        </w:rPr>
        <w:t>2</w:t>
      </w:r>
      <w:r w:rsidRPr="004B5393">
        <w:rPr>
          <w:rFonts w:asciiTheme="majorBidi" w:hAnsiTheme="majorBidi" w:cstheme="majorBidi"/>
          <w:sz w:val="24"/>
          <w:szCs w:val="24"/>
        </w:rPr>
        <w:t>O</w:t>
      </w:r>
      <w:r w:rsidRPr="004B5393">
        <w:rPr>
          <w:rFonts w:asciiTheme="majorBidi" w:hAnsiTheme="majorBidi" w:cstheme="majorBidi"/>
          <w:sz w:val="24"/>
          <w:szCs w:val="24"/>
          <w:vertAlign w:val="subscript"/>
        </w:rPr>
        <w:t>3</w:t>
      </w:r>
      <w:r w:rsidRPr="004B5393">
        <w:rPr>
          <w:rFonts w:asciiTheme="majorBidi" w:hAnsiTheme="majorBidi" w:cstheme="majorBidi"/>
          <w:sz w:val="24"/>
          <w:szCs w:val="24"/>
        </w:rPr>
        <w:t xml:space="preserve"> using a different excitation wavelength, 745 nm, which corresponds to another Nd</w:t>
      </w:r>
      <w:r w:rsidRPr="004B5393">
        <w:rPr>
          <w:rFonts w:asciiTheme="majorBidi" w:hAnsiTheme="majorBidi" w:cstheme="majorBidi"/>
          <w:sz w:val="24"/>
          <w:szCs w:val="24"/>
          <w:vertAlign w:val="superscript"/>
        </w:rPr>
        <w:t>3+</w:t>
      </w:r>
      <w:r w:rsidRPr="004B5393">
        <w:rPr>
          <w:rFonts w:asciiTheme="majorBidi" w:hAnsiTheme="majorBidi" w:cstheme="majorBidi"/>
          <w:sz w:val="24"/>
          <w:szCs w:val="24"/>
        </w:rPr>
        <w:t xml:space="preserve"> absorption maximum. As shown in the new </w:t>
      </w:r>
      <w:r w:rsidRPr="004B5393">
        <w:rPr>
          <w:rFonts w:asciiTheme="majorBidi" w:hAnsiTheme="majorBidi" w:cstheme="majorBidi"/>
          <w:b/>
          <w:bCs/>
          <w:sz w:val="24"/>
          <w:szCs w:val="24"/>
        </w:rPr>
        <w:t>Fig. S5</w:t>
      </w:r>
      <w:r w:rsidRPr="004B5393">
        <w:rPr>
          <w:rFonts w:asciiTheme="majorBidi" w:hAnsiTheme="majorBidi" w:cstheme="majorBidi"/>
          <w:sz w:val="24"/>
          <w:szCs w:val="24"/>
        </w:rPr>
        <w:t xml:space="preserve">, excitation at 745 nm produced an emission band with the same spectral shape </w:t>
      </w:r>
      <w:r w:rsidRPr="004B5393">
        <w:rPr>
          <w:rFonts w:asciiTheme="majorBidi" w:hAnsiTheme="majorBidi" w:cstheme="majorBidi"/>
          <w:sz w:val="24"/>
          <w:szCs w:val="24"/>
        </w:rPr>
        <w:lastRenderedPageBreak/>
        <w:t>and peak position around 850 nm. This consistency across two distinct excitation wavelengths within Nd</w:t>
      </w:r>
      <w:r w:rsidRPr="004B5393">
        <w:rPr>
          <w:rFonts w:asciiTheme="majorBidi" w:hAnsiTheme="majorBidi" w:cstheme="majorBidi"/>
          <w:sz w:val="24"/>
          <w:szCs w:val="24"/>
          <w:vertAlign w:val="superscript"/>
        </w:rPr>
        <w:t>3+</w:t>
      </w:r>
      <w:r w:rsidRPr="004B5393">
        <w:rPr>
          <w:rFonts w:asciiTheme="majorBidi" w:hAnsiTheme="majorBidi" w:cstheme="majorBidi"/>
          <w:sz w:val="24"/>
          <w:szCs w:val="24"/>
        </w:rPr>
        <w:t xml:space="preserve"> absorption bands confirms that the observed PL originates from Nd</w:t>
      </w:r>
      <w:r w:rsidRPr="004B5393">
        <w:rPr>
          <w:rFonts w:asciiTheme="majorBidi" w:hAnsiTheme="majorBidi" w:cstheme="majorBidi"/>
          <w:sz w:val="24"/>
          <w:szCs w:val="24"/>
          <w:vertAlign w:val="superscript"/>
        </w:rPr>
        <w:t>3+</w:t>
      </w:r>
      <w:r w:rsidRPr="004B5393">
        <w:rPr>
          <w:rFonts w:asciiTheme="majorBidi" w:hAnsiTheme="majorBidi" w:cstheme="majorBidi"/>
          <w:sz w:val="24"/>
          <w:szCs w:val="24"/>
        </w:rPr>
        <w:t xml:space="preserve"> ions and is not an artifact of the chosen excitation wavelength</w:t>
      </w:r>
      <w:r w:rsidR="0069152C" w:rsidRPr="004B5393">
        <w:rPr>
          <w:rFonts w:asciiTheme="majorBidi" w:hAnsiTheme="majorBidi" w:cstheme="majorBidi"/>
          <w:sz w:val="24"/>
          <w:szCs w:val="24"/>
        </w:rPr>
        <w:t>.</w:t>
      </w:r>
    </w:p>
    <w:bookmarkEnd w:id="18"/>
    <w:p w14:paraId="7E63A276" w14:textId="77777777" w:rsidR="0069152C" w:rsidRPr="004B5393" w:rsidRDefault="0069152C" w:rsidP="00526032">
      <w:pPr>
        <w:jc w:val="both"/>
        <w:rPr>
          <w:rFonts w:asciiTheme="majorBidi" w:hAnsiTheme="majorBidi" w:cstheme="majorBidi"/>
          <w:sz w:val="24"/>
          <w:szCs w:val="24"/>
        </w:rPr>
      </w:pPr>
      <w:r w:rsidRPr="004B5393">
        <w:rPr>
          <w:rFonts w:asciiTheme="majorBidi" w:hAnsiTheme="majorBidi" w:cstheme="majorBidi"/>
          <w:noProof/>
          <w:sz w:val="24"/>
          <w:szCs w:val="24"/>
        </w:rPr>
        <w:drawing>
          <wp:inline distT="0" distB="0" distL="0" distR="0" wp14:anchorId="441817B7" wp14:editId="6B52A729">
            <wp:extent cx="5724525" cy="4381500"/>
            <wp:effectExtent l="0" t="0" r="0" b="0"/>
            <wp:docPr id="210030382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5724525" cy="4381500"/>
                    </a:xfrm>
                    <a:prstGeom prst="rect">
                      <a:avLst/>
                    </a:prstGeom>
                    <a:ln/>
                  </pic:spPr>
                </pic:pic>
              </a:graphicData>
            </a:graphic>
          </wp:inline>
        </w:drawing>
      </w:r>
    </w:p>
    <w:p w14:paraId="34A7D324" w14:textId="136F3418" w:rsidR="00941C07" w:rsidRPr="004B5393" w:rsidRDefault="0069152C" w:rsidP="00526032">
      <w:pPr>
        <w:jc w:val="both"/>
        <w:rPr>
          <w:rFonts w:asciiTheme="majorBidi" w:hAnsiTheme="majorBidi" w:cstheme="majorBidi"/>
          <w:b/>
          <w:bCs/>
          <w:sz w:val="24"/>
          <w:szCs w:val="24"/>
        </w:rPr>
      </w:pPr>
      <w:r w:rsidRPr="004B5393">
        <w:rPr>
          <w:rFonts w:asciiTheme="majorBidi" w:hAnsiTheme="majorBidi" w:cstheme="majorBidi"/>
          <w:b/>
          <w:bCs/>
          <w:sz w:val="24"/>
          <w:szCs w:val="24"/>
        </w:rPr>
        <w:t>Figure S</w:t>
      </w:r>
      <w:r w:rsidR="00122506" w:rsidRPr="004B5393">
        <w:rPr>
          <w:rFonts w:asciiTheme="majorBidi" w:hAnsiTheme="majorBidi" w:cstheme="majorBidi"/>
          <w:b/>
          <w:bCs/>
          <w:sz w:val="24"/>
          <w:szCs w:val="24"/>
        </w:rPr>
        <w:t>5</w:t>
      </w:r>
      <w:r w:rsidRPr="004B5393">
        <w:rPr>
          <w:rFonts w:asciiTheme="majorBidi" w:hAnsiTheme="majorBidi" w:cstheme="majorBidi"/>
          <w:b/>
          <w:bCs/>
          <w:sz w:val="24"/>
          <w:szCs w:val="24"/>
        </w:rPr>
        <w:t xml:space="preserve"> - PL intensity for glass casted sample with the composition 94SiO</w:t>
      </w:r>
      <w:r w:rsidRPr="004B5393">
        <w:rPr>
          <w:rFonts w:asciiTheme="majorBidi" w:hAnsiTheme="majorBidi" w:cstheme="majorBidi"/>
          <w:b/>
          <w:bCs/>
          <w:sz w:val="24"/>
          <w:szCs w:val="24"/>
          <w:vertAlign w:val="subscript"/>
        </w:rPr>
        <w:t>2</w:t>
      </w:r>
      <w:r w:rsidRPr="004B5393">
        <w:rPr>
          <w:rFonts w:asciiTheme="majorBidi" w:hAnsiTheme="majorBidi" w:cstheme="majorBidi"/>
          <w:b/>
          <w:bCs/>
          <w:sz w:val="24"/>
          <w:szCs w:val="24"/>
        </w:rPr>
        <w:t>-2P</w:t>
      </w:r>
      <w:r w:rsidRPr="004B5393">
        <w:rPr>
          <w:rFonts w:asciiTheme="majorBidi" w:hAnsiTheme="majorBidi" w:cstheme="majorBidi"/>
          <w:b/>
          <w:bCs/>
          <w:sz w:val="24"/>
          <w:szCs w:val="24"/>
          <w:vertAlign w:val="subscript"/>
        </w:rPr>
        <w:t>2</w:t>
      </w:r>
      <w:r w:rsidRPr="004B5393">
        <w:rPr>
          <w:rFonts w:asciiTheme="majorBidi" w:hAnsiTheme="majorBidi" w:cstheme="majorBidi"/>
          <w:b/>
          <w:bCs/>
          <w:sz w:val="24"/>
          <w:szCs w:val="24"/>
        </w:rPr>
        <w:t>O</w:t>
      </w:r>
      <w:r w:rsidRPr="004B5393">
        <w:rPr>
          <w:rFonts w:asciiTheme="majorBidi" w:hAnsiTheme="majorBidi" w:cstheme="majorBidi"/>
          <w:b/>
          <w:bCs/>
          <w:sz w:val="24"/>
          <w:szCs w:val="24"/>
          <w:vertAlign w:val="subscript"/>
        </w:rPr>
        <w:t>5</w:t>
      </w:r>
      <w:r w:rsidRPr="004B5393">
        <w:rPr>
          <w:rFonts w:asciiTheme="majorBidi" w:hAnsiTheme="majorBidi" w:cstheme="majorBidi"/>
          <w:b/>
          <w:bCs/>
          <w:sz w:val="24"/>
          <w:szCs w:val="24"/>
        </w:rPr>
        <w:t>-4ZrO</w:t>
      </w:r>
      <w:r w:rsidRPr="004B5393">
        <w:rPr>
          <w:rFonts w:asciiTheme="majorBidi" w:hAnsiTheme="majorBidi" w:cstheme="majorBidi"/>
          <w:b/>
          <w:bCs/>
          <w:sz w:val="24"/>
          <w:szCs w:val="24"/>
          <w:vertAlign w:val="subscript"/>
        </w:rPr>
        <w:t>2</w:t>
      </w:r>
      <w:r w:rsidRPr="004B5393">
        <w:rPr>
          <w:rFonts w:asciiTheme="majorBidi" w:hAnsiTheme="majorBidi" w:cstheme="majorBidi"/>
          <w:b/>
          <w:bCs/>
          <w:sz w:val="24"/>
          <w:szCs w:val="24"/>
        </w:rPr>
        <w:t xml:space="preserve"> doped with 0.7 mol% of Nd</w:t>
      </w:r>
      <w:r w:rsidRPr="004B5393">
        <w:rPr>
          <w:rFonts w:asciiTheme="majorBidi" w:hAnsiTheme="majorBidi" w:cstheme="majorBidi"/>
          <w:b/>
          <w:bCs/>
          <w:sz w:val="24"/>
          <w:szCs w:val="24"/>
          <w:vertAlign w:val="subscript"/>
        </w:rPr>
        <w:t>2</w:t>
      </w:r>
      <w:r w:rsidRPr="004B5393">
        <w:rPr>
          <w:rFonts w:asciiTheme="majorBidi" w:hAnsiTheme="majorBidi" w:cstheme="majorBidi"/>
          <w:b/>
          <w:bCs/>
          <w:sz w:val="24"/>
          <w:szCs w:val="24"/>
        </w:rPr>
        <w:t>O</w:t>
      </w:r>
      <w:r w:rsidRPr="004B5393">
        <w:rPr>
          <w:rFonts w:asciiTheme="majorBidi" w:hAnsiTheme="majorBidi" w:cstheme="majorBidi"/>
          <w:b/>
          <w:bCs/>
          <w:sz w:val="24"/>
          <w:szCs w:val="24"/>
          <w:vertAlign w:val="subscript"/>
        </w:rPr>
        <w:t>3</w:t>
      </w:r>
      <w:r w:rsidRPr="004B5393">
        <w:rPr>
          <w:rFonts w:asciiTheme="majorBidi" w:hAnsiTheme="majorBidi" w:cstheme="majorBidi"/>
          <w:b/>
          <w:bCs/>
          <w:sz w:val="24"/>
          <w:szCs w:val="24"/>
        </w:rPr>
        <w:t xml:space="preserve"> under excitation at 745 nm using a Xe lamp equipped with a monochromator</w:t>
      </w:r>
      <w:r w:rsidR="001329DF" w:rsidRPr="004B5393">
        <w:rPr>
          <w:rFonts w:asciiTheme="majorBidi" w:hAnsiTheme="majorBidi" w:cstheme="majorBidi"/>
          <w:b/>
          <w:bCs/>
          <w:sz w:val="24"/>
          <w:szCs w:val="24"/>
        </w:rPr>
        <w:t>.</w:t>
      </w:r>
    </w:p>
    <w:p w14:paraId="17E4677A" w14:textId="77777777" w:rsidR="00A130FB" w:rsidRPr="004B5393" w:rsidRDefault="00A130FB" w:rsidP="00526032">
      <w:pPr>
        <w:jc w:val="both"/>
        <w:rPr>
          <w:rFonts w:asciiTheme="majorBidi" w:hAnsiTheme="majorBidi" w:cstheme="majorBidi"/>
          <w:b/>
          <w:bCs/>
          <w:sz w:val="24"/>
          <w:szCs w:val="24"/>
        </w:rPr>
      </w:pPr>
    </w:p>
    <w:p w14:paraId="6F29A04D" w14:textId="2BB4EA26" w:rsidR="0070035F" w:rsidRPr="004B5393" w:rsidRDefault="0070035F" w:rsidP="00526032">
      <w:pPr>
        <w:pStyle w:val="ListParagraph"/>
        <w:numPr>
          <w:ilvl w:val="0"/>
          <w:numId w:val="1"/>
        </w:numPr>
        <w:jc w:val="both"/>
        <w:rPr>
          <w:rFonts w:asciiTheme="majorBidi" w:hAnsiTheme="majorBidi" w:cstheme="majorBidi"/>
          <w:b/>
          <w:bCs/>
          <w:sz w:val="24"/>
          <w:szCs w:val="24"/>
        </w:rPr>
      </w:pPr>
      <w:r w:rsidRPr="004B5393">
        <w:rPr>
          <w:rFonts w:asciiTheme="majorBidi" w:hAnsiTheme="majorBidi" w:cstheme="majorBidi"/>
          <w:b/>
          <w:bCs/>
          <w:sz w:val="24"/>
          <w:szCs w:val="24"/>
        </w:rPr>
        <w:t>Phosphorus loss</w:t>
      </w:r>
    </w:p>
    <w:p w14:paraId="790EE680" w14:textId="75721580" w:rsidR="00A130FB" w:rsidRPr="004B5393" w:rsidRDefault="00CA5F0D" w:rsidP="00CA5F0D">
      <w:pPr>
        <w:jc w:val="both"/>
        <w:rPr>
          <w:rFonts w:asciiTheme="majorBidi" w:hAnsiTheme="majorBidi" w:cstheme="majorBidi"/>
          <w:b/>
          <w:bCs/>
          <w:color w:val="000000" w:themeColor="text1"/>
          <w:sz w:val="24"/>
          <w:szCs w:val="24"/>
        </w:rPr>
      </w:pPr>
      <w:r w:rsidRPr="004B5393">
        <w:rPr>
          <w:rFonts w:asciiTheme="majorBidi" w:hAnsiTheme="majorBidi" w:cstheme="majorBidi"/>
          <w:color w:val="000000" w:themeColor="text1"/>
          <w:sz w:val="24"/>
          <w:szCs w:val="24"/>
        </w:rPr>
        <w:t xml:space="preserve">In sol-gel synthesis of phosphate glasses, TEOS hydrolyses rapidly to form a silica backbone, while TEP hydrolyses slowly and remains largely unhydrolyzed. TEP molecules get expelled to particle surfaces and interstices during silica gel formation, concentrating there in the xerogel. Thermogravimetric data published by Bueno et al. </w:t>
      </w:r>
      <w:r w:rsidRPr="004B5393">
        <w:rPr>
          <w:rFonts w:asciiTheme="majorBidi" w:hAnsiTheme="majorBidi" w:cstheme="majorBidi"/>
          <w:color w:val="000000" w:themeColor="text1"/>
          <w:sz w:val="24"/>
          <w:szCs w:val="24"/>
        </w:rPr>
        <w:fldChar w:fldCharType="begin" w:fldLock="1"/>
      </w:r>
      <w:r w:rsidR="001C264D" w:rsidRPr="004B5393">
        <w:rPr>
          <w:rFonts w:asciiTheme="majorBidi" w:hAnsiTheme="majorBidi" w:cstheme="majorBidi"/>
          <w:color w:val="000000" w:themeColor="text1"/>
          <w:sz w:val="24"/>
          <w:szCs w:val="24"/>
        </w:rPr>
        <w:instrText>ADDIN CSL_CITATION {"citationItems":[{"id":"ITEM-1","itemData":{"DOI":"10.1016/j.msec.2020.111759","ISSN":"18730191","PMID":"33545900","abstract":"The sol-gel method is versatile and one of the well-established synthetic approaches for preparing bioactive glass with improved microstructure. In a successful approach, alkoxide precursors undergo rapid hydrolysis, followed by immediate condensation leading to the formation of three-dimensional gels. On the other hand, a slow kinetics rate for hydrolysis of one or more alkoxide precursors generates a mismatch in the progression of the consecutive reactions of the sol-gel process, which makes it difficult to form homogeneous multicomponent glass products. The amorphous phase separation (APS) into the gel is thermodynamically unstable and tends to transform into a crystalline form during the calcination step of xerogel. In the present study, we report a combined experimental and theoretical method to investigate the stability towards hydrolysis of triethyl phosphate (TEP) and its effects on the mechanism leading to phase separation in 58S bioactive glass obtained via sol-gel route. A multitechnical approach for the experimental characterization combined with calculations of functional density theory (DFT) suggest that TEP should not undergo hydrolysis by water under acidic conditions during the formation of the sol or even in the gel phase. The activation energy barrier (ΔG‡) showed a height of about 20 kcal·mol−1 for the three stages of hydrolysis and the reaction rates calculated for each stage of TEP hydrolysis were kFHR = 7.0 × 10−3s−1, kSHR = 6.8 × 10−3s−1 and kTHR = 3.5 × 10−3s−1. These results show that TEP remains in the non-hydrolyzed form segregated within the xerogel matrix until its thermal decomposition in the calcination step, when P species preferentially associate with calcium ions (labile species) and other phosphate groups present nearby, forming crystalline domains of calcium pyrophosphates permeated by the silica-rich glass matrix. Together, our data expand the knowledge about the synthesis by the sol-gel method of bioactive glass and establishes a mechanism that explains the role played by the precursor source of phosphorus (TEP) in the phase separation, an event commonly observed for these biomaterials.","author":[{"dropping-particle":"","family":"Bueno","given":"Otto Mao Vargas Machuca","non-dropping-particle":"","parse-names":false,"suffix":""},{"dropping-particle":"","family":"Herrera","given":"Christian Leonardo","non-dropping-particle":"","parse-names":false,"suffix":""},{"dropping-particle":"","family":"Bertran","given":"Celso Aparecido","non-dropping-particle":"","parse-names":false,"suffix":""},{"dropping-particle":"","family":"San-Miguel","given":"Miguel Angel","non-dropping-particle":"","parse-names":false,"suffix":""},{"dropping-particle":"","family":"Lopes","given":"João Henrique","non-dropping-particle":"","parse-names":false,"suffix":""}],"container-title":"Materials Science and Engineering C","id":"ITEM-1","issued":{"date-parts":[["2021","1","1"]]},"publisher":"Elsevier Ltd","title":"An experimental and theoretical approach on stability towards hydrolysis of triethyl phosphate and its effects on the microstructure of sol-gel-derived bioactive silicate glass","type":"article-journal","volume":"120"},"uris":["http://www.mendeley.com/documents/?uuid=7c681ce7-2728-3e88-8f4a-f5847c5a2fab"]}],"mendeley":{"formattedCitation":"[24]","plainTextFormattedCitation":"[24]","previouslyFormattedCitation":"[23]"},"properties":{"noteIndex":0},"schema":"https://github.com/citation-style-language/schema/raw/master/csl-citation.json"}</w:instrText>
      </w:r>
      <w:r w:rsidRPr="004B5393">
        <w:rPr>
          <w:rFonts w:asciiTheme="majorBidi" w:hAnsiTheme="majorBidi" w:cstheme="majorBidi"/>
          <w:color w:val="000000" w:themeColor="text1"/>
          <w:sz w:val="24"/>
          <w:szCs w:val="24"/>
        </w:rPr>
        <w:fldChar w:fldCharType="separate"/>
      </w:r>
      <w:r w:rsidR="001C264D" w:rsidRPr="004B5393">
        <w:rPr>
          <w:rFonts w:asciiTheme="majorBidi" w:hAnsiTheme="majorBidi" w:cstheme="majorBidi"/>
          <w:noProof/>
          <w:color w:val="000000" w:themeColor="text1"/>
          <w:sz w:val="24"/>
          <w:szCs w:val="24"/>
        </w:rPr>
        <w:t>[24]</w:t>
      </w:r>
      <w:r w:rsidRPr="004B5393">
        <w:rPr>
          <w:rFonts w:asciiTheme="majorBidi" w:hAnsiTheme="majorBidi" w:cstheme="majorBidi"/>
          <w:color w:val="000000" w:themeColor="text1"/>
          <w:sz w:val="24"/>
          <w:szCs w:val="24"/>
        </w:rPr>
        <w:fldChar w:fldCharType="end"/>
      </w:r>
      <w:r w:rsidRPr="004B5393">
        <w:rPr>
          <w:rFonts w:asciiTheme="majorBidi" w:hAnsiTheme="majorBidi" w:cstheme="majorBidi"/>
          <w:color w:val="000000" w:themeColor="text1"/>
          <w:sz w:val="24"/>
          <w:szCs w:val="24"/>
        </w:rPr>
        <w:t xml:space="preserve"> confirm significant mass loss around 215 °C due to TEP vaporization, followed by P</w:t>
      </w:r>
      <w:r w:rsidRPr="004B5393">
        <w:rPr>
          <w:rFonts w:asciiTheme="majorBidi" w:hAnsiTheme="majorBidi" w:cstheme="majorBidi"/>
          <w:color w:val="000000" w:themeColor="text1"/>
          <w:sz w:val="24"/>
          <w:szCs w:val="24"/>
          <w:vertAlign w:val="subscript"/>
        </w:rPr>
        <w:t>2</w:t>
      </w:r>
      <w:r w:rsidRPr="004B5393">
        <w:rPr>
          <w:rFonts w:asciiTheme="majorBidi" w:hAnsiTheme="majorBidi" w:cstheme="majorBidi"/>
          <w:color w:val="000000" w:themeColor="text1"/>
          <w:sz w:val="24"/>
          <w:szCs w:val="24"/>
        </w:rPr>
        <w:t>O</w:t>
      </w:r>
      <w:r w:rsidRPr="004B5393">
        <w:rPr>
          <w:rFonts w:asciiTheme="majorBidi" w:hAnsiTheme="majorBidi" w:cstheme="majorBidi"/>
          <w:color w:val="000000" w:themeColor="text1"/>
          <w:sz w:val="24"/>
          <w:szCs w:val="24"/>
          <w:vertAlign w:val="subscript"/>
        </w:rPr>
        <w:t>5</w:t>
      </w:r>
      <w:r w:rsidRPr="004B5393">
        <w:rPr>
          <w:rFonts w:asciiTheme="majorBidi" w:hAnsiTheme="majorBidi" w:cstheme="majorBidi"/>
          <w:color w:val="000000" w:themeColor="text1"/>
          <w:sz w:val="24"/>
          <w:szCs w:val="24"/>
        </w:rPr>
        <w:t xml:space="preserve"> compositional loss before 700 °C.  Moreover, the findings of Anastasescu et al. [9] revealed the evaporation of phosphorous alkoxides, such as triethyl phosphate, used as phosphorous precursors, during the thermal treatment of sol-gel-derived films at 200-500 °C. To experimentally confirm its evaporation, we heated a 3D-printed, aged 94SiO</w:t>
      </w:r>
      <w:r w:rsidRPr="004B5393">
        <w:rPr>
          <w:rFonts w:asciiTheme="majorBidi" w:hAnsiTheme="majorBidi" w:cstheme="majorBidi"/>
          <w:color w:val="000000" w:themeColor="text1"/>
          <w:sz w:val="24"/>
          <w:szCs w:val="24"/>
          <w:vertAlign w:val="subscript"/>
        </w:rPr>
        <w:t>2</w:t>
      </w:r>
      <w:r w:rsidRPr="004B5393">
        <w:rPr>
          <w:rFonts w:asciiTheme="majorBidi" w:hAnsiTheme="majorBidi" w:cstheme="majorBidi"/>
          <w:color w:val="000000" w:themeColor="text1"/>
          <w:sz w:val="24"/>
          <w:szCs w:val="24"/>
        </w:rPr>
        <w:t>-4ZrO</w:t>
      </w:r>
      <w:r w:rsidRPr="004B5393">
        <w:rPr>
          <w:rFonts w:asciiTheme="majorBidi" w:hAnsiTheme="majorBidi" w:cstheme="majorBidi"/>
          <w:color w:val="000000" w:themeColor="text1"/>
          <w:sz w:val="24"/>
          <w:szCs w:val="24"/>
          <w:vertAlign w:val="subscript"/>
        </w:rPr>
        <w:t>2</w:t>
      </w:r>
      <w:r w:rsidRPr="004B5393">
        <w:rPr>
          <w:rFonts w:asciiTheme="majorBidi" w:hAnsiTheme="majorBidi" w:cstheme="majorBidi"/>
          <w:color w:val="000000" w:themeColor="text1"/>
          <w:sz w:val="24"/>
          <w:szCs w:val="24"/>
        </w:rPr>
        <w:t>-2P</w:t>
      </w:r>
      <w:r w:rsidRPr="004B5393">
        <w:rPr>
          <w:rFonts w:asciiTheme="majorBidi" w:hAnsiTheme="majorBidi" w:cstheme="majorBidi"/>
          <w:color w:val="000000" w:themeColor="text1"/>
          <w:sz w:val="24"/>
          <w:szCs w:val="24"/>
          <w:vertAlign w:val="subscript"/>
        </w:rPr>
        <w:t>2</w:t>
      </w:r>
      <w:r w:rsidRPr="004B5393">
        <w:rPr>
          <w:rFonts w:asciiTheme="majorBidi" w:hAnsiTheme="majorBidi" w:cstheme="majorBidi"/>
          <w:color w:val="000000" w:themeColor="text1"/>
          <w:sz w:val="24"/>
          <w:szCs w:val="24"/>
        </w:rPr>
        <w:t>O</w:t>
      </w:r>
      <w:r w:rsidRPr="004B5393">
        <w:rPr>
          <w:rFonts w:asciiTheme="majorBidi" w:hAnsiTheme="majorBidi" w:cstheme="majorBidi"/>
          <w:color w:val="000000" w:themeColor="text1"/>
          <w:sz w:val="24"/>
          <w:szCs w:val="24"/>
          <w:vertAlign w:val="subscript"/>
        </w:rPr>
        <w:t>5</w:t>
      </w:r>
      <w:r w:rsidRPr="004B5393">
        <w:rPr>
          <w:rFonts w:asciiTheme="majorBidi" w:hAnsiTheme="majorBidi" w:cstheme="majorBidi"/>
          <w:color w:val="000000" w:themeColor="text1"/>
          <w:sz w:val="24"/>
          <w:szCs w:val="24"/>
        </w:rPr>
        <w:t xml:space="preserve"> glass sample at 400 °C, a temperature much lower than that used for sintering in the current research (700 °C). According to the EDS results of this sample, the phosphorus content was 1.5 ± 0.1 at.</w:t>
      </w:r>
      <w:r w:rsidR="004E06BB" w:rsidRPr="004B5393">
        <w:rPr>
          <w:rFonts w:asciiTheme="majorBidi" w:hAnsiTheme="majorBidi" w:cstheme="majorBidi"/>
          <w:color w:val="000000" w:themeColor="text1"/>
          <w:sz w:val="24"/>
          <w:szCs w:val="24"/>
        </w:rPr>
        <w:t xml:space="preserve"> </w:t>
      </w:r>
      <w:r w:rsidRPr="004B5393">
        <w:rPr>
          <w:rFonts w:asciiTheme="majorBidi" w:hAnsiTheme="majorBidi" w:cstheme="majorBidi"/>
          <w:color w:val="000000" w:themeColor="text1"/>
          <w:sz w:val="24"/>
          <w:szCs w:val="24"/>
        </w:rPr>
        <w:t>%, which is significantly lower than the expected 2.5 at.%. This confirms that phosphorus already leaves the glass structure at temperatures below the sintering temperature used in this study.</w:t>
      </w:r>
    </w:p>
    <w:p w14:paraId="5F7881D0" w14:textId="5E6B188F" w:rsidR="005F26D1" w:rsidRPr="004B5393" w:rsidRDefault="005F26D1" w:rsidP="00526032">
      <w:pPr>
        <w:jc w:val="both"/>
        <w:rPr>
          <w:rFonts w:asciiTheme="majorBidi" w:hAnsiTheme="majorBidi" w:cstheme="majorBidi"/>
          <w:b/>
          <w:bCs/>
          <w:sz w:val="24"/>
          <w:szCs w:val="24"/>
        </w:rPr>
      </w:pPr>
      <w:r w:rsidRPr="004B5393">
        <w:rPr>
          <w:rFonts w:asciiTheme="majorBidi" w:hAnsiTheme="majorBidi" w:cstheme="majorBidi"/>
          <w:b/>
          <w:bCs/>
          <w:sz w:val="24"/>
          <w:szCs w:val="24"/>
        </w:rPr>
        <w:lastRenderedPageBreak/>
        <w:t>References</w:t>
      </w:r>
    </w:p>
    <w:bookmarkStart w:id="19" w:name="_Hlk218505414"/>
    <w:p w14:paraId="7C2DDE3B" w14:textId="3EB5EBD1" w:rsidR="001C264D" w:rsidRPr="004B5393" w:rsidRDefault="00E41792" w:rsidP="001C264D">
      <w:pPr>
        <w:widowControl w:val="0"/>
        <w:autoSpaceDE w:val="0"/>
        <w:autoSpaceDN w:val="0"/>
        <w:adjustRightInd w:val="0"/>
        <w:spacing w:line="240" w:lineRule="auto"/>
        <w:ind w:left="640" w:hanging="640"/>
        <w:rPr>
          <w:rFonts w:ascii="Times New Roman" w:hAnsi="Times New Roman" w:cs="Times New Roman"/>
          <w:noProof/>
          <w:kern w:val="0"/>
          <w:sz w:val="24"/>
        </w:rPr>
      </w:pPr>
      <w:r w:rsidRPr="004B5393">
        <w:rPr>
          <w:rFonts w:asciiTheme="majorBidi" w:hAnsiTheme="majorBidi" w:cstheme="majorBidi"/>
          <w:b/>
          <w:bCs/>
          <w:sz w:val="24"/>
          <w:szCs w:val="24"/>
        </w:rPr>
        <w:fldChar w:fldCharType="begin" w:fldLock="1"/>
      </w:r>
      <w:r w:rsidRPr="004B5393">
        <w:rPr>
          <w:rFonts w:asciiTheme="majorBidi" w:hAnsiTheme="majorBidi" w:cstheme="majorBidi"/>
          <w:b/>
          <w:bCs/>
          <w:sz w:val="24"/>
          <w:szCs w:val="24"/>
        </w:rPr>
        <w:instrText xml:space="preserve">ADDIN Mendeley Bibliography CSL_BIBLIOGRAPHY </w:instrText>
      </w:r>
      <w:r w:rsidRPr="004B5393">
        <w:rPr>
          <w:rFonts w:asciiTheme="majorBidi" w:hAnsiTheme="majorBidi" w:cstheme="majorBidi"/>
          <w:b/>
          <w:bCs/>
          <w:sz w:val="24"/>
          <w:szCs w:val="24"/>
        </w:rPr>
        <w:fldChar w:fldCharType="separate"/>
      </w:r>
      <w:r w:rsidR="001C264D" w:rsidRPr="004B5393">
        <w:rPr>
          <w:rFonts w:ascii="Times New Roman" w:hAnsi="Times New Roman" w:cs="Times New Roman"/>
          <w:noProof/>
          <w:kern w:val="0"/>
          <w:sz w:val="24"/>
        </w:rPr>
        <w:t xml:space="preserve">1. </w:t>
      </w:r>
      <w:r w:rsidR="001C264D" w:rsidRPr="004B5393">
        <w:rPr>
          <w:rFonts w:ascii="Times New Roman" w:hAnsi="Times New Roman" w:cs="Times New Roman"/>
          <w:noProof/>
          <w:kern w:val="0"/>
          <w:sz w:val="24"/>
        </w:rPr>
        <w:tab/>
        <w:t>Panwar K, Jassal M, Agrawal AK (2014) In situ synthesis of Ag–SiO2 Janus particles with epoxy functionality for textile applications. Particuology. https://doi.org/10.1016/j.partic.2014.06.007</w:t>
      </w:r>
    </w:p>
    <w:p w14:paraId="06B3721A" w14:textId="77777777" w:rsidR="001C264D" w:rsidRPr="004B5393" w:rsidRDefault="001C264D" w:rsidP="001C264D">
      <w:pPr>
        <w:widowControl w:val="0"/>
        <w:autoSpaceDE w:val="0"/>
        <w:autoSpaceDN w:val="0"/>
        <w:adjustRightInd w:val="0"/>
        <w:spacing w:line="240" w:lineRule="auto"/>
        <w:ind w:left="640" w:hanging="640"/>
        <w:rPr>
          <w:rFonts w:ascii="Times New Roman" w:hAnsi="Times New Roman" w:cs="Times New Roman"/>
          <w:noProof/>
          <w:kern w:val="0"/>
          <w:sz w:val="24"/>
        </w:rPr>
      </w:pPr>
      <w:r w:rsidRPr="004B5393">
        <w:rPr>
          <w:rFonts w:ascii="Times New Roman" w:hAnsi="Times New Roman" w:cs="Times New Roman"/>
          <w:noProof/>
          <w:kern w:val="0"/>
          <w:sz w:val="24"/>
        </w:rPr>
        <w:t xml:space="preserve">2. </w:t>
      </w:r>
      <w:r w:rsidRPr="004B5393">
        <w:rPr>
          <w:rFonts w:ascii="Times New Roman" w:hAnsi="Times New Roman" w:cs="Times New Roman"/>
          <w:noProof/>
          <w:kern w:val="0"/>
          <w:sz w:val="24"/>
        </w:rPr>
        <w:tab/>
        <w:t>Serra J, González P, Liste S, et al (2002) Influence of the non-bridging oxygen groups on the bioactivity of silicate glasses. J Mater Sci Mater Med 13:1221–1225. https://doi.org/10.1023/A:1021174912802</w:t>
      </w:r>
    </w:p>
    <w:p w14:paraId="2D2CFBE1" w14:textId="77777777" w:rsidR="001C264D" w:rsidRPr="004B5393" w:rsidRDefault="001C264D" w:rsidP="001C264D">
      <w:pPr>
        <w:widowControl w:val="0"/>
        <w:autoSpaceDE w:val="0"/>
        <w:autoSpaceDN w:val="0"/>
        <w:adjustRightInd w:val="0"/>
        <w:spacing w:line="240" w:lineRule="auto"/>
        <w:ind w:left="640" w:hanging="640"/>
        <w:rPr>
          <w:rFonts w:ascii="Times New Roman" w:hAnsi="Times New Roman" w:cs="Times New Roman"/>
          <w:noProof/>
          <w:kern w:val="0"/>
          <w:sz w:val="24"/>
        </w:rPr>
      </w:pPr>
      <w:r w:rsidRPr="004B5393">
        <w:rPr>
          <w:rFonts w:ascii="Times New Roman" w:hAnsi="Times New Roman" w:cs="Times New Roman"/>
          <w:noProof/>
          <w:kern w:val="0"/>
          <w:sz w:val="24"/>
        </w:rPr>
        <w:t xml:space="preserve">3. </w:t>
      </w:r>
      <w:r w:rsidRPr="004B5393">
        <w:rPr>
          <w:rFonts w:ascii="Times New Roman" w:hAnsi="Times New Roman" w:cs="Times New Roman"/>
          <w:noProof/>
          <w:kern w:val="0"/>
          <w:sz w:val="24"/>
        </w:rPr>
        <w:tab/>
        <w:t>Grill A, Neumayer DA (2008) Structure of low dielectric constant to extreme low dielectric constant SiCOH films: Fourier transform infrared spectroscopy characterization. https://doi.org/10.1063/1.1618358</w:t>
      </w:r>
    </w:p>
    <w:p w14:paraId="31C7B590" w14:textId="77777777" w:rsidR="001C264D" w:rsidRPr="004B5393" w:rsidRDefault="001C264D" w:rsidP="001C264D">
      <w:pPr>
        <w:widowControl w:val="0"/>
        <w:autoSpaceDE w:val="0"/>
        <w:autoSpaceDN w:val="0"/>
        <w:adjustRightInd w:val="0"/>
        <w:spacing w:line="240" w:lineRule="auto"/>
        <w:ind w:left="640" w:hanging="640"/>
        <w:rPr>
          <w:rFonts w:ascii="Times New Roman" w:hAnsi="Times New Roman" w:cs="Times New Roman"/>
          <w:noProof/>
          <w:kern w:val="0"/>
          <w:sz w:val="24"/>
        </w:rPr>
      </w:pPr>
      <w:r w:rsidRPr="004B5393">
        <w:rPr>
          <w:rFonts w:ascii="Times New Roman" w:hAnsi="Times New Roman" w:cs="Times New Roman"/>
          <w:noProof/>
          <w:kern w:val="0"/>
          <w:sz w:val="24"/>
        </w:rPr>
        <w:t xml:space="preserve">4. </w:t>
      </w:r>
      <w:r w:rsidRPr="004B5393">
        <w:rPr>
          <w:rFonts w:ascii="Times New Roman" w:hAnsi="Times New Roman" w:cs="Times New Roman"/>
          <w:noProof/>
          <w:kern w:val="0"/>
          <w:sz w:val="24"/>
        </w:rPr>
        <w:tab/>
        <w:t>Cassetta M, Soraru GD, Callone E, et al (2025) From SiO1.5CH3 to vitreous SiO2: A structural evolution study. 648:. https://doi.org/10.1016/j.jnoncrysol.2024.123327</w:t>
      </w:r>
    </w:p>
    <w:p w14:paraId="558D3273" w14:textId="77777777" w:rsidR="001C264D" w:rsidRPr="004B5393" w:rsidRDefault="001C264D" w:rsidP="001C264D">
      <w:pPr>
        <w:widowControl w:val="0"/>
        <w:autoSpaceDE w:val="0"/>
        <w:autoSpaceDN w:val="0"/>
        <w:adjustRightInd w:val="0"/>
        <w:spacing w:line="240" w:lineRule="auto"/>
        <w:ind w:left="640" w:hanging="640"/>
        <w:rPr>
          <w:rFonts w:ascii="Times New Roman" w:hAnsi="Times New Roman" w:cs="Times New Roman"/>
          <w:noProof/>
          <w:kern w:val="0"/>
          <w:sz w:val="24"/>
        </w:rPr>
      </w:pPr>
      <w:r w:rsidRPr="004B5393">
        <w:rPr>
          <w:rFonts w:ascii="Times New Roman" w:hAnsi="Times New Roman" w:cs="Times New Roman"/>
          <w:noProof/>
          <w:kern w:val="0"/>
          <w:sz w:val="24"/>
        </w:rPr>
        <w:t xml:space="preserve">5. </w:t>
      </w:r>
      <w:r w:rsidRPr="004B5393">
        <w:rPr>
          <w:rFonts w:ascii="Times New Roman" w:hAnsi="Times New Roman" w:cs="Times New Roman"/>
          <w:noProof/>
          <w:kern w:val="0"/>
          <w:sz w:val="24"/>
        </w:rPr>
        <w:tab/>
        <w:t>Lindner FL, Aichele CA, Kriltz AK, et al (2022) FTIR multispectral imaging of P / Al-doped silica glass preforms prepared by MCVD in combination with the high temperature evaporation of AlCl 3. 12:184–195</w:t>
      </w:r>
    </w:p>
    <w:p w14:paraId="24D53727" w14:textId="77777777" w:rsidR="001C264D" w:rsidRPr="004B5393" w:rsidRDefault="001C264D" w:rsidP="001C264D">
      <w:pPr>
        <w:widowControl w:val="0"/>
        <w:autoSpaceDE w:val="0"/>
        <w:autoSpaceDN w:val="0"/>
        <w:adjustRightInd w:val="0"/>
        <w:spacing w:line="240" w:lineRule="auto"/>
        <w:ind w:left="640" w:hanging="640"/>
        <w:rPr>
          <w:rFonts w:ascii="Times New Roman" w:hAnsi="Times New Roman" w:cs="Times New Roman"/>
          <w:noProof/>
          <w:kern w:val="0"/>
          <w:sz w:val="24"/>
        </w:rPr>
      </w:pPr>
      <w:r w:rsidRPr="004B5393">
        <w:rPr>
          <w:rFonts w:ascii="Times New Roman" w:hAnsi="Times New Roman" w:cs="Times New Roman"/>
          <w:noProof/>
          <w:kern w:val="0"/>
          <w:sz w:val="24"/>
        </w:rPr>
        <w:t xml:space="preserve">6. </w:t>
      </w:r>
      <w:r w:rsidRPr="004B5393">
        <w:rPr>
          <w:rFonts w:ascii="Times New Roman" w:hAnsi="Times New Roman" w:cs="Times New Roman"/>
          <w:noProof/>
          <w:kern w:val="0"/>
          <w:sz w:val="24"/>
        </w:rPr>
        <w:tab/>
        <w:t>Liu H, Kim SH, Lin Y, Ogrinc A (2022) Vibrational spectroscopy analysis of silica and silicate glass networks. 2355–2384. https://doi.org/10.1111/jace.18206</w:t>
      </w:r>
    </w:p>
    <w:p w14:paraId="22B190B0" w14:textId="77777777" w:rsidR="001C264D" w:rsidRPr="004B5393" w:rsidRDefault="001C264D" w:rsidP="001C264D">
      <w:pPr>
        <w:widowControl w:val="0"/>
        <w:autoSpaceDE w:val="0"/>
        <w:autoSpaceDN w:val="0"/>
        <w:adjustRightInd w:val="0"/>
        <w:spacing w:line="240" w:lineRule="auto"/>
        <w:ind w:left="640" w:hanging="640"/>
        <w:rPr>
          <w:rFonts w:ascii="Times New Roman" w:hAnsi="Times New Roman" w:cs="Times New Roman"/>
          <w:noProof/>
          <w:kern w:val="0"/>
          <w:sz w:val="24"/>
        </w:rPr>
      </w:pPr>
      <w:r w:rsidRPr="004B5393">
        <w:rPr>
          <w:rFonts w:ascii="Times New Roman" w:hAnsi="Times New Roman" w:cs="Times New Roman"/>
          <w:noProof/>
          <w:kern w:val="0"/>
          <w:sz w:val="24"/>
        </w:rPr>
        <w:t xml:space="preserve">7. </w:t>
      </w:r>
      <w:r w:rsidRPr="004B5393">
        <w:rPr>
          <w:rFonts w:ascii="Times New Roman" w:hAnsi="Times New Roman" w:cs="Times New Roman"/>
          <w:noProof/>
          <w:kern w:val="0"/>
          <w:sz w:val="24"/>
        </w:rPr>
        <w:tab/>
        <w:t>Alhooshani K, Kim T, Kabir A, Malik A (2005) Sol – gel approach to in situ creation of high pH-resistant surface-bonded organic – inorganic hybrid zirconia coating for capillary microextraction. 1062:1–14. https://doi.org/10.1016/j.chroma.2004.10.103</w:t>
      </w:r>
    </w:p>
    <w:p w14:paraId="11086849" w14:textId="77777777" w:rsidR="001C264D" w:rsidRPr="004B5393" w:rsidRDefault="001C264D" w:rsidP="001C264D">
      <w:pPr>
        <w:widowControl w:val="0"/>
        <w:autoSpaceDE w:val="0"/>
        <w:autoSpaceDN w:val="0"/>
        <w:adjustRightInd w:val="0"/>
        <w:spacing w:line="240" w:lineRule="auto"/>
        <w:ind w:left="640" w:hanging="640"/>
        <w:rPr>
          <w:rFonts w:ascii="Times New Roman" w:hAnsi="Times New Roman" w:cs="Times New Roman"/>
          <w:noProof/>
          <w:kern w:val="0"/>
          <w:sz w:val="24"/>
        </w:rPr>
      </w:pPr>
      <w:r w:rsidRPr="004B5393">
        <w:rPr>
          <w:rFonts w:ascii="Times New Roman" w:hAnsi="Times New Roman" w:cs="Times New Roman"/>
          <w:noProof/>
          <w:kern w:val="0"/>
          <w:sz w:val="24"/>
        </w:rPr>
        <w:t xml:space="preserve">8. </w:t>
      </w:r>
      <w:r w:rsidRPr="004B5393">
        <w:rPr>
          <w:rFonts w:ascii="Times New Roman" w:hAnsi="Times New Roman" w:cs="Times New Roman"/>
          <w:noProof/>
          <w:kern w:val="0"/>
          <w:sz w:val="24"/>
        </w:rPr>
        <w:tab/>
        <w:t>He W, Ding N, Hou B, Zhang Z Bonding effect of a Zr / Si coating prepared on zirconia using a sol-gel method. J Prosthet Dent 129:787.e1-787.e9. https://doi.org/10.1016/j.prosdent.2023.03.013</w:t>
      </w:r>
    </w:p>
    <w:p w14:paraId="0A9582C7" w14:textId="77777777" w:rsidR="001C264D" w:rsidRPr="004B5393" w:rsidRDefault="001C264D" w:rsidP="001C264D">
      <w:pPr>
        <w:widowControl w:val="0"/>
        <w:autoSpaceDE w:val="0"/>
        <w:autoSpaceDN w:val="0"/>
        <w:adjustRightInd w:val="0"/>
        <w:spacing w:line="240" w:lineRule="auto"/>
        <w:ind w:left="640" w:hanging="640"/>
        <w:rPr>
          <w:rFonts w:ascii="Times New Roman" w:hAnsi="Times New Roman" w:cs="Times New Roman"/>
          <w:noProof/>
          <w:kern w:val="0"/>
          <w:sz w:val="24"/>
        </w:rPr>
      </w:pPr>
      <w:r w:rsidRPr="004B5393">
        <w:rPr>
          <w:rFonts w:ascii="Times New Roman" w:hAnsi="Times New Roman" w:cs="Times New Roman"/>
          <w:noProof/>
          <w:kern w:val="0"/>
          <w:sz w:val="24"/>
        </w:rPr>
        <w:t xml:space="preserve">9. </w:t>
      </w:r>
      <w:r w:rsidRPr="004B5393">
        <w:rPr>
          <w:rFonts w:ascii="Times New Roman" w:hAnsi="Times New Roman" w:cs="Times New Roman"/>
          <w:noProof/>
          <w:kern w:val="0"/>
          <w:sz w:val="24"/>
        </w:rPr>
        <w:tab/>
        <w:t>Sawyer R, Nesbitt HW, Secco RA (2012) High resolution X-ray Photoelectron Spectroscopy (XPS) study of K 2O-SiO2 glasses: Evidence for three types of O and at least two types of Si. J Non Cryst Solids 358:290–302. https://doi.org/10.1016/j.jnoncrysol.2011.09.027</w:t>
      </w:r>
    </w:p>
    <w:p w14:paraId="24C6BFFF" w14:textId="77777777" w:rsidR="001C264D" w:rsidRPr="004B5393" w:rsidRDefault="001C264D" w:rsidP="001C264D">
      <w:pPr>
        <w:widowControl w:val="0"/>
        <w:autoSpaceDE w:val="0"/>
        <w:autoSpaceDN w:val="0"/>
        <w:adjustRightInd w:val="0"/>
        <w:spacing w:line="240" w:lineRule="auto"/>
        <w:ind w:left="640" w:hanging="640"/>
        <w:rPr>
          <w:rFonts w:ascii="Times New Roman" w:hAnsi="Times New Roman" w:cs="Times New Roman"/>
          <w:noProof/>
          <w:kern w:val="0"/>
          <w:sz w:val="24"/>
        </w:rPr>
      </w:pPr>
      <w:r w:rsidRPr="004B5393">
        <w:rPr>
          <w:rFonts w:ascii="Times New Roman" w:hAnsi="Times New Roman" w:cs="Times New Roman"/>
          <w:noProof/>
          <w:kern w:val="0"/>
          <w:sz w:val="24"/>
        </w:rPr>
        <w:t xml:space="preserve">10. </w:t>
      </w:r>
      <w:r w:rsidRPr="004B5393">
        <w:rPr>
          <w:rFonts w:ascii="Times New Roman" w:hAnsi="Times New Roman" w:cs="Times New Roman"/>
          <w:noProof/>
          <w:kern w:val="0"/>
          <w:sz w:val="24"/>
        </w:rPr>
        <w:tab/>
        <w:t>Li Z, Jia Y, Duan K, et al (2024) One-photon three-dimensional printed fused silica glass with sub-micron features. Nat Commun 15:. https://doi.org/10.1038/s41467-024-46929-x</w:t>
      </w:r>
    </w:p>
    <w:p w14:paraId="77C059D9" w14:textId="77777777" w:rsidR="001C264D" w:rsidRPr="004B5393" w:rsidRDefault="001C264D" w:rsidP="001C264D">
      <w:pPr>
        <w:widowControl w:val="0"/>
        <w:autoSpaceDE w:val="0"/>
        <w:autoSpaceDN w:val="0"/>
        <w:adjustRightInd w:val="0"/>
        <w:spacing w:line="240" w:lineRule="auto"/>
        <w:ind w:left="640" w:hanging="640"/>
        <w:rPr>
          <w:rFonts w:ascii="Times New Roman" w:hAnsi="Times New Roman" w:cs="Times New Roman"/>
          <w:noProof/>
          <w:kern w:val="0"/>
          <w:sz w:val="24"/>
        </w:rPr>
      </w:pPr>
      <w:r w:rsidRPr="004B5393">
        <w:rPr>
          <w:rFonts w:ascii="Times New Roman" w:hAnsi="Times New Roman" w:cs="Times New Roman"/>
          <w:noProof/>
          <w:kern w:val="0"/>
          <w:sz w:val="24"/>
        </w:rPr>
        <w:t xml:space="preserve">11. </w:t>
      </w:r>
      <w:r w:rsidRPr="004B5393">
        <w:rPr>
          <w:rFonts w:ascii="Times New Roman" w:hAnsi="Times New Roman" w:cs="Times New Roman"/>
          <w:noProof/>
          <w:kern w:val="0"/>
          <w:sz w:val="24"/>
        </w:rPr>
        <w:tab/>
        <w:t>Simonsen ME, Sønderby C, Li Z, Søgaard EG (2009) XPS and FT-IR investigation of silicate polymers. J Mater Sci 44:2079–2088. https://doi.org/10.1007/s10853-009-3270-9</w:t>
      </w:r>
    </w:p>
    <w:p w14:paraId="2943CD39" w14:textId="77777777" w:rsidR="001C264D" w:rsidRPr="004B5393" w:rsidRDefault="001C264D" w:rsidP="001C264D">
      <w:pPr>
        <w:widowControl w:val="0"/>
        <w:autoSpaceDE w:val="0"/>
        <w:autoSpaceDN w:val="0"/>
        <w:adjustRightInd w:val="0"/>
        <w:spacing w:line="240" w:lineRule="auto"/>
        <w:ind w:left="640" w:hanging="640"/>
        <w:rPr>
          <w:rFonts w:ascii="Times New Roman" w:hAnsi="Times New Roman" w:cs="Times New Roman"/>
          <w:noProof/>
          <w:kern w:val="0"/>
          <w:sz w:val="24"/>
        </w:rPr>
      </w:pPr>
      <w:r w:rsidRPr="004B5393">
        <w:rPr>
          <w:rFonts w:ascii="Times New Roman" w:hAnsi="Times New Roman" w:cs="Times New Roman"/>
          <w:noProof/>
          <w:kern w:val="0"/>
          <w:sz w:val="24"/>
        </w:rPr>
        <w:t xml:space="preserve">12. </w:t>
      </w:r>
      <w:r w:rsidRPr="004B5393">
        <w:rPr>
          <w:rFonts w:ascii="Times New Roman" w:hAnsi="Times New Roman" w:cs="Times New Roman"/>
          <w:noProof/>
          <w:kern w:val="0"/>
          <w:sz w:val="24"/>
        </w:rPr>
        <w:tab/>
        <w:t>Huang R, Tang M, Kan W, et al (2024) Single-crystalline LiNbO3 integrated onto Si-based substrates via Ar plasma-activated low-temperature direct bonding. J Phys D Appl Phys 57:. https://doi.org/10.1088/1361-6463/acff05</w:t>
      </w:r>
    </w:p>
    <w:p w14:paraId="2924D30F" w14:textId="77777777" w:rsidR="001C264D" w:rsidRPr="004B5393" w:rsidRDefault="001C264D" w:rsidP="001C264D">
      <w:pPr>
        <w:widowControl w:val="0"/>
        <w:autoSpaceDE w:val="0"/>
        <w:autoSpaceDN w:val="0"/>
        <w:adjustRightInd w:val="0"/>
        <w:spacing w:line="240" w:lineRule="auto"/>
        <w:ind w:left="640" w:hanging="640"/>
        <w:rPr>
          <w:rFonts w:ascii="Times New Roman" w:hAnsi="Times New Roman" w:cs="Times New Roman"/>
          <w:noProof/>
          <w:kern w:val="0"/>
          <w:sz w:val="24"/>
        </w:rPr>
      </w:pPr>
      <w:r w:rsidRPr="004B5393">
        <w:rPr>
          <w:rFonts w:ascii="Times New Roman" w:hAnsi="Times New Roman" w:cs="Times New Roman"/>
          <w:noProof/>
          <w:kern w:val="0"/>
          <w:sz w:val="24"/>
        </w:rPr>
        <w:t xml:space="preserve">13. </w:t>
      </w:r>
      <w:r w:rsidRPr="004B5393">
        <w:rPr>
          <w:rFonts w:ascii="Times New Roman" w:hAnsi="Times New Roman" w:cs="Times New Roman"/>
          <w:noProof/>
          <w:kern w:val="0"/>
          <w:sz w:val="24"/>
        </w:rPr>
        <w:tab/>
        <w:t>Logrado M, Eckert H, Ikeda H, et al (2022) Silica incorporation into sodium aluminum phosphate glasses: Structural characterization by Raman spectroscopy and multinuclear solid-state NMR. J Non Cryst Solids 579:. https://doi.org/10.1016/j.jnoncrysol.2021.121366</w:t>
      </w:r>
    </w:p>
    <w:p w14:paraId="04C1A7A4" w14:textId="77777777" w:rsidR="001C264D" w:rsidRPr="004B5393" w:rsidRDefault="001C264D" w:rsidP="001C264D">
      <w:pPr>
        <w:widowControl w:val="0"/>
        <w:autoSpaceDE w:val="0"/>
        <w:autoSpaceDN w:val="0"/>
        <w:adjustRightInd w:val="0"/>
        <w:spacing w:line="240" w:lineRule="auto"/>
        <w:ind w:left="640" w:hanging="640"/>
        <w:rPr>
          <w:rFonts w:ascii="Times New Roman" w:hAnsi="Times New Roman" w:cs="Times New Roman"/>
          <w:noProof/>
          <w:kern w:val="0"/>
          <w:sz w:val="24"/>
        </w:rPr>
      </w:pPr>
      <w:r w:rsidRPr="004B5393">
        <w:rPr>
          <w:rFonts w:ascii="Times New Roman" w:hAnsi="Times New Roman" w:cs="Times New Roman"/>
          <w:noProof/>
          <w:kern w:val="0"/>
          <w:sz w:val="24"/>
        </w:rPr>
        <w:t xml:space="preserve">14. </w:t>
      </w:r>
      <w:r w:rsidRPr="004B5393">
        <w:rPr>
          <w:rFonts w:ascii="Times New Roman" w:hAnsi="Times New Roman" w:cs="Times New Roman"/>
          <w:noProof/>
          <w:kern w:val="0"/>
          <w:sz w:val="24"/>
        </w:rPr>
        <w:tab/>
        <w:t>Moulder JF, Stickle WF, Sobol PE, Bomben KD (1993) Handbook of X-ray photoelectron spectroscopy (XPS)</w:t>
      </w:r>
    </w:p>
    <w:p w14:paraId="1448F31B" w14:textId="77777777" w:rsidR="001C264D" w:rsidRPr="004B5393" w:rsidRDefault="001C264D" w:rsidP="001C264D">
      <w:pPr>
        <w:widowControl w:val="0"/>
        <w:autoSpaceDE w:val="0"/>
        <w:autoSpaceDN w:val="0"/>
        <w:adjustRightInd w:val="0"/>
        <w:spacing w:line="240" w:lineRule="auto"/>
        <w:ind w:left="640" w:hanging="640"/>
        <w:rPr>
          <w:rFonts w:ascii="Times New Roman" w:hAnsi="Times New Roman" w:cs="Times New Roman"/>
          <w:noProof/>
          <w:kern w:val="0"/>
          <w:sz w:val="24"/>
        </w:rPr>
      </w:pPr>
      <w:r w:rsidRPr="004B5393">
        <w:rPr>
          <w:rFonts w:ascii="Times New Roman" w:hAnsi="Times New Roman" w:cs="Times New Roman"/>
          <w:noProof/>
          <w:kern w:val="0"/>
          <w:sz w:val="24"/>
        </w:rPr>
        <w:lastRenderedPageBreak/>
        <w:t xml:space="preserve">15. </w:t>
      </w:r>
      <w:r w:rsidRPr="004B5393">
        <w:rPr>
          <w:rFonts w:ascii="Times New Roman" w:hAnsi="Times New Roman" w:cs="Times New Roman"/>
          <w:noProof/>
          <w:kern w:val="0"/>
          <w:sz w:val="24"/>
        </w:rPr>
        <w:tab/>
        <w:t>Rotole JA, Sherwood PMA (1998) Aluminum Phosphate by XPS. Surf Sci Spectra 5:60–66. https://doi.org/10.1116/1.1247858</w:t>
      </w:r>
    </w:p>
    <w:p w14:paraId="4DA312F2" w14:textId="77777777" w:rsidR="001C264D" w:rsidRPr="004B5393" w:rsidRDefault="001C264D" w:rsidP="001C264D">
      <w:pPr>
        <w:widowControl w:val="0"/>
        <w:autoSpaceDE w:val="0"/>
        <w:autoSpaceDN w:val="0"/>
        <w:adjustRightInd w:val="0"/>
        <w:spacing w:line="240" w:lineRule="auto"/>
        <w:ind w:left="640" w:hanging="640"/>
        <w:rPr>
          <w:rFonts w:ascii="Times New Roman" w:hAnsi="Times New Roman" w:cs="Times New Roman"/>
          <w:noProof/>
          <w:kern w:val="0"/>
          <w:sz w:val="24"/>
        </w:rPr>
      </w:pPr>
      <w:r w:rsidRPr="004B5393">
        <w:rPr>
          <w:rFonts w:ascii="Times New Roman" w:hAnsi="Times New Roman" w:cs="Times New Roman"/>
          <w:noProof/>
          <w:kern w:val="0"/>
          <w:sz w:val="24"/>
        </w:rPr>
        <w:t xml:space="preserve">16. </w:t>
      </w:r>
      <w:r w:rsidRPr="004B5393">
        <w:rPr>
          <w:rFonts w:ascii="Times New Roman" w:hAnsi="Times New Roman" w:cs="Times New Roman"/>
          <w:noProof/>
          <w:kern w:val="0"/>
          <w:sz w:val="24"/>
        </w:rPr>
        <w:tab/>
        <w:t>Zaharescu M, Vasilescu A, Badescu V, Radu M Hydrolysis-Polycondensation in Binary Phosphorus Alkoxides-TEOS System Studied by GC-MS. Kluwer Academic Publishers</w:t>
      </w:r>
    </w:p>
    <w:p w14:paraId="041ABA57" w14:textId="77777777" w:rsidR="001C264D" w:rsidRPr="004B5393" w:rsidRDefault="001C264D" w:rsidP="001C264D">
      <w:pPr>
        <w:widowControl w:val="0"/>
        <w:autoSpaceDE w:val="0"/>
        <w:autoSpaceDN w:val="0"/>
        <w:adjustRightInd w:val="0"/>
        <w:spacing w:line="240" w:lineRule="auto"/>
        <w:ind w:left="640" w:hanging="640"/>
        <w:rPr>
          <w:rFonts w:ascii="Times New Roman" w:hAnsi="Times New Roman" w:cs="Times New Roman"/>
          <w:noProof/>
          <w:kern w:val="0"/>
          <w:sz w:val="24"/>
        </w:rPr>
      </w:pPr>
      <w:r w:rsidRPr="004B5393">
        <w:rPr>
          <w:rFonts w:ascii="Times New Roman" w:hAnsi="Times New Roman" w:cs="Times New Roman"/>
          <w:noProof/>
          <w:kern w:val="0"/>
          <w:sz w:val="24"/>
        </w:rPr>
        <w:t xml:space="preserve">17. </w:t>
      </w:r>
      <w:r w:rsidRPr="004B5393">
        <w:rPr>
          <w:rFonts w:ascii="Times New Roman" w:hAnsi="Times New Roman" w:cs="Times New Roman"/>
          <w:noProof/>
          <w:kern w:val="0"/>
          <w:sz w:val="24"/>
        </w:rPr>
        <w:tab/>
        <w:t>Massiot P, Centeno MA, Carrizosa I, Odriozola JA Thermal evolution of sol±gel-obtained phosphosilicate solids (SiPO)</w:t>
      </w:r>
    </w:p>
    <w:p w14:paraId="106B48B7" w14:textId="77777777" w:rsidR="001C264D" w:rsidRPr="004B5393" w:rsidRDefault="001C264D" w:rsidP="001C264D">
      <w:pPr>
        <w:widowControl w:val="0"/>
        <w:autoSpaceDE w:val="0"/>
        <w:autoSpaceDN w:val="0"/>
        <w:adjustRightInd w:val="0"/>
        <w:spacing w:line="240" w:lineRule="auto"/>
        <w:ind w:left="640" w:hanging="640"/>
        <w:rPr>
          <w:rFonts w:ascii="Times New Roman" w:hAnsi="Times New Roman" w:cs="Times New Roman"/>
          <w:noProof/>
          <w:kern w:val="0"/>
          <w:sz w:val="24"/>
        </w:rPr>
      </w:pPr>
      <w:r w:rsidRPr="004B5393">
        <w:rPr>
          <w:rFonts w:ascii="Times New Roman" w:hAnsi="Times New Roman" w:cs="Times New Roman"/>
          <w:noProof/>
          <w:kern w:val="0"/>
          <w:sz w:val="24"/>
        </w:rPr>
        <w:t xml:space="preserve">18. </w:t>
      </w:r>
      <w:r w:rsidRPr="004B5393">
        <w:rPr>
          <w:rFonts w:ascii="Times New Roman" w:hAnsi="Times New Roman" w:cs="Times New Roman"/>
          <w:noProof/>
          <w:kern w:val="0"/>
          <w:sz w:val="24"/>
        </w:rPr>
        <w:tab/>
        <w:t>Sherwood PMA (2002) Introduction to Studies of Phosphorus-Oxygen Compounds by XPS. Surf Sci Spectra 9:62–66. https://doi.org/10.1116/11.20030101</w:t>
      </w:r>
    </w:p>
    <w:p w14:paraId="7ED1554A" w14:textId="77777777" w:rsidR="001C264D" w:rsidRPr="004B5393" w:rsidRDefault="001C264D" w:rsidP="001C264D">
      <w:pPr>
        <w:widowControl w:val="0"/>
        <w:autoSpaceDE w:val="0"/>
        <w:autoSpaceDN w:val="0"/>
        <w:adjustRightInd w:val="0"/>
        <w:spacing w:line="240" w:lineRule="auto"/>
        <w:ind w:left="640" w:hanging="640"/>
        <w:rPr>
          <w:rFonts w:ascii="Times New Roman" w:hAnsi="Times New Roman" w:cs="Times New Roman"/>
          <w:noProof/>
          <w:kern w:val="0"/>
          <w:sz w:val="24"/>
        </w:rPr>
      </w:pPr>
      <w:r w:rsidRPr="004B5393">
        <w:rPr>
          <w:rFonts w:ascii="Times New Roman" w:hAnsi="Times New Roman" w:cs="Times New Roman"/>
          <w:noProof/>
          <w:kern w:val="0"/>
          <w:sz w:val="24"/>
        </w:rPr>
        <w:t xml:space="preserve">19. </w:t>
      </w:r>
      <w:r w:rsidRPr="004B5393">
        <w:rPr>
          <w:rFonts w:ascii="Times New Roman" w:hAnsi="Times New Roman" w:cs="Times New Roman"/>
          <w:noProof/>
          <w:kern w:val="0"/>
          <w:sz w:val="24"/>
        </w:rPr>
        <w:tab/>
        <w:t>Shih PY, Yung SW, Chin TS (1999) FTIR and XPS studies of P2O5-Na2O-CuO glasses. J Non Cryst Solids 244:211–222. https://doi.org/10.1016/S0022-3093(99)00011-3</w:t>
      </w:r>
    </w:p>
    <w:p w14:paraId="3FC1FCA8" w14:textId="77777777" w:rsidR="001C264D" w:rsidRPr="004B5393" w:rsidRDefault="001C264D" w:rsidP="001C264D">
      <w:pPr>
        <w:widowControl w:val="0"/>
        <w:autoSpaceDE w:val="0"/>
        <w:autoSpaceDN w:val="0"/>
        <w:adjustRightInd w:val="0"/>
        <w:spacing w:line="240" w:lineRule="auto"/>
        <w:ind w:left="640" w:hanging="640"/>
        <w:rPr>
          <w:rFonts w:ascii="Times New Roman" w:hAnsi="Times New Roman" w:cs="Times New Roman"/>
          <w:noProof/>
          <w:kern w:val="0"/>
          <w:sz w:val="24"/>
        </w:rPr>
      </w:pPr>
      <w:r w:rsidRPr="004B5393">
        <w:rPr>
          <w:rFonts w:ascii="Times New Roman" w:hAnsi="Times New Roman" w:cs="Times New Roman"/>
          <w:noProof/>
          <w:kern w:val="0"/>
          <w:sz w:val="24"/>
        </w:rPr>
        <w:t xml:space="preserve">20. </w:t>
      </w:r>
      <w:r w:rsidRPr="004B5393">
        <w:rPr>
          <w:rFonts w:ascii="Times New Roman" w:hAnsi="Times New Roman" w:cs="Times New Roman"/>
          <w:noProof/>
          <w:kern w:val="0"/>
          <w:sz w:val="24"/>
        </w:rPr>
        <w:tab/>
        <w:t>Morant C, Sanz JM, Galán L, et al (1989) An XPS study of the interaction of oxygen with zirconium. Surf Sci 218:331–345. https://doi.org/10.1016/0039-6028(89)90156-8</w:t>
      </w:r>
    </w:p>
    <w:p w14:paraId="10068DC7" w14:textId="77777777" w:rsidR="001C264D" w:rsidRPr="004B5393" w:rsidRDefault="001C264D" w:rsidP="001C264D">
      <w:pPr>
        <w:widowControl w:val="0"/>
        <w:autoSpaceDE w:val="0"/>
        <w:autoSpaceDN w:val="0"/>
        <w:adjustRightInd w:val="0"/>
        <w:spacing w:line="240" w:lineRule="auto"/>
        <w:ind w:left="640" w:hanging="640"/>
        <w:rPr>
          <w:rFonts w:ascii="Times New Roman" w:hAnsi="Times New Roman" w:cs="Times New Roman"/>
          <w:noProof/>
          <w:kern w:val="0"/>
          <w:sz w:val="24"/>
        </w:rPr>
      </w:pPr>
      <w:r w:rsidRPr="004B5393">
        <w:rPr>
          <w:rFonts w:ascii="Times New Roman" w:hAnsi="Times New Roman" w:cs="Times New Roman"/>
          <w:noProof/>
          <w:kern w:val="0"/>
          <w:sz w:val="24"/>
        </w:rPr>
        <w:t xml:space="preserve">21. </w:t>
      </w:r>
      <w:r w:rsidRPr="004B5393">
        <w:rPr>
          <w:rFonts w:ascii="Times New Roman" w:hAnsi="Times New Roman" w:cs="Times New Roman"/>
          <w:noProof/>
          <w:kern w:val="0"/>
          <w:sz w:val="24"/>
        </w:rPr>
        <w:tab/>
        <w:t>Gondal MA, Fasasi TA, Baig U, Mekki A (2017) Effects of Oxidizing Media on the Composition, Morphology and Optical Properties of Colloidal Zirconium Oxide Nanoparticles Synthesized via Pulsed Laser Ablation in Liquid Technique. J Nanosci Nanotechnol 18:4030–4039. https://doi.org/10.1166/jnn.2018.15244</w:t>
      </w:r>
    </w:p>
    <w:p w14:paraId="6679CF7A" w14:textId="77777777" w:rsidR="001C264D" w:rsidRPr="004B5393" w:rsidRDefault="001C264D" w:rsidP="001C264D">
      <w:pPr>
        <w:widowControl w:val="0"/>
        <w:autoSpaceDE w:val="0"/>
        <w:autoSpaceDN w:val="0"/>
        <w:adjustRightInd w:val="0"/>
        <w:spacing w:line="240" w:lineRule="auto"/>
        <w:ind w:left="640" w:hanging="640"/>
        <w:rPr>
          <w:rFonts w:ascii="Times New Roman" w:hAnsi="Times New Roman" w:cs="Times New Roman"/>
          <w:noProof/>
          <w:kern w:val="0"/>
          <w:sz w:val="24"/>
        </w:rPr>
      </w:pPr>
      <w:r w:rsidRPr="004B5393">
        <w:rPr>
          <w:rFonts w:ascii="Times New Roman" w:hAnsi="Times New Roman" w:cs="Times New Roman"/>
          <w:noProof/>
          <w:kern w:val="0"/>
          <w:sz w:val="24"/>
        </w:rPr>
        <w:t xml:space="preserve">22. </w:t>
      </w:r>
      <w:r w:rsidRPr="004B5393">
        <w:rPr>
          <w:rFonts w:ascii="Times New Roman" w:hAnsi="Times New Roman" w:cs="Times New Roman"/>
          <w:noProof/>
          <w:kern w:val="0"/>
          <w:sz w:val="24"/>
        </w:rPr>
        <w:tab/>
        <w:t>Lackner P, Zou Z, Mayr S, et al (2019) Using photoelectron spectroscopy to observe oxygen spillover to zirconia. Phys Chem Chem Phys 21:17613–17620. https://doi.org/10.1039/c9cp03322j</w:t>
      </w:r>
    </w:p>
    <w:p w14:paraId="6A196065" w14:textId="77777777" w:rsidR="001C264D" w:rsidRPr="004B5393" w:rsidRDefault="001C264D" w:rsidP="001C264D">
      <w:pPr>
        <w:widowControl w:val="0"/>
        <w:autoSpaceDE w:val="0"/>
        <w:autoSpaceDN w:val="0"/>
        <w:adjustRightInd w:val="0"/>
        <w:spacing w:line="240" w:lineRule="auto"/>
        <w:ind w:left="640" w:hanging="640"/>
        <w:rPr>
          <w:rFonts w:ascii="Times New Roman" w:hAnsi="Times New Roman" w:cs="Times New Roman"/>
          <w:noProof/>
          <w:kern w:val="0"/>
          <w:sz w:val="24"/>
        </w:rPr>
      </w:pPr>
      <w:r w:rsidRPr="004B5393">
        <w:rPr>
          <w:rFonts w:ascii="Times New Roman" w:hAnsi="Times New Roman" w:cs="Times New Roman"/>
          <w:noProof/>
          <w:kern w:val="0"/>
          <w:sz w:val="24"/>
        </w:rPr>
        <w:t xml:space="preserve">23. </w:t>
      </w:r>
      <w:r w:rsidRPr="004B5393">
        <w:rPr>
          <w:rFonts w:ascii="Times New Roman" w:hAnsi="Times New Roman" w:cs="Times New Roman"/>
          <w:noProof/>
          <w:kern w:val="0"/>
          <w:sz w:val="24"/>
        </w:rPr>
        <w:tab/>
        <w:t>Palomeque Chávez JC, Mohammed AA, Aghajanpour S, et al (2025) One-pot sol–gel synthesis of Sr/Ca-doped silica nanoparticles for osteogenic therapy in osteoporosis. Front Nanotechnol 7:1–17. https://doi.org/10.3389/fnano.2025.1634210</w:t>
      </w:r>
    </w:p>
    <w:p w14:paraId="6A94042A" w14:textId="77777777" w:rsidR="001C264D" w:rsidRPr="004B5393" w:rsidRDefault="001C264D" w:rsidP="001C264D">
      <w:pPr>
        <w:widowControl w:val="0"/>
        <w:autoSpaceDE w:val="0"/>
        <w:autoSpaceDN w:val="0"/>
        <w:adjustRightInd w:val="0"/>
        <w:spacing w:line="240" w:lineRule="auto"/>
        <w:ind w:left="640" w:hanging="640"/>
        <w:rPr>
          <w:rFonts w:ascii="Times New Roman" w:hAnsi="Times New Roman" w:cs="Times New Roman"/>
          <w:noProof/>
          <w:sz w:val="24"/>
        </w:rPr>
      </w:pPr>
      <w:r w:rsidRPr="004B5393">
        <w:rPr>
          <w:rFonts w:ascii="Times New Roman" w:hAnsi="Times New Roman" w:cs="Times New Roman"/>
          <w:noProof/>
          <w:kern w:val="0"/>
          <w:sz w:val="24"/>
        </w:rPr>
        <w:t xml:space="preserve">24. </w:t>
      </w:r>
      <w:r w:rsidRPr="004B5393">
        <w:rPr>
          <w:rFonts w:ascii="Times New Roman" w:hAnsi="Times New Roman" w:cs="Times New Roman"/>
          <w:noProof/>
          <w:kern w:val="0"/>
          <w:sz w:val="24"/>
        </w:rPr>
        <w:tab/>
        <w:t>Bueno OMVM, Herrera CL, Bertran CA, et al (2021) An experimental and theoretical approach on stability towards hydrolysis of triethyl phosphate and its effects on the microstructure of sol-gel-derived bioactive silicate glass. Mater Sci Eng C 120:. https://doi.org/10.1016/j.msec.2020.111759</w:t>
      </w:r>
    </w:p>
    <w:p w14:paraId="42B5B2D0" w14:textId="69E7EB78" w:rsidR="005F26D1" w:rsidRPr="00A130FB" w:rsidRDefault="00E41792" w:rsidP="00526032">
      <w:pPr>
        <w:jc w:val="both"/>
        <w:rPr>
          <w:rFonts w:asciiTheme="majorBidi" w:hAnsiTheme="majorBidi" w:cstheme="majorBidi"/>
          <w:b/>
          <w:bCs/>
          <w:sz w:val="24"/>
          <w:szCs w:val="24"/>
        </w:rPr>
      </w:pPr>
      <w:r w:rsidRPr="004B5393">
        <w:rPr>
          <w:rFonts w:asciiTheme="majorBidi" w:hAnsiTheme="majorBidi" w:cstheme="majorBidi"/>
          <w:b/>
          <w:bCs/>
          <w:sz w:val="24"/>
          <w:szCs w:val="24"/>
        </w:rPr>
        <w:fldChar w:fldCharType="end"/>
      </w:r>
      <w:bookmarkEnd w:id="19"/>
    </w:p>
    <w:sectPr w:rsidR="005F26D1" w:rsidRPr="00A130FB" w:rsidSect="00B102B9">
      <w:footerReference w:type="default" r:id="rId13"/>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56B26" w14:textId="77777777" w:rsidR="000B1E0B" w:rsidRDefault="000B1E0B" w:rsidP="001329DF">
      <w:pPr>
        <w:spacing w:after="0" w:line="240" w:lineRule="auto"/>
      </w:pPr>
      <w:r>
        <w:separator/>
      </w:r>
    </w:p>
  </w:endnote>
  <w:endnote w:type="continuationSeparator" w:id="0">
    <w:p w14:paraId="66782CB5" w14:textId="77777777" w:rsidR="000B1E0B" w:rsidRDefault="000B1E0B" w:rsidP="00132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5178674"/>
      <w:docPartObj>
        <w:docPartGallery w:val="Page Numbers (Bottom of Page)"/>
        <w:docPartUnique/>
      </w:docPartObj>
    </w:sdtPr>
    <w:sdtEndPr>
      <w:rPr>
        <w:noProof/>
      </w:rPr>
    </w:sdtEndPr>
    <w:sdtContent>
      <w:p w14:paraId="7B4CB149" w14:textId="7A0EBA07" w:rsidR="001329DF" w:rsidRDefault="001329D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6A2D81F" w14:textId="77777777" w:rsidR="001329DF" w:rsidRDefault="001329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411375" w14:textId="77777777" w:rsidR="000B1E0B" w:rsidRDefault="000B1E0B" w:rsidP="001329DF">
      <w:pPr>
        <w:spacing w:after="0" w:line="240" w:lineRule="auto"/>
      </w:pPr>
      <w:r>
        <w:separator/>
      </w:r>
    </w:p>
  </w:footnote>
  <w:footnote w:type="continuationSeparator" w:id="0">
    <w:p w14:paraId="13BD1BE9" w14:textId="77777777" w:rsidR="000B1E0B" w:rsidRDefault="000B1E0B" w:rsidP="001329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9A1781"/>
    <w:multiLevelType w:val="hybridMultilevel"/>
    <w:tmpl w:val="6DACD3D4"/>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num w:numId="1" w16cid:durableId="12533970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FAA"/>
    <w:rsid w:val="0001325A"/>
    <w:rsid w:val="00013413"/>
    <w:rsid w:val="00022525"/>
    <w:rsid w:val="000650AC"/>
    <w:rsid w:val="00066FAA"/>
    <w:rsid w:val="00097FD3"/>
    <w:rsid w:val="000A63FB"/>
    <w:rsid w:val="000B1E0B"/>
    <w:rsid w:val="000C3C1C"/>
    <w:rsid w:val="000D5808"/>
    <w:rsid w:val="000E6B22"/>
    <w:rsid w:val="000F0778"/>
    <w:rsid w:val="001032AF"/>
    <w:rsid w:val="00103AD7"/>
    <w:rsid w:val="0012158D"/>
    <w:rsid w:val="00122506"/>
    <w:rsid w:val="00122EAB"/>
    <w:rsid w:val="00124E70"/>
    <w:rsid w:val="001329DF"/>
    <w:rsid w:val="00132C19"/>
    <w:rsid w:val="001342BE"/>
    <w:rsid w:val="00142391"/>
    <w:rsid w:val="001507EC"/>
    <w:rsid w:val="00161B62"/>
    <w:rsid w:val="0016536E"/>
    <w:rsid w:val="00171FDF"/>
    <w:rsid w:val="0018106B"/>
    <w:rsid w:val="001B2C01"/>
    <w:rsid w:val="001B3746"/>
    <w:rsid w:val="001C264D"/>
    <w:rsid w:val="001E1113"/>
    <w:rsid w:val="001E39CE"/>
    <w:rsid w:val="001E3EC7"/>
    <w:rsid w:val="001F0B5E"/>
    <w:rsid w:val="001F38A9"/>
    <w:rsid w:val="00211C5A"/>
    <w:rsid w:val="00217EC4"/>
    <w:rsid w:val="00222630"/>
    <w:rsid w:val="002243EA"/>
    <w:rsid w:val="00243BDD"/>
    <w:rsid w:val="0024619E"/>
    <w:rsid w:val="002572FD"/>
    <w:rsid w:val="00270F4A"/>
    <w:rsid w:val="00272D2D"/>
    <w:rsid w:val="00275BF7"/>
    <w:rsid w:val="0029617A"/>
    <w:rsid w:val="002A390F"/>
    <w:rsid w:val="002A536F"/>
    <w:rsid w:val="002B0374"/>
    <w:rsid w:val="002C2B8B"/>
    <w:rsid w:val="002D1814"/>
    <w:rsid w:val="002D29ED"/>
    <w:rsid w:val="002D72B2"/>
    <w:rsid w:val="002E0328"/>
    <w:rsid w:val="002E1F4D"/>
    <w:rsid w:val="002E7D6E"/>
    <w:rsid w:val="002F5654"/>
    <w:rsid w:val="00304908"/>
    <w:rsid w:val="00313551"/>
    <w:rsid w:val="003305EA"/>
    <w:rsid w:val="00340DEB"/>
    <w:rsid w:val="00361643"/>
    <w:rsid w:val="00375567"/>
    <w:rsid w:val="00375D54"/>
    <w:rsid w:val="00375E18"/>
    <w:rsid w:val="00382DC4"/>
    <w:rsid w:val="00391C48"/>
    <w:rsid w:val="003A5B38"/>
    <w:rsid w:val="003C4101"/>
    <w:rsid w:val="003E234D"/>
    <w:rsid w:val="003F37F2"/>
    <w:rsid w:val="00422572"/>
    <w:rsid w:val="00437B29"/>
    <w:rsid w:val="00457391"/>
    <w:rsid w:val="00461547"/>
    <w:rsid w:val="00463E30"/>
    <w:rsid w:val="00466068"/>
    <w:rsid w:val="004766C5"/>
    <w:rsid w:val="00490983"/>
    <w:rsid w:val="004A4407"/>
    <w:rsid w:val="004A5CDB"/>
    <w:rsid w:val="004B513F"/>
    <w:rsid w:val="004B5393"/>
    <w:rsid w:val="004D5B9F"/>
    <w:rsid w:val="004E06BB"/>
    <w:rsid w:val="004E23BE"/>
    <w:rsid w:val="004E3FE4"/>
    <w:rsid w:val="005007A9"/>
    <w:rsid w:val="00526032"/>
    <w:rsid w:val="00532F26"/>
    <w:rsid w:val="00543F89"/>
    <w:rsid w:val="005539FF"/>
    <w:rsid w:val="00562F7E"/>
    <w:rsid w:val="005716AD"/>
    <w:rsid w:val="005729A0"/>
    <w:rsid w:val="00594957"/>
    <w:rsid w:val="005979A4"/>
    <w:rsid w:val="005D3984"/>
    <w:rsid w:val="005E0614"/>
    <w:rsid w:val="005F26D1"/>
    <w:rsid w:val="005F660F"/>
    <w:rsid w:val="00606F5A"/>
    <w:rsid w:val="00620630"/>
    <w:rsid w:val="0062353B"/>
    <w:rsid w:val="0062530D"/>
    <w:rsid w:val="00635FC5"/>
    <w:rsid w:val="00657C47"/>
    <w:rsid w:val="00657E12"/>
    <w:rsid w:val="00660F32"/>
    <w:rsid w:val="006763A5"/>
    <w:rsid w:val="0069152C"/>
    <w:rsid w:val="0069247B"/>
    <w:rsid w:val="0069297E"/>
    <w:rsid w:val="006A426E"/>
    <w:rsid w:val="006E0AD9"/>
    <w:rsid w:val="006F60A1"/>
    <w:rsid w:val="0070035F"/>
    <w:rsid w:val="00702C96"/>
    <w:rsid w:val="00731FAC"/>
    <w:rsid w:val="007456B8"/>
    <w:rsid w:val="00775CE2"/>
    <w:rsid w:val="00781E97"/>
    <w:rsid w:val="007852B1"/>
    <w:rsid w:val="00786ED2"/>
    <w:rsid w:val="0079686E"/>
    <w:rsid w:val="007A34DD"/>
    <w:rsid w:val="007B1CA2"/>
    <w:rsid w:val="007E3C28"/>
    <w:rsid w:val="007F727A"/>
    <w:rsid w:val="007F7845"/>
    <w:rsid w:val="008056BB"/>
    <w:rsid w:val="008105C8"/>
    <w:rsid w:val="00821B80"/>
    <w:rsid w:val="00826911"/>
    <w:rsid w:val="008434ED"/>
    <w:rsid w:val="00857AB3"/>
    <w:rsid w:val="008648F5"/>
    <w:rsid w:val="00891DCD"/>
    <w:rsid w:val="00891DFB"/>
    <w:rsid w:val="008A39C7"/>
    <w:rsid w:val="008A4C2C"/>
    <w:rsid w:val="008B1375"/>
    <w:rsid w:val="008B6B3B"/>
    <w:rsid w:val="008D645D"/>
    <w:rsid w:val="008E178B"/>
    <w:rsid w:val="008E5C78"/>
    <w:rsid w:val="009045C3"/>
    <w:rsid w:val="00917955"/>
    <w:rsid w:val="00925D09"/>
    <w:rsid w:val="0093586A"/>
    <w:rsid w:val="00941C07"/>
    <w:rsid w:val="00960BC4"/>
    <w:rsid w:val="00993AB3"/>
    <w:rsid w:val="00994729"/>
    <w:rsid w:val="009A6A03"/>
    <w:rsid w:val="009B45F9"/>
    <w:rsid w:val="009B5317"/>
    <w:rsid w:val="009C1BCE"/>
    <w:rsid w:val="009D49D9"/>
    <w:rsid w:val="009F09EC"/>
    <w:rsid w:val="00A130FB"/>
    <w:rsid w:val="00A24D15"/>
    <w:rsid w:val="00A302F3"/>
    <w:rsid w:val="00A30E7A"/>
    <w:rsid w:val="00A332EB"/>
    <w:rsid w:val="00A44F05"/>
    <w:rsid w:val="00A6263B"/>
    <w:rsid w:val="00A723B1"/>
    <w:rsid w:val="00A7339F"/>
    <w:rsid w:val="00A76C97"/>
    <w:rsid w:val="00A84114"/>
    <w:rsid w:val="00AA0AD4"/>
    <w:rsid w:val="00AD7410"/>
    <w:rsid w:val="00AE4C09"/>
    <w:rsid w:val="00AE69A7"/>
    <w:rsid w:val="00B102B9"/>
    <w:rsid w:val="00B11D61"/>
    <w:rsid w:val="00B25FD9"/>
    <w:rsid w:val="00B41F40"/>
    <w:rsid w:val="00B5168C"/>
    <w:rsid w:val="00B66787"/>
    <w:rsid w:val="00B8756B"/>
    <w:rsid w:val="00B91EE8"/>
    <w:rsid w:val="00BB0D8D"/>
    <w:rsid w:val="00BD18FE"/>
    <w:rsid w:val="00BE2EBD"/>
    <w:rsid w:val="00BE5CA9"/>
    <w:rsid w:val="00BF54C1"/>
    <w:rsid w:val="00C02E44"/>
    <w:rsid w:val="00C104AD"/>
    <w:rsid w:val="00C10970"/>
    <w:rsid w:val="00C15C57"/>
    <w:rsid w:val="00C15EF3"/>
    <w:rsid w:val="00C260EB"/>
    <w:rsid w:val="00C460A4"/>
    <w:rsid w:val="00C5205E"/>
    <w:rsid w:val="00C719F2"/>
    <w:rsid w:val="00C974B2"/>
    <w:rsid w:val="00CA27C9"/>
    <w:rsid w:val="00CA5F0D"/>
    <w:rsid w:val="00CC2284"/>
    <w:rsid w:val="00CC4FD6"/>
    <w:rsid w:val="00CE59B8"/>
    <w:rsid w:val="00CF572F"/>
    <w:rsid w:val="00D21098"/>
    <w:rsid w:val="00D3242C"/>
    <w:rsid w:val="00D372B5"/>
    <w:rsid w:val="00D44761"/>
    <w:rsid w:val="00D44CBC"/>
    <w:rsid w:val="00D679E0"/>
    <w:rsid w:val="00D70D84"/>
    <w:rsid w:val="00D7655A"/>
    <w:rsid w:val="00D80DCF"/>
    <w:rsid w:val="00D81A61"/>
    <w:rsid w:val="00D82E3B"/>
    <w:rsid w:val="00D857ED"/>
    <w:rsid w:val="00DC7E3D"/>
    <w:rsid w:val="00DD028C"/>
    <w:rsid w:val="00DD181E"/>
    <w:rsid w:val="00DE2EE1"/>
    <w:rsid w:val="00DE6161"/>
    <w:rsid w:val="00E00668"/>
    <w:rsid w:val="00E200E3"/>
    <w:rsid w:val="00E213E9"/>
    <w:rsid w:val="00E21FFC"/>
    <w:rsid w:val="00E2489F"/>
    <w:rsid w:val="00E270CD"/>
    <w:rsid w:val="00E34ADC"/>
    <w:rsid w:val="00E41792"/>
    <w:rsid w:val="00E43B6C"/>
    <w:rsid w:val="00E54F8E"/>
    <w:rsid w:val="00E57100"/>
    <w:rsid w:val="00E71D89"/>
    <w:rsid w:val="00E752A6"/>
    <w:rsid w:val="00E85282"/>
    <w:rsid w:val="00E9595D"/>
    <w:rsid w:val="00E96932"/>
    <w:rsid w:val="00EA570A"/>
    <w:rsid w:val="00EC5945"/>
    <w:rsid w:val="00ED52A5"/>
    <w:rsid w:val="00F144E7"/>
    <w:rsid w:val="00F147C7"/>
    <w:rsid w:val="00F2665E"/>
    <w:rsid w:val="00F450F8"/>
    <w:rsid w:val="00F46A93"/>
    <w:rsid w:val="00F54D6C"/>
    <w:rsid w:val="00F5500A"/>
    <w:rsid w:val="00F575D9"/>
    <w:rsid w:val="00F638B0"/>
    <w:rsid w:val="00F71DD8"/>
    <w:rsid w:val="00FF2247"/>
  </w:rsids>
  <m:mathPr>
    <m:mathFont m:val="Cambria Math"/>
    <m:brkBin m:val="before"/>
    <m:brkBinSub m:val="--"/>
    <m:smallFrac m:val="0"/>
    <m:dispDef/>
    <m:lMargin m:val="0"/>
    <m:rMargin m:val="0"/>
    <m:defJc m:val="centerGroup"/>
    <m:wrapIndent m:val="1440"/>
    <m:intLim m:val="subSup"/>
    <m:naryLim m:val="undOvr"/>
  </m:mathPr>
  <w:themeFontLang w:val="en-IL"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535FDE"/>
  <w15:chartTrackingRefBased/>
  <w15:docId w15:val="{6B018973-412A-4CC4-97C7-ADBB4A19B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L"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0D8D"/>
  </w:style>
  <w:style w:type="paragraph" w:styleId="Heading1">
    <w:name w:val="heading 1"/>
    <w:basedOn w:val="Normal"/>
    <w:next w:val="Normal"/>
    <w:link w:val="Heading1Char"/>
    <w:uiPriority w:val="9"/>
    <w:qFormat/>
    <w:rsid w:val="00066F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66F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66F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6F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6F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6F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6F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6F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6F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2B0374"/>
    <w:pPr>
      <w:widowControl w:val="0"/>
      <w:autoSpaceDE w:val="0"/>
      <w:autoSpaceDN w:val="0"/>
      <w:spacing w:after="0" w:line="240" w:lineRule="auto"/>
      <w:ind w:left="664" w:hanging="641"/>
    </w:pPr>
    <w:rPr>
      <w:rFonts w:ascii="Times New Roman" w:eastAsia="Times New Roman" w:hAnsi="Times New Roman" w:cs="Times New Roman"/>
      <w:kern w:val="0"/>
      <w:sz w:val="24"/>
      <w:szCs w:val="24"/>
      <w:lang w:val="en-US" w:bidi="ar-SA"/>
      <w14:ligatures w14:val="none"/>
    </w:rPr>
  </w:style>
  <w:style w:type="character" w:customStyle="1" w:styleId="BodyTextChar">
    <w:name w:val="Body Text Char"/>
    <w:basedOn w:val="DefaultParagraphFont"/>
    <w:link w:val="BodyText"/>
    <w:uiPriority w:val="1"/>
    <w:rsid w:val="002B0374"/>
    <w:rPr>
      <w:rFonts w:ascii="Times New Roman" w:eastAsia="Times New Roman" w:hAnsi="Times New Roman" w:cs="Times New Roman"/>
      <w:kern w:val="0"/>
      <w:sz w:val="24"/>
      <w:szCs w:val="24"/>
      <w:lang w:val="en-US" w:bidi="ar-SA"/>
      <w14:ligatures w14:val="none"/>
    </w:rPr>
  </w:style>
  <w:style w:type="character" w:customStyle="1" w:styleId="Heading1Char">
    <w:name w:val="Heading 1 Char"/>
    <w:basedOn w:val="DefaultParagraphFont"/>
    <w:link w:val="Heading1"/>
    <w:uiPriority w:val="9"/>
    <w:rsid w:val="00066F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66F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6F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6F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6F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6F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6F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6F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6FAA"/>
    <w:rPr>
      <w:rFonts w:eastAsiaTheme="majorEastAsia" w:cstheme="majorBidi"/>
      <w:color w:val="272727" w:themeColor="text1" w:themeTint="D8"/>
    </w:rPr>
  </w:style>
  <w:style w:type="paragraph" w:styleId="Title">
    <w:name w:val="Title"/>
    <w:basedOn w:val="Normal"/>
    <w:next w:val="Normal"/>
    <w:link w:val="TitleChar"/>
    <w:uiPriority w:val="10"/>
    <w:qFormat/>
    <w:rsid w:val="00066F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6F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6F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6F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6FAA"/>
    <w:pPr>
      <w:spacing w:before="160"/>
      <w:jc w:val="center"/>
    </w:pPr>
    <w:rPr>
      <w:i/>
      <w:iCs/>
      <w:color w:val="404040" w:themeColor="text1" w:themeTint="BF"/>
    </w:rPr>
  </w:style>
  <w:style w:type="character" w:customStyle="1" w:styleId="QuoteChar">
    <w:name w:val="Quote Char"/>
    <w:basedOn w:val="DefaultParagraphFont"/>
    <w:link w:val="Quote"/>
    <w:uiPriority w:val="29"/>
    <w:rsid w:val="00066FAA"/>
    <w:rPr>
      <w:i/>
      <w:iCs/>
      <w:color w:val="404040" w:themeColor="text1" w:themeTint="BF"/>
    </w:rPr>
  </w:style>
  <w:style w:type="paragraph" w:styleId="ListParagraph">
    <w:name w:val="List Paragraph"/>
    <w:basedOn w:val="Normal"/>
    <w:uiPriority w:val="34"/>
    <w:qFormat/>
    <w:rsid w:val="00066FAA"/>
    <w:pPr>
      <w:ind w:left="720"/>
      <w:contextualSpacing/>
    </w:pPr>
  </w:style>
  <w:style w:type="character" w:styleId="IntenseEmphasis">
    <w:name w:val="Intense Emphasis"/>
    <w:basedOn w:val="DefaultParagraphFont"/>
    <w:uiPriority w:val="21"/>
    <w:qFormat/>
    <w:rsid w:val="00066FAA"/>
    <w:rPr>
      <w:i/>
      <w:iCs/>
      <w:color w:val="0F4761" w:themeColor="accent1" w:themeShade="BF"/>
    </w:rPr>
  </w:style>
  <w:style w:type="paragraph" w:styleId="IntenseQuote">
    <w:name w:val="Intense Quote"/>
    <w:basedOn w:val="Normal"/>
    <w:next w:val="Normal"/>
    <w:link w:val="IntenseQuoteChar"/>
    <w:uiPriority w:val="30"/>
    <w:qFormat/>
    <w:rsid w:val="00066F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6FAA"/>
    <w:rPr>
      <w:i/>
      <w:iCs/>
      <w:color w:val="0F4761" w:themeColor="accent1" w:themeShade="BF"/>
    </w:rPr>
  </w:style>
  <w:style w:type="character" w:styleId="IntenseReference">
    <w:name w:val="Intense Reference"/>
    <w:basedOn w:val="DefaultParagraphFont"/>
    <w:uiPriority w:val="32"/>
    <w:qFormat/>
    <w:rsid w:val="00066FAA"/>
    <w:rPr>
      <w:b/>
      <w:bCs/>
      <w:smallCaps/>
      <w:color w:val="0F4761" w:themeColor="accent1" w:themeShade="BF"/>
      <w:spacing w:val="5"/>
    </w:rPr>
  </w:style>
  <w:style w:type="character" w:styleId="Hyperlink">
    <w:name w:val="Hyperlink"/>
    <w:basedOn w:val="DefaultParagraphFont"/>
    <w:uiPriority w:val="99"/>
    <w:unhideWhenUsed/>
    <w:rsid w:val="00941C07"/>
    <w:rPr>
      <w:color w:val="467886" w:themeColor="hyperlink"/>
      <w:u w:val="single"/>
    </w:rPr>
  </w:style>
  <w:style w:type="character" w:styleId="FollowedHyperlink">
    <w:name w:val="FollowedHyperlink"/>
    <w:basedOn w:val="DefaultParagraphFont"/>
    <w:uiPriority w:val="99"/>
    <w:semiHidden/>
    <w:unhideWhenUsed/>
    <w:rsid w:val="00E270CD"/>
    <w:rPr>
      <w:color w:val="96607D" w:themeColor="followedHyperlink"/>
      <w:u w:val="single"/>
    </w:rPr>
  </w:style>
  <w:style w:type="paragraph" w:styleId="NormalWeb">
    <w:name w:val="Normal (Web)"/>
    <w:basedOn w:val="Normal"/>
    <w:uiPriority w:val="99"/>
    <w:semiHidden/>
    <w:unhideWhenUsed/>
    <w:rsid w:val="003305EA"/>
    <w:pPr>
      <w:spacing w:before="100" w:beforeAutospacing="1" w:after="100" w:afterAutospacing="1" w:line="240" w:lineRule="auto"/>
    </w:pPr>
    <w:rPr>
      <w:rFonts w:ascii="Times New Roman" w:eastAsia="Times New Roman" w:hAnsi="Times New Roman" w:cs="Times New Roman"/>
      <w:kern w:val="0"/>
      <w:sz w:val="24"/>
      <w:szCs w:val="24"/>
      <w:lang w:eastAsia="en-IL"/>
      <w14:ligatures w14:val="none"/>
    </w:rPr>
  </w:style>
  <w:style w:type="character" w:styleId="LineNumber">
    <w:name w:val="line number"/>
    <w:basedOn w:val="DefaultParagraphFont"/>
    <w:uiPriority w:val="99"/>
    <w:semiHidden/>
    <w:unhideWhenUsed/>
    <w:rsid w:val="00B102B9"/>
  </w:style>
  <w:style w:type="paragraph" w:styleId="Header">
    <w:name w:val="header"/>
    <w:basedOn w:val="Normal"/>
    <w:link w:val="HeaderChar"/>
    <w:uiPriority w:val="99"/>
    <w:unhideWhenUsed/>
    <w:rsid w:val="001329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29DF"/>
  </w:style>
  <w:style w:type="paragraph" w:styleId="Footer">
    <w:name w:val="footer"/>
    <w:basedOn w:val="Normal"/>
    <w:link w:val="FooterChar"/>
    <w:uiPriority w:val="99"/>
    <w:unhideWhenUsed/>
    <w:rsid w:val="001329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29DF"/>
  </w:style>
  <w:style w:type="character" w:styleId="UnresolvedMention">
    <w:name w:val="Unresolved Mention"/>
    <w:basedOn w:val="DefaultParagraphFont"/>
    <w:uiPriority w:val="99"/>
    <w:semiHidden/>
    <w:unhideWhenUsed/>
    <w:rsid w:val="00C02E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5FB202-2D3C-4432-8662-41A7AADD0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1896</TotalTime>
  <Pages>8</Pages>
  <Words>10157</Words>
  <Characters>57895</Characters>
  <Application>Microsoft Office Word</Application>
  <DocSecurity>0</DocSecurity>
  <Lines>482</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Daria Savraeva</dc:creator>
  <cp:keywords/>
  <dc:description/>
  <cp:lastModifiedBy>Daria Savraeva</cp:lastModifiedBy>
  <cp:revision>63</cp:revision>
  <dcterms:created xsi:type="dcterms:W3CDTF">2026-01-08T11:02:00Z</dcterms:created>
  <dcterms:modified xsi:type="dcterms:W3CDTF">2026-02-16T14:11:00Z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f22fcd5a-2559-4af8-82f7-22f15cf03d82</vt:lpwstr>
  </property>
  <property fmtid="{D5CDD505-2E9C-101B-9397-08002B2CF9AE}" pid="3" name="Mendeley Recent Style Id 0_1">
    <vt:lpwstr>http://www.zotero.org/styles/additive-manufacturing</vt:lpwstr>
  </property>
  <property fmtid="{D5CDD505-2E9C-101B-9397-08002B2CF9AE}" pid="4" name="Mendeley Recent Style Name 0_1">
    <vt:lpwstr>Additive Manufacturing</vt:lpwstr>
  </property>
  <property fmtid="{D5CDD505-2E9C-101B-9397-08002B2CF9AE}" pid="5" name="Mendeley Recent Style Id 1_1">
    <vt:lpwstr>http://www.zotero.org/styles/american-medical-association</vt:lpwstr>
  </property>
  <property fmtid="{D5CDD505-2E9C-101B-9397-08002B2CF9AE}" pid="6" name="Mendeley Recent Style Name 1_1">
    <vt:lpwstr>American Medical Association 11th edition</vt:lpwstr>
  </property>
  <property fmtid="{D5CDD505-2E9C-101B-9397-08002B2CF9AE}" pid="7" name="Mendeley Recent Style Id 2_1">
    <vt:lpwstr>http://www.zotero.org/styles/american-political-science-association</vt:lpwstr>
  </property>
  <property fmtid="{D5CDD505-2E9C-101B-9397-08002B2CF9AE}" pid="8" name="Mendeley Recent Style Name 2_1">
    <vt:lpwstr>American Political Science Association</vt:lpwstr>
  </property>
  <property fmtid="{D5CDD505-2E9C-101B-9397-08002B2CF9AE}" pid="9" name="Mendeley Recent Style Id 3_1">
    <vt:lpwstr>http://www.zotero.org/styles/apa</vt:lpwstr>
  </property>
  <property fmtid="{D5CDD505-2E9C-101B-9397-08002B2CF9AE}" pid="10" name="Mendeley Recent Style Name 3_1">
    <vt:lpwstr>American Psychological Association 7th edition</vt:lpwstr>
  </property>
  <property fmtid="{D5CDD505-2E9C-101B-9397-08002B2CF9AE}" pid="11" name="Mendeley Recent Style Id 4_1">
    <vt:lpwstr>http://www.zotero.org/styles/american-sociological-association</vt:lpwstr>
  </property>
  <property fmtid="{D5CDD505-2E9C-101B-9397-08002B2CF9AE}" pid="12" name="Mendeley Recent Style Name 4_1">
    <vt:lpwstr>American Sociological Association 6th edition</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http://www.zotero.org/styles/journal-of-sol-gel-science-and-technology</vt:lpwstr>
  </property>
  <property fmtid="{D5CDD505-2E9C-101B-9397-08002B2CF9AE}" pid="18" name="Mendeley Recent Style Name 7_1">
    <vt:lpwstr>Journal of Sol-Gel Science and Technology</vt:lpwstr>
  </property>
  <property fmtid="{D5CDD505-2E9C-101B-9397-08002B2CF9AE}" pid="19" name="Mendeley Recent Style Id 8_1">
    <vt:lpwstr>http://www.zotero.org/styles/nature</vt:lpwstr>
  </property>
  <property fmtid="{D5CDD505-2E9C-101B-9397-08002B2CF9AE}" pid="20" name="Mendeley Recent Style Name 8_1">
    <vt:lpwstr>Nature</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Document_1">
    <vt:lpwstr>True</vt:lpwstr>
  </property>
  <property fmtid="{D5CDD505-2E9C-101B-9397-08002B2CF9AE}" pid="24" name="Mendeley Unique User Id_1">
    <vt:lpwstr>5b1264cb-3547-37ae-aae2-843f798148bf</vt:lpwstr>
  </property>
  <property fmtid="{D5CDD505-2E9C-101B-9397-08002B2CF9AE}" pid="25" name="Mendeley Citation Style_1">
    <vt:lpwstr>http://www.zotero.org/styles/journal-of-sol-gel-science-and-technology</vt:lpwstr>
  </property>
</Properties>
</file>