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FB819" w14:textId="77777777" w:rsidR="00290AE3" w:rsidRDefault="00290AE3" w:rsidP="006664E4">
      <w:pPr>
        <w:pStyle w:val="MDPI11articletype"/>
        <w:jc w:val="center"/>
        <w:rPr>
          <w:rFonts w:asciiTheme="majorBidi" w:hAnsiTheme="majorBidi" w:cstheme="majorBidi"/>
          <w:i w:val="0"/>
          <w:iCs/>
          <w:sz w:val="36"/>
          <w:szCs w:val="36"/>
        </w:rPr>
      </w:pPr>
      <w:bookmarkStart w:id="0" w:name="_GoBack"/>
      <w:r w:rsidRPr="006664E4">
        <w:rPr>
          <w:rFonts w:asciiTheme="majorBidi" w:hAnsiTheme="majorBidi" w:cstheme="majorBidi"/>
          <w:i w:val="0"/>
          <w:iCs/>
          <w:sz w:val="36"/>
          <w:szCs w:val="36"/>
        </w:rPr>
        <w:t xml:space="preserve">Supplementary </w:t>
      </w:r>
      <w:r w:rsidR="003C758C" w:rsidRPr="006664E4">
        <w:rPr>
          <w:rFonts w:asciiTheme="majorBidi" w:hAnsiTheme="majorBidi" w:cstheme="majorBidi"/>
          <w:i w:val="0"/>
          <w:iCs/>
          <w:sz w:val="36"/>
          <w:szCs w:val="36"/>
        </w:rPr>
        <w:t>Information</w:t>
      </w:r>
    </w:p>
    <w:p w14:paraId="56168753" w14:textId="77777777" w:rsidR="006664E4" w:rsidRPr="006664E4" w:rsidRDefault="006664E4" w:rsidP="006664E4">
      <w:pPr>
        <w:rPr>
          <w:lang w:val="en-US" w:eastAsia="de-DE" w:bidi="en-US"/>
        </w:rPr>
      </w:pPr>
    </w:p>
    <w:p w14:paraId="395258BD" w14:textId="77777777" w:rsidR="006664E4" w:rsidRDefault="006664E4" w:rsidP="006664E4">
      <w:pPr>
        <w:jc w:val="center"/>
        <w:rPr>
          <w:rFonts w:asciiTheme="majorBidi" w:hAnsiTheme="majorBidi" w:cstheme="majorBidi"/>
          <w:b/>
          <w:sz w:val="28"/>
          <w:szCs w:val="28"/>
          <w:lang w:val="en-US" w:bidi="en-US"/>
        </w:rPr>
      </w:pPr>
      <w:r w:rsidRPr="00F748BE">
        <w:rPr>
          <w:rFonts w:asciiTheme="majorBidi" w:hAnsiTheme="majorBidi" w:cstheme="majorBidi"/>
          <w:b/>
          <w:sz w:val="28"/>
          <w:szCs w:val="28"/>
          <w:lang w:val="en-US" w:bidi="en-US"/>
        </w:rPr>
        <w:t>Thermal behavior and determination of physicochemical properties of novel candidates for antipsychotic drugs</w:t>
      </w:r>
    </w:p>
    <w:p w14:paraId="27231F7B" w14:textId="77777777" w:rsidR="006664E4" w:rsidRPr="00F748BE" w:rsidRDefault="006664E4" w:rsidP="006664E4">
      <w:pPr>
        <w:jc w:val="center"/>
        <w:rPr>
          <w:rFonts w:asciiTheme="majorBidi" w:hAnsiTheme="majorBidi" w:cstheme="majorBidi"/>
          <w:b/>
          <w:sz w:val="28"/>
          <w:szCs w:val="28"/>
          <w:lang w:val="en-US" w:bidi="en-US"/>
        </w:rPr>
      </w:pPr>
    </w:p>
    <w:p w14:paraId="51B1DA29" w14:textId="77777777" w:rsidR="00AD19BE" w:rsidRPr="00415A5C" w:rsidRDefault="00AD19BE" w:rsidP="00AD19BE">
      <w:pPr>
        <w:jc w:val="center"/>
        <w:rPr>
          <w:rFonts w:asciiTheme="majorBidi" w:hAnsiTheme="majorBidi" w:cstheme="majorBidi"/>
          <w:bCs/>
          <w:sz w:val="24"/>
          <w:szCs w:val="24"/>
        </w:rPr>
      </w:pPr>
      <w:r w:rsidRPr="00415A5C">
        <w:rPr>
          <w:rFonts w:asciiTheme="majorBidi" w:hAnsiTheme="majorBidi" w:cstheme="majorBidi"/>
          <w:bCs/>
          <w:sz w:val="24"/>
          <w:szCs w:val="24"/>
        </w:rPr>
        <w:t xml:space="preserve">Piotr Stępnicki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Cs/>
          <w:sz w:val="24"/>
          <w:szCs w:val="24"/>
          <w:vertAlign w:val="superscript"/>
        </w:rPr>
        <w:t>#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, Radosław Ł. Gwarda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2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, Agata Bartyzel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3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, Tadeusz Karcz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4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, Katarzyna Szczepańska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4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, Tomasz M. Wróbel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415A5C">
        <w:rPr>
          <w:rFonts w:asciiTheme="majorBidi" w:hAnsiTheme="majorBidi" w:cstheme="majorBidi"/>
          <w:bCs/>
          <w:sz w:val="24"/>
          <w:szCs w:val="24"/>
        </w:rPr>
        <w:t xml:space="preserve"> and Agnieszka A. Kaczor </w:t>
      </w:r>
      <w:r w:rsidRPr="00415A5C">
        <w:rPr>
          <w:rFonts w:asciiTheme="majorBidi" w:hAnsiTheme="majorBidi" w:cstheme="majorBidi"/>
          <w:bCs/>
          <w:sz w:val="24"/>
          <w:szCs w:val="24"/>
          <w:vertAlign w:val="superscript"/>
        </w:rPr>
        <w:t xml:space="preserve">1, 5, </w:t>
      </w:r>
      <w:r w:rsidRPr="00415A5C">
        <w:rPr>
          <w:rFonts w:asciiTheme="majorBidi" w:hAnsiTheme="majorBidi" w:cstheme="majorBidi"/>
          <w:bCs/>
          <w:sz w:val="24"/>
          <w:szCs w:val="24"/>
        </w:rPr>
        <w:t>*</w:t>
      </w:r>
    </w:p>
    <w:p w14:paraId="2F0B3275" w14:textId="77777777" w:rsidR="00AD19BE" w:rsidRPr="00415A5C" w:rsidRDefault="00AD19BE" w:rsidP="00AD19B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5B9B8AFE" w14:textId="77777777" w:rsidR="00AD19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F748BE">
        <w:rPr>
          <w:rFonts w:asciiTheme="majorBidi" w:hAnsiTheme="majorBidi" w:cstheme="majorBidi"/>
          <w:sz w:val="24"/>
          <w:szCs w:val="24"/>
          <w:vertAlign w:val="superscript"/>
          <w:lang w:val="en-US" w:bidi="en-US"/>
        </w:rPr>
        <w:t>1</w:t>
      </w:r>
      <w:r>
        <w:rPr>
          <w:rFonts w:asciiTheme="majorBidi" w:hAnsiTheme="majorBidi" w:cstheme="majorBidi"/>
          <w:sz w:val="24"/>
          <w:szCs w:val="24"/>
          <w:lang w:val="en-US" w:bidi="en-US"/>
        </w:rPr>
        <w:t xml:space="preserve"> </w:t>
      </w:r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Department of Synthesis and Chemical Technology of Pharmaceutical Substances with Computer Modeling Laboratory, Faculty of Pharmacy, </w:t>
      </w:r>
      <w:bookmarkStart w:id="1" w:name="_Hlk163191490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Medical University of Lublin, 4A 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Chodźki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St., PL-20093 Lublin</w:t>
      </w:r>
      <w:bookmarkEnd w:id="1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, Poland;</w:t>
      </w:r>
    </w:p>
    <w:p w14:paraId="79301FF7" w14:textId="77777777" w:rsidR="00AD19BE" w:rsidRPr="00F748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F748BE">
        <w:rPr>
          <w:rFonts w:asciiTheme="majorBidi" w:hAnsiTheme="majorBidi" w:cstheme="majorBidi"/>
          <w:sz w:val="24"/>
          <w:szCs w:val="24"/>
          <w:vertAlign w:val="superscript"/>
          <w:lang w:val="en-US" w:bidi="en-US"/>
        </w:rPr>
        <w:t>2</w:t>
      </w:r>
      <w:r>
        <w:rPr>
          <w:rFonts w:asciiTheme="majorBidi" w:hAnsiTheme="majorBidi" w:cstheme="majorBidi"/>
          <w:sz w:val="24"/>
          <w:szCs w:val="24"/>
          <w:lang w:val="en-US" w:bidi="en-US"/>
        </w:rPr>
        <w:t xml:space="preserve"> </w:t>
      </w:r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Department of Physical Chemistry, Faculty of Pharmacy, Medical University of Lublin, 4A 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Chodźki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St., PL-20093 Lublin, Poland;</w:t>
      </w:r>
    </w:p>
    <w:p w14:paraId="464743F0" w14:textId="77777777" w:rsidR="00AD19BE" w:rsidRPr="00F748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F748BE">
        <w:rPr>
          <w:rFonts w:asciiTheme="majorBidi" w:hAnsiTheme="majorBidi" w:cstheme="majorBidi"/>
          <w:sz w:val="24"/>
          <w:szCs w:val="24"/>
          <w:vertAlign w:val="superscript"/>
          <w:lang w:val="en-US" w:bidi="en-US"/>
        </w:rPr>
        <w:t>3</w:t>
      </w:r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Department of General and Coordination Chemistry and Crystallography, Institute of Chemical Sciences, Faculty of Chemistry, Maria Curie-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Skłodowska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University in Lublin, Maria Curie-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Skłodowska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Sq. 2, PL-20-031 Lublin, Poland;</w:t>
      </w:r>
    </w:p>
    <w:p w14:paraId="370615BF" w14:textId="77777777" w:rsidR="00AD19BE" w:rsidRPr="00F748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F748BE">
        <w:rPr>
          <w:rFonts w:asciiTheme="majorBidi" w:hAnsiTheme="majorBidi" w:cstheme="majorBidi"/>
          <w:sz w:val="24"/>
          <w:szCs w:val="24"/>
          <w:vertAlign w:val="superscript"/>
          <w:lang w:val="en-US" w:bidi="en-US"/>
        </w:rPr>
        <w:t>4</w:t>
      </w:r>
      <w:r>
        <w:rPr>
          <w:rFonts w:asciiTheme="majorBidi" w:hAnsiTheme="majorBidi" w:cstheme="majorBidi"/>
          <w:sz w:val="24"/>
          <w:szCs w:val="24"/>
          <w:lang w:val="en-US" w:bidi="en-US"/>
        </w:rPr>
        <w:t xml:space="preserve"> </w:t>
      </w:r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Department of Technology and Biotechnology of Drugs, Faculty of Pharmacy, Jagiellonian University, Medical College, 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Medyczna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 xml:space="preserve"> 9, PL-30-688 </w:t>
      </w:r>
      <w:proofErr w:type="spellStart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Kraków</w:t>
      </w:r>
      <w:proofErr w:type="spellEnd"/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, Poland;</w:t>
      </w:r>
    </w:p>
    <w:p w14:paraId="7F7D05C4" w14:textId="77777777" w:rsidR="00AD19BE" w:rsidRPr="00F748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8619DC">
        <w:rPr>
          <w:rFonts w:asciiTheme="majorBidi" w:hAnsiTheme="majorBidi" w:cstheme="majorBidi"/>
          <w:bCs/>
          <w:sz w:val="24"/>
          <w:szCs w:val="24"/>
          <w:vertAlign w:val="superscript"/>
          <w:lang w:val="en-US"/>
        </w:rPr>
        <w:t>5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8619DC">
        <w:rPr>
          <w:rFonts w:asciiTheme="majorBidi" w:hAnsiTheme="majorBidi" w:cstheme="majorBidi"/>
          <w:bCs/>
          <w:sz w:val="24"/>
          <w:szCs w:val="24"/>
          <w:lang w:val="en-US"/>
        </w:rPr>
        <w:t>School</w:t>
      </w:r>
      <w:r w:rsidRPr="00F748BE">
        <w:rPr>
          <w:rFonts w:asciiTheme="majorBidi" w:hAnsiTheme="majorBidi" w:cstheme="majorBidi"/>
          <w:bCs/>
          <w:sz w:val="24"/>
          <w:szCs w:val="24"/>
          <w:lang w:val="en-US"/>
        </w:rPr>
        <w:t xml:space="preserve"> of Pharmacy, University of Eastern Finland, P.O. Box 1627, FI-70211 Kuopio, Finland;</w:t>
      </w:r>
    </w:p>
    <w:p w14:paraId="7A53380B" w14:textId="77777777" w:rsidR="00AD19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 w:rsidRPr="00F748BE">
        <w:rPr>
          <w:rFonts w:asciiTheme="majorBidi" w:hAnsiTheme="majorBidi" w:cstheme="majorBidi"/>
          <w:b/>
          <w:sz w:val="24"/>
          <w:szCs w:val="24"/>
          <w:lang w:val="en-US" w:bidi="en-US"/>
        </w:rPr>
        <w:t>*</w:t>
      </w:r>
      <w:r>
        <w:rPr>
          <w:rFonts w:asciiTheme="majorBidi" w:hAnsiTheme="majorBidi" w:cstheme="majorBidi"/>
          <w:sz w:val="24"/>
          <w:szCs w:val="24"/>
          <w:lang w:val="en-US" w:bidi="en-US"/>
        </w:rPr>
        <w:t xml:space="preserve"> </w:t>
      </w:r>
      <w:r w:rsidRPr="00F748BE">
        <w:rPr>
          <w:rFonts w:asciiTheme="majorBidi" w:hAnsiTheme="majorBidi" w:cstheme="majorBidi"/>
          <w:sz w:val="24"/>
          <w:szCs w:val="24"/>
          <w:lang w:val="en-US" w:bidi="en-US"/>
        </w:rPr>
        <w:t>Correspondence: agnieszka.kaczor@umlub.pl (A.A.K.)</w:t>
      </w:r>
    </w:p>
    <w:p w14:paraId="659A0A56" w14:textId="77777777" w:rsidR="00AD19BE" w:rsidRPr="00F748BE" w:rsidRDefault="00AD19BE" w:rsidP="00AD19BE">
      <w:pPr>
        <w:jc w:val="center"/>
        <w:rPr>
          <w:rFonts w:asciiTheme="majorBidi" w:hAnsiTheme="majorBidi" w:cstheme="majorBidi"/>
          <w:sz w:val="24"/>
          <w:szCs w:val="24"/>
          <w:lang w:val="en-US" w:bidi="en-US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US" w:bidi="en-US"/>
        </w:rPr>
        <w:t xml:space="preserve"># 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en-US"/>
        </w:rPr>
        <w:t>current</w:t>
      </w:r>
      <w:proofErr w:type="gramEnd"/>
      <w:r>
        <w:rPr>
          <w:rFonts w:asciiTheme="majorBidi" w:hAnsiTheme="majorBidi" w:cstheme="majorBidi"/>
          <w:sz w:val="24"/>
          <w:szCs w:val="24"/>
          <w:lang w:val="en-US" w:bidi="en-US"/>
        </w:rPr>
        <w:t xml:space="preserve"> address: </w:t>
      </w:r>
      <w:r w:rsidRPr="00AA1F94">
        <w:rPr>
          <w:rFonts w:asciiTheme="majorBidi" w:hAnsiTheme="majorBidi" w:cstheme="majorBidi"/>
          <w:sz w:val="24"/>
          <w:szCs w:val="24"/>
          <w:lang w:val="en-US" w:bidi="en-US"/>
        </w:rPr>
        <w:t xml:space="preserve">Independent </w:t>
      </w:r>
      <w:proofErr w:type="spellStart"/>
      <w:r w:rsidRPr="00AA1F94">
        <w:rPr>
          <w:rFonts w:asciiTheme="majorBidi" w:hAnsiTheme="majorBidi" w:cstheme="majorBidi"/>
          <w:sz w:val="24"/>
          <w:szCs w:val="24"/>
          <w:lang w:val="en-US" w:bidi="en-US"/>
        </w:rPr>
        <w:t>Radiopharmacy</w:t>
      </w:r>
      <w:proofErr w:type="spellEnd"/>
      <w:r w:rsidRPr="00AA1F94">
        <w:rPr>
          <w:rFonts w:asciiTheme="majorBidi" w:hAnsiTheme="majorBidi" w:cstheme="majorBidi"/>
          <w:sz w:val="24"/>
          <w:szCs w:val="24"/>
          <w:lang w:val="en-US" w:bidi="en-US"/>
        </w:rPr>
        <w:t xml:space="preserve"> Unit, Faculty of Pharmacy, Medical University of Lublin, 4A </w:t>
      </w:r>
      <w:proofErr w:type="spellStart"/>
      <w:r w:rsidRPr="00AA1F94">
        <w:rPr>
          <w:rFonts w:asciiTheme="majorBidi" w:hAnsiTheme="majorBidi" w:cstheme="majorBidi"/>
          <w:sz w:val="24"/>
          <w:szCs w:val="24"/>
          <w:lang w:val="en-US" w:bidi="en-US"/>
        </w:rPr>
        <w:t>Chodźki</w:t>
      </w:r>
      <w:proofErr w:type="spellEnd"/>
      <w:r w:rsidRPr="00AA1F94">
        <w:rPr>
          <w:rFonts w:asciiTheme="majorBidi" w:hAnsiTheme="majorBidi" w:cstheme="majorBidi"/>
          <w:sz w:val="24"/>
          <w:szCs w:val="24"/>
          <w:lang w:val="en-US" w:bidi="en-US"/>
        </w:rPr>
        <w:t xml:space="preserve"> St., PL-20093 Lublin, Poland</w:t>
      </w:r>
    </w:p>
    <w:p w14:paraId="36ECA354" w14:textId="77777777" w:rsidR="006664E4" w:rsidRDefault="006664E4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br w:type="page"/>
      </w:r>
    </w:p>
    <w:p w14:paraId="2F428EED" w14:textId="61EFB759" w:rsidR="003C758C" w:rsidRDefault="003C758C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C758C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Content:</w:t>
      </w:r>
      <w:r w:rsidR="003F746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3F746F" w:rsidRPr="003F746F">
        <w:rPr>
          <w:rFonts w:asciiTheme="majorBidi" w:hAnsiTheme="majorBidi" w:cstheme="majorBidi"/>
          <w:sz w:val="24"/>
          <w:szCs w:val="24"/>
          <w:lang w:val="en-GB"/>
        </w:rPr>
        <w:t>Re</w:t>
      </w:r>
      <w:r w:rsidR="003F746F">
        <w:rPr>
          <w:rFonts w:asciiTheme="majorBidi" w:hAnsiTheme="majorBidi" w:cstheme="majorBidi"/>
          <w:sz w:val="24"/>
          <w:szCs w:val="24"/>
          <w:lang w:val="en-GB"/>
        </w:rPr>
        <w:t xml:space="preserve">presentative chromatograms for compounds </w:t>
      </w:r>
      <w:r w:rsidR="003F746F" w:rsidRPr="003F746F">
        <w:rPr>
          <w:rFonts w:asciiTheme="majorBidi" w:hAnsiTheme="majorBidi" w:cstheme="majorBidi"/>
          <w:b/>
          <w:bCs/>
          <w:sz w:val="24"/>
          <w:szCs w:val="24"/>
          <w:lang w:val="en-GB"/>
        </w:rPr>
        <w:t>1-8</w:t>
      </w:r>
      <w:r w:rsidR="003F746F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14:paraId="401C7C3E" w14:textId="67A7F154" w:rsidR="003F746F" w:rsidRDefault="003F746F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E6071">
        <w:rPr>
          <w:rFonts w:asciiTheme="majorBidi" w:hAnsiTheme="majorBidi" w:cstheme="majorBidi"/>
          <w:b/>
          <w:bCs/>
          <w:sz w:val="24"/>
          <w:szCs w:val="24"/>
        </w:rPr>
        <w:t>Compound 1</w:t>
      </w:r>
    </w:p>
    <w:p w14:paraId="30E20526" w14:textId="29D0ACF4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587DB77" wp14:editId="3473C632">
            <wp:extent cx="5760720" cy="19107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1E96" w14:textId="6FC88700" w:rsidR="003F746F" w:rsidRDefault="003F746F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Compound 2</w:t>
      </w:r>
    </w:p>
    <w:p w14:paraId="4C46A479" w14:textId="59503DA1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659238D" wp14:editId="61A85CB8">
            <wp:extent cx="5760720" cy="191071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2A376" w14:textId="42E0865E" w:rsidR="003F746F" w:rsidRDefault="003F746F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Compound 3</w:t>
      </w:r>
    </w:p>
    <w:p w14:paraId="25F4EEFE" w14:textId="176A72B2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9BED347" wp14:editId="52DD870A">
            <wp:extent cx="5760720" cy="191071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D6DC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9196E65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C4AF5C2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34E02B3C" w14:textId="0FAD0950" w:rsidR="003F746F" w:rsidRDefault="003F746F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Compound 4</w:t>
      </w:r>
    </w:p>
    <w:p w14:paraId="05CEA1F6" w14:textId="68A36AEB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049989A" wp14:editId="29346938">
            <wp:extent cx="5760720" cy="191071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23B48" w14:textId="6F870F5E" w:rsidR="00F462C7" w:rsidRDefault="00F462C7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Compound 5</w:t>
      </w:r>
    </w:p>
    <w:p w14:paraId="62971C2F" w14:textId="2E7E2FB5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39F90FD1" wp14:editId="5AB56056">
            <wp:extent cx="5760720" cy="191071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F2CF1" w14:textId="1A0D8CE3" w:rsidR="00F462C7" w:rsidRDefault="00F462C7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Compound 6</w:t>
      </w:r>
    </w:p>
    <w:p w14:paraId="01A6C9C2" w14:textId="6DCB2252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24F08978" wp14:editId="051667EF">
            <wp:extent cx="5760720" cy="191071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0A5CD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68D9531C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2CF2291B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2BF75F8" w14:textId="77777777" w:rsidR="004E6071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2F93A3B" w14:textId="62C3206A" w:rsidR="00F462C7" w:rsidRDefault="00F462C7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Compound 7</w:t>
      </w:r>
    </w:p>
    <w:p w14:paraId="033E8BA4" w14:textId="266EA1A5" w:rsidR="003F746F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D3C05EA" wp14:editId="1429C6F7">
            <wp:extent cx="5760720" cy="191071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5342" w14:textId="5EDFF47E" w:rsidR="00F462C7" w:rsidRDefault="00F462C7" w:rsidP="00F462C7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Compound 8</w:t>
      </w:r>
    </w:p>
    <w:p w14:paraId="18D3670D" w14:textId="1F10211A" w:rsidR="003F746F" w:rsidRPr="003C758C" w:rsidRDefault="004E6071" w:rsidP="003C758C">
      <w:pPr>
        <w:spacing w:before="240"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8D29339" wp14:editId="723341E8">
            <wp:extent cx="5760720" cy="191071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746F" w:rsidRPr="003C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E3"/>
    <w:rsid w:val="00020145"/>
    <w:rsid w:val="00194143"/>
    <w:rsid w:val="00290AE3"/>
    <w:rsid w:val="00321EF6"/>
    <w:rsid w:val="00366C87"/>
    <w:rsid w:val="003C758C"/>
    <w:rsid w:val="003D7D8A"/>
    <w:rsid w:val="003F746F"/>
    <w:rsid w:val="004E6071"/>
    <w:rsid w:val="00575272"/>
    <w:rsid w:val="005A469D"/>
    <w:rsid w:val="005B5AC9"/>
    <w:rsid w:val="006664E4"/>
    <w:rsid w:val="009E0D15"/>
    <w:rsid w:val="00AD19BE"/>
    <w:rsid w:val="00AE6EF0"/>
    <w:rsid w:val="00B02DF4"/>
    <w:rsid w:val="00B71626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BF861"/>
  <w15:docId w15:val="{6793209A-BA6F-47B2-A786-66710DD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290AE3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290AE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290AE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51figurecaption">
    <w:name w:val="MDPI_5.1_figure_caption"/>
    <w:qFormat/>
    <w:rsid w:val="00321EF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321EF6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11articletype">
    <w:name w:val="MDPI_1.1_article_type"/>
    <w:next w:val="Normal"/>
    <w:qFormat/>
    <w:rsid w:val="003C758C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58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A4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146D-0384-493D-B56E-4BF62CFF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Ziaur Bijli G</cp:lastModifiedBy>
  <cp:revision>15</cp:revision>
  <dcterms:created xsi:type="dcterms:W3CDTF">2023-06-06T09:27:00Z</dcterms:created>
  <dcterms:modified xsi:type="dcterms:W3CDTF">2024-06-19T08:12:00Z</dcterms:modified>
</cp:coreProperties>
</file>