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62465" w14:textId="41BBAF3C" w:rsidR="00EF6EEA" w:rsidRDefault="00EF6EEA" w:rsidP="00EF6EEA">
      <w:pPr>
        <w:spacing w:after="120" w:line="240" w:lineRule="auto"/>
        <w:jc w:val="center"/>
        <w:rPr>
          <w:rFonts w:ascii="Times New Roman" w:hAnsi="Times New Roman" w:cs="Times New Roman"/>
          <w:b/>
          <w:bCs/>
          <w:sz w:val="24"/>
          <w:szCs w:val="24"/>
          <w:lang w:val="en-US"/>
        </w:rPr>
      </w:pPr>
      <w:r w:rsidRPr="009A48AB">
        <w:rPr>
          <w:rFonts w:ascii="Times New Roman" w:hAnsi="Times New Roman" w:cs="Times New Roman"/>
          <w:b/>
          <w:bCs/>
          <w:sz w:val="24"/>
          <w:szCs w:val="24"/>
          <w:lang w:val="en-US"/>
        </w:rPr>
        <w:t>Experimental investigation and thermo-economic performance analysis of silver en</w:t>
      </w:r>
      <w:r w:rsidR="00492871">
        <w:rPr>
          <w:rFonts w:ascii="Times New Roman" w:hAnsi="Times New Roman" w:cs="Times New Roman"/>
          <w:b/>
          <w:bCs/>
          <w:sz w:val="24"/>
          <w:szCs w:val="24"/>
          <w:lang w:val="en-US"/>
        </w:rPr>
        <w:t>ergized</w:t>
      </w:r>
      <w:r w:rsidRPr="009A48AB">
        <w:rPr>
          <w:rFonts w:ascii="Times New Roman" w:hAnsi="Times New Roman" w:cs="Times New Roman"/>
          <w:b/>
          <w:bCs/>
          <w:sz w:val="24"/>
          <w:szCs w:val="24"/>
          <w:lang w:val="en-US"/>
        </w:rPr>
        <w:t xml:space="preserve"> Phase change material integrated solar still</w:t>
      </w:r>
      <w:r>
        <w:rPr>
          <w:rFonts w:ascii="Times New Roman" w:hAnsi="Times New Roman" w:cs="Times New Roman"/>
          <w:b/>
          <w:bCs/>
          <w:sz w:val="24"/>
          <w:szCs w:val="24"/>
          <w:lang w:val="en-US"/>
        </w:rPr>
        <w:t xml:space="preserve"> system</w:t>
      </w:r>
    </w:p>
    <w:p w14:paraId="583E71E7" w14:textId="77777777" w:rsidR="008F5F72" w:rsidRDefault="008F5F72" w:rsidP="00EF6EEA">
      <w:pPr>
        <w:spacing w:after="120" w:line="240" w:lineRule="auto"/>
        <w:jc w:val="center"/>
        <w:rPr>
          <w:rFonts w:ascii="Times New Roman" w:hAnsi="Times New Roman" w:cs="Times New Roman"/>
          <w:b/>
          <w:bCs/>
          <w:sz w:val="24"/>
          <w:szCs w:val="24"/>
          <w:lang w:val="en-US"/>
        </w:rPr>
      </w:pPr>
    </w:p>
    <w:p w14:paraId="1A00C59F" w14:textId="3C5B780C" w:rsidR="00D44D36" w:rsidRPr="00EF6EEA" w:rsidRDefault="00EF6EEA">
      <w:pPr>
        <w:rPr>
          <w:rFonts w:ascii="Times New Roman" w:hAnsi="Times New Roman" w:cs="Times New Roman"/>
          <w:b/>
          <w:sz w:val="24"/>
          <w:lang w:val="en-US"/>
        </w:rPr>
      </w:pPr>
      <w:r w:rsidRPr="00EF6EEA">
        <w:rPr>
          <w:rFonts w:ascii="Times New Roman" w:hAnsi="Times New Roman" w:cs="Times New Roman"/>
          <w:b/>
          <w:sz w:val="24"/>
          <w:lang w:val="en-US"/>
        </w:rPr>
        <w:t>Supplementary File</w:t>
      </w:r>
    </w:p>
    <w:p w14:paraId="44DFD5DF" w14:textId="77777777" w:rsidR="00881E6F" w:rsidRPr="009A48AB" w:rsidRDefault="00881E6F" w:rsidP="00881E6F">
      <w:pPr>
        <w:spacing w:after="0" w:line="360" w:lineRule="auto"/>
        <w:jc w:val="both"/>
        <w:rPr>
          <w:rFonts w:ascii="Times New Roman" w:hAnsi="Times New Roman" w:cs="Times New Roman"/>
          <w:b/>
          <w:bCs/>
          <w:sz w:val="24"/>
          <w:szCs w:val="24"/>
          <w:lang w:val="en-US"/>
        </w:rPr>
      </w:pPr>
      <w:r w:rsidRPr="009A48AB">
        <w:rPr>
          <w:rFonts w:ascii="Times New Roman" w:hAnsi="Times New Roman" w:cs="Times New Roman"/>
          <w:b/>
          <w:bCs/>
          <w:sz w:val="24"/>
          <w:szCs w:val="24"/>
          <w:lang w:val="en-US"/>
        </w:rPr>
        <w:t>Nomenclature</w:t>
      </w:r>
    </w:p>
    <w:tbl>
      <w:tblPr>
        <w:tblStyle w:val="TableGrid"/>
        <w:tblW w:w="0" w:type="auto"/>
        <w:tblLook w:val="04A0" w:firstRow="1" w:lastRow="0" w:firstColumn="1" w:lastColumn="0" w:noHBand="0" w:noVBand="1"/>
      </w:tblPr>
      <w:tblGrid>
        <w:gridCol w:w="1935"/>
        <w:gridCol w:w="6991"/>
      </w:tblGrid>
      <w:tr w:rsidR="00881E6F" w14:paraId="1B1CA919" w14:textId="77777777" w:rsidTr="00370065">
        <w:tc>
          <w:tcPr>
            <w:tcW w:w="1935" w:type="dxa"/>
          </w:tcPr>
          <w:p w14:paraId="5A1C9EF5"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Abbreviations</w:t>
            </w:r>
          </w:p>
        </w:tc>
        <w:tc>
          <w:tcPr>
            <w:tcW w:w="6991" w:type="dxa"/>
          </w:tcPr>
          <w:p w14:paraId="170AF9C5" w14:textId="77777777" w:rsidR="00881E6F" w:rsidRDefault="00881E6F" w:rsidP="00370065">
            <w:pPr>
              <w:spacing w:line="360" w:lineRule="auto"/>
              <w:jc w:val="both"/>
              <w:rPr>
                <w:rFonts w:ascii="Times New Roman" w:hAnsi="Times New Roman" w:cs="Times New Roman"/>
                <w:sz w:val="24"/>
                <w:szCs w:val="24"/>
                <w:lang w:val="en-US"/>
              </w:rPr>
            </w:pPr>
          </w:p>
        </w:tc>
      </w:tr>
      <w:tr w:rsidR="00881E6F" w14:paraId="63198C6E" w14:textId="77777777" w:rsidTr="00370065">
        <w:tc>
          <w:tcPr>
            <w:tcW w:w="1935" w:type="dxa"/>
          </w:tcPr>
          <w:p w14:paraId="358FF634"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6991" w:type="dxa"/>
          </w:tcPr>
          <w:p w14:paraId="6EE505B9"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Absorber area</w:t>
            </w:r>
          </w:p>
        </w:tc>
      </w:tr>
      <w:tr w:rsidR="00881E6F" w14:paraId="6FF340E8" w14:textId="77777777" w:rsidTr="00370065">
        <w:tc>
          <w:tcPr>
            <w:tcW w:w="1935" w:type="dxa"/>
          </w:tcPr>
          <w:p w14:paraId="662D4C79"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Ag</w:t>
            </w:r>
          </w:p>
        </w:tc>
        <w:tc>
          <w:tcPr>
            <w:tcW w:w="6991" w:type="dxa"/>
          </w:tcPr>
          <w:p w14:paraId="72DBA91A"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Silver</w:t>
            </w:r>
          </w:p>
        </w:tc>
      </w:tr>
      <w:tr w:rsidR="00881E6F" w14:paraId="2899F03F" w14:textId="77777777" w:rsidTr="00370065">
        <w:tc>
          <w:tcPr>
            <w:tcW w:w="1935" w:type="dxa"/>
          </w:tcPr>
          <w:p w14:paraId="620DE4DD"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AgePCM</w:t>
            </w:r>
          </w:p>
        </w:tc>
        <w:tc>
          <w:tcPr>
            <w:tcW w:w="6991" w:type="dxa"/>
          </w:tcPr>
          <w:p w14:paraId="4A11D15E"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Silver-enhanced phase change materials</w:t>
            </w:r>
          </w:p>
        </w:tc>
      </w:tr>
      <w:tr w:rsidR="005C5408" w14:paraId="567C196B" w14:textId="77777777" w:rsidTr="00370065">
        <w:tc>
          <w:tcPr>
            <w:tcW w:w="1935" w:type="dxa"/>
          </w:tcPr>
          <w:p w14:paraId="57C20696" w14:textId="02C45758" w:rsidR="005C5408" w:rsidRDefault="005C5408"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BIS</w:t>
            </w:r>
          </w:p>
        </w:tc>
        <w:tc>
          <w:tcPr>
            <w:tcW w:w="6991" w:type="dxa"/>
          </w:tcPr>
          <w:p w14:paraId="49838B19" w14:textId="6BC4FF40" w:rsidR="005C5408" w:rsidRDefault="005C5408"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Bureau of Indian Standards</w:t>
            </w:r>
          </w:p>
        </w:tc>
      </w:tr>
      <w:tr w:rsidR="00E309CA" w14:paraId="6C6C51EF" w14:textId="77777777" w:rsidTr="00370065">
        <w:tc>
          <w:tcPr>
            <w:tcW w:w="1935" w:type="dxa"/>
          </w:tcPr>
          <w:p w14:paraId="45EB387A" w14:textId="7B3D0C81" w:rsidR="00E309CA" w:rsidRDefault="00E309CA"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CNT</w:t>
            </w:r>
          </w:p>
        </w:tc>
        <w:tc>
          <w:tcPr>
            <w:tcW w:w="6991" w:type="dxa"/>
          </w:tcPr>
          <w:p w14:paraId="6BE28745" w14:textId="0CA2E828" w:rsidR="00E309CA" w:rsidRDefault="00E309CA"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Carbon nanotubes</w:t>
            </w:r>
          </w:p>
        </w:tc>
      </w:tr>
      <w:tr w:rsidR="00E309CA" w14:paraId="30C6E29E" w14:textId="77777777" w:rsidTr="00370065">
        <w:tc>
          <w:tcPr>
            <w:tcW w:w="1935" w:type="dxa"/>
          </w:tcPr>
          <w:p w14:paraId="697E13A7" w14:textId="5D5B19DB" w:rsidR="00E309CA" w:rsidRDefault="00E309CA"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CPL</w:t>
            </w:r>
          </w:p>
        </w:tc>
        <w:tc>
          <w:tcPr>
            <w:tcW w:w="6991" w:type="dxa"/>
          </w:tcPr>
          <w:p w14:paraId="24C4E661" w14:textId="48A44293" w:rsidR="00E309CA" w:rsidRDefault="00E309CA"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Cost per liter</w:t>
            </w:r>
          </w:p>
        </w:tc>
      </w:tr>
      <w:tr w:rsidR="00AC19E7" w14:paraId="68932BAE" w14:textId="77777777" w:rsidTr="00370065">
        <w:tc>
          <w:tcPr>
            <w:tcW w:w="1935" w:type="dxa"/>
          </w:tcPr>
          <w:p w14:paraId="4C9397AA" w14:textId="21E62A11" w:rsidR="00AC19E7" w:rsidRDefault="00AC19E7"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CuO</w:t>
            </w:r>
          </w:p>
        </w:tc>
        <w:tc>
          <w:tcPr>
            <w:tcW w:w="6991" w:type="dxa"/>
          </w:tcPr>
          <w:p w14:paraId="552E3424" w14:textId="1919E20D" w:rsidR="00AC19E7" w:rsidRDefault="00AC19E7"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Copper oxide</w:t>
            </w:r>
          </w:p>
        </w:tc>
      </w:tr>
      <w:tr w:rsidR="00881E6F" w14:paraId="6E07B112" w14:textId="77777777" w:rsidTr="00370065">
        <w:tc>
          <w:tcPr>
            <w:tcW w:w="1935" w:type="dxa"/>
          </w:tcPr>
          <w:p w14:paraId="7296B166" w14:textId="3E429DFE"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DSC</w:t>
            </w:r>
          </w:p>
        </w:tc>
        <w:tc>
          <w:tcPr>
            <w:tcW w:w="6991" w:type="dxa"/>
          </w:tcPr>
          <w:p w14:paraId="1A208E81" w14:textId="3BF2A364" w:rsidR="00881E6F" w:rsidRDefault="00881E6F" w:rsidP="00881E6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Differential scanning calorimetry</w:t>
            </w:r>
          </w:p>
        </w:tc>
      </w:tr>
      <w:tr w:rsidR="00881E6F" w14:paraId="25F7B8A8" w14:textId="77777777" w:rsidTr="00370065">
        <w:tc>
          <w:tcPr>
            <w:tcW w:w="1935" w:type="dxa"/>
          </w:tcPr>
          <w:p w14:paraId="34A26659"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EDX</w:t>
            </w:r>
          </w:p>
        </w:tc>
        <w:tc>
          <w:tcPr>
            <w:tcW w:w="6991" w:type="dxa"/>
          </w:tcPr>
          <w:p w14:paraId="553D266B"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Energy dispersive X-ray</w:t>
            </w:r>
          </w:p>
        </w:tc>
      </w:tr>
      <w:tr w:rsidR="00881E6F" w14:paraId="21AD14A6" w14:textId="77777777" w:rsidTr="00370065">
        <w:tc>
          <w:tcPr>
            <w:tcW w:w="1935" w:type="dxa"/>
          </w:tcPr>
          <w:p w14:paraId="2B73BA15"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FOM</w:t>
            </w:r>
          </w:p>
        </w:tc>
        <w:tc>
          <w:tcPr>
            <w:tcW w:w="6991" w:type="dxa"/>
          </w:tcPr>
          <w:p w14:paraId="11B68230"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Figure of merit</w:t>
            </w:r>
          </w:p>
        </w:tc>
      </w:tr>
      <w:tr w:rsidR="00881E6F" w14:paraId="23ED3A4E" w14:textId="77777777" w:rsidTr="00370065">
        <w:tc>
          <w:tcPr>
            <w:tcW w:w="1935" w:type="dxa"/>
          </w:tcPr>
          <w:p w14:paraId="2262B476" w14:textId="3452540A"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FTIR</w:t>
            </w:r>
          </w:p>
        </w:tc>
        <w:tc>
          <w:tcPr>
            <w:tcW w:w="6991" w:type="dxa"/>
          </w:tcPr>
          <w:p w14:paraId="3FB1D2B5" w14:textId="22285698"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Fourier transform infrared</w:t>
            </w:r>
          </w:p>
        </w:tc>
      </w:tr>
      <w:tr w:rsidR="00881E6F" w14:paraId="50518954" w14:textId="77777777" w:rsidTr="00370065">
        <w:tc>
          <w:tcPr>
            <w:tcW w:w="1935" w:type="dxa"/>
          </w:tcPr>
          <w:p w14:paraId="514E53C3" w14:textId="348065F4"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HT</w:t>
            </w:r>
          </w:p>
        </w:tc>
        <w:tc>
          <w:tcPr>
            <w:tcW w:w="6991" w:type="dxa"/>
          </w:tcPr>
          <w:p w14:paraId="44F04345" w14:textId="34AE1693"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Heat transfer</w:t>
            </w:r>
          </w:p>
        </w:tc>
      </w:tr>
      <w:tr w:rsidR="00881E6F" w14:paraId="6DBCBA64" w14:textId="77777777" w:rsidTr="00370065">
        <w:tc>
          <w:tcPr>
            <w:tcW w:w="1935" w:type="dxa"/>
          </w:tcPr>
          <w:p w14:paraId="07FDFA67"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w:t>
            </w:r>
            <w:r w:rsidRPr="00803190">
              <w:rPr>
                <w:rFonts w:ascii="Times New Roman" w:hAnsi="Times New Roman" w:cs="Times New Roman"/>
                <w:sz w:val="24"/>
                <w:szCs w:val="24"/>
                <w:vertAlign w:val="subscript"/>
                <w:lang w:val="en-US"/>
              </w:rPr>
              <w:t>h</w:t>
            </w:r>
          </w:p>
        </w:tc>
        <w:tc>
          <w:tcPr>
            <w:tcW w:w="6991" w:type="dxa"/>
          </w:tcPr>
          <w:p w14:paraId="357BE995"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Latent heat of vaporization of water</w:t>
            </w:r>
          </w:p>
        </w:tc>
      </w:tr>
      <w:tr w:rsidR="00881E6F" w14:paraId="6E662A98" w14:textId="77777777" w:rsidTr="00370065">
        <w:tc>
          <w:tcPr>
            <w:tcW w:w="1935" w:type="dxa"/>
          </w:tcPr>
          <w:p w14:paraId="64AED55B" w14:textId="163CDCE6"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NePCM</w:t>
            </w:r>
          </w:p>
        </w:tc>
        <w:tc>
          <w:tcPr>
            <w:tcW w:w="6991" w:type="dxa"/>
          </w:tcPr>
          <w:p w14:paraId="223BE252" w14:textId="4059544B"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Nano-enhanced phase change materials</w:t>
            </w:r>
          </w:p>
        </w:tc>
      </w:tr>
      <w:tr w:rsidR="00E309CA" w14:paraId="6BBEE891" w14:textId="77777777" w:rsidTr="00370065">
        <w:tc>
          <w:tcPr>
            <w:tcW w:w="1935" w:type="dxa"/>
          </w:tcPr>
          <w:p w14:paraId="11A80809" w14:textId="306E1238" w:rsidR="00E309CA" w:rsidRDefault="00E309CA"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PBP</w:t>
            </w:r>
          </w:p>
        </w:tc>
        <w:tc>
          <w:tcPr>
            <w:tcW w:w="6991" w:type="dxa"/>
          </w:tcPr>
          <w:p w14:paraId="76490E85" w14:textId="62F44573" w:rsidR="00E309CA" w:rsidRDefault="00E309CA"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Payback period</w:t>
            </w:r>
          </w:p>
        </w:tc>
      </w:tr>
      <w:tr w:rsidR="00881E6F" w14:paraId="485617C1" w14:textId="77777777" w:rsidTr="00370065">
        <w:tc>
          <w:tcPr>
            <w:tcW w:w="1935" w:type="dxa"/>
          </w:tcPr>
          <w:p w14:paraId="7C47702E"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PCM</w:t>
            </w:r>
          </w:p>
        </w:tc>
        <w:tc>
          <w:tcPr>
            <w:tcW w:w="6991" w:type="dxa"/>
          </w:tcPr>
          <w:p w14:paraId="5BA79D9B"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Phase change materials</w:t>
            </w:r>
          </w:p>
        </w:tc>
      </w:tr>
      <w:tr w:rsidR="00881E6F" w14:paraId="677CEEBE" w14:textId="77777777" w:rsidTr="00370065">
        <w:tc>
          <w:tcPr>
            <w:tcW w:w="1935" w:type="dxa"/>
          </w:tcPr>
          <w:p w14:paraId="29DA15CA"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Pr="00803190">
              <w:rPr>
                <w:rFonts w:ascii="Times New Roman" w:hAnsi="Times New Roman" w:cs="Times New Roman"/>
                <w:sz w:val="24"/>
                <w:szCs w:val="24"/>
                <w:vertAlign w:val="subscript"/>
                <w:lang w:val="en-US"/>
              </w:rPr>
              <w:t>h</w:t>
            </w:r>
          </w:p>
        </w:tc>
        <w:tc>
          <w:tcPr>
            <w:tcW w:w="6991" w:type="dxa"/>
          </w:tcPr>
          <w:p w14:paraId="2E82B595"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Distillate yield</w:t>
            </w:r>
          </w:p>
        </w:tc>
      </w:tr>
      <w:tr w:rsidR="00881E6F" w14:paraId="02D2B5D7" w14:textId="77777777" w:rsidTr="00370065">
        <w:tc>
          <w:tcPr>
            <w:tcW w:w="1935" w:type="dxa"/>
          </w:tcPr>
          <w:p w14:paraId="3EDFD227"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SEM</w:t>
            </w:r>
          </w:p>
        </w:tc>
        <w:tc>
          <w:tcPr>
            <w:tcW w:w="6991" w:type="dxa"/>
          </w:tcPr>
          <w:p w14:paraId="2B8E07EC"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Scanning electron microscope</w:t>
            </w:r>
          </w:p>
        </w:tc>
      </w:tr>
      <w:tr w:rsidR="00881E6F" w14:paraId="1EC9B502" w14:textId="77777777" w:rsidTr="00370065">
        <w:tc>
          <w:tcPr>
            <w:tcW w:w="1935" w:type="dxa"/>
          </w:tcPr>
          <w:p w14:paraId="6896A90F"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SS</w:t>
            </w:r>
          </w:p>
        </w:tc>
        <w:tc>
          <w:tcPr>
            <w:tcW w:w="6991" w:type="dxa"/>
          </w:tcPr>
          <w:p w14:paraId="76E087E1"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Solar still</w:t>
            </w:r>
          </w:p>
        </w:tc>
      </w:tr>
      <w:tr w:rsidR="00881E6F" w14:paraId="11E1767D" w14:textId="77777777" w:rsidTr="00370065">
        <w:tc>
          <w:tcPr>
            <w:tcW w:w="1935" w:type="dxa"/>
          </w:tcPr>
          <w:p w14:paraId="3B31C15A"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SS-C</w:t>
            </w:r>
          </w:p>
        </w:tc>
        <w:tc>
          <w:tcPr>
            <w:tcW w:w="6991" w:type="dxa"/>
          </w:tcPr>
          <w:p w14:paraId="7ED3794D"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Conventional solar still</w:t>
            </w:r>
          </w:p>
        </w:tc>
      </w:tr>
      <w:tr w:rsidR="00881E6F" w14:paraId="08B3CBED" w14:textId="77777777" w:rsidTr="00370065">
        <w:tc>
          <w:tcPr>
            <w:tcW w:w="1935" w:type="dxa"/>
          </w:tcPr>
          <w:p w14:paraId="77958DBA" w14:textId="43563DA6"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SS-AgePCM</w:t>
            </w:r>
          </w:p>
        </w:tc>
        <w:tc>
          <w:tcPr>
            <w:tcW w:w="6991" w:type="dxa"/>
          </w:tcPr>
          <w:p w14:paraId="3F6B0BE3" w14:textId="67EC3E1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Silver-enhanced phase change material integrated solar still</w:t>
            </w:r>
          </w:p>
        </w:tc>
      </w:tr>
      <w:tr w:rsidR="00881E6F" w14:paraId="38B8F1D9" w14:textId="77777777" w:rsidTr="00370065">
        <w:tc>
          <w:tcPr>
            <w:tcW w:w="1935" w:type="dxa"/>
          </w:tcPr>
          <w:p w14:paraId="118B4219"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803190">
              <w:rPr>
                <w:rFonts w:ascii="Times New Roman" w:hAnsi="Times New Roman" w:cs="Times New Roman"/>
                <w:sz w:val="24"/>
                <w:szCs w:val="24"/>
                <w:vertAlign w:val="subscript"/>
                <w:lang w:val="en-US"/>
              </w:rPr>
              <w:t>a</w:t>
            </w:r>
          </w:p>
        </w:tc>
        <w:tc>
          <w:tcPr>
            <w:tcW w:w="6991" w:type="dxa"/>
          </w:tcPr>
          <w:p w14:paraId="267384C3"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Ambient temperature</w:t>
            </w:r>
          </w:p>
        </w:tc>
      </w:tr>
      <w:tr w:rsidR="00881E6F" w14:paraId="138D34A2" w14:textId="77777777" w:rsidTr="00370065">
        <w:tc>
          <w:tcPr>
            <w:tcW w:w="1935" w:type="dxa"/>
          </w:tcPr>
          <w:p w14:paraId="2A22F6D6"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803190">
              <w:rPr>
                <w:rFonts w:ascii="Times New Roman" w:hAnsi="Times New Roman" w:cs="Times New Roman"/>
                <w:sz w:val="24"/>
                <w:szCs w:val="24"/>
                <w:vertAlign w:val="subscript"/>
                <w:lang w:val="en-US"/>
              </w:rPr>
              <w:t>w</w:t>
            </w:r>
          </w:p>
        </w:tc>
        <w:tc>
          <w:tcPr>
            <w:tcW w:w="6991" w:type="dxa"/>
          </w:tcPr>
          <w:p w14:paraId="1A6443E4"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Water temperature</w:t>
            </w:r>
          </w:p>
        </w:tc>
      </w:tr>
      <w:tr w:rsidR="00881E6F" w14:paraId="032F644D" w14:textId="77777777" w:rsidTr="00370065">
        <w:tc>
          <w:tcPr>
            <w:tcW w:w="1935" w:type="dxa"/>
          </w:tcPr>
          <w:p w14:paraId="2B28E42C"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TES</w:t>
            </w:r>
          </w:p>
        </w:tc>
        <w:tc>
          <w:tcPr>
            <w:tcW w:w="6991" w:type="dxa"/>
          </w:tcPr>
          <w:p w14:paraId="5AC64419"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Thermal energy storage</w:t>
            </w:r>
          </w:p>
        </w:tc>
      </w:tr>
      <w:tr w:rsidR="005C5408" w14:paraId="5F16F6AC" w14:textId="77777777" w:rsidTr="00370065">
        <w:tc>
          <w:tcPr>
            <w:tcW w:w="1935" w:type="dxa"/>
          </w:tcPr>
          <w:p w14:paraId="7C95B132" w14:textId="32DDD5A0" w:rsidR="005C5408" w:rsidRDefault="005C5408"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TDS</w:t>
            </w:r>
          </w:p>
        </w:tc>
        <w:tc>
          <w:tcPr>
            <w:tcW w:w="6991" w:type="dxa"/>
          </w:tcPr>
          <w:p w14:paraId="15BBC23A" w14:textId="5240A988" w:rsidR="005C5408" w:rsidRDefault="005C5408"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Total dissolved solids</w:t>
            </w:r>
          </w:p>
        </w:tc>
      </w:tr>
      <w:tr w:rsidR="00881E6F" w14:paraId="55B7F27A" w14:textId="77777777" w:rsidTr="00370065">
        <w:tc>
          <w:tcPr>
            <w:tcW w:w="1935" w:type="dxa"/>
          </w:tcPr>
          <w:p w14:paraId="4C27A30E"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TEMPOS</w:t>
            </w:r>
          </w:p>
        </w:tc>
        <w:tc>
          <w:tcPr>
            <w:tcW w:w="6991" w:type="dxa"/>
          </w:tcPr>
          <w:p w14:paraId="27A73C10"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Thermal properties analyzer</w:t>
            </w:r>
          </w:p>
        </w:tc>
      </w:tr>
      <w:tr w:rsidR="00881E6F" w14:paraId="665BA9BB" w14:textId="77777777" w:rsidTr="00370065">
        <w:tc>
          <w:tcPr>
            <w:tcW w:w="1935" w:type="dxa"/>
          </w:tcPr>
          <w:p w14:paraId="0CDE02CC"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TGA</w:t>
            </w:r>
          </w:p>
        </w:tc>
        <w:tc>
          <w:tcPr>
            <w:tcW w:w="6991" w:type="dxa"/>
          </w:tcPr>
          <w:p w14:paraId="3C1E02BC"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Thermogravimetric analyzer</w:t>
            </w:r>
          </w:p>
        </w:tc>
      </w:tr>
      <w:tr w:rsidR="00AC19E7" w14:paraId="3C1EDF39" w14:textId="77777777" w:rsidTr="00370065">
        <w:tc>
          <w:tcPr>
            <w:tcW w:w="1935" w:type="dxa"/>
          </w:tcPr>
          <w:p w14:paraId="00F8B56F" w14:textId="11629470" w:rsidR="00AC19E7" w:rsidRDefault="00AC19E7"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TiO</w:t>
            </w:r>
            <w:r w:rsidRPr="00AC19E7">
              <w:rPr>
                <w:rFonts w:ascii="Times New Roman" w:hAnsi="Times New Roman" w:cs="Times New Roman"/>
                <w:sz w:val="24"/>
                <w:szCs w:val="24"/>
                <w:vertAlign w:val="subscript"/>
                <w:lang w:val="en-US"/>
              </w:rPr>
              <w:t>2</w:t>
            </w:r>
          </w:p>
        </w:tc>
        <w:tc>
          <w:tcPr>
            <w:tcW w:w="6991" w:type="dxa"/>
          </w:tcPr>
          <w:p w14:paraId="60551BF8" w14:textId="4FD97B0D" w:rsidR="00AC19E7" w:rsidRDefault="00AC19E7"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Titanium dioxide</w:t>
            </w:r>
          </w:p>
        </w:tc>
      </w:tr>
      <w:tr w:rsidR="00881E6F" w14:paraId="2ACAA7A8" w14:textId="77777777" w:rsidTr="00370065">
        <w:tc>
          <w:tcPr>
            <w:tcW w:w="1935" w:type="dxa"/>
          </w:tcPr>
          <w:p w14:paraId="658B570E"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UV-Vis</w:t>
            </w:r>
          </w:p>
        </w:tc>
        <w:tc>
          <w:tcPr>
            <w:tcW w:w="6991" w:type="dxa"/>
          </w:tcPr>
          <w:p w14:paraId="2D97920C"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Ultraviolet visible spectrum</w:t>
            </w:r>
          </w:p>
        </w:tc>
      </w:tr>
      <w:tr w:rsidR="00881E6F" w14:paraId="2BD7CD7C" w14:textId="77777777" w:rsidTr="00370065">
        <w:tc>
          <w:tcPr>
            <w:tcW w:w="1935" w:type="dxa"/>
          </w:tcPr>
          <w:p w14:paraId="3B8EB4F1" w14:textId="77777777" w:rsidR="00881E6F" w:rsidRDefault="00881E6F" w:rsidP="00370065">
            <w:pPr>
              <w:spacing w:line="360" w:lineRule="auto"/>
              <w:jc w:val="both"/>
              <w:rPr>
                <w:rFonts w:ascii="Times New Roman" w:hAnsi="Times New Roman" w:cs="Times New Roman"/>
                <w:sz w:val="24"/>
                <w:szCs w:val="24"/>
                <w:lang w:val="en-US"/>
              </w:rPr>
            </w:pPr>
            <w:r>
              <w:rPr>
                <w:rFonts w:ascii="Calibri" w:hAnsi="Calibri" w:cs="Calibri"/>
                <w:sz w:val="24"/>
                <w:szCs w:val="24"/>
                <w:lang w:val="en-US"/>
              </w:rPr>
              <w:t>η</w:t>
            </w:r>
          </w:p>
        </w:tc>
        <w:tc>
          <w:tcPr>
            <w:tcW w:w="6991" w:type="dxa"/>
          </w:tcPr>
          <w:p w14:paraId="6CC06461"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Efficiency </w:t>
            </w:r>
          </w:p>
        </w:tc>
      </w:tr>
      <w:tr w:rsidR="00881E6F" w14:paraId="4495EF66" w14:textId="77777777" w:rsidTr="00370065">
        <w:tc>
          <w:tcPr>
            <w:tcW w:w="1935" w:type="dxa"/>
          </w:tcPr>
          <w:p w14:paraId="10F2C56C" w14:textId="77777777" w:rsidR="00881E6F" w:rsidRDefault="00881E6F" w:rsidP="00370065">
            <w:pPr>
              <w:spacing w:line="360" w:lineRule="auto"/>
              <w:jc w:val="both"/>
              <w:rPr>
                <w:rFonts w:ascii="Times New Roman" w:hAnsi="Times New Roman" w:cs="Times New Roman"/>
                <w:sz w:val="24"/>
                <w:szCs w:val="24"/>
                <w:lang w:val="en-US"/>
              </w:rPr>
            </w:pPr>
            <w:r>
              <w:rPr>
                <w:rFonts w:ascii="Calibri" w:hAnsi="Calibri" w:cs="Calibri"/>
                <w:sz w:val="24"/>
                <w:szCs w:val="24"/>
                <w:lang w:val="en-US"/>
              </w:rPr>
              <w:t>₹</w:t>
            </w:r>
          </w:p>
        </w:tc>
        <w:tc>
          <w:tcPr>
            <w:tcW w:w="6991" w:type="dxa"/>
          </w:tcPr>
          <w:p w14:paraId="4C8C7CA0"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Indian rupee</w:t>
            </w:r>
          </w:p>
        </w:tc>
      </w:tr>
      <w:tr w:rsidR="00AC19E7" w14:paraId="3A3B2F61" w14:textId="77777777" w:rsidTr="00370065">
        <w:tc>
          <w:tcPr>
            <w:tcW w:w="1935" w:type="dxa"/>
          </w:tcPr>
          <w:p w14:paraId="7A090055" w14:textId="0B9567EB" w:rsidR="00AC19E7" w:rsidRDefault="00AC19E7" w:rsidP="00370065">
            <w:pPr>
              <w:spacing w:line="360" w:lineRule="auto"/>
              <w:jc w:val="both"/>
              <w:rPr>
                <w:rFonts w:ascii="Calibri" w:hAnsi="Calibri" w:cs="Calibri"/>
                <w:sz w:val="24"/>
                <w:szCs w:val="24"/>
                <w:lang w:val="en-US"/>
              </w:rPr>
            </w:pPr>
            <w:r>
              <w:rPr>
                <w:rFonts w:ascii="Times New Roman" w:hAnsi="Times New Roman" w:cs="Times New Roman"/>
                <w:sz w:val="24"/>
                <w:szCs w:val="24"/>
                <w:lang w:val="en-US"/>
              </w:rPr>
              <w:t>α</w:t>
            </w:r>
          </w:p>
        </w:tc>
        <w:tc>
          <w:tcPr>
            <w:tcW w:w="6991" w:type="dxa"/>
          </w:tcPr>
          <w:p w14:paraId="465EB464" w14:textId="082D5C7D" w:rsidR="00AC19E7" w:rsidRDefault="00AC19E7"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Optical absorbance</w:t>
            </w:r>
          </w:p>
        </w:tc>
      </w:tr>
      <w:tr w:rsidR="00AC19E7" w14:paraId="1680A365" w14:textId="77777777" w:rsidTr="00370065">
        <w:tc>
          <w:tcPr>
            <w:tcW w:w="1935" w:type="dxa"/>
          </w:tcPr>
          <w:p w14:paraId="12B7F0FE" w14:textId="600921C5" w:rsidR="00AC19E7" w:rsidRDefault="00AC19E7" w:rsidP="00370065">
            <w:pPr>
              <w:spacing w:line="360" w:lineRule="auto"/>
              <w:jc w:val="both"/>
              <w:rPr>
                <w:rFonts w:ascii="Calibri" w:hAnsi="Calibri" w:cs="Calibri"/>
                <w:sz w:val="24"/>
                <w:szCs w:val="24"/>
                <w:lang w:val="en-US"/>
              </w:rPr>
            </w:pPr>
            <w:r>
              <w:rPr>
                <w:rFonts w:ascii="Calibri" w:hAnsi="Calibri" w:cs="Calibri"/>
                <w:sz w:val="24"/>
                <w:szCs w:val="24"/>
                <w:lang w:val="en-US"/>
              </w:rPr>
              <w:t>k</w:t>
            </w:r>
          </w:p>
        </w:tc>
        <w:tc>
          <w:tcPr>
            <w:tcW w:w="6991" w:type="dxa"/>
          </w:tcPr>
          <w:p w14:paraId="35A50369" w14:textId="6A639956" w:rsidR="00AC19E7" w:rsidRDefault="00AC19E7"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Thermal conductivity</w:t>
            </w:r>
          </w:p>
        </w:tc>
      </w:tr>
      <w:tr w:rsidR="00881E6F" w14:paraId="18111D32" w14:textId="77777777" w:rsidTr="00370065">
        <w:tc>
          <w:tcPr>
            <w:tcW w:w="1935" w:type="dxa"/>
          </w:tcPr>
          <w:p w14:paraId="470DFDC3"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Composite codes</w:t>
            </w:r>
          </w:p>
        </w:tc>
        <w:tc>
          <w:tcPr>
            <w:tcW w:w="6991" w:type="dxa"/>
          </w:tcPr>
          <w:p w14:paraId="7ECCF648" w14:textId="77777777" w:rsidR="00881E6F" w:rsidRDefault="00881E6F" w:rsidP="00370065">
            <w:pPr>
              <w:spacing w:line="360" w:lineRule="auto"/>
              <w:jc w:val="both"/>
              <w:rPr>
                <w:rFonts w:ascii="Times New Roman" w:hAnsi="Times New Roman" w:cs="Times New Roman"/>
                <w:sz w:val="24"/>
                <w:szCs w:val="24"/>
                <w:lang w:val="en-US"/>
              </w:rPr>
            </w:pPr>
          </w:p>
        </w:tc>
      </w:tr>
      <w:tr w:rsidR="00881E6F" w14:paraId="3B010AF7" w14:textId="77777777" w:rsidTr="00370065">
        <w:tc>
          <w:tcPr>
            <w:tcW w:w="1935" w:type="dxa"/>
          </w:tcPr>
          <w:p w14:paraId="6399D683"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AgePCM-1</w:t>
            </w:r>
          </w:p>
        </w:tc>
        <w:tc>
          <w:tcPr>
            <w:tcW w:w="6991" w:type="dxa"/>
          </w:tcPr>
          <w:p w14:paraId="1FC74725"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0.2 wt% Ag dispersed phase change material</w:t>
            </w:r>
          </w:p>
        </w:tc>
      </w:tr>
      <w:tr w:rsidR="00881E6F" w14:paraId="2BCF6808" w14:textId="77777777" w:rsidTr="00370065">
        <w:tc>
          <w:tcPr>
            <w:tcW w:w="1935" w:type="dxa"/>
          </w:tcPr>
          <w:p w14:paraId="320E8C3C"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AgePCM-2</w:t>
            </w:r>
          </w:p>
        </w:tc>
        <w:tc>
          <w:tcPr>
            <w:tcW w:w="6991" w:type="dxa"/>
          </w:tcPr>
          <w:p w14:paraId="73269FDA"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0.4 wt% Ag dispersed phase change material</w:t>
            </w:r>
          </w:p>
        </w:tc>
      </w:tr>
      <w:tr w:rsidR="00881E6F" w14:paraId="49C24623" w14:textId="77777777" w:rsidTr="00370065">
        <w:tc>
          <w:tcPr>
            <w:tcW w:w="1935" w:type="dxa"/>
          </w:tcPr>
          <w:p w14:paraId="4ED6BBDE"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AgePCM-3</w:t>
            </w:r>
          </w:p>
        </w:tc>
        <w:tc>
          <w:tcPr>
            <w:tcW w:w="6991" w:type="dxa"/>
          </w:tcPr>
          <w:p w14:paraId="1EF21FFF"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0.6 wt% Ag dispersed phase change material</w:t>
            </w:r>
          </w:p>
        </w:tc>
      </w:tr>
      <w:tr w:rsidR="00881E6F" w14:paraId="52AE68E4" w14:textId="77777777" w:rsidTr="00370065">
        <w:tc>
          <w:tcPr>
            <w:tcW w:w="1935" w:type="dxa"/>
          </w:tcPr>
          <w:p w14:paraId="3D099803"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AgePCM-4</w:t>
            </w:r>
          </w:p>
        </w:tc>
        <w:tc>
          <w:tcPr>
            <w:tcW w:w="6991" w:type="dxa"/>
          </w:tcPr>
          <w:p w14:paraId="34198920"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0.8 wt% Ag dispersed phase change material</w:t>
            </w:r>
          </w:p>
        </w:tc>
      </w:tr>
      <w:tr w:rsidR="00881E6F" w14:paraId="4594B3AB" w14:textId="77777777" w:rsidTr="00370065">
        <w:tc>
          <w:tcPr>
            <w:tcW w:w="1935" w:type="dxa"/>
          </w:tcPr>
          <w:p w14:paraId="07FACB9F"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AgePCM-5</w:t>
            </w:r>
          </w:p>
        </w:tc>
        <w:tc>
          <w:tcPr>
            <w:tcW w:w="6991" w:type="dxa"/>
          </w:tcPr>
          <w:p w14:paraId="3B624F9B" w14:textId="77777777" w:rsidR="00881E6F" w:rsidRDefault="00881E6F" w:rsidP="003700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1.0 wt% Ag dispersed phase change material</w:t>
            </w:r>
          </w:p>
        </w:tc>
      </w:tr>
    </w:tbl>
    <w:p w14:paraId="74BD7019" w14:textId="77777777" w:rsidR="00881E6F" w:rsidRDefault="00881E6F" w:rsidP="00881E6F">
      <w:pPr>
        <w:spacing w:after="0" w:line="360" w:lineRule="auto"/>
        <w:jc w:val="both"/>
        <w:rPr>
          <w:rFonts w:ascii="Times New Roman" w:hAnsi="Times New Roman" w:cs="Times New Roman"/>
          <w:sz w:val="24"/>
          <w:szCs w:val="24"/>
          <w:lang w:val="en-US"/>
        </w:rPr>
      </w:pPr>
    </w:p>
    <w:p w14:paraId="22826C24" w14:textId="77777777" w:rsidR="00881E6F" w:rsidRDefault="00881E6F" w:rsidP="00881E6F">
      <w:pPr>
        <w:spacing w:after="0" w:line="360" w:lineRule="auto"/>
        <w:jc w:val="both"/>
        <w:rPr>
          <w:rFonts w:ascii="Times New Roman" w:hAnsi="Times New Roman" w:cs="Times New Roman"/>
          <w:sz w:val="24"/>
          <w:szCs w:val="24"/>
          <w:lang w:val="en-US"/>
        </w:rPr>
      </w:pPr>
    </w:p>
    <w:p w14:paraId="28315511" w14:textId="77777777" w:rsidR="0044285F" w:rsidRDefault="0044285F">
      <w:pPr>
        <w:rPr>
          <w:lang w:val="en-US"/>
        </w:rPr>
      </w:pPr>
    </w:p>
    <w:p w14:paraId="2CAF11DD" w14:textId="233B2E6E" w:rsidR="0044285F" w:rsidRPr="007E1B03" w:rsidRDefault="0044285F" w:rsidP="0044285F">
      <w:pPr>
        <w:rPr>
          <w:rFonts w:ascii="Times New Roman" w:hAnsi="Times New Roman" w:cs="Times New Roman"/>
          <w:b/>
          <w:bCs/>
          <w:sz w:val="24"/>
          <w:szCs w:val="24"/>
          <w:lang w:val="en-US"/>
        </w:rPr>
      </w:pPr>
      <w:r w:rsidRPr="00640034">
        <w:rPr>
          <w:rFonts w:ascii="Times New Roman" w:hAnsi="Times New Roman" w:cs="Times New Roman"/>
          <w:b/>
          <w:bCs/>
          <w:sz w:val="24"/>
          <w:szCs w:val="24"/>
          <w:lang w:val="en-US"/>
        </w:rPr>
        <w:t>Appendix</w:t>
      </w:r>
      <w:r w:rsidR="00640034" w:rsidRPr="00640034">
        <w:rPr>
          <w:rFonts w:ascii="Times New Roman" w:hAnsi="Times New Roman" w:cs="Times New Roman"/>
          <w:b/>
          <w:bCs/>
          <w:sz w:val="24"/>
          <w:szCs w:val="24"/>
          <w:lang w:val="en-US"/>
        </w:rPr>
        <w:t xml:space="preserve"> 1</w:t>
      </w:r>
      <w:r w:rsidRPr="00640034">
        <w:rPr>
          <w:rFonts w:ascii="Times New Roman" w:hAnsi="Times New Roman" w:cs="Times New Roman"/>
          <w:b/>
          <w:bCs/>
          <w:sz w:val="24"/>
          <w:szCs w:val="24"/>
          <w:lang w:val="en-US"/>
        </w:rPr>
        <w:t xml:space="preserve"> </w:t>
      </w:r>
      <w:r w:rsidRPr="007E1B03">
        <w:rPr>
          <w:rFonts w:ascii="Times New Roman" w:hAnsi="Times New Roman" w:cs="Times New Roman"/>
          <w:b/>
          <w:bCs/>
          <w:sz w:val="24"/>
          <w:szCs w:val="24"/>
          <w:lang w:val="en-US"/>
        </w:rPr>
        <w:t>Properties of materials used in experiment</w:t>
      </w:r>
    </w:p>
    <w:tbl>
      <w:tblPr>
        <w:tblStyle w:val="TableGrid"/>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1143"/>
        <w:gridCol w:w="1634"/>
        <w:gridCol w:w="3827"/>
      </w:tblGrid>
      <w:tr w:rsidR="0044285F" w:rsidRPr="004F4ADD" w14:paraId="5FCEB26B" w14:textId="77777777" w:rsidTr="003B3935">
        <w:tc>
          <w:tcPr>
            <w:tcW w:w="2326" w:type="dxa"/>
            <w:vMerge w:val="restart"/>
            <w:tcBorders>
              <w:top w:val="single" w:sz="4" w:space="0" w:color="auto"/>
              <w:bottom w:val="single" w:sz="4" w:space="0" w:color="auto"/>
            </w:tcBorders>
          </w:tcPr>
          <w:p w14:paraId="534D20C7" w14:textId="77777777" w:rsidR="0044285F" w:rsidRPr="003B3935" w:rsidRDefault="0044285F" w:rsidP="00CA08F4">
            <w:pPr>
              <w:pStyle w:val="ListParagraph"/>
              <w:ind w:left="0"/>
              <w:jc w:val="center"/>
              <w:rPr>
                <w:rFonts w:ascii="Times New Roman" w:hAnsi="Times New Roman" w:cs="Times New Roman"/>
                <w:b/>
                <w:bCs/>
                <w:sz w:val="24"/>
                <w:szCs w:val="24"/>
                <w:lang w:val="en-US"/>
              </w:rPr>
            </w:pPr>
            <w:r w:rsidRPr="003B3935">
              <w:rPr>
                <w:rFonts w:ascii="Times New Roman" w:hAnsi="Times New Roman" w:cs="Times New Roman"/>
                <w:b/>
                <w:bCs/>
                <w:sz w:val="24"/>
                <w:szCs w:val="24"/>
                <w:lang w:val="en-US"/>
              </w:rPr>
              <w:t>Properties</w:t>
            </w:r>
          </w:p>
        </w:tc>
        <w:tc>
          <w:tcPr>
            <w:tcW w:w="1143" w:type="dxa"/>
            <w:vMerge w:val="restart"/>
            <w:tcBorders>
              <w:top w:val="single" w:sz="4" w:space="0" w:color="auto"/>
              <w:bottom w:val="single" w:sz="4" w:space="0" w:color="auto"/>
            </w:tcBorders>
          </w:tcPr>
          <w:p w14:paraId="50EF55CC" w14:textId="77777777" w:rsidR="0044285F" w:rsidRPr="003B3935" w:rsidRDefault="0044285F" w:rsidP="00CA08F4">
            <w:pPr>
              <w:pStyle w:val="ListParagraph"/>
              <w:ind w:left="0"/>
              <w:jc w:val="center"/>
              <w:rPr>
                <w:rFonts w:ascii="Times New Roman" w:hAnsi="Times New Roman" w:cs="Times New Roman"/>
                <w:b/>
                <w:bCs/>
                <w:sz w:val="24"/>
                <w:szCs w:val="24"/>
                <w:lang w:val="en-US"/>
              </w:rPr>
            </w:pPr>
            <w:r w:rsidRPr="003B3935">
              <w:rPr>
                <w:rFonts w:ascii="Times New Roman" w:hAnsi="Times New Roman" w:cs="Times New Roman"/>
                <w:b/>
                <w:bCs/>
                <w:sz w:val="24"/>
                <w:szCs w:val="24"/>
                <w:lang w:val="en-US"/>
              </w:rPr>
              <w:t>Unit</w:t>
            </w:r>
          </w:p>
        </w:tc>
        <w:tc>
          <w:tcPr>
            <w:tcW w:w="1634" w:type="dxa"/>
            <w:tcBorders>
              <w:top w:val="single" w:sz="4" w:space="0" w:color="auto"/>
              <w:bottom w:val="single" w:sz="4" w:space="0" w:color="auto"/>
            </w:tcBorders>
          </w:tcPr>
          <w:p w14:paraId="08BB5558" w14:textId="77777777" w:rsidR="0044285F" w:rsidRPr="003B3935" w:rsidRDefault="0044285F" w:rsidP="00CA08F4">
            <w:pPr>
              <w:pStyle w:val="ListParagraph"/>
              <w:ind w:left="0"/>
              <w:jc w:val="center"/>
              <w:rPr>
                <w:rFonts w:ascii="Times New Roman" w:hAnsi="Times New Roman" w:cs="Times New Roman"/>
                <w:b/>
                <w:bCs/>
                <w:sz w:val="24"/>
                <w:szCs w:val="24"/>
                <w:lang w:val="en-US"/>
              </w:rPr>
            </w:pPr>
            <w:r w:rsidRPr="003B3935">
              <w:rPr>
                <w:rFonts w:ascii="Times New Roman" w:hAnsi="Times New Roman" w:cs="Times New Roman"/>
                <w:b/>
                <w:bCs/>
                <w:sz w:val="24"/>
                <w:szCs w:val="24"/>
                <w:lang w:val="en-US"/>
              </w:rPr>
              <w:t>PCM</w:t>
            </w:r>
          </w:p>
        </w:tc>
        <w:tc>
          <w:tcPr>
            <w:tcW w:w="3827" w:type="dxa"/>
            <w:tcBorders>
              <w:top w:val="single" w:sz="4" w:space="0" w:color="auto"/>
              <w:bottom w:val="single" w:sz="4" w:space="0" w:color="auto"/>
            </w:tcBorders>
          </w:tcPr>
          <w:p w14:paraId="15C5C978" w14:textId="77777777" w:rsidR="0044285F" w:rsidRPr="003B3935" w:rsidRDefault="0044285F" w:rsidP="00CA08F4">
            <w:pPr>
              <w:pStyle w:val="ListParagraph"/>
              <w:ind w:left="0"/>
              <w:jc w:val="center"/>
              <w:rPr>
                <w:rFonts w:ascii="Times New Roman" w:hAnsi="Times New Roman" w:cs="Times New Roman"/>
                <w:b/>
                <w:bCs/>
                <w:sz w:val="24"/>
                <w:szCs w:val="24"/>
                <w:lang w:val="en-US"/>
              </w:rPr>
            </w:pPr>
            <w:r w:rsidRPr="003B3935">
              <w:rPr>
                <w:rFonts w:ascii="Times New Roman" w:hAnsi="Times New Roman" w:cs="Times New Roman"/>
                <w:b/>
                <w:bCs/>
                <w:sz w:val="24"/>
                <w:szCs w:val="24"/>
                <w:lang w:val="en-US"/>
              </w:rPr>
              <w:t>Nanoparticle</w:t>
            </w:r>
          </w:p>
        </w:tc>
      </w:tr>
      <w:tr w:rsidR="00520EFB" w:rsidRPr="004F4ADD" w14:paraId="4AE2BA9B" w14:textId="77777777" w:rsidTr="00CE7569">
        <w:tc>
          <w:tcPr>
            <w:tcW w:w="2326" w:type="dxa"/>
            <w:vMerge/>
            <w:tcBorders>
              <w:top w:val="single" w:sz="4" w:space="0" w:color="auto"/>
              <w:bottom w:val="single" w:sz="4" w:space="0" w:color="auto"/>
            </w:tcBorders>
          </w:tcPr>
          <w:p w14:paraId="179FAB0F" w14:textId="77777777" w:rsidR="00520EFB" w:rsidRPr="003B3935" w:rsidRDefault="00520EFB" w:rsidP="00CA08F4">
            <w:pPr>
              <w:pStyle w:val="ListParagraph"/>
              <w:ind w:left="0"/>
              <w:jc w:val="center"/>
              <w:rPr>
                <w:rFonts w:ascii="Times New Roman" w:hAnsi="Times New Roman" w:cs="Times New Roman"/>
                <w:b/>
                <w:bCs/>
                <w:sz w:val="24"/>
                <w:szCs w:val="24"/>
                <w:lang w:val="en-US"/>
              </w:rPr>
            </w:pPr>
          </w:p>
        </w:tc>
        <w:tc>
          <w:tcPr>
            <w:tcW w:w="1143" w:type="dxa"/>
            <w:vMerge/>
            <w:tcBorders>
              <w:top w:val="single" w:sz="4" w:space="0" w:color="auto"/>
              <w:bottom w:val="single" w:sz="4" w:space="0" w:color="auto"/>
            </w:tcBorders>
          </w:tcPr>
          <w:p w14:paraId="63721F69" w14:textId="77777777" w:rsidR="00520EFB" w:rsidRPr="003B3935" w:rsidRDefault="00520EFB" w:rsidP="00CA08F4">
            <w:pPr>
              <w:pStyle w:val="ListParagraph"/>
              <w:ind w:left="0"/>
              <w:jc w:val="center"/>
              <w:rPr>
                <w:rFonts w:ascii="Times New Roman" w:hAnsi="Times New Roman" w:cs="Times New Roman"/>
                <w:b/>
                <w:bCs/>
                <w:sz w:val="24"/>
                <w:szCs w:val="24"/>
                <w:lang w:val="en-US"/>
              </w:rPr>
            </w:pPr>
          </w:p>
        </w:tc>
        <w:tc>
          <w:tcPr>
            <w:tcW w:w="1634" w:type="dxa"/>
            <w:tcBorders>
              <w:top w:val="single" w:sz="4" w:space="0" w:color="auto"/>
              <w:bottom w:val="single" w:sz="4" w:space="0" w:color="auto"/>
            </w:tcBorders>
          </w:tcPr>
          <w:p w14:paraId="2C2BEB7E" w14:textId="77777777" w:rsidR="00520EFB" w:rsidRPr="003B3935" w:rsidRDefault="00520EFB" w:rsidP="00CA08F4">
            <w:pPr>
              <w:pStyle w:val="ListParagraph"/>
              <w:ind w:left="0"/>
              <w:jc w:val="center"/>
              <w:rPr>
                <w:rFonts w:ascii="Times New Roman" w:hAnsi="Times New Roman" w:cs="Times New Roman"/>
                <w:b/>
                <w:bCs/>
                <w:sz w:val="24"/>
                <w:szCs w:val="24"/>
                <w:lang w:val="en-US"/>
              </w:rPr>
            </w:pPr>
            <w:r w:rsidRPr="003B3935">
              <w:rPr>
                <w:rFonts w:ascii="Times New Roman" w:hAnsi="Times New Roman" w:cs="Times New Roman"/>
                <w:b/>
                <w:bCs/>
                <w:sz w:val="24"/>
                <w:szCs w:val="24"/>
                <w:lang w:val="en-US"/>
              </w:rPr>
              <w:t>Paraffin (A49)</w:t>
            </w:r>
          </w:p>
        </w:tc>
        <w:tc>
          <w:tcPr>
            <w:tcW w:w="3827" w:type="dxa"/>
            <w:tcBorders>
              <w:top w:val="single" w:sz="4" w:space="0" w:color="auto"/>
              <w:bottom w:val="single" w:sz="4" w:space="0" w:color="auto"/>
            </w:tcBorders>
          </w:tcPr>
          <w:p w14:paraId="196821BB" w14:textId="20FD7FB3" w:rsidR="00520EFB" w:rsidRPr="003B3935" w:rsidRDefault="00520EFB" w:rsidP="00CA08F4">
            <w:pPr>
              <w:pStyle w:val="ListParagraph"/>
              <w:ind w:left="0"/>
              <w:jc w:val="center"/>
              <w:rPr>
                <w:rFonts w:ascii="Times New Roman" w:hAnsi="Times New Roman" w:cs="Times New Roman"/>
                <w:b/>
                <w:bCs/>
                <w:sz w:val="24"/>
                <w:szCs w:val="24"/>
                <w:lang w:val="en-US"/>
              </w:rPr>
            </w:pPr>
            <w:r w:rsidRPr="003B3935">
              <w:rPr>
                <w:rFonts w:ascii="Times New Roman" w:hAnsi="Times New Roman" w:cs="Times New Roman"/>
                <w:b/>
                <w:bCs/>
                <w:sz w:val="24"/>
                <w:szCs w:val="24"/>
                <w:lang w:val="en-US"/>
              </w:rPr>
              <w:t>Silver</w:t>
            </w:r>
          </w:p>
        </w:tc>
      </w:tr>
      <w:tr w:rsidR="00520EFB" w:rsidRPr="004F4ADD" w14:paraId="108F815B" w14:textId="77777777" w:rsidTr="00304F54">
        <w:tc>
          <w:tcPr>
            <w:tcW w:w="2326" w:type="dxa"/>
            <w:tcBorders>
              <w:top w:val="single" w:sz="4" w:space="0" w:color="auto"/>
            </w:tcBorders>
          </w:tcPr>
          <w:p w14:paraId="771DA492"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Thermal conductivity</w:t>
            </w:r>
          </w:p>
        </w:tc>
        <w:tc>
          <w:tcPr>
            <w:tcW w:w="1143" w:type="dxa"/>
            <w:tcBorders>
              <w:top w:val="single" w:sz="4" w:space="0" w:color="auto"/>
            </w:tcBorders>
          </w:tcPr>
          <w:p w14:paraId="473F7431" w14:textId="3EDE2440" w:rsidR="00520EFB" w:rsidRPr="004F4ADD" w:rsidRDefault="00520EFB" w:rsidP="00AB370F">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W</w:t>
            </w:r>
            <w:r w:rsidR="00AB370F">
              <w:rPr>
                <w:rFonts w:ascii="Times New Roman" w:hAnsi="Times New Roman" w:cs="Times New Roman"/>
                <w:sz w:val="24"/>
                <w:szCs w:val="24"/>
                <w:lang w:val="en-US"/>
              </w:rPr>
              <w:t xml:space="preserve"> </w:t>
            </w:r>
            <w:r w:rsidRPr="004F4ADD">
              <w:rPr>
                <w:rFonts w:ascii="Times New Roman" w:hAnsi="Times New Roman" w:cs="Times New Roman"/>
                <w:sz w:val="24"/>
                <w:szCs w:val="24"/>
                <w:lang w:val="en-US"/>
              </w:rPr>
              <w:t>m</w:t>
            </w:r>
            <w:r w:rsidR="00AB370F" w:rsidRPr="00AB370F">
              <w:rPr>
                <w:rFonts w:ascii="Times New Roman" w:hAnsi="Times New Roman" w:cs="Times New Roman"/>
                <w:sz w:val="24"/>
                <w:szCs w:val="24"/>
                <w:vertAlign w:val="superscript"/>
                <w:lang w:val="en-US"/>
              </w:rPr>
              <w:t>-1</w:t>
            </w:r>
            <w:r w:rsidRPr="004F4ADD">
              <w:rPr>
                <w:rFonts w:ascii="Times New Roman" w:hAnsi="Times New Roman" w:cs="Times New Roman"/>
                <w:sz w:val="24"/>
                <w:szCs w:val="24"/>
                <w:lang w:val="en-US"/>
              </w:rPr>
              <w:t>K</w:t>
            </w:r>
            <w:r w:rsidR="00AB370F" w:rsidRPr="00AB370F">
              <w:rPr>
                <w:rFonts w:ascii="Times New Roman" w:hAnsi="Times New Roman" w:cs="Times New Roman"/>
                <w:sz w:val="24"/>
                <w:szCs w:val="24"/>
                <w:vertAlign w:val="superscript"/>
                <w:lang w:val="en-US"/>
              </w:rPr>
              <w:t>-1</w:t>
            </w:r>
          </w:p>
        </w:tc>
        <w:tc>
          <w:tcPr>
            <w:tcW w:w="1634" w:type="dxa"/>
            <w:tcBorders>
              <w:top w:val="single" w:sz="4" w:space="0" w:color="auto"/>
            </w:tcBorders>
          </w:tcPr>
          <w:p w14:paraId="68595F14"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0.22</w:t>
            </w:r>
          </w:p>
        </w:tc>
        <w:tc>
          <w:tcPr>
            <w:tcW w:w="3827" w:type="dxa"/>
            <w:tcBorders>
              <w:top w:val="single" w:sz="4" w:space="0" w:color="auto"/>
            </w:tcBorders>
          </w:tcPr>
          <w:p w14:paraId="1836FCDE" w14:textId="1BC2BD27" w:rsidR="00520EFB" w:rsidRPr="004F4ADD" w:rsidRDefault="00520EFB" w:rsidP="00520EFB">
            <w:pPr>
              <w:pStyle w:val="ListParagraph"/>
              <w:ind w:left="0"/>
              <w:jc w:val="center"/>
              <w:rPr>
                <w:rFonts w:ascii="Times New Roman" w:hAnsi="Times New Roman" w:cs="Times New Roman"/>
                <w:sz w:val="24"/>
                <w:szCs w:val="24"/>
                <w:lang w:val="en-US"/>
              </w:rPr>
            </w:pPr>
            <w:r w:rsidRPr="004F4ADD">
              <w:rPr>
                <w:rFonts w:ascii="Times New Roman" w:hAnsi="Times New Roman" w:cs="Times New Roman"/>
                <w:sz w:val="24"/>
                <w:szCs w:val="24"/>
                <w:lang w:val="en-US"/>
              </w:rPr>
              <w:t>429</w:t>
            </w:r>
          </w:p>
        </w:tc>
      </w:tr>
      <w:tr w:rsidR="00520EFB" w:rsidRPr="004F4ADD" w14:paraId="3FD129A9" w14:textId="77777777" w:rsidTr="009545AB">
        <w:tc>
          <w:tcPr>
            <w:tcW w:w="2326" w:type="dxa"/>
          </w:tcPr>
          <w:p w14:paraId="6C623614"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Latent heat</w:t>
            </w:r>
          </w:p>
        </w:tc>
        <w:tc>
          <w:tcPr>
            <w:tcW w:w="1143" w:type="dxa"/>
          </w:tcPr>
          <w:p w14:paraId="0EC19C0C" w14:textId="4502A405" w:rsidR="00520EFB" w:rsidRPr="004F4ADD" w:rsidRDefault="00520EFB" w:rsidP="00AB370F">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J</w:t>
            </w:r>
            <w:r w:rsidR="00AB370F">
              <w:rPr>
                <w:rFonts w:ascii="Times New Roman" w:hAnsi="Times New Roman" w:cs="Times New Roman"/>
                <w:sz w:val="24"/>
                <w:szCs w:val="24"/>
                <w:lang w:val="en-US"/>
              </w:rPr>
              <w:t xml:space="preserve"> </w:t>
            </w:r>
            <w:r w:rsidRPr="004F4ADD">
              <w:rPr>
                <w:rFonts w:ascii="Times New Roman" w:hAnsi="Times New Roman" w:cs="Times New Roman"/>
                <w:sz w:val="24"/>
                <w:szCs w:val="24"/>
                <w:lang w:val="en-US"/>
              </w:rPr>
              <w:t>g</w:t>
            </w:r>
            <w:r w:rsidR="00AB370F" w:rsidRPr="00AB370F">
              <w:rPr>
                <w:rFonts w:ascii="Times New Roman" w:hAnsi="Times New Roman" w:cs="Times New Roman"/>
                <w:sz w:val="24"/>
                <w:szCs w:val="24"/>
                <w:vertAlign w:val="superscript"/>
                <w:lang w:val="en-US"/>
              </w:rPr>
              <w:t>-1</w:t>
            </w:r>
          </w:p>
        </w:tc>
        <w:tc>
          <w:tcPr>
            <w:tcW w:w="1634" w:type="dxa"/>
          </w:tcPr>
          <w:p w14:paraId="348C38B9"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155</w:t>
            </w:r>
          </w:p>
        </w:tc>
        <w:tc>
          <w:tcPr>
            <w:tcW w:w="3827" w:type="dxa"/>
          </w:tcPr>
          <w:p w14:paraId="0E391B18" w14:textId="04BBB521" w:rsidR="00520EFB" w:rsidRPr="004F4ADD" w:rsidRDefault="00520EFB" w:rsidP="00520EFB">
            <w:pPr>
              <w:pStyle w:val="ListParagraph"/>
              <w:ind w:left="0"/>
              <w:jc w:val="center"/>
              <w:rPr>
                <w:rFonts w:ascii="Times New Roman" w:hAnsi="Times New Roman" w:cs="Times New Roman"/>
                <w:sz w:val="24"/>
                <w:szCs w:val="24"/>
                <w:lang w:val="en-US"/>
              </w:rPr>
            </w:pPr>
            <w:r w:rsidRPr="004F4ADD">
              <w:rPr>
                <w:rFonts w:ascii="Times New Roman" w:hAnsi="Times New Roman" w:cs="Times New Roman"/>
                <w:sz w:val="24"/>
                <w:szCs w:val="24"/>
                <w:lang w:val="en-US"/>
              </w:rPr>
              <w:t>-</w:t>
            </w:r>
          </w:p>
        </w:tc>
      </w:tr>
      <w:tr w:rsidR="00520EFB" w:rsidRPr="004F4ADD" w14:paraId="639B4A29" w14:textId="77777777" w:rsidTr="003C0DFE">
        <w:tc>
          <w:tcPr>
            <w:tcW w:w="2326" w:type="dxa"/>
          </w:tcPr>
          <w:p w14:paraId="5637FCE1"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Melting temperature</w:t>
            </w:r>
          </w:p>
        </w:tc>
        <w:tc>
          <w:tcPr>
            <w:tcW w:w="1143" w:type="dxa"/>
          </w:tcPr>
          <w:p w14:paraId="3CED1E54"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Calibri" w:hAnsi="Calibri" w:cs="Calibri"/>
                <w:sz w:val="24"/>
                <w:szCs w:val="24"/>
                <w:lang w:val="en-US"/>
              </w:rPr>
              <w:t>°</w:t>
            </w:r>
            <w:r w:rsidRPr="004F4ADD">
              <w:rPr>
                <w:rFonts w:ascii="Times New Roman" w:hAnsi="Times New Roman" w:cs="Times New Roman"/>
                <w:sz w:val="24"/>
                <w:szCs w:val="24"/>
                <w:lang w:val="en-US"/>
              </w:rPr>
              <w:t>C</w:t>
            </w:r>
          </w:p>
        </w:tc>
        <w:tc>
          <w:tcPr>
            <w:tcW w:w="1634" w:type="dxa"/>
          </w:tcPr>
          <w:p w14:paraId="6FB14724"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46</w:t>
            </w:r>
          </w:p>
        </w:tc>
        <w:tc>
          <w:tcPr>
            <w:tcW w:w="3827" w:type="dxa"/>
          </w:tcPr>
          <w:p w14:paraId="37E19198" w14:textId="7CD99D07" w:rsidR="00520EFB" w:rsidRPr="004F4ADD" w:rsidRDefault="00520EFB" w:rsidP="00520EFB">
            <w:pPr>
              <w:pStyle w:val="ListParagraph"/>
              <w:ind w:left="0"/>
              <w:jc w:val="center"/>
              <w:rPr>
                <w:rFonts w:ascii="Times New Roman" w:hAnsi="Times New Roman" w:cs="Times New Roman"/>
                <w:sz w:val="24"/>
                <w:szCs w:val="24"/>
                <w:lang w:val="en-US"/>
              </w:rPr>
            </w:pPr>
            <w:r w:rsidRPr="004F4ADD">
              <w:rPr>
                <w:rFonts w:ascii="Times New Roman" w:hAnsi="Times New Roman" w:cs="Times New Roman"/>
                <w:sz w:val="24"/>
                <w:szCs w:val="24"/>
                <w:lang w:val="en-US"/>
              </w:rPr>
              <w:t>960</w:t>
            </w:r>
          </w:p>
        </w:tc>
      </w:tr>
      <w:tr w:rsidR="00520EFB" w:rsidRPr="004F4ADD" w14:paraId="1700AF8D" w14:textId="77777777" w:rsidTr="00236AE0">
        <w:tc>
          <w:tcPr>
            <w:tcW w:w="2326" w:type="dxa"/>
          </w:tcPr>
          <w:p w14:paraId="5778EDD8"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Density</w:t>
            </w:r>
          </w:p>
        </w:tc>
        <w:tc>
          <w:tcPr>
            <w:tcW w:w="1143" w:type="dxa"/>
          </w:tcPr>
          <w:p w14:paraId="55496756" w14:textId="29F26581" w:rsidR="00520EFB" w:rsidRPr="004F4ADD" w:rsidRDefault="00AB370F" w:rsidP="00AB370F">
            <w:pPr>
              <w:pStyle w:val="ListParagraph"/>
              <w:ind w:left="0"/>
              <w:rPr>
                <w:rFonts w:ascii="Times New Roman" w:hAnsi="Times New Roman" w:cs="Times New Roman"/>
                <w:sz w:val="24"/>
                <w:szCs w:val="24"/>
                <w:lang w:val="en-US"/>
              </w:rPr>
            </w:pPr>
            <w:r>
              <w:rPr>
                <w:rFonts w:ascii="Times New Roman" w:hAnsi="Times New Roman" w:cs="Times New Roman"/>
                <w:sz w:val="24"/>
                <w:szCs w:val="24"/>
                <w:lang w:val="en-US"/>
              </w:rPr>
              <w:t>K</w:t>
            </w:r>
            <w:r w:rsidR="00520EFB" w:rsidRPr="004F4ADD">
              <w:rPr>
                <w:rFonts w:ascii="Times New Roman" w:hAnsi="Times New Roman" w:cs="Times New Roman"/>
                <w:sz w:val="24"/>
                <w:szCs w:val="24"/>
                <w:lang w:val="en-US"/>
              </w:rPr>
              <w:t>g</w:t>
            </w:r>
            <w:r>
              <w:rPr>
                <w:rFonts w:ascii="Times New Roman" w:hAnsi="Times New Roman" w:cs="Times New Roman"/>
                <w:sz w:val="24"/>
                <w:szCs w:val="24"/>
                <w:lang w:val="en-US"/>
              </w:rPr>
              <w:t xml:space="preserve"> </w:t>
            </w:r>
            <w:r w:rsidR="00520EFB" w:rsidRPr="004F4ADD">
              <w:rPr>
                <w:rFonts w:ascii="Times New Roman" w:hAnsi="Times New Roman" w:cs="Times New Roman"/>
                <w:sz w:val="24"/>
                <w:szCs w:val="24"/>
                <w:lang w:val="en-US"/>
              </w:rPr>
              <w:t>m</w:t>
            </w:r>
            <w:r w:rsidRPr="00AB370F">
              <w:rPr>
                <w:rFonts w:ascii="Times New Roman" w:hAnsi="Times New Roman" w:cs="Times New Roman"/>
                <w:sz w:val="24"/>
                <w:szCs w:val="24"/>
                <w:vertAlign w:val="superscript"/>
                <w:lang w:val="en-US"/>
              </w:rPr>
              <w:t>-</w:t>
            </w:r>
            <w:r w:rsidR="00520EFB" w:rsidRPr="004F4ADD">
              <w:rPr>
                <w:rFonts w:ascii="Times New Roman" w:hAnsi="Times New Roman" w:cs="Times New Roman"/>
                <w:sz w:val="24"/>
                <w:szCs w:val="24"/>
                <w:vertAlign w:val="superscript"/>
                <w:lang w:val="en-US"/>
              </w:rPr>
              <w:t>3</w:t>
            </w:r>
          </w:p>
        </w:tc>
        <w:tc>
          <w:tcPr>
            <w:tcW w:w="1634" w:type="dxa"/>
          </w:tcPr>
          <w:p w14:paraId="7C0E2F59"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910</w:t>
            </w:r>
          </w:p>
        </w:tc>
        <w:tc>
          <w:tcPr>
            <w:tcW w:w="3827" w:type="dxa"/>
          </w:tcPr>
          <w:p w14:paraId="49E2A5D5" w14:textId="53CBEBA2" w:rsidR="00520EFB" w:rsidRPr="004F4ADD" w:rsidRDefault="00520EFB" w:rsidP="00520EFB">
            <w:pPr>
              <w:pStyle w:val="ListParagraph"/>
              <w:ind w:left="0"/>
              <w:jc w:val="center"/>
              <w:rPr>
                <w:rFonts w:ascii="Times New Roman" w:hAnsi="Times New Roman" w:cs="Times New Roman"/>
                <w:sz w:val="24"/>
                <w:szCs w:val="24"/>
                <w:lang w:val="en-US"/>
              </w:rPr>
            </w:pPr>
            <w:r w:rsidRPr="004F4ADD">
              <w:rPr>
                <w:rFonts w:ascii="Times New Roman" w:hAnsi="Times New Roman" w:cs="Times New Roman"/>
                <w:sz w:val="24"/>
                <w:szCs w:val="24"/>
                <w:lang w:val="en-US"/>
              </w:rPr>
              <w:t>105</w:t>
            </w:r>
            <w:r>
              <w:rPr>
                <w:rFonts w:ascii="Times New Roman" w:hAnsi="Times New Roman" w:cs="Times New Roman"/>
                <w:sz w:val="24"/>
                <w:szCs w:val="24"/>
                <w:lang w:val="en-US"/>
              </w:rPr>
              <w:t>00</w:t>
            </w:r>
          </w:p>
        </w:tc>
      </w:tr>
      <w:tr w:rsidR="00520EFB" w:rsidRPr="004F4ADD" w14:paraId="7FD39CF5" w14:textId="77777777" w:rsidTr="00413C2A">
        <w:tc>
          <w:tcPr>
            <w:tcW w:w="2326" w:type="dxa"/>
          </w:tcPr>
          <w:p w14:paraId="105B7F87"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Particle size</w:t>
            </w:r>
          </w:p>
        </w:tc>
        <w:tc>
          <w:tcPr>
            <w:tcW w:w="1143" w:type="dxa"/>
          </w:tcPr>
          <w:p w14:paraId="21382693"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nm</w:t>
            </w:r>
          </w:p>
        </w:tc>
        <w:tc>
          <w:tcPr>
            <w:tcW w:w="1634" w:type="dxa"/>
          </w:tcPr>
          <w:p w14:paraId="022CA8A7" w14:textId="77777777" w:rsidR="00520EFB" w:rsidRPr="004F4ADD" w:rsidRDefault="00520EFB" w:rsidP="00CA08F4">
            <w:pPr>
              <w:pStyle w:val="ListParagraph"/>
              <w:ind w:left="0"/>
              <w:rPr>
                <w:rFonts w:ascii="Times New Roman" w:hAnsi="Times New Roman" w:cs="Times New Roman"/>
                <w:sz w:val="24"/>
                <w:szCs w:val="24"/>
                <w:lang w:val="en-US"/>
              </w:rPr>
            </w:pPr>
          </w:p>
        </w:tc>
        <w:tc>
          <w:tcPr>
            <w:tcW w:w="3827" w:type="dxa"/>
          </w:tcPr>
          <w:p w14:paraId="1558842E" w14:textId="659BE619" w:rsidR="00520EFB" w:rsidRPr="004F4ADD" w:rsidRDefault="00520EFB" w:rsidP="00520EFB">
            <w:pPr>
              <w:pStyle w:val="ListParagraph"/>
              <w:ind w:left="0"/>
              <w:jc w:val="center"/>
              <w:rPr>
                <w:rFonts w:ascii="Times New Roman" w:hAnsi="Times New Roman" w:cs="Times New Roman"/>
                <w:sz w:val="24"/>
                <w:szCs w:val="24"/>
                <w:lang w:val="en-US"/>
              </w:rPr>
            </w:pPr>
            <w:r w:rsidRPr="004F4ADD">
              <w:rPr>
                <w:rFonts w:ascii="Times New Roman" w:hAnsi="Times New Roman" w:cs="Times New Roman"/>
                <w:sz w:val="24"/>
                <w:szCs w:val="24"/>
                <w:lang w:val="en-US"/>
              </w:rPr>
              <w:t>20</w:t>
            </w:r>
          </w:p>
        </w:tc>
      </w:tr>
      <w:tr w:rsidR="00520EFB" w:rsidRPr="004F4ADD" w14:paraId="37629F22" w14:textId="77777777" w:rsidTr="00387BE5">
        <w:tc>
          <w:tcPr>
            <w:tcW w:w="2326" w:type="dxa"/>
          </w:tcPr>
          <w:p w14:paraId="7439662A"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color</w:t>
            </w:r>
          </w:p>
        </w:tc>
        <w:tc>
          <w:tcPr>
            <w:tcW w:w="1143" w:type="dxa"/>
          </w:tcPr>
          <w:p w14:paraId="591144EE"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w:t>
            </w:r>
          </w:p>
        </w:tc>
        <w:tc>
          <w:tcPr>
            <w:tcW w:w="1634" w:type="dxa"/>
          </w:tcPr>
          <w:p w14:paraId="068E390E"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white</w:t>
            </w:r>
          </w:p>
        </w:tc>
        <w:tc>
          <w:tcPr>
            <w:tcW w:w="3827" w:type="dxa"/>
          </w:tcPr>
          <w:p w14:paraId="4C42BD3D" w14:textId="4893A5A5" w:rsidR="00520EFB" w:rsidRPr="004F4ADD" w:rsidRDefault="00520EFB" w:rsidP="00520EFB">
            <w:pPr>
              <w:pStyle w:val="ListParagraph"/>
              <w:ind w:left="0"/>
              <w:jc w:val="center"/>
              <w:rPr>
                <w:rFonts w:ascii="Times New Roman" w:hAnsi="Times New Roman" w:cs="Times New Roman"/>
                <w:sz w:val="24"/>
                <w:szCs w:val="24"/>
                <w:lang w:val="en-US"/>
              </w:rPr>
            </w:pPr>
            <w:r w:rsidRPr="004F4ADD">
              <w:rPr>
                <w:rFonts w:ascii="Times New Roman" w:hAnsi="Times New Roman" w:cs="Times New Roman"/>
                <w:sz w:val="24"/>
                <w:szCs w:val="24"/>
                <w:lang w:val="en-US"/>
              </w:rPr>
              <w:t>black</w:t>
            </w:r>
          </w:p>
        </w:tc>
      </w:tr>
      <w:tr w:rsidR="00520EFB" w:rsidRPr="004F4ADD" w14:paraId="03A28708" w14:textId="77777777" w:rsidTr="00097283">
        <w:tc>
          <w:tcPr>
            <w:tcW w:w="2326" w:type="dxa"/>
          </w:tcPr>
          <w:p w14:paraId="5D7FAA40"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Purity</w:t>
            </w:r>
          </w:p>
        </w:tc>
        <w:tc>
          <w:tcPr>
            <w:tcW w:w="1143" w:type="dxa"/>
          </w:tcPr>
          <w:p w14:paraId="05B33D5C"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w:t>
            </w:r>
          </w:p>
        </w:tc>
        <w:tc>
          <w:tcPr>
            <w:tcW w:w="1634" w:type="dxa"/>
          </w:tcPr>
          <w:p w14:paraId="4845994F" w14:textId="77777777" w:rsidR="00520EFB" w:rsidRPr="004F4ADD" w:rsidRDefault="00520EFB" w:rsidP="00CA08F4">
            <w:pPr>
              <w:pStyle w:val="ListParagraph"/>
              <w:ind w:left="0"/>
              <w:rPr>
                <w:rFonts w:ascii="Times New Roman" w:hAnsi="Times New Roman" w:cs="Times New Roman"/>
                <w:sz w:val="24"/>
                <w:szCs w:val="24"/>
                <w:lang w:val="en-US"/>
              </w:rPr>
            </w:pPr>
            <w:r w:rsidRPr="004F4ADD">
              <w:rPr>
                <w:rFonts w:ascii="Times New Roman" w:hAnsi="Times New Roman" w:cs="Times New Roman"/>
                <w:sz w:val="24"/>
                <w:szCs w:val="24"/>
                <w:lang w:val="en-US"/>
              </w:rPr>
              <w:t>&gt;98</w:t>
            </w:r>
          </w:p>
        </w:tc>
        <w:tc>
          <w:tcPr>
            <w:tcW w:w="3827" w:type="dxa"/>
          </w:tcPr>
          <w:p w14:paraId="66631ED4" w14:textId="4D026A8E" w:rsidR="00520EFB" w:rsidRPr="004F4ADD" w:rsidRDefault="00520EFB" w:rsidP="00520EFB">
            <w:pPr>
              <w:pStyle w:val="ListParagraph"/>
              <w:ind w:left="0"/>
              <w:jc w:val="center"/>
              <w:rPr>
                <w:rFonts w:ascii="Times New Roman" w:hAnsi="Times New Roman" w:cs="Times New Roman"/>
                <w:sz w:val="24"/>
                <w:szCs w:val="24"/>
                <w:lang w:val="en-US"/>
              </w:rPr>
            </w:pPr>
            <w:r w:rsidRPr="004F4ADD">
              <w:rPr>
                <w:rFonts w:ascii="Times New Roman" w:hAnsi="Times New Roman" w:cs="Times New Roman"/>
                <w:sz w:val="24"/>
                <w:szCs w:val="24"/>
                <w:lang w:val="en-US"/>
              </w:rPr>
              <w:t>&gt;98</w:t>
            </w:r>
          </w:p>
        </w:tc>
      </w:tr>
    </w:tbl>
    <w:p w14:paraId="0D22F37C" w14:textId="77777777" w:rsidR="0044285F" w:rsidRDefault="0044285F" w:rsidP="0044285F">
      <w:pPr>
        <w:pStyle w:val="ListParagraph"/>
        <w:ind w:left="1080"/>
        <w:rPr>
          <w:rFonts w:ascii="Times New Roman" w:hAnsi="Times New Roman" w:cs="Times New Roman"/>
          <w:b/>
          <w:bCs/>
          <w:sz w:val="24"/>
          <w:szCs w:val="24"/>
          <w:lang w:val="en-US"/>
        </w:rPr>
      </w:pPr>
    </w:p>
    <w:p w14:paraId="7813DA6A" w14:textId="77777777" w:rsidR="0044285F" w:rsidRDefault="0044285F">
      <w:pPr>
        <w:rPr>
          <w:lang w:val="en-US"/>
        </w:rPr>
      </w:pPr>
    </w:p>
    <w:p w14:paraId="44AD860A" w14:textId="2AE0AEC9" w:rsidR="0044285F" w:rsidRPr="00640034" w:rsidRDefault="00640034" w:rsidP="0044285F">
      <w:pPr>
        <w:rPr>
          <w:rFonts w:ascii="Times New Roman" w:hAnsi="Times New Roman" w:cs="Times New Roman"/>
          <w:b/>
          <w:bCs/>
          <w:sz w:val="24"/>
          <w:szCs w:val="24"/>
          <w:lang w:val="en-US"/>
        </w:rPr>
      </w:pPr>
      <w:r w:rsidRPr="00640034">
        <w:rPr>
          <w:rFonts w:ascii="Times New Roman" w:hAnsi="Times New Roman" w:cs="Times New Roman"/>
          <w:b/>
          <w:bCs/>
          <w:sz w:val="24"/>
          <w:szCs w:val="24"/>
          <w:lang w:val="en-US"/>
        </w:rPr>
        <w:t>Appendix 2</w:t>
      </w:r>
      <w:r w:rsidR="0044285F" w:rsidRPr="00640034">
        <w:rPr>
          <w:rFonts w:ascii="Times New Roman" w:hAnsi="Times New Roman" w:cs="Times New Roman"/>
          <w:b/>
          <w:bCs/>
          <w:sz w:val="24"/>
          <w:szCs w:val="24"/>
          <w:lang w:val="en-US"/>
        </w:rPr>
        <w:t xml:space="preserve"> Instruments used for Characterization</w:t>
      </w:r>
    </w:p>
    <w:p w14:paraId="20771E81" w14:textId="354A602C" w:rsidR="0044285F" w:rsidRDefault="0044285F" w:rsidP="0044285F">
      <w:pPr>
        <w:spacing w:after="0" w:line="360" w:lineRule="auto"/>
        <w:ind w:firstLine="426"/>
        <w:jc w:val="both"/>
        <w:rPr>
          <w:rFonts w:ascii="Times New Roman" w:hAnsi="Times New Roman" w:cs="Times New Roman"/>
          <w:b/>
          <w:bCs/>
          <w:sz w:val="24"/>
          <w:szCs w:val="24"/>
          <w:lang w:val="en-US"/>
        </w:rPr>
      </w:pPr>
      <w:bookmarkStart w:id="0" w:name="_Hlk178292818"/>
      <w:r w:rsidRPr="004F4ADD">
        <w:rPr>
          <w:rFonts w:ascii="Times New Roman" w:hAnsi="Times New Roman" w:cs="Times New Roman"/>
          <w:sz w:val="24"/>
          <w:szCs w:val="24"/>
          <w:lang w:val="en-US"/>
        </w:rPr>
        <w:t xml:space="preserve">Various sensitive instruments were employed to characterize the synthesized low-temperature </w:t>
      </w:r>
      <w:r>
        <w:rPr>
          <w:rFonts w:ascii="Times New Roman" w:hAnsi="Times New Roman" w:cs="Times New Roman"/>
          <w:sz w:val="24"/>
          <w:szCs w:val="24"/>
          <w:lang w:val="en-US"/>
        </w:rPr>
        <w:t xml:space="preserve">binary </w:t>
      </w:r>
      <w:r w:rsidRPr="004F4ADD">
        <w:rPr>
          <w:rFonts w:ascii="Times New Roman" w:hAnsi="Times New Roman" w:cs="Times New Roman"/>
          <w:sz w:val="24"/>
          <w:szCs w:val="24"/>
          <w:lang w:val="en-US"/>
        </w:rPr>
        <w:t>nanoparticle-dispersed phase change materials.</w:t>
      </w:r>
      <w:bookmarkEnd w:id="0"/>
      <w:r w:rsidRPr="004F4ADD">
        <w:rPr>
          <w:rFonts w:ascii="Times New Roman" w:hAnsi="Times New Roman" w:cs="Times New Roman"/>
          <w:sz w:val="24"/>
          <w:szCs w:val="24"/>
          <w:lang w:val="en-US"/>
        </w:rPr>
        <w:t xml:space="preserve"> The morphology of the </w:t>
      </w:r>
      <w:r>
        <w:rPr>
          <w:rFonts w:ascii="Times New Roman" w:hAnsi="Times New Roman" w:cs="Times New Roman"/>
          <w:sz w:val="24"/>
          <w:szCs w:val="24"/>
          <w:lang w:val="en-US"/>
        </w:rPr>
        <w:t xml:space="preserve">nanoparticle, </w:t>
      </w:r>
      <w:r w:rsidRPr="004F4ADD">
        <w:rPr>
          <w:rFonts w:ascii="Times New Roman" w:hAnsi="Times New Roman" w:cs="Times New Roman"/>
          <w:sz w:val="24"/>
          <w:szCs w:val="24"/>
          <w:lang w:val="en-US"/>
        </w:rPr>
        <w:t xml:space="preserve">PCM and its </w:t>
      </w:r>
      <w:r w:rsidR="00AB370F">
        <w:rPr>
          <w:rFonts w:ascii="Times New Roman" w:hAnsi="Times New Roman" w:cs="Times New Roman"/>
          <w:sz w:val="24"/>
          <w:szCs w:val="24"/>
          <w:lang w:val="en-US"/>
        </w:rPr>
        <w:t>Ag</w:t>
      </w:r>
      <w:r>
        <w:rPr>
          <w:rFonts w:ascii="Times New Roman" w:hAnsi="Times New Roman" w:cs="Times New Roman"/>
          <w:sz w:val="24"/>
          <w:szCs w:val="24"/>
          <w:lang w:val="en-US"/>
        </w:rPr>
        <w:t xml:space="preserve"> </w:t>
      </w:r>
      <w:r w:rsidRPr="004F4ADD">
        <w:rPr>
          <w:rFonts w:ascii="Times New Roman" w:hAnsi="Times New Roman" w:cs="Times New Roman"/>
          <w:sz w:val="24"/>
          <w:szCs w:val="24"/>
          <w:lang w:val="en-US"/>
        </w:rPr>
        <w:t xml:space="preserve">dispersed composites was examined with a Scanning Electron Microscope (Hitachi SU3800) equipped with a Deben Cool stage. Additionally, the </w:t>
      </w:r>
      <w:r>
        <w:rPr>
          <w:rFonts w:ascii="Times New Roman" w:hAnsi="Times New Roman" w:cs="Times New Roman"/>
          <w:sz w:val="24"/>
          <w:szCs w:val="24"/>
          <w:lang w:val="en-US"/>
        </w:rPr>
        <w:t xml:space="preserve">EDX equipment </w:t>
      </w:r>
      <w:r w:rsidRPr="007D06D9">
        <w:rPr>
          <w:rFonts w:ascii="Times New Roman" w:eastAsia="Times New Roman" w:hAnsi="Times New Roman" w:cs="Times New Roman"/>
          <w:sz w:val="24"/>
          <w:szCs w:val="24"/>
          <w:lang w:eastAsia="en-MY"/>
        </w:rPr>
        <w:t>(Oxford Instrument EDX)</w:t>
      </w:r>
      <w:r>
        <w:rPr>
          <w:rFonts w:ascii="Times New Roman" w:eastAsia="Times New Roman" w:hAnsi="Times New Roman" w:cs="Times New Roman"/>
          <w:sz w:val="24"/>
          <w:szCs w:val="24"/>
          <w:lang w:eastAsia="en-MY"/>
        </w:rPr>
        <w:t xml:space="preserve"> was attached with the SEM instrument to </w:t>
      </w:r>
      <w:r>
        <w:rPr>
          <w:rFonts w:ascii="Times New Roman" w:hAnsi="Times New Roman" w:cs="Times New Roman"/>
          <w:sz w:val="24"/>
          <w:szCs w:val="24"/>
          <w:lang w:val="en-US"/>
        </w:rPr>
        <w:t xml:space="preserve">analyze the elemental analysis of </w:t>
      </w:r>
      <w:r w:rsidRPr="004F4ADD">
        <w:rPr>
          <w:rFonts w:ascii="Times New Roman" w:hAnsi="Times New Roman" w:cs="Times New Roman"/>
          <w:sz w:val="24"/>
          <w:szCs w:val="24"/>
          <w:lang w:val="en-US"/>
        </w:rPr>
        <w:t xml:space="preserve">PCM and </w:t>
      </w:r>
      <w:r w:rsidR="00AB370F">
        <w:rPr>
          <w:rFonts w:ascii="Times New Roman" w:hAnsi="Times New Roman" w:cs="Times New Roman"/>
          <w:sz w:val="24"/>
          <w:szCs w:val="24"/>
          <w:lang w:val="en-US"/>
        </w:rPr>
        <w:t>Ag</w:t>
      </w:r>
      <w:r>
        <w:rPr>
          <w:rFonts w:ascii="Times New Roman" w:hAnsi="Times New Roman" w:cs="Times New Roman"/>
          <w:sz w:val="24"/>
          <w:szCs w:val="24"/>
          <w:lang w:val="en-US"/>
        </w:rPr>
        <w:t xml:space="preserve"> dispersed PCM. </w:t>
      </w:r>
      <w:r w:rsidRPr="004F4ADD">
        <w:rPr>
          <w:rFonts w:ascii="Times New Roman" w:hAnsi="Times New Roman" w:cs="Times New Roman"/>
          <w:sz w:val="24"/>
          <w:szCs w:val="24"/>
          <w:lang w:val="en-US"/>
        </w:rPr>
        <w:t>To identify the specific chemical functional groups present in the PCM</w:t>
      </w:r>
      <w:r>
        <w:rPr>
          <w:rFonts w:ascii="Times New Roman" w:hAnsi="Times New Roman" w:cs="Times New Roman"/>
          <w:sz w:val="24"/>
          <w:szCs w:val="24"/>
          <w:lang w:val="en-US"/>
        </w:rPr>
        <w:t xml:space="preserve"> and composite PCM</w:t>
      </w:r>
      <w:r w:rsidRPr="004F4AD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 </w:t>
      </w:r>
      <w:r w:rsidRPr="004F4ADD">
        <w:rPr>
          <w:rFonts w:ascii="Times New Roman" w:hAnsi="Times New Roman" w:cs="Times New Roman"/>
          <w:sz w:val="24"/>
          <w:szCs w:val="24"/>
          <w:lang w:val="en-US"/>
        </w:rPr>
        <w:t xml:space="preserve">Fourier Transform Infrared </w:t>
      </w:r>
      <w:r w:rsidRPr="004F4ADD">
        <w:rPr>
          <w:rFonts w:ascii="Times New Roman" w:hAnsi="Times New Roman" w:cs="Times New Roman"/>
          <w:sz w:val="24"/>
          <w:szCs w:val="24"/>
          <w:lang w:val="en-US"/>
        </w:rPr>
        <w:lastRenderedPageBreak/>
        <w:t>Spectroscopy (FT-IR) was performed using a Perkin Elmer instrument</w:t>
      </w:r>
      <w:r>
        <w:rPr>
          <w:rFonts w:ascii="Times New Roman" w:hAnsi="Times New Roman" w:cs="Times New Roman"/>
          <w:sz w:val="24"/>
          <w:szCs w:val="24"/>
          <w:lang w:val="en-US"/>
        </w:rPr>
        <w:t xml:space="preserve">, </w:t>
      </w:r>
      <w:r w:rsidRPr="004F4ADD">
        <w:rPr>
          <w:rFonts w:ascii="Times New Roman" w:hAnsi="Times New Roman" w:cs="Times New Roman"/>
          <w:sz w:val="24"/>
          <w:szCs w:val="24"/>
          <w:lang w:val="en-US"/>
        </w:rPr>
        <w:t>USA. The FT-IR analysis was conducted over a wavenumber range of 400 cm⁻¹ to 4000 cm⁻¹, corresponding to the mid-infrared spectrum wavelength range of 2.5 μm to 25 μm, with a precision and spectral resolution of 0.01 cm⁻¹.</w:t>
      </w:r>
      <w:r>
        <w:rPr>
          <w:rFonts w:ascii="Times New Roman" w:hAnsi="Times New Roman" w:cs="Times New Roman"/>
          <w:sz w:val="24"/>
          <w:szCs w:val="24"/>
          <w:lang w:val="en-US"/>
        </w:rPr>
        <w:t xml:space="preserve"> </w:t>
      </w:r>
      <w:r w:rsidRPr="004F4ADD">
        <w:rPr>
          <w:rFonts w:ascii="Times New Roman" w:hAnsi="Times New Roman" w:cs="Times New Roman"/>
          <w:sz w:val="24"/>
          <w:szCs w:val="24"/>
          <w:lang w:val="en-US"/>
        </w:rPr>
        <w:t>The optical absorbance and transmittance of the prepared samples within the solar spectrum were analyzed using UV-Vis spectroscopy (Model: LAMBDA 750, Perkin Elmer, USA). Measurements were carried out across a wavelength range of 200 nm to 1400 nm under normal room temperature conditions.</w:t>
      </w:r>
      <w:r>
        <w:rPr>
          <w:rFonts w:ascii="Times New Roman" w:hAnsi="Times New Roman" w:cs="Times New Roman"/>
          <w:sz w:val="24"/>
          <w:szCs w:val="24"/>
          <w:lang w:val="en-US"/>
        </w:rPr>
        <w:t xml:space="preserve"> </w:t>
      </w:r>
      <w:r w:rsidRPr="004F4ADD">
        <w:rPr>
          <w:rFonts w:ascii="Times New Roman" w:hAnsi="Times New Roman" w:cs="Times New Roman"/>
          <w:sz w:val="24"/>
          <w:szCs w:val="24"/>
          <w:lang w:val="en-US"/>
        </w:rPr>
        <w:t xml:space="preserve">The melting temperature and latent heat characteristics of the PCM composite were evaluated using Differential Scanning Calorimetry (DSC) with the DSC 3500 Sirius instrument from NETZSCH. The DSC analysis included melting and cooling curves within a temperature range </w:t>
      </w:r>
      <w:r w:rsidRPr="00286149">
        <w:rPr>
          <w:rFonts w:ascii="Times New Roman" w:hAnsi="Times New Roman" w:cs="Times New Roman"/>
          <w:sz w:val="24"/>
          <w:szCs w:val="24"/>
          <w:lang w:val="en-US"/>
        </w:rPr>
        <w:t>of 10°C to 75°C u</w:t>
      </w:r>
      <w:r w:rsidRPr="004F4ADD">
        <w:rPr>
          <w:rFonts w:ascii="Times New Roman" w:hAnsi="Times New Roman" w:cs="Times New Roman"/>
          <w:sz w:val="24"/>
          <w:szCs w:val="24"/>
          <w:lang w:val="en-US"/>
        </w:rPr>
        <w:t>nder a nitrogen environment, with a heating rate of 5°C/min. This analysis aimed to determine the enthalpy changes during heating and cooling, the phase transition temperatures, and the degree of supercooling.</w:t>
      </w:r>
      <w:r w:rsidRPr="006B1292">
        <w:rPr>
          <w:rFonts w:ascii="Times New Roman" w:eastAsia="Times New Roman" w:hAnsi="Times New Roman" w:cs="Times New Roman"/>
          <w:sz w:val="24"/>
          <w:szCs w:val="24"/>
          <w:lang w:eastAsia="en-MY"/>
        </w:rPr>
        <w:t xml:space="preserve"> </w:t>
      </w:r>
      <w:r w:rsidRPr="007D06D9">
        <w:rPr>
          <w:rFonts w:ascii="Times New Roman" w:eastAsia="Times New Roman" w:hAnsi="Times New Roman" w:cs="Times New Roman"/>
          <w:sz w:val="24"/>
          <w:szCs w:val="24"/>
          <w:lang w:eastAsia="en-MY"/>
        </w:rPr>
        <w:t xml:space="preserve">The measurement of thermal conductivity is conducted using a </w:t>
      </w:r>
      <w:r>
        <w:rPr>
          <w:rFonts w:ascii="Times New Roman" w:eastAsia="Times New Roman" w:hAnsi="Times New Roman" w:cs="Times New Roman"/>
          <w:sz w:val="24"/>
          <w:szCs w:val="24"/>
          <w:lang w:eastAsia="en-MY"/>
        </w:rPr>
        <w:t>thermal properties analyzer (</w:t>
      </w:r>
      <w:r w:rsidRPr="007D06D9">
        <w:rPr>
          <w:rFonts w:ascii="Times New Roman" w:eastAsia="Times New Roman" w:hAnsi="Times New Roman" w:cs="Times New Roman"/>
          <w:sz w:val="24"/>
          <w:szCs w:val="24"/>
          <w:lang w:eastAsia="en-MY"/>
        </w:rPr>
        <w:t>TEMPOS</w:t>
      </w:r>
      <w:r>
        <w:rPr>
          <w:rFonts w:ascii="Times New Roman" w:eastAsia="Times New Roman" w:hAnsi="Times New Roman" w:cs="Times New Roman"/>
          <w:sz w:val="24"/>
          <w:szCs w:val="24"/>
          <w:lang w:eastAsia="en-MY"/>
        </w:rPr>
        <w:t>)</w:t>
      </w:r>
      <w:r w:rsidRPr="007D06D9">
        <w:rPr>
          <w:rFonts w:ascii="Times New Roman" w:eastAsia="Times New Roman" w:hAnsi="Times New Roman" w:cs="Times New Roman"/>
          <w:sz w:val="24"/>
          <w:szCs w:val="24"/>
          <w:lang w:eastAsia="en-MY"/>
        </w:rPr>
        <w:t xml:space="preserve"> instrument equipped with a twin needle SH-3 probe, at a standard room temperature of 25°C.</w:t>
      </w:r>
      <w:r>
        <w:rPr>
          <w:rFonts w:ascii="Times New Roman" w:hAnsi="Times New Roman" w:cs="Times New Roman"/>
          <w:sz w:val="24"/>
          <w:szCs w:val="24"/>
          <w:lang w:val="en-US"/>
        </w:rPr>
        <w:t xml:space="preserve"> </w:t>
      </w:r>
      <w:r w:rsidRPr="00B27A93">
        <w:rPr>
          <w:rFonts w:ascii="Times New Roman" w:hAnsi="Times New Roman" w:cs="Times New Roman"/>
          <w:sz w:val="24"/>
          <w:szCs w:val="24"/>
          <w:lang w:val="en-US"/>
        </w:rPr>
        <w:t xml:space="preserve">Additionally, a commercially </w:t>
      </w:r>
      <w:r>
        <w:rPr>
          <w:rFonts w:ascii="Times New Roman" w:hAnsi="Times New Roman" w:cs="Times New Roman"/>
          <w:sz w:val="24"/>
          <w:szCs w:val="24"/>
          <w:lang w:val="en-US"/>
        </w:rPr>
        <w:t>fabricated</w:t>
      </w:r>
      <w:r w:rsidRPr="00B27A93">
        <w:rPr>
          <w:rFonts w:ascii="Times New Roman" w:hAnsi="Times New Roman" w:cs="Times New Roman"/>
          <w:sz w:val="24"/>
          <w:szCs w:val="24"/>
          <w:lang w:val="en-US"/>
        </w:rPr>
        <w:t xml:space="preserve"> thermal cycler was used to evaluate the thermal resistance of the composite</w:t>
      </w:r>
      <w:r>
        <w:rPr>
          <w:rFonts w:ascii="Times New Roman" w:hAnsi="Times New Roman" w:cs="Times New Roman"/>
          <w:sz w:val="24"/>
          <w:szCs w:val="24"/>
          <w:lang w:val="en-US"/>
        </w:rPr>
        <w:t xml:space="preserve"> PCMs</w:t>
      </w:r>
      <w:r w:rsidRPr="00B27A93">
        <w:rPr>
          <w:rFonts w:ascii="Times New Roman" w:hAnsi="Times New Roman" w:cs="Times New Roman"/>
          <w:sz w:val="24"/>
          <w:szCs w:val="24"/>
          <w:lang w:val="en-US"/>
        </w:rPr>
        <w:t>. The thermal cycler maintained precise temperature control cycles within a range of 30°C to 70°C, ensuring a stable environment. The system's controller employs sensors to regulate both the heating and cooling cycles. When the system reaches the desired temperature, it automatically shuts off the heating unit and activates the cooling unit, maintaining the temperature within the specified range. The Peltier cooling system, equipped with sensors, ensures that the sample temperature remains above 30°C and below 70°C. Temperature data is effortlessly acquired by a PicoLog device, which the software then converts into numerical values, simplifying the measurement process.</w:t>
      </w:r>
    </w:p>
    <w:p w14:paraId="6A88E2F1" w14:textId="77777777" w:rsidR="0044285F" w:rsidRDefault="0044285F">
      <w:pPr>
        <w:rPr>
          <w:lang w:val="en-US"/>
        </w:rPr>
      </w:pPr>
    </w:p>
    <w:p w14:paraId="469ED883" w14:textId="33902537" w:rsidR="006A1AEB" w:rsidRPr="00770C4C" w:rsidRDefault="0044285F" w:rsidP="00770C4C">
      <w:pPr>
        <w:rPr>
          <w:rFonts w:ascii="Times New Roman" w:hAnsi="Times New Roman" w:cs="Times New Roman"/>
          <w:b/>
          <w:bCs/>
          <w:sz w:val="24"/>
          <w:szCs w:val="24"/>
          <w:lang w:val="en-US"/>
        </w:rPr>
      </w:pPr>
      <w:r w:rsidRPr="00640034">
        <w:rPr>
          <w:rFonts w:ascii="Times New Roman" w:hAnsi="Times New Roman" w:cs="Times New Roman"/>
          <w:b/>
          <w:bCs/>
          <w:sz w:val="24"/>
          <w:szCs w:val="24"/>
          <w:lang w:val="en-US"/>
        </w:rPr>
        <w:t>Appendix</w:t>
      </w:r>
      <w:r w:rsidR="00640034">
        <w:rPr>
          <w:rFonts w:ascii="Times New Roman" w:hAnsi="Times New Roman" w:cs="Times New Roman"/>
          <w:b/>
          <w:bCs/>
          <w:sz w:val="24"/>
          <w:szCs w:val="24"/>
          <w:lang w:val="en-US"/>
        </w:rPr>
        <w:t xml:space="preserve"> </w:t>
      </w:r>
      <w:r w:rsidR="00640034" w:rsidRPr="00640034">
        <w:rPr>
          <w:rFonts w:ascii="Times New Roman" w:hAnsi="Times New Roman" w:cs="Times New Roman"/>
          <w:b/>
          <w:bCs/>
          <w:sz w:val="24"/>
          <w:szCs w:val="24"/>
          <w:lang w:val="en-US"/>
        </w:rPr>
        <w:t>3</w:t>
      </w:r>
      <w:r w:rsidR="00D44D36" w:rsidRPr="00640034">
        <w:rPr>
          <w:rFonts w:ascii="Times New Roman" w:hAnsi="Times New Roman" w:cs="Times New Roman"/>
          <w:b/>
          <w:bCs/>
          <w:sz w:val="24"/>
          <w:szCs w:val="24"/>
          <w:lang w:val="en-US"/>
        </w:rPr>
        <w:t xml:space="preserve"> </w:t>
      </w:r>
      <w:r w:rsidR="006A1AEB" w:rsidRPr="006A1AEB">
        <w:rPr>
          <w:rFonts w:ascii="Times New Roman" w:hAnsi="Times New Roman" w:cs="Times New Roman"/>
          <w:b/>
          <w:bCs/>
          <w:sz w:val="24"/>
          <w:szCs w:val="24"/>
        </w:rPr>
        <w:t>Uncertainty analysis</w:t>
      </w:r>
    </w:p>
    <w:p w14:paraId="03316750" w14:textId="2D710594" w:rsidR="006A1AEB" w:rsidRPr="00640034" w:rsidRDefault="006A1AEB" w:rsidP="00640034">
      <w:pPr>
        <w:spacing w:after="0" w:line="360" w:lineRule="auto"/>
        <w:ind w:firstLine="567"/>
        <w:jc w:val="both"/>
        <w:rPr>
          <w:rFonts w:ascii="Times New Roman" w:hAnsi="Times New Roman" w:cs="Times New Roman"/>
          <w:b/>
          <w:bCs/>
          <w:color w:val="000000" w:themeColor="text1"/>
          <w:sz w:val="24"/>
          <w:szCs w:val="24"/>
        </w:rPr>
      </w:pPr>
      <w:r w:rsidRPr="00640034">
        <w:rPr>
          <w:rFonts w:ascii="Times New Roman" w:hAnsi="Times New Roman" w:cs="Times New Roman"/>
          <w:sz w:val="24"/>
          <w:szCs w:val="24"/>
        </w:rPr>
        <w:t>The thermophysical characteristics of NePCM were determined using various analytical techniques, including TEMPOS, DSC, TGA, UV-Vis, DSC, among others.</w:t>
      </w:r>
      <w:r w:rsidR="00640034">
        <w:rPr>
          <w:rFonts w:ascii="Times New Roman" w:hAnsi="Times New Roman" w:cs="Times New Roman"/>
          <w:sz w:val="24"/>
          <w:szCs w:val="24"/>
        </w:rPr>
        <w:t xml:space="preserve"> </w:t>
      </w:r>
      <w:r w:rsidRPr="00640034">
        <w:rPr>
          <w:rFonts w:ascii="Times New Roman" w:hAnsi="Times New Roman" w:cs="Times New Roman"/>
          <w:color w:val="000000" w:themeColor="text1"/>
          <w:sz w:val="24"/>
          <w:szCs w:val="24"/>
        </w:rPr>
        <w:t xml:space="preserve">The reliability of the measurements performed was characterized by uncertainty analysis. Table summarises the uncertainty of the instruments used. Uncertainty analysis also reflects the dispersion and accuracy of values measured. The uncertainties involved in direct measurement fall under random errors, named Class A errors, and measured by statistical methods. System errors are handled by non-statistical methods and are grouped as Class B errors. The uncertainty </w:t>
      </w:r>
      <w:r w:rsidRPr="00640034">
        <w:rPr>
          <w:rFonts w:ascii="Times New Roman" w:hAnsi="Times New Roman" w:cs="Times New Roman"/>
          <w:color w:val="000000" w:themeColor="text1"/>
          <w:sz w:val="24"/>
          <w:szCs w:val="24"/>
        </w:rPr>
        <w:lastRenderedPageBreak/>
        <w:t>associated with the measurements can be estimated by the following equations and the associated terms. The standard uncertainty of measured results is calculated according to specific rules for the A and B uncertainty of a particular measured value, which is commonly referred to as the combined uncertainty.</w:t>
      </w:r>
    </w:p>
    <w:p w14:paraId="1791ECB3" w14:textId="77777777" w:rsidR="006A1AEB" w:rsidRPr="00640034" w:rsidRDefault="006A1AEB" w:rsidP="006A1AEB">
      <w:pPr>
        <w:spacing w:line="360" w:lineRule="auto"/>
        <w:jc w:val="both"/>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The mathematical expression gives class A uncertainty</w:t>
      </w:r>
    </w:p>
    <w:p w14:paraId="54324D84" w14:textId="77777777" w:rsidR="006A1AEB" w:rsidRPr="00640034" w:rsidRDefault="006A1AEB" w:rsidP="006A1AEB">
      <w:pPr>
        <w:spacing w:line="360" w:lineRule="auto"/>
        <w:jc w:val="center"/>
        <w:rPr>
          <w:rFonts w:ascii="Times New Roman" w:hAnsi="Times New Roman" w:cs="Times New Roman"/>
          <w:color w:val="000000" w:themeColor="text1"/>
          <w:sz w:val="24"/>
          <w:szCs w:val="24"/>
        </w:rPr>
      </w:pPr>
      <w:bookmarkStart w:id="1" w:name="_Hlk53852994"/>
      <w:r w:rsidRPr="00640034">
        <w:rPr>
          <w:rFonts w:ascii="Times New Roman" w:hAnsi="Times New Roman" w:cs="Times New Roman"/>
          <w:noProof/>
          <w:color w:val="000000" w:themeColor="text1"/>
          <w:sz w:val="24"/>
          <w:szCs w:val="24"/>
          <w:lang w:val="en-US"/>
        </w:rPr>
        <w:drawing>
          <wp:inline distT="0" distB="0" distL="0" distR="0" wp14:anchorId="0B23A162" wp14:editId="70F2DF53">
            <wp:extent cx="2003425" cy="556895"/>
            <wp:effectExtent l="0" t="0" r="6350" b="0"/>
            <wp:docPr id="6" name="Picture 6"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ock&#10;&#10;Description automatically generated"/>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3425" cy="556895"/>
                    </a:xfrm>
                    <a:prstGeom prst="rect">
                      <a:avLst/>
                    </a:prstGeom>
                    <a:noFill/>
                    <a:ln>
                      <a:noFill/>
                    </a:ln>
                  </pic:spPr>
                </pic:pic>
              </a:graphicData>
            </a:graphic>
          </wp:inline>
        </w:drawing>
      </w:r>
    </w:p>
    <w:p w14:paraId="28D4AD87" w14:textId="77777777" w:rsidR="006A1AEB" w:rsidRPr="00640034" w:rsidRDefault="006A1AEB" w:rsidP="006A1AEB">
      <w:pPr>
        <w:spacing w:after="0" w:line="360" w:lineRule="auto"/>
        <w:jc w:val="both"/>
        <w:rPr>
          <w:rFonts w:ascii="Times New Roman" w:hAnsi="Times New Roman" w:cs="Times New Roman"/>
          <w:color w:val="000000" w:themeColor="text1"/>
          <w:sz w:val="24"/>
          <w:szCs w:val="24"/>
        </w:rPr>
      </w:pPr>
      <w:r w:rsidRPr="00640034">
        <w:rPr>
          <w:rFonts w:ascii="Times New Roman" w:hAnsi="Times New Roman" w:cs="Times New Roman"/>
          <w:i/>
          <w:iCs/>
          <w:color w:val="000000" w:themeColor="text1"/>
          <w:sz w:val="24"/>
          <w:szCs w:val="24"/>
        </w:rPr>
        <w:t xml:space="preserve">n </w:t>
      </w:r>
      <w:r w:rsidRPr="00640034">
        <w:rPr>
          <w:rFonts w:ascii="Times New Roman" w:hAnsi="Times New Roman" w:cs="Times New Roman"/>
          <w:color w:val="000000" w:themeColor="text1"/>
          <w:sz w:val="24"/>
          <w:szCs w:val="24"/>
        </w:rPr>
        <w:t xml:space="preserve">= total number of readings,  </w:t>
      </w:r>
      <w:r w:rsidRPr="00640034">
        <w:rPr>
          <w:rFonts w:ascii="Times New Roman" w:hAnsi="Times New Roman" w:cs="Times New Roman"/>
          <w:noProof/>
          <w:color w:val="000000" w:themeColor="text1"/>
          <w:position w:val="-10"/>
          <w:sz w:val="24"/>
          <w:szCs w:val="24"/>
          <w:lang w:val="en-US"/>
        </w:rPr>
        <w:drawing>
          <wp:inline distT="0" distB="0" distL="0" distR="0" wp14:anchorId="306E723B" wp14:editId="18211DAC">
            <wp:extent cx="294005" cy="2146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4005" cy="214630"/>
                    </a:xfrm>
                    <a:prstGeom prst="rect">
                      <a:avLst/>
                    </a:prstGeom>
                    <a:noFill/>
                    <a:ln>
                      <a:noFill/>
                    </a:ln>
                  </pic:spPr>
                </pic:pic>
              </a:graphicData>
            </a:graphic>
          </wp:inline>
        </w:drawing>
      </w:r>
      <w:r w:rsidRPr="00640034">
        <w:rPr>
          <w:rFonts w:ascii="Times New Roman" w:hAnsi="Times New Roman" w:cs="Times New Roman"/>
          <w:color w:val="000000" w:themeColor="text1"/>
          <w:sz w:val="24"/>
          <w:szCs w:val="24"/>
        </w:rPr>
        <w:t xml:space="preserve"> = average value of the measurement</w:t>
      </w:r>
    </w:p>
    <w:p w14:paraId="0211CF17" w14:textId="59833374" w:rsidR="006A1AEB" w:rsidRPr="00640034" w:rsidRDefault="006A1AEB" w:rsidP="006A1AEB">
      <w:pPr>
        <w:spacing w:line="360" w:lineRule="auto"/>
        <w:jc w:val="both"/>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 xml:space="preserve">Under the same conditions, when </w:t>
      </w:r>
      <w:r w:rsidRPr="00640034">
        <w:rPr>
          <w:rFonts w:ascii="Times New Roman" w:hAnsi="Times New Roman" w:cs="Times New Roman"/>
          <w:i/>
          <w:iCs/>
          <w:color w:val="000000" w:themeColor="text1"/>
          <w:sz w:val="24"/>
          <w:szCs w:val="24"/>
        </w:rPr>
        <w:t>x</w:t>
      </w:r>
      <w:r w:rsidRPr="00640034">
        <w:rPr>
          <w:rFonts w:ascii="Times New Roman" w:hAnsi="Times New Roman" w:cs="Times New Roman"/>
          <w:color w:val="000000" w:themeColor="text1"/>
          <w:sz w:val="24"/>
          <w:szCs w:val="24"/>
        </w:rPr>
        <w:t xml:space="preserve"> is measured multiple times, the standard uncertainty </w:t>
      </w:r>
      <w:r w:rsidRPr="00640034">
        <w:rPr>
          <w:rFonts w:ascii="Times New Roman" w:hAnsi="Times New Roman" w:cs="Times New Roman"/>
          <w:i/>
          <w:iCs/>
          <w:color w:val="000000" w:themeColor="text1"/>
          <w:sz w:val="24"/>
          <w:szCs w:val="24"/>
        </w:rPr>
        <w:t>u</w:t>
      </w:r>
      <w:r w:rsidRPr="00640034">
        <w:rPr>
          <w:rFonts w:ascii="Times New Roman" w:hAnsi="Times New Roman" w:cs="Times New Roman"/>
          <w:color w:val="000000" w:themeColor="text1"/>
          <w:sz w:val="24"/>
          <w:szCs w:val="24"/>
        </w:rPr>
        <w:t xml:space="preserve">(x) of x to be measured is obtained by combining the class A uncertainty </w:t>
      </w:r>
      <w:r w:rsidRPr="00640034">
        <w:rPr>
          <w:rFonts w:ascii="Times New Roman" w:hAnsi="Times New Roman" w:cs="Times New Roman"/>
          <w:i/>
          <w:iCs/>
          <w:color w:val="000000" w:themeColor="text1"/>
          <w:sz w:val="24"/>
          <w:szCs w:val="24"/>
        </w:rPr>
        <w:t>u</w:t>
      </w:r>
      <w:r w:rsidRPr="00640034">
        <w:rPr>
          <w:rFonts w:ascii="Times New Roman" w:hAnsi="Times New Roman" w:cs="Times New Roman"/>
          <w:color w:val="000000" w:themeColor="text1"/>
          <w:sz w:val="24"/>
          <w:szCs w:val="24"/>
          <w:vertAlign w:val="subscript"/>
        </w:rPr>
        <w:t>A</w:t>
      </w:r>
      <w:r w:rsidRPr="00640034">
        <w:rPr>
          <w:rFonts w:ascii="Times New Roman" w:hAnsi="Times New Roman" w:cs="Times New Roman"/>
          <w:color w:val="000000" w:themeColor="text1"/>
          <w:sz w:val="24"/>
          <w:szCs w:val="24"/>
        </w:rPr>
        <w:t xml:space="preserve">(x) and the instrument uncertainty </w:t>
      </w:r>
      <w:r w:rsidRPr="00640034">
        <w:rPr>
          <w:rFonts w:ascii="Times New Roman" w:hAnsi="Times New Roman" w:cs="Times New Roman"/>
          <w:i/>
          <w:iCs/>
          <w:color w:val="000000" w:themeColor="text1"/>
          <w:sz w:val="24"/>
          <w:szCs w:val="24"/>
        </w:rPr>
        <w:t>u</w:t>
      </w:r>
      <w:r w:rsidRPr="00640034">
        <w:rPr>
          <w:rFonts w:ascii="Times New Roman" w:hAnsi="Times New Roman" w:cs="Times New Roman"/>
          <w:color w:val="000000" w:themeColor="text1"/>
          <w:sz w:val="24"/>
          <w:szCs w:val="24"/>
          <w:vertAlign w:val="subscript"/>
        </w:rPr>
        <w:t>B2</w:t>
      </w:r>
      <w:r w:rsidRPr="00640034">
        <w:rPr>
          <w:rFonts w:ascii="Times New Roman" w:hAnsi="Times New Roman" w:cs="Times New Roman"/>
          <w:color w:val="000000" w:themeColor="text1"/>
          <w:sz w:val="24"/>
          <w:szCs w:val="24"/>
        </w:rPr>
        <w:t>(x).</w:t>
      </w:r>
    </w:p>
    <w:p w14:paraId="1959C647" w14:textId="5E883CEC" w:rsidR="00D02099" w:rsidRPr="00640034" w:rsidRDefault="00D02099" w:rsidP="006A1AEB">
      <w:pPr>
        <w:spacing w:line="360" w:lineRule="auto"/>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u</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m:t>
          </m:r>
          <m:rad>
            <m:radPr>
              <m:degHide m:val="1"/>
              <m:ctrlPr>
                <w:rPr>
                  <w:rFonts w:ascii="Cambria Math" w:hAnsi="Cambria Math" w:cs="Times New Roman"/>
                  <w:i/>
                  <w:color w:val="000000" w:themeColor="text1"/>
                  <w:sz w:val="24"/>
                  <w:szCs w:val="24"/>
                </w:rPr>
              </m:ctrlPr>
            </m:radPr>
            <m:deg/>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A</m:t>
                  </m:r>
                </m:sub>
                <m:sup>
                  <m:r>
                    <w:rPr>
                      <w:rFonts w:ascii="Cambria Math" w:hAnsi="Cambria Math" w:cs="Times New Roman"/>
                      <w:color w:val="000000" w:themeColor="text1"/>
                      <w:sz w:val="24"/>
                      <w:szCs w:val="24"/>
                    </w:rPr>
                    <m:t>2</m:t>
                  </m:r>
                </m:sup>
              </m:sSub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B2</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(x)</m:t>
              </m:r>
            </m:e>
          </m:rad>
        </m:oMath>
      </m:oMathPara>
    </w:p>
    <w:p w14:paraId="00425DEE" w14:textId="2B961C9A" w:rsidR="006A1AEB" w:rsidRPr="00640034" w:rsidRDefault="006A1AEB" w:rsidP="006A1AEB">
      <w:pPr>
        <w:spacing w:line="360" w:lineRule="auto"/>
        <w:jc w:val="center"/>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 xml:space="preserve">                                                                </w:t>
      </w:r>
    </w:p>
    <w:p w14:paraId="0D1A2C43" w14:textId="38D404E1" w:rsidR="006A1AEB" w:rsidRPr="00640034" w:rsidRDefault="006A1AEB" w:rsidP="006A1AEB">
      <w:pPr>
        <w:spacing w:line="360" w:lineRule="auto"/>
        <w:jc w:val="both"/>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 xml:space="preserve">When a single measurement is performed on a physical quantity, the type B uncertainty is composed of the measurement uncertainty </w:t>
      </w:r>
      <w:r w:rsidRPr="00640034">
        <w:rPr>
          <w:rFonts w:ascii="Times New Roman" w:hAnsi="Times New Roman" w:cs="Times New Roman"/>
          <w:i/>
          <w:iCs/>
          <w:color w:val="000000" w:themeColor="text1"/>
          <w:sz w:val="24"/>
          <w:szCs w:val="24"/>
        </w:rPr>
        <w:t>u</w:t>
      </w:r>
      <w:r w:rsidRPr="00640034">
        <w:rPr>
          <w:rFonts w:ascii="Times New Roman" w:hAnsi="Times New Roman" w:cs="Times New Roman"/>
          <w:color w:val="000000" w:themeColor="text1"/>
          <w:sz w:val="24"/>
          <w:szCs w:val="24"/>
          <w:vertAlign w:val="subscript"/>
        </w:rPr>
        <w:t>B1</w:t>
      </w:r>
      <w:r w:rsidRPr="00640034">
        <w:rPr>
          <w:rFonts w:ascii="Times New Roman" w:hAnsi="Times New Roman" w:cs="Times New Roman"/>
          <w:color w:val="000000" w:themeColor="text1"/>
          <w:sz w:val="24"/>
          <w:szCs w:val="24"/>
        </w:rPr>
        <w:t xml:space="preserve">(x) and the instrument uncertainty </w:t>
      </w:r>
      <w:r w:rsidRPr="00640034">
        <w:rPr>
          <w:rFonts w:ascii="Times New Roman" w:hAnsi="Times New Roman" w:cs="Times New Roman"/>
          <w:i/>
          <w:iCs/>
          <w:color w:val="000000" w:themeColor="text1"/>
          <w:sz w:val="24"/>
          <w:szCs w:val="24"/>
        </w:rPr>
        <w:t>u</w:t>
      </w:r>
      <w:r w:rsidRPr="00640034">
        <w:rPr>
          <w:rFonts w:ascii="Times New Roman" w:hAnsi="Times New Roman" w:cs="Times New Roman"/>
          <w:color w:val="000000" w:themeColor="text1"/>
          <w:sz w:val="24"/>
          <w:szCs w:val="24"/>
          <w:vertAlign w:val="subscript"/>
        </w:rPr>
        <w:t>B2</w:t>
      </w:r>
      <w:r w:rsidRPr="00640034">
        <w:rPr>
          <w:rFonts w:ascii="Times New Roman" w:hAnsi="Times New Roman" w:cs="Times New Roman"/>
          <w:color w:val="000000" w:themeColor="text1"/>
          <w:sz w:val="24"/>
          <w:szCs w:val="24"/>
        </w:rPr>
        <w:t xml:space="preserve">(x). The measurement uncertainty </w:t>
      </w:r>
      <w:r w:rsidRPr="00640034">
        <w:rPr>
          <w:rFonts w:ascii="Times New Roman" w:hAnsi="Times New Roman" w:cs="Times New Roman"/>
          <w:i/>
          <w:iCs/>
          <w:color w:val="000000" w:themeColor="text1"/>
          <w:sz w:val="24"/>
          <w:szCs w:val="24"/>
        </w:rPr>
        <w:t>u</w:t>
      </w:r>
      <w:r w:rsidRPr="00640034">
        <w:rPr>
          <w:rFonts w:ascii="Times New Roman" w:hAnsi="Times New Roman" w:cs="Times New Roman"/>
          <w:color w:val="000000" w:themeColor="text1"/>
          <w:sz w:val="24"/>
          <w:szCs w:val="24"/>
          <w:vertAlign w:val="subscript"/>
        </w:rPr>
        <w:t>B1</w:t>
      </w:r>
      <w:r w:rsidRPr="00640034">
        <w:rPr>
          <w:rFonts w:ascii="Times New Roman" w:hAnsi="Times New Roman" w:cs="Times New Roman"/>
          <w:color w:val="000000" w:themeColor="text1"/>
          <w:sz w:val="24"/>
          <w:szCs w:val="24"/>
        </w:rPr>
        <w:t xml:space="preserve">(x) is caused by estimation, generally 1/10 or 1/5 of the scale value of the instrument. Instrument uncertainty </w:t>
      </w:r>
      <w:r w:rsidRPr="00640034">
        <w:rPr>
          <w:rFonts w:ascii="Times New Roman" w:hAnsi="Times New Roman" w:cs="Times New Roman"/>
          <w:i/>
          <w:iCs/>
          <w:color w:val="000000" w:themeColor="text1"/>
          <w:sz w:val="24"/>
          <w:szCs w:val="24"/>
        </w:rPr>
        <w:t>u</w:t>
      </w:r>
      <w:r w:rsidRPr="00640034">
        <w:rPr>
          <w:rFonts w:ascii="Times New Roman" w:hAnsi="Times New Roman" w:cs="Times New Roman"/>
          <w:color w:val="000000" w:themeColor="text1"/>
          <w:sz w:val="24"/>
          <w:szCs w:val="24"/>
          <w:vertAlign w:val="subscript"/>
        </w:rPr>
        <w:t>B2</w:t>
      </w:r>
      <w:r w:rsidRPr="00640034">
        <w:rPr>
          <w:rFonts w:ascii="Times New Roman" w:hAnsi="Times New Roman" w:cs="Times New Roman"/>
          <w:color w:val="000000" w:themeColor="text1"/>
          <w:sz w:val="24"/>
          <w:szCs w:val="24"/>
        </w:rPr>
        <w:t>(x) is determined by the characteristics of the instrument itself and is defined as:</w:t>
      </w:r>
    </w:p>
    <w:p w14:paraId="38CC09C6" w14:textId="2A8518CC" w:rsidR="00D02099" w:rsidRPr="00640034" w:rsidRDefault="00D322DD" w:rsidP="006A1AEB">
      <w:pPr>
        <w:spacing w:line="360" w:lineRule="auto"/>
        <w:jc w:val="both"/>
        <w:rPr>
          <w:rFonts w:ascii="Times New Roman"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B2</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a</m:t>
              </m:r>
            </m:num>
            <m:den>
              <m:r>
                <w:rPr>
                  <w:rFonts w:ascii="Cambria Math" w:hAnsi="Cambria Math" w:cs="Times New Roman"/>
                  <w:color w:val="000000" w:themeColor="text1"/>
                  <w:sz w:val="24"/>
                  <w:szCs w:val="24"/>
                </w:rPr>
                <m:t>c</m:t>
              </m:r>
            </m:den>
          </m:f>
        </m:oMath>
      </m:oMathPara>
    </w:p>
    <w:p w14:paraId="4020C4AD" w14:textId="47BB17E6" w:rsidR="006A1AEB" w:rsidRPr="00640034" w:rsidRDefault="006A1AEB" w:rsidP="006A1AEB">
      <w:pPr>
        <w:spacing w:line="360" w:lineRule="auto"/>
        <w:jc w:val="center"/>
        <w:rPr>
          <w:rFonts w:ascii="Times New Roman" w:hAnsi="Times New Roman" w:cs="Times New Roman"/>
          <w:color w:val="000000" w:themeColor="text1"/>
          <w:kern w:val="2"/>
          <w:sz w:val="24"/>
          <w:szCs w:val="24"/>
        </w:rPr>
      </w:pPr>
    </w:p>
    <w:p w14:paraId="4425EF3B" w14:textId="6F90B23C" w:rsidR="006A1AEB" w:rsidRPr="00640034" w:rsidRDefault="006A1AEB" w:rsidP="006A1AEB">
      <w:pPr>
        <w:spacing w:line="360" w:lineRule="auto"/>
        <w:jc w:val="both"/>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where the confidence factor c can generally be processed with a uniform distribution, is the value assigned for c is</w:t>
      </w:r>
      <w:r w:rsidRPr="00640034">
        <w:rPr>
          <w:rFonts w:ascii="Times New Roman" w:hAnsi="Times New Roman" w:cs="Times New Roman"/>
          <w:noProof/>
          <w:color w:val="000000" w:themeColor="text1"/>
          <w:position w:val="-7"/>
          <w:sz w:val="24"/>
          <w:szCs w:val="24"/>
          <w:lang w:val="en-US"/>
        </w:rPr>
        <w:drawing>
          <wp:inline distT="0" distB="0" distL="0" distR="0" wp14:anchorId="6065F9D0" wp14:editId="432D9706">
            <wp:extent cx="214630" cy="21463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4630" cy="214630"/>
                    </a:xfrm>
                    <a:prstGeom prst="rect">
                      <a:avLst/>
                    </a:prstGeom>
                    <a:noFill/>
                    <a:ln>
                      <a:noFill/>
                    </a:ln>
                  </pic:spPr>
                </pic:pic>
              </a:graphicData>
            </a:graphic>
          </wp:inline>
        </w:drawing>
      </w:r>
      <w:r w:rsidRPr="00640034">
        <w:rPr>
          <w:rFonts w:ascii="Times New Roman" w:hAnsi="Times New Roman" w:cs="Times New Roman"/>
          <w:color w:val="000000" w:themeColor="text1"/>
          <w:sz w:val="24"/>
          <w:szCs w:val="24"/>
        </w:rPr>
        <w:t>.</w:t>
      </w:r>
      <w:bookmarkEnd w:id="1"/>
      <w:r w:rsidRPr="00640034">
        <w:rPr>
          <w:rFonts w:ascii="Times New Roman" w:hAnsi="Times New Roman" w:cs="Times New Roman"/>
          <w:color w:val="000000" w:themeColor="text1"/>
          <w:sz w:val="24"/>
          <w:szCs w:val="24"/>
        </w:rPr>
        <w:t xml:space="preserve"> For a single measurement </w:t>
      </w:r>
      <w:r w:rsidRPr="00640034">
        <w:rPr>
          <w:rFonts w:ascii="Times New Roman" w:hAnsi="Times New Roman" w:cs="Times New Roman"/>
          <w:i/>
          <w:iCs/>
          <w:color w:val="000000" w:themeColor="text1"/>
          <w:sz w:val="24"/>
          <w:szCs w:val="24"/>
        </w:rPr>
        <w:t>x</w:t>
      </w:r>
      <w:r w:rsidRPr="00640034">
        <w:rPr>
          <w:rFonts w:ascii="Times New Roman" w:hAnsi="Times New Roman" w:cs="Times New Roman"/>
          <w:color w:val="000000" w:themeColor="text1"/>
          <w:sz w:val="24"/>
          <w:szCs w:val="24"/>
        </w:rPr>
        <w:t xml:space="preserve">, the standard uncertainty </w:t>
      </w:r>
      <w:r w:rsidRPr="00640034">
        <w:rPr>
          <w:rFonts w:ascii="Times New Roman" w:hAnsi="Times New Roman" w:cs="Times New Roman"/>
          <w:i/>
          <w:iCs/>
          <w:color w:val="000000" w:themeColor="text1"/>
          <w:sz w:val="24"/>
          <w:szCs w:val="24"/>
        </w:rPr>
        <w:t>u</w:t>
      </w:r>
      <w:r w:rsidRPr="00640034">
        <w:rPr>
          <w:rFonts w:ascii="Times New Roman" w:hAnsi="Times New Roman" w:cs="Times New Roman"/>
          <w:color w:val="000000" w:themeColor="text1"/>
          <w:sz w:val="24"/>
          <w:szCs w:val="24"/>
        </w:rPr>
        <w:t xml:space="preserve">(x) of x to be measured is obtained by combining the class A uncertainty </w:t>
      </w:r>
      <w:r w:rsidRPr="00640034">
        <w:rPr>
          <w:rFonts w:ascii="Times New Roman" w:hAnsi="Times New Roman" w:cs="Times New Roman"/>
          <w:i/>
          <w:iCs/>
          <w:color w:val="000000" w:themeColor="text1"/>
          <w:sz w:val="24"/>
          <w:szCs w:val="24"/>
        </w:rPr>
        <w:t>u</w:t>
      </w:r>
      <w:r w:rsidRPr="00640034">
        <w:rPr>
          <w:rFonts w:ascii="Times New Roman" w:hAnsi="Times New Roman" w:cs="Times New Roman"/>
          <w:color w:val="000000" w:themeColor="text1"/>
          <w:sz w:val="24"/>
          <w:szCs w:val="24"/>
          <w:vertAlign w:val="subscript"/>
        </w:rPr>
        <w:t>B1</w:t>
      </w:r>
      <w:r w:rsidRPr="00640034">
        <w:rPr>
          <w:rFonts w:ascii="Times New Roman" w:hAnsi="Times New Roman" w:cs="Times New Roman"/>
          <w:color w:val="000000" w:themeColor="text1"/>
          <w:sz w:val="24"/>
          <w:szCs w:val="24"/>
        </w:rPr>
        <w:t xml:space="preserve">(x) and the instrument uncertainty </w:t>
      </w:r>
      <w:r w:rsidRPr="00640034">
        <w:rPr>
          <w:rFonts w:ascii="Times New Roman" w:hAnsi="Times New Roman" w:cs="Times New Roman"/>
          <w:i/>
          <w:iCs/>
          <w:color w:val="000000" w:themeColor="text1"/>
          <w:sz w:val="24"/>
          <w:szCs w:val="24"/>
        </w:rPr>
        <w:t>u</w:t>
      </w:r>
      <w:r w:rsidRPr="00640034">
        <w:rPr>
          <w:rFonts w:ascii="Times New Roman" w:hAnsi="Times New Roman" w:cs="Times New Roman"/>
          <w:color w:val="000000" w:themeColor="text1"/>
          <w:sz w:val="24"/>
          <w:szCs w:val="24"/>
          <w:vertAlign w:val="subscript"/>
        </w:rPr>
        <w:t>B2</w:t>
      </w:r>
      <w:r w:rsidRPr="00640034">
        <w:rPr>
          <w:rFonts w:ascii="Times New Roman" w:hAnsi="Times New Roman" w:cs="Times New Roman"/>
          <w:color w:val="000000" w:themeColor="text1"/>
          <w:sz w:val="24"/>
          <w:szCs w:val="24"/>
        </w:rPr>
        <w:t>(x).</w:t>
      </w:r>
    </w:p>
    <w:p w14:paraId="1D12A647" w14:textId="76DE7F81" w:rsidR="00D02099" w:rsidRPr="00640034" w:rsidRDefault="00D02099" w:rsidP="006A1AEB">
      <w:pPr>
        <w:spacing w:line="360" w:lineRule="auto"/>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u</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m:t>
          </m:r>
          <m:rad>
            <m:radPr>
              <m:degHide m:val="1"/>
              <m:ctrlPr>
                <w:rPr>
                  <w:rFonts w:ascii="Cambria Math" w:hAnsi="Cambria Math" w:cs="Times New Roman"/>
                  <w:i/>
                  <w:color w:val="000000" w:themeColor="text1"/>
                  <w:sz w:val="24"/>
                  <w:szCs w:val="24"/>
                </w:rPr>
              </m:ctrlPr>
            </m:radPr>
            <m:deg/>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B1</m:t>
                  </m:r>
                </m:sub>
                <m:sup>
                  <m:r>
                    <w:rPr>
                      <w:rFonts w:ascii="Cambria Math" w:hAnsi="Cambria Math" w:cs="Times New Roman"/>
                      <w:color w:val="000000" w:themeColor="text1"/>
                      <w:sz w:val="24"/>
                      <w:szCs w:val="24"/>
                    </w:rPr>
                    <m:t>2</m:t>
                  </m:r>
                </m:sup>
              </m:sSubSup>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x</m:t>
                  </m:r>
                </m:e>
              </m:d>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B2</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(x)</m:t>
              </m:r>
            </m:e>
          </m:rad>
        </m:oMath>
      </m:oMathPara>
    </w:p>
    <w:p w14:paraId="7E579368" w14:textId="16770C15" w:rsidR="006A1AEB" w:rsidRPr="00640034" w:rsidRDefault="00D02099" w:rsidP="006A1AEB">
      <w:pPr>
        <w:spacing w:line="360" w:lineRule="auto"/>
        <w:ind w:firstLine="720"/>
        <w:jc w:val="center"/>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x±u(x)</m:t>
          </m:r>
        </m:oMath>
      </m:oMathPara>
    </w:p>
    <w:p w14:paraId="36FCA3C0" w14:textId="77777777" w:rsidR="006A1AEB" w:rsidRPr="00640034" w:rsidRDefault="006A1AEB" w:rsidP="00640034">
      <w:pPr>
        <w:spacing w:after="0" w:line="360" w:lineRule="auto"/>
        <w:rPr>
          <w:rFonts w:ascii="Times New Roman" w:hAnsi="Times New Roman" w:cs="Times New Roman"/>
          <w:iCs/>
          <w:sz w:val="24"/>
          <w:szCs w:val="24"/>
        </w:rPr>
      </w:pPr>
      <w:r w:rsidRPr="00640034">
        <w:rPr>
          <w:rFonts w:ascii="Times New Roman" w:hAnsi="Times New Roman" w:cs="Times New Roman"/>
          <w:iCs/>
          <w:sz w:val="24"/>
          <w:szCs w:val="24"/>
        </w:rPr>
        <w:lastRenderedPageBreak/>
        <w:t>Table T1: The uncertainty associated with measuring devices</w:t>
      </w:r>
    </w:p>
    <w:tbl>
      <w:tblPr>
        <w:tblW w:w="8601" w:type="dxa"/>
        <w:jc w:val="center"/>
        <w:tblBorders>
          <w:top w:val="single" w:sz="4" w:space="0" w:color="auto"/>
          <w:bottom w:val="single" w:sz="4" w:space="0" w:color="auto"/>
        </w:tblBorders>
        <w:tblLayout w:type="fixed"/>
        <w:tblLook w:val="04A0" w:firstRow="1" w:lastRow="0" w:firstColumn="1" w:lastColumn="0" w:noHBand="0" w:noVBand="1"/>
      </w:tblPr>
      <w:tblGrid>
        <w:gridCol w:w="3049"/>
        <w:gridCol w:w="3118"/>
        <w:gridCol w:w="2434"/>
      </w:tblGrid>
      <w:tr w:rsidR="006A1AEB" w:rsidRPr="00640034" w14:paraId="24AABBA1" w14:textId="77777777" w:rsidTr="003B3935">
        <w:trPr>
          <w:trHeight w:val="387"/>
          <w:jc w:val="center"/>
        </w:trPr>
        <w:tc>
          <w:tcPr>
            <w:tcW w:w="3049" w:type="dxa"/>
            <w:tcBorders>
              <w:top w:val="single" w:sz="4" w:space="0" w:color="auto"/>
              <w:bottom w:val="single" w:sz="4" w:space="0" w:color="auto"/>
            </w:tcBorders>
            <w:shd w:val="clear" w:color="auto" w:fill="auto"/>
            <w:vAlign w:val="center"/>
          </w:tcPr>
          <w:p w14:paraId="1522C9EE" w14:textId="77777777" w:rsidR="006A1AEB" w:rsidRPr="00640034" w:rsidRDefault="006A1AEB" w:rsidP="00CA08F4">
            <w:pPr>
              <w:spacing w:after="0" w:line="360" w:lineRule="auto"/>
              <w:rPr>
                <w:rFonts w:ascii="Times New Roman" w:hAnsi="Times New Roman" w:cs="Times New Roman"/>
                <w:b/>
                <w:color w:val="000000" w:themeColor="text1"/>
                <w:sz w:val="24"/>
                <w:szCs w:val="24"/>
              </w:rPr>
            </w:pPr>
            <w:r w:rsidRPr="00640034">
              <w:rPr>
                <w:rFonts w:ascii="Times New Roman" w:hAnsi="Times New Roman" w:cs="Times New Roman"/>
                <w:b/>
                <w:color w:val="000000" w:themeColor="text1"/>
                <w:sz w:val="24"/>
                <w:szCs w:val="24"/>
              </w:rPr>
              <w:t>Equipment</w:t>
            </w:r>
          </w:p>
        </w:tc>
        <w:tc>
          <w:tcPr>
            <w:tcW w:w="3118" w:type="dxa"/>
            <w:tcBorders>
              <w:top w:val="single" w:sz="4" w:space="0" w:color="auto"/>
              <w:bottom w:val="single" w:sz="4" w:space="0" w:color="auto"/>
            </w:tcBorders>
            <w:vAlign w:val="center"/>
          </w:tcPr>
          <w:p w14:paraId="72A971D8" w14:textId="77777777" w:rsidR="006A1AEB" w:rsidRPr="00640034" w:rsidRDefault="006A1AEB" w:rsidP="00CA08F4">
            <w:pPr>
              <w:spacing w:after="0" w:line="360" w:lineRule="auto"/>
              <w:jc w:val="center"/>
              <w:rPr>
                <w:rFonts w:ascii="Times New Roman" w:hAnsi="Times New Roman" w:cs="Times New Roman"/>
                <w:b/>
                <w:color w:val="000000" w:themeColor="text1"/>
                <w:sz w:val="24"/>
                <w:szCs w:val="24"/>
              </w:rPr>
            </w:pPr>
            <w:r w:rsidRPr="00640034">
              <w:rPr>
                <w:rFonts w:ascii="Times New Roman" w:hAnsi="Times New Roman" w:cs="Times New Roman"/>
                <w:b/>
                <w:color w:val="000000" w:themeColor="text1"/>
                <w:sz w:val="24"/>
                <w:szCs w:val="24"/>
              </w:rPr>
              <w:t>Parameter measured</w:t>
            </w:r>
          </w:p>
        </w:tc>
        <w:tc>
          <w:tcPr>
            <w:tcW w:w="2434" w:type="dxa"/>
            <w:tcBorders>
              <w:top w:val="single" w:sz="4" w:space="0" w:color="auto"/>
              <w:bottom w:val="single" w:sz="4" w:space="0" w:color="auto"/>
            </w:tcBorders>
            <w:vAlign w:val="center"/>
          </w:tcPr>
          <w:p w14:paraId="6981691F" w14:textId="77777777" w:rsidR="006A1AEB" w:rsidRPr="00640034" w:rsidRDefault="006A1AEB" w:rsidP="00CA08F4">
            <w:pPr>
              <w:spacing w:after="0" w:line="360" w:lineRule="auto"/>
              <w:jc w:val="center"/>
              <w:rPr>
                <w:rFonts w:ascii="Times New Roman" w:hAnsi="Times New Roman" w:cs="Times New Roman"/>
                <w:b/>
                <w:color w:val="000000" w:themeColor="text1"/>
                <w:sz w:val="24"/>
                <w:szCs w:val="24"/>
              </w:rPr>
            </w:pPr>
            <w:r w:rsidRPr="00640034">
              <w:rPr>
                <w:rFonts w:ascii="Times New Roman" w:hAnsi="Times New Roman" w:cs="Times New Roman"/>
                <w:b/>
                <w:color w:val="000000" w:themeColor="text1"/>
                <w:sz w:val="24"/>
                <w:szCs w:val="24"/>
              </w:rPr>
              <w:t>Uncertainty</w:t>
            </w:r>
          </w:p>
        </w:tc>
      </w:tr>
      <w:tr w:rsidR="006A1AEB" w:rsidRPr="00640034" w14:paraId="5932E7CA" w14:textId="77777777" w:rsidTr="003B3935">
        <w:trPr>
          <w:trHeight w:val="387"/>
          <w:jc w:val="center"/>
        </w:trPr>
        <w:tc>
          <w:tcPr>
            <w:tcW w:w="3049" w:type="dxa"/>
            <w:tcBorders>
              <w:top w:val="single" w:sz="4" w:space="0" w:color="auto"/>
            </w:tcBorders>
            <w:shd w:val="clear" w:color="auto" w:fill="auto"/>
            <w:vAlign w:val="center"/>
          </w:tcPr>
          <w:p w14:paraId="44ECE282" w14:textId="77777777" w:rsidR="006A1AEB" w:rsidRPr="00640034" w:rsidRDefault="006A1AEB" w:rsidP="00CA08F4">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TEMPOS</w:t>
            </w:r>
          </w:p>
        </w:tc>
        <w:tc>
          <w:tcPr>
            <w:tcW w:w="3118" w:type="dxa"/>
            <w:tcBorders>
              <w:top w:val="single" w:sz="4" w:space="0" w:color="auto"/>
            </w:tcBorders>
            <w:vAlign w:val="center"/>
          </w:tcPr>
          <w:p w14:paraId="4EBA78F5"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Thermal conductivity</w:t>
            </w:r>
          </w:p>
        </w:tc>
        <w:tc>
          <w:tcPr>
            <w:tcW w:w="2434" w:type="dxa"/>
            <w:tcBorders>
              <w:top w:val="single" w:sz="4" w:space="0" w:color="auto"/>
            </w:tcBorders>
            <w:vAlign w:val="center"/>
          </w:tcPr>
          <w:p w14:paraId="62BF1FC6"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10%</w:t>
            </w:r>
          </w:p>
        </w:tc>
      </w:tr>
      <w:tr w:rsidR="00726BAF" w:rsidRPr="00640034" w14:paraId="225C9647" w14:textId="77777777" w:rsidTr="003B3935">
        <w:trPr>
          <w:trHeight w:val="387"/>
          <w:jc w:val="center"/>
        </w:trPr>
        <w:tc>
          <w:tcPr>
            <w:tcW w:w="3049" w:type="dxa"/>
            <w:shd w:val="clear" w:color="auto" w:fill="auto"/>
            <w:vAlign w:val="center"/>
          </w:tcPr>
          <w:p w14:paraId="4A5A20C3" w14:textId="6AE6666E" w:rsidR="00726BAF" w:rsidRPr="00640034" w:rsidRDefault="00726BAF" w:rsidP="00CA08F4">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TGA</w:t>
            </w:r>
          </w:p>
        </w:tc>
        <w:tc>
          <w:tcPr>
            <w:tcW w:w="3118" w:type="dxa"/>
            <w:vAlign w:val="center"/>
          </w:tcPr>
          <w:p w14:paraId="7EA7C759" w14:textId="1FF8ABE9" w:rsidR="00726BAF" w:rsidRPr="00640034" w:rsidRDefault="00726BAF"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Thermal stability</w:t>
            </w:r>
          </w:p>
        </w:tc>
        <w:tc>
          <w:tcPr>
            <w:tcW w:w="2434" w:type="dxa"/>
            <w:vAlign w:val="center"/>
          </w:tcPr>
          <w:p w14:paraId="05978F2E" w14:textId="3609433A" w:rsidR="00726BAF" w:rsidRPr="00640034" w:rsidRDefault="00726BAF"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2%</w:t>
            </w:r>
          </w:p>
        </w:tc>
      </w:tr>
      <w:tr w:rsidR="006A1AEB" w:rsidRPr="00640034" w14:paraId="0CCDC54C" w14:textId="77777777" w:rsidTr="003B3935">
        <w:trPr>
          <w:trHeight w:val="387"/>
          <w:jc w:val="center"/>
        </w:trPr>
        <w:tc>
          <w:tcPr>
            <w:tcW w:w="3049" w:type="dxa"/>
            <w:shd w:val="clear" w:color="auto" w:fill="auto"/>
            <w:vAlign w:val="center"/>
          </w:tcPr>
          <w:p w14:paraId="10F309B3" w14:textId="77777777" w:rsidR="006A1AEB" w:rsidRPr="00640034" w:rsidRDefault="006A1AEB" w:rsidP="00CA08F4">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Digital scanning calorimetry</w:t>
            </w:r>
          </w:p>
        </w:tc>
        <w:tc>
          <w:tcPr>
            <w:tcW w:w="3118" w:type="dxa"/>
            <w:vAlign w:val="center"/>
          </w:tcPr>
          <w:p w14:paraId="56C7DF48"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Latent heat</w:t>
            </w:r>
          </w:p>
        </w:tc>
        <w:tc>
          <w:tcPr>
            <w:tcW w:w="2434" w:type="dxa"/>
            <w:vAlign w:val="center"/>
          </w:tcPr>
          <w:p w14:paraId="4CCDC365"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2%</w:t>
            </w:r>
          </w:p>
        </w:tc>
      </w:tr>
      <w:tr w:rsidR="006A1AEB" w:rsidRPr="00640034" w14:paraId="6E19E0C4" w14:textId="77777777" w:rsidTr="003B3935">
        <w:trPr>
          <w:trHeight w:val="387"/>
          <w:jc w:val="center"/>
        </w:trPr>
        <w:tc>
          <w:tcPr>
            <w:tcW w:w="3049" w:type="dxa"/>
            <w:shd w:val="clear" w:color="auto" w:fill="auto"/>
            <w:vAlign w:val="center"/>
          </w:tcPr>
          <w:p w14:paraId="4D16B2A6" w14:textId="77777777" w:rsidR="006A1AEB" w:rsidRPr="00640034" w:rsidRDefault="006A1AEB" w:rsidP="00CA08F4">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Digital scanning calorimetry</w:t>
            </w:r>
          </w:p>
        </w:tc>
        <w:tc>
          <w:tcPr>
            <w:tcW w:w="3118" w:type="dxa"/>
            <w:vAlign w:val="center"/>
          </w:tcPr>
          <w:p w14:paraId="7AD0736D"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Melting point</w:t>
            </w:r>
          </w:p>
        </w:tc>
        <w:tc>
          <w:tcPr>
            <w:tcW w:w="2434" w:type="dxa"/>
            <w:vAlign w:val="center"/>
          </w:tcPr>
          <w:p w14:paraId="29E916BC"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0.2</w:t>
            </w:r>
            <w:r w:rsidRPr="00640034">
              <w:rPr>
                <w:rFonts w:ascii="Times New Roman" w:hAnsi="Times New Roman" w:cs="Times New Roman"/>
                <w:color w:val="000000" w:themeColor="text1"/>
                <w:sz w:val="24"/>
                <w:szCs w:val="24"/>
                <w:vertAlign w:val="superscript"/>
              </w:rPr>
              <w:t>°</w:t>
            </w:r>
            <w:r w:rsidRPr="00640034">
              <w:rPr>
                <w:rFonts w:ascii="Times New Roman" w:hAnsi="Times New Roman" w:cs="Times New Roman"/>
                <w:color w:val="000000" w:themeColor="text1"/>
                <w:sz w:val="24"/>
                <w:szCs w:val="24"/>
              </w:rPr>
              <w:t>C</w:t>
            </w:r>
          </w:p>
        </w:tc>
      </w:tr>
      <w:tr w:rsidR="006A1AEB" w:rsidRPr="00640034" w14:paraId="7D1E61D4" w14:textId="77777777" w:rsidTr="003B3935">
        <w:trPr>
          <w:trHeight w:val="387"/>
          <w:jc w:val="center"/>
        </w:trPr>
        <w:tc>
          <w:tcPr>
            <w:tcW w:w="3049" w:type="dxa"/>
            <w:shd w:val="clear" w:color="auto" w:fill="auto"/>
            <w:vAlign w:val="center"/>
          </w:tcPr>
          <w:p w14:paraId="71D0C16D" w14:textId="77777777" w:rsidR="006A1AEB" w:rsidRPr="00640034" w:rsidRDefault="006A1AEB" w:rsidP="00CA08F4">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Thermogravimetric Analyzer</w:t>
            </w:r>
          </w:p>
        </w:tc>
        <w:tc>
          <w:tcPr>
            <w:tcW w:w="3118" w:type="dxa"/>
            <w:vAlign w:val="center"/>
          </w:tcPr>
          <w:p w14:paraId="7099671C"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Decomposition Temperature</w:t>
            </w:r>
          </w:p>
        </w:tc>
        <w:tc>
          <w:tcPr>
            <w:tcW w:w="2434" w:type="dxa"/>
            <w:vAlign w:val="center"/>
          </w:tcPr>
          <w:p w14:paraId="48158865"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1°C</w:t>
            </w:r>
          </w:p>
        </w:tc>
      </w:tr>
      <w:tr w:rsidR="006A1AEB" w:rsidRPr="00640034" w14:paraId="0385A43B" w14:textId="77777777" w:rsidTr="003B3935">
        <w:trPr>
          <w:trHeight w:val="387"/>
          <w:jc w:val="center"/>
        </w:trPr>
        <w:tc>
          <w:tcPr>
            <w:tcW w:w="3049" w:type="dxa"/>
            <w:shd w:val="clear" w:color="auto" w:fill="auto"/>
            <w:vAlign w:val="center"/>
          </w:tcPr>
          <w:p w14:paraId="119C0BBD" w14:textId="77777777" w:rsidR="006A1AEB" w:rsidRPr="00640034" w:rsidRDefault="006A1AEB" w:rsidP="00CA08F4">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UV-Vis</w:t>
            </w:r>
          </w:p>
        </w:tc>
        <w:tc>
          <w:tcPr>
            <w:tcW w:w="3118" w:type="dxa"/>
            <w:vAlign w:val="center"/>
          </w:tcPr>
          <w:p w14:paraId="2A7AFFBE"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Absorptivity/ Transmissivity</w:t>
            </w:r>
          </w:p>
        </w:tc>
        <w:tc>
          <w:tcPr>
            <w:tcW w:w="2434" w:type="dxa"/>
            <w:vAlign w:val="center"/>
          </w:tcPr>
          <w:p w14:paraId="4BB1EAB3"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0.1%</w:t>
            </w:r>
          </w:p>
        </w:tc>
      </w:tr>
      <w:tr w:rsidR="006A1AEB" w:rsidRPr="00640034" w14:paraId="375BEDB1" w14:textId="77777777" w:rsidTr="003B3935">
        <w:trPr>
          <w:trHeight w:val="387"/>
          <w:jc w:val="center"/>
        </w:trPr>
        <w:tc>
          <w:tcPr>
            <w:tcW w:w="3049" w:type="dxa"/>
            <w:shd w:val="clear" w:color="auto" w:fill="auto"/>
            <w:vAlign w:val="center"/>
          </w:tcPr>
          <w:p w14:paraId="38FA1EAF" w14:textId="77777777" w:rsidR="006A1AEB" w:rsidRPr="00640034" w:rsidRDefault="006A1AEB" w:rsidP="00CA08F4">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Microbalance</w:t>
            </w:r>
          </w:p>
        </w:tc>
        <w:tc>
          <w:tcPr>
            <w:tcW w:w="3118" w:type="dxa"/>
            <w:vAlign w:val="center"/>
          </w:tcPr>
          <w:p w14:paraId="6E7802B4"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Mass of nano fillers</w:t>
            </w:r>
          </w:p>
        </w:tc>
        <w:tc>
          <w:tcPr>
            <w:tcW w:w="2434" w:type="dxa"/>
            <w:vAlign w:val="center"/>
          </w:tcPr>
          <w:p w14:paraId="0D0C9926"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0.0001 g</w:t>
            </w:r>
          </w:p>
        </w:tc>
      </w:tr>
      <w:tr w:rsidR="006A1AEB" w:rsidRPr="00640034" w14:paraId="2791457D" w14:textId="77777777" w:rsidTr="003B3935">
        <w:trPr>
          <w:trHeight w:val="387"/>
          <w:jc w:val="center"/>
        </w:trPr>
        <w:tc>
          <w:tcPr>
            <w:tcW w:w="3049" w:type="dxa"/>
            <w:shd w:val="clear" w:color="auto" w:fill="auto"/>
            <w:vAlign w:val="center"/>
          </w:tcPr>
          <w:p w14:paraId="5CBA838E" w14:textId="77777777" w:rsidR="006A1AEB" w:rsidRPr="00640034" w:rsidRDefault="006A1AEB" w:rsidP="00CA08F4">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Weighing Balance</w:t>
            </w:r>
          </w:p>
        </w:tc>
        <w:tc>
          <w:tcPr>
            <w:tcW w:w="3118" w:type="dxa"/>
            <w:vAlign w:val="center"/>
          </w:tcPr>
          <w:p w14:paraId="7A55B9C5"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Mass of PCM</w:t>
            </w:r>
          </w:p>
        </w:tc>
        <w:tc>
          <w:tcPr>
            <w:tcW w:w="2434" w:type="dxa"/>
            <w:vAlign w:val="center"/>
          </w:tcPr>
          <w:p w14:paraId="45C4BCF1" w14:textId="77777777" w:rsidR="006A1AEB" w:rsidRPr="00640034" w:rsidRDefault="006A1AEB" w:rsidP="003B3935">
            <w:pPr>
              <w:spacing w:after="0" w:line="360" w:lineRule="auto"/>
              <w:rPr>
                <w:rFonts w:ascii="Times New Roman" w:hAnsi="Times New Roman" w:cs="Times New Roman"/>
                <w:color w:val="000000" w:themeColor="text1"/>
                <w:sz w:val="24"/>
                <w:szCs w:val="24"/>
              </w:rPr>
            </w:pPr>
            <w:r w:rsidRPr="00640034">
              <w:rPr>
                <w:rFonts w:ascii="Times New Roman" w:hAnsi="Times New Roman" w:cs="Times New Roman"/>
                <w:color w:val="000000" w:themeColor="text1"/>
                <w:sz w:val="24"/>
                <w:szCs w:val="24"/>
              </w:rPr>
              <w:t>0.001 g</w:t>
            </w:r>
          </w:p>
        </w:tc>
      </w:tr>
      <w:tr w:rsidR="0040778E" w:rsidRPr="00640034" w14:paraId="27E953D6" w14:textId="77777777" w:rsidTr="003B3935">
        <w:trPr>
          <w:trHeight w:val="387"/>
          <w:jc w:val="center"/>
        </w:trPr>
        <w:tc>
          <w:tcPr>
            <w:tcW w:w="3049" w:type="dxa"/>
            <w:shd w:val="clear" w:color="auto" w:fill="auto"/>
            <w:vAlign w:val="center"/>
          </w:tcPr>
          <w:p w14:paraId="0BF75D08" w14:textId="0945A85C" w:rsidR="0040778E" w:rsidRPr="00640034" w:rsidRDefault="0040778E" w:rsidP="00CA08F4">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Thermocouple</w:t>
            </w:r>
          </w:p>
        </w:tc>
        <w:tc>
          <w:tcPr>
            <w:tcW w:w="3118" w:type="dxa"/>
            <w:vAlign w:val="center"/>
          </w:tcPr>
          <w:p w14:paraId="2BB8B00F" w14:textId="6B55AF57" w:rsidR="0040778E" w:rsidRPr="00640034" w:rsidRDefault="0040778E" w:rsidP="003B3935">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Temperature</w:t>
            </w:r>
          </w:p>
        </w:tc>
        <w:tc>
          <w:tcPr>
            <w:tcW w:w="2434" w:type="dxa"/>
            <w:vAlign w:val="center"/>
          </w:tcPr>
          <w:p w14:paraId="6746F31B" w14:textId="5437D246" w:rsidR="0040778E" w:rsidRPr="00640034" w:rsidRDefault="0040778E" w:rsidP="003B3935">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C175C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0.3 °C</w:t>
            </w:r>
          </w:p>
        </w:tc>
      </w:tr>
      <w:tr w:rsidR="0040778E" w:rsidRPr="00640034" w14:paraId="6A1C93D7" w14:textId="77777777" w:rsidTr="003B3935">
        <w:trPr>
          <w:trHeight w:val="387"/>
          <w:jc w:val="center"/>
        </w:trPr>
        <w:tc>
          <w:tcPr>
            <w:tcW w:w="3049" w:type="dxa"/>
            <w:shd w:val="clear" w:color="auto" w:fill="auto"/>
            <w:vAlign w:val="center"/>
          </w:tcPr>
          <w:p w14:paraId="0DF2C32F" w14:textId="530D0549" w:rsidR="0040778E" w:rsidRPr="00640034" w:rsidRDefault="0040778E" w:rsidP="00CA08F4">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Pyranometer</w:t>
            </w:r>
          </w:p>
        </w:tc>
        <w:tc>
          <w:tcPr>
            <w:tcW w:w="3118" w:type="dxa"/>
            <w:vAlign w:val="center"/>
          </w:tcPr>
          <w:p w14:paraId="3536A9EE" w14:textId="67A122D6" w:rsidR="0040778E" w:rsidRPr="00640034" w:rsidRDefault="0040778E" w:rsidP="003B3935">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Solar irradiation</w:t>
            </w:r>
          </w:p>
        </w:tc>
        <w:tc>
          <w:tcPr>
            <w:tcW w:w="2434" w:type="dxa"/>
            <w:vAlign w:val="center"/>
          </w:tcPr>
          <w:p w14:paraId="0D21F0B9" w14:textId="5DE25646" w:rsidR="0040778E" w:rsidRPr="00640034" w:rsidRDefault="00C175C6" w:rsidP="00B9005A">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3</w:t>
            </w:r>
            <w:r w:rsidR="0040778E">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xml:space="preserve"> W</w:t>
            </w:r>
            <w:r w:rsidR="00B9005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w:t>
            </w:r>
            <w:r w:rsidR="00B9005A" w:rsidRPr="00B9005A">
              <w:rPr>
                <w:rFonts w:ascii="Times New Roman" w:hAnsi="Times New Roman" w:cs="Times New Roman"/>
                <w:color w:val="000000" w:themeColor="text1"/>
                <w:sz w:val="24"/>
                <w:szCs w:val="24"/>
                <w:vertAlign w:val="superscript"/>
              </w:rPr>
              <w:t>-</w:t>
            </w:r>
            <w:r w:rsidRPr="00C175C6">
              <w:rPr>
                <w:rFonts w:ascii="Times New Roman" w:hAnsi="Times New Roman" w:cs="Times New Roman"/>
                <w:color w:val="000000" w:themeColor="text1"/>
                <w:sz w:val="24"/>
                <w:szCs w:val="24"/>
                <w:vertAlign w:val="superscript"/>
              </w:rPr>
              <w:t>2</w:t>
            </w:r>
          </w:p>
        </w:tc>
      </w:tr>
    </w:tbl>
    <w:p w14:paraId="4A0E0991" w14:textId="548CACFC" w:rsidR="006A1AEB" w:rsidRDefault="006A1AEB" w:rsidP="006A1AEB">
      <w:pPr>
        <w:rPr>
          <w:rFonts w:ascii="Times New Roman" w:hAnsi="Times New Roman" w:cs="Times New Roman"/>
          <w:sz w:val="24"/>
          <w:szCs w:val="24"/>
          <w:lang w:val="en-US"/>
        </w:rPr>
      </w:pPr>
    </w:p>
    <w:p w14:paraId="33D52C6B" w14:textId="77777777" w:rsidR="00854F99" w:rsidRDefault="00854F99" w:rsidP="006A1AEB">
      <w:pPr>
        <w:rPr>
          <w:rFonts w:ascii="Times New Roman" w:hAnsi="Times New Roman" w:cs="Times New Roman"/>
          <w:sz w:val="24"/>
          <w:szCs w:val="24"/>
          <w:lang w:val="en-US"/>
        </w:rPr>
      </w:pPr>
    </w:p>
    <w:p w14:paraId="3F2E54F5" w14:textId="2D97FF6B" w:rsidR="003219C5" w:rsidRPr="003219C5" w:rsidRDefault="003219C5" w:rsidP="006A1AEB">
      <w:pPr>
        <w:rPr>
          <w:rFonts w:ascii="Times New Roman" w:hAnsi="Times New Roman" w:cs="Times New Roman"/>
          <w:b/>
          <w:bCs/>
          <w:sz w:val="24"/>
          <w:szCs w:val="24"/>
          <w:lang w:val="en-US"/>
        </w:rPr>
      </w:pPr>
      <w:r w:rsidRPr="003219C5">
        <w:rPr>
          <w:rFonts w:ascii="Times New Roman" w:hAnsi="Times New Roman" w:cs="Times New Roman"/>
          <w:b/>
          <w:bCs/>
          <w:sz w:val="24"/>
          <w:szCs w:val="24"/>
          <w:lang w:val="en-US"/>
        </w:rPr>
        <w:t>Appendix 4 Functional group and vibrational mode of A49 PCM and AgePCM composite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311"/>
      </w:tblGrid>
      <w:tr w:rsidR="003219C5" w:rsidRPr="004F5BAE" w14:paraId="24B3E906" w14:textId="77777777" w:rsidTr="005F48D0">
        <w:tc>
          <w:tcPr>
            <w:tcW w:w="2310" w:type="dxa"/>
            <w:tcBorders>
              <w:top w:val="single" w:sz="4" w:space="0" w:color="auto"/>
              <w:bottom w:val="single" w:sz="4" w:space="0" w:color="auto"/>
            </w:tcBorders>
          </w:tcPr>
          <w:p w14:paraId="6E57EA60" w14:textId="77777777" w:rsidR="003219C5" w:rsidRPr="005F48D0" w:rsidRDefault="003219C5" w:rsidP="006A2F81">
            <w:pP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Wavenumber</w:t>
            </w:r>
          </w:p>
        </w:tc>
        <w:tc>
          <w:tcPr>
            <w:tcW w:w="2310" w:type="dxa"/>
            <w:tcBorders>
              <w:top w:val="single" w:sz="4" w:space="0" w:color="auto"/>
              <w:bottom w:val="single" w:sz="4" w:space="0" w:color="auto"/>
            </w:tcBorders>
          </w:tcPr>
          <w:p w14:paraId="3DC768D3" w14:textId="77777777" w:rsidR="003219C5" w:rsidRPr="005F48D0" w:rsidRDefault="003219C5" w:rsidP="006A2F81">
            <w:pP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Functional group</w:t>
            </w:r>
          </w:p>
        </w:tc>
        <w:tc>
          <w:tcPr>
            <w:tcW w:w="2311" w:type="dxa"/>
            <w:tcBorders>
              <w:top w:val="single" w:sz="4" w:space="0" w:color="auto"/>
              <w:bottom w:val="single" w:sz="4" w:space="0" w:color="auto"/>
            </w:tcBorders>
          </w:tcPr>
          <w:p w14:paraId="260D3B8C" w14:textId="77777777" w:rsidR="003219C5" w:rsidRPr="005F48D0" w:rsidRDefault="003219C5" w:rsidP="006A2F81">
            <w:pP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Vibration mode</w:t>
            </w:r>
          </w:p>
        </w:tc>
        <w:tc>
          <w:tcPr>
            <w:tcW w:w="2311" w:type="dxa"/>
            <w:tcBorders>
              <w:top w:val="single" w:sz="4" w:space="0" w:color="auto"/>
              <w:bottom w:val="single" w:sz="4" w:space="0" w:color="auto"/>
            </w:tcBorders>
          </w:tcPr>
          <w:p w14:paraId="64B23BFB" w14:textId="77777777" w:rsidR="003219C5" w:rsidRPr="005F48D0" w:rsidRDefault="003219C5" w:rsidP="006A2F81">
            <w:pP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Intensity</w:t>
            </w:r>
          </w:p>
        </w:tc>
      </w:tr>
      <w:tr w:rsidR="003219C5" w:rsidRPr="004F5BAE" w14:paraId="22E2C4E5" w14:textId="77777777" w:rsidTr="005F48D0">
        <w:tc>
          <w:tcPr>
            <w:tcW w:w="2310" w:type="dxa"/>
            <w:tcBorders>
              <w:top w:val="single" w:sz="4" w:space="0" w:color="auto"/>
            </w:tcBorders>
          </w:tcPr>
          <w:p w14:paraId="24FF40AE" w14:textId="77777777" w:rsidR="003219C5" w:rsidRPr="004F5BAE" w:rsidRDefault="003219C5" w:rsidP="006A2F81">
            <w:pPr>
              <w:rPr>
                <w:rFonts w:ascii="Times New Roman" w:hAnsi="Times New Roman" w:cs="Times New Roman"/>
                <w:sz w:val="24"/>
                <w:szCs w:val="24"/>
                <w:lang w:val="en-US"/>
              </w:rPr>
            </w:pPr>
            <w:r w:rsidRPr="004F5BAE">
              <w:rPr>
                <w:rFonts w:ascii="Times New Roman" w:hAnsi="Times New Roman" w:cs="Times New Roman"/>
                <w:sz w:val="24"/>
                <w:szCs w:val="24"/>
                <w:lang w:val="en-US"/>
              </w:rPr>
              <w:t>720 cm</w:t>
            </w:r>
            <w:r w:rsidRPr="004F5BAE">
              <w:rPr>
                <w:rFonts w:ascii="Times New Roman" w:hAnsi="Times New Roman" w:cs="Times New Roman"/>
                <w:sz w:val="24"/>
                <w:szCs w:val="24"/>
                <w:vertAlign w:val="superscript"/>
                <w:lang w:val="en-US"/>
              </w:rPr>
              <w:t>-1</w:t>
            </w:r>
          </w:p>
        </w:tc>
        <w:tc>
          <w:tcPr>
            <w:tcW w:w="2310" w:type="dxa"/>
            <w:tcBorders>
              <w:top w:val="single" w:sz="4" w:space="0" w:color="auto"/>
            </w:tcBorders>
          </w:tcPr>
          <w:p w14:paraId="6F612135"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-(CH</w:t>
            </w:r>
            <w:r w:rsidRPr="00AA739A">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w:t>
            </w:r>
            <w:r w:rsidRPr="00AA739A">
              <w:rPr>
                <w:rFonts w:ascii="Times New Roman" w:hAnsi="Times New Roman" w:cs="Times New Roman"/>
                <w:sz w:val="24"/>
                <w:szCs w:val="24"/>
                <w:vertAlign w:val="subscript"/>
                <w:lang w:val="en-US"/>
              </w:rPr>
              <w:t>n-</w:t>
            </w:r>
            <w:r>
              <w:rPr>
                <w:rFonts w:ascii="Times New Roman" w:hAnsi="Times New Roman" w:cs="Times New Roman"/>
                <w:sz w:val="24"/>
                <w:szCs w:val="24"/>
                <w:lang w:val="en-US"/>
              </w:rPr>
              <w:t xml:space="preserve"> -HC=CH-</w:t>
            </w:r>
          </w:p>
        </w:tc>
        <w:tc>
          <w:tcPr>
            <w:tcW w:w="2311" w:type="dxa"/>
            <w:tcBorders>
              <w:top w:val="single" w:sz="4" w:space="0" w:color="auto"/>
            </w:tcBorders>
          </w:tcPr>
          <w:p w14:paraId="7C43F1D3"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Rocking deformation bending</w:t>
            </w:r>
          </w:p>
        </w:tc>
        <w:tc>
          <w:tcPr>
            <w:tcW w:w="2311" w:type="dxa"/>
            <w:tcBorders>
              <w:top w:val="single" w:sz="4" w:space="0" w:color="auto"/>
            </w:tcBorders>
          </w:tcPr>
          <w:p w14:paraId="55A12A5B"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Weak</w:t>
            </w:r>
          </w:p>
        </w:tc>
      </w:tr>
      <w:tr w:rsidR="003219C5" w:rsidRPr="004F5BAE" w14:paraId="62070157" w14:textId="77777777" w:rsidTr="005F48D0">
        <w:tc>
          <w:tcPr>
            <w:tcW w:w="2310" w:type="dxa"/>
          </w:tcPr>
          <w:p w14:paraId="70A844E1" w14:textId="77777777" w:rsidR="003219C5" w:rsidRPr="004F5BAE" w:rsidRDefault="003219C5" w:rsidP="006A2F81">
            <w:pPr>
              <w:rPr>
                <w:rFonts w:ascii="Times New Roman" w:hAnsi="Times New Roman" w:cs="Times New Roman"/>
                <w:sz w:val="24"/>
                <w:szCs w:val="24"/>
                <w:lang w:val="en-US"/>
              </w:rPr>
            </w:pPr>
            <w:r w:rsidRPr="004F5BAE">
              <w:rPr>
                <w:rFonts w:ascii="Times New Roman" w:hAnsi="Times New Roman" w:cs="Times New Roman"/>
                <w:sz w:val="24"/>
                <w:szCs w:val="24"/>
                <w:lang w:val="en-US"/>
              </w:rPr>
              <w:t>1378</w:t>
            </w:r>
            <w:r>
              <w:rPr>
                <w:rFonts w:ascii="Times New Roman" w:hAnsi="Times New Roman" w:cs="Times New Roman"/>
                <w:sz w:val="24"/>
                <w:szCs w:val="24"/>
                <w:lang w:val="en-US"/>
              </w:rPr>
              <w:t xml:space="preserve"> </w:t>
            </w:r>
            <w:r w:rsidRPr="004F5BAE">
              <w:rPr>
                <w:rFonts w:ascii="Times New Roman" w:hAnsi="Times New Roman" w:cs="Times New Roman"/>
                <w:sz w:val="24"/>
                <w:szCs w:val="24"/>
                <w:lang w:val="en-US"/>
              </w:rPr>
              <w:t>cm</w:t>
            </w:r>
            <w:r w:rsidRPr="004F5BAE">
              <w:rPr>
                <w:rFonts w:ascii="Times New Roman" w:hAnsi="Times New Roman" w:cs="Times New Roman"/>
                <w:sz w:val="24"/>
                <w:szCs w:val="24"/>
                <w:vertAlign w:val="superscript"/>
                <w:lang w:val="en-US"/>
              </w:rPr>
              <w:t>-1</w:t>
            </w:r>
          </w:p>
        </w:tc>
        <w:tc>
          <w:tcPr>
            <w:tcW w:w="2310" w:type="dxa"/>
          </w:tcPr>
          <w:p w14:paraId="026754B8"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 xml:space="preserve"> -CH</w:t>
            </w:r>
            <w:r w:rsidRPr="00AA739A">
              <w:rPr>
                <w:rFonts w:ascii="Times New Roman" w:hAnsi="Times New Roman" w:cs="Times New Roman"/>
                <w:sz w:val="24"/>
                <w:szCs w:val="24"/>
                <w:vertAlign w:val="subscript"/>
                <w:lang w:val="en-US"/>
              </w:rPr>
              <w:t>3</w:t>
            </w:r>
          </w:p>
        </w:tc>
        <w:tc>
          <w:tcPr>
            <w:tcW w:w="2311" w:type="dxa"/>
          </w:tcPr>
          <w:p w14:paraId="5129B663"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Symmetric bending</w:t>
            </w:r>
          </w:p>
        </w:tc>
        <w:tc>
          <w:tcPr>
            <w:tcW w:w="2311" w:type="dxa"/>
          </w:tcPr>
          <w:p w14:paraId="4846DFDD"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Weak</w:t>
            </w:r>
          </w:p>
        </w:tc>
      </w:tr>
      <w:tr w:rsidR="003219C5" w:rsidRPr="004F5BAE" w14:paraId="0725A2DE" w14:textId="77777777" w:rsidTr="005F48D0">
        <w:tc>
          <w:tcPr>
            <w:tcW w:w="2310" w:type="dxa"/>
          </w:tcPr>
          <w:p w14:paraId="41CB6190" w14:textId="77777777" w:rsidR="003219C5" w:rsidRPr="004F5BAE" w:rsidRDefault="003219C5" w:rsidP="006A2F81">
            <w:pPr>
              <w:rPr>
                <w:rFonts w:ascii="Times New Roman" w:hAnsi="Times New Roman" w:cs="Times New Roman"/>
                <w:sz w:val="24"/>
                <w:szCs w:val="24"/>
                <w:lang w:val="en-US"/>
              </w:rPr>
            </w:pPr>
            <w:r w:rsidRPr="004F5BAE">
              <w:rPr>
                <w:rFonts w:ascii="Times New Roman" w:hAnsi="Times New Roman" w:cs="Times New Roman"/>
                <w:sz w:val="24"/>
                <w:szCs w:val="24"/>
                <w:lang w:val="en-US"/>
              </w:rPr>
              <w:t>1464 cm</w:t>
            </w:r>
            <w:r w:rsidRPr="004F5BAE">
              <w:rPr>
                <w:rFonts w:ascii="Times New Roman" w:hAnsi="Times New Roman" w:cs="Times New Roman"/>
                <w:sz w:val="24"/>
                <w:szCs w:val="24"/>
                <w:vertAlign w:val="superscript"/>
                <w:lang w:val="en-US"/>
              </w:rPr>
              <w:t>-1</w:t>
            </w:r>
          </w:p>
        </w:tc>
        <w:tc>
          <w:tcPr>
            <w:tcW w:w="2310" w:type="dxa"/>
          </w:tcPr>
          <w:p w14:paraId="326AADED"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-CH</w:t>
            </w:r>
            <w:r w:rsidRPr="00AA739A">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and -CH</w:t>
            </w:r>
            <w:r w:rsidRPr="00AA739A">
              <w:rPr>
                <w:rFonts w:ascii="Times New Roman" w:hAnsi="Times New Roman" w:cs="Times New Roman"/>
                <w:sz w:val="24"/>
                <w:szCs w:val="24"/>
                <w:vertAlign w:val="subscript"/>
                <w:lang w:val="en-US"/>
              </w:rPr>
              <w:t>3</w:t>
            </w:r>
          </w:p>
        </w:tc>
        <w:tc>
          <w:tcPr>
            <w:tcW w:w="2311" w:type="dxa"/>
          </w:tcPr>
          <w:p w14:paraId="419F240E"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Deformation bending</w:t>
            </w:r>
          </w:p>
        </w:tc>
        <w:tc>
          <w:tcPr>
            <w:tcW w:w="2311" w:type="dxa"/>
          </w:tcPr>
          <w:p w14:paraId="11370774"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Medium</w:t>
            </w:r>
          </w:p>
        </w:tc>
      </w:tr>
      <w:tr w:rsidR="003219C5" w:rsidRPr="004F5BAE" w14:paraId="62858678" w14:textId="77777777" w:rsidTr="005F48D0">
        <w:tc>
          <w:tcPr>
            <w:tcW w:w="2310" w:type="dxa"/>
          </w:tcPr>
          <w:p w14:paraId="49E5DB31" w14:textId="77777777" w:rsidR="003219C5" w:rsidRPr="004F5BAE" w:rsidRDefault="003219C5" w:rsidP="006A2F81">
            <w:pPr>
              <w:rPr>
                <w:rFonts w:ascii="Times New Roman" w:hAnsi="Times New Roman" w:cs="Times New Roman"/>
                <w:sz w:val="24"/>
                <w:szCs w:val="24"/>
                <w:lang w:val="en-US"/>
              </w:rPr>
            </w:pPr>
            <w:r w:rsidRPr="004F5BAE">
              <w:rPr>
                <w:rFonts w:ascii="Times New Roman" w:hAnsi="Times New Roman" w:cs="Times New Roman"/>
                <w:sz w:val="24"/>
                <w:szCs w:val="24"/>
                <w:lang w:val="en-US"/>
              </w:rPr>
              <w:t>2850 cm</w:t>
            </w:r>
            <w:r w:rsidRPr="004F5BAE">
              <w:rPr>
                <w:rFonts w:ascii="Times New Roman" w:hAnsi="Times New Roman" w:cs="Times New Roman"/>
                <w:sz w:val="24"/>
                <w:szCs w:val="24"/>
                <w:vertAlign w:val="superscript"/>
                <w:lang w:val="en-US"/>
              </w:rPr>
              <w:t>-1</w:t>
            </w:r>
          </w:p>
        </w:tc>
        <w:tc>
          <w:tcPr>
            <w:tcW w:w="2310" w:type="dxa"/>
          </w:tcPr>
          <w:p w14:paraId="1216B7A7"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-CH</w:t>
            </w:r>
            <w:r w:rsidRPr="00AA739A">
              <w:rPr>
                <w:rFonts w:ascii="Times New Roman" w:hAnsi="Times New Roman" w:cs="Times New Roman"/>
                <w:sz w:val="24"/>
                <w:szCs w:val="24"/>
                <w:vertAlign w:val="subscript"/>
                <w:lang w:val="en-US"/>
              </w:rPr>
              <w:t>2</w:t>
            </w:r>
          </w:p>
        </w:tc>
        <w:tc>
          <w:tcPr>
            <w:tcW w:w="2311" w:type="dxa"/>
          </w:tcPr>
          <w:p w14:paraId="0C9034C6"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Symmetric stretching</w:t>
            </w:r>
          </w:p>
        </w:tc>
        <w:tc>
          <w:tcPr>
            <w:tcW w:w="2311" w:type="dxa"/>
          </w:tcPr>
          <w:p w14:paraId="13453EC3"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Small</w:t>
            </w:r>
          </w:p>
        </w:tc>
      </w:tr>
      <w:tr w:rsidR="003219C5" w:rsidRPr="004F5BAE" w14:paraId="6A5F73B2" w14:textId="77777777" w:rsidTr="005F48D0">
        <w:tc>
          <w:tcPr>
            <w:tcW w:w="2310" w:type="dxa"/>
            <w:tcBorders>
              <w:bottom w:val="single" w:sz="4" w:space="0" w:color="auto"/>
            </w:tcBorders>
          </w:tcPr>
          <w:p w14:paraId="37849C4F" w14:textId="77777777" w:rsidR="003219C5" w:rsidRPr="004F5BAE" w:rsidRDefault="003219C5" w:rsidP="006A2F81">
            <w:pPr>
              <w:rPr>
                <w:rFonts w:ascii="Times New Roman" w:hAnsi="Times New Roman" w:cs="Times New Roman"/>
                <w:sz w:val="24"/>
                <w:szCs w:val="24"/>
                <w:lang w:val="en-US"/>
              </w:rPr>
            </w:pPr>
            <w:r w:rsidRPr="004F5BAE">
              <w:rPr>
                <w:rFonts w:ascii="Times New Roman" w:hAnsi="Times New Roman" w:cs="Times New Roman"/>
                <w:sz w:val="24"/>
                <w:szCs w:val="24"/>
                <w:lang w:val="en-US"/>
              </w:rPr>
              <w:t>2914 cm</w:t>
            </w:r>
            <w:r w:rsidRPr="004F5BAE">
              <w:rPr>
                <w:rFonts w:ascii="Times New Roman" w:hAnsi="Times New Roman" w:cs="Times New Roman"/>
                <w:sz w:val="24"/>
                <w:szCs w:val="24"/>
                <w:vertAlign w:val="superscript"/>
                <w:lang w:val="en-US"/>
              </w:rPr>
              <w:t>-1</w:t>
            </w:r>
          </w:p>
        </w:tc>
        <w:tc>
          <w:tcPr>
            <w:tcW w:w="2310" w:type="dxa"/>
            <w:tcBorders>
              <w:bottom w:val="single" w:sz="4" w:space="0" w:color="auto"/>
            </w:tcBorders>
          </w:tcPr>
          <w:p w14:paraId="756D600F"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-CH</w:t>
            </w:r>
            <w:r w:rsidRPr="00AA739A">
              <w:rPr>
                <w:rFonts w:ascii="Times New Roman" w:hAnsi="Times New Roman" w:cs="Times New Roman"/>
                <w:sz w:val="24"/>
                <w:szCs w:val="24"/>
                <w:vertAlign w:val="subscript"/>
                <w:lang w:val="en-US"/>
              </w:rPr>
              <w:t>3</w:t>
            </w:r>
          </w:p>
        </w:tc>
        <w:tc>
          <w:tcPr>
            <w:tcW w:w="2311" w:type="dxa"/>
            <w:tcBorders>
              <w:bottom w:val="single" w:sz="4" w:space="0" w:color="auto"/>
            </w:tcBorders>
          </w:tcPr>
          <w:p w14:paraId="000B05BB"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Symmetric stretching</w:t>
            </w:r>
          </w:p>
        </w:tc>
        <w:tc>
          <w:tcPr>
            <w:tcW w:w="2311" w:type="dxa"/>
            <w:tcBorders>
              <w:bottom w:val="single" w:sz="4" w:space="0" w:color="auto"/>
            </w:tcBorders>
          </w:tcPr>
          <w:p w14:paraId="41E78829" w14:textId="77777777" w:rsidR="003219C5" w:rsidRPr="004F5BAE"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Strong</w:t>
            </w:r>
          </w:p>
        </w:tc>
      </w:tr>
    </w:tbl>
    <w:p w14:paraId="56ADD45D" w14:textId="1415DBCA" w:rsidR="003219C5" w:rsidRDefault="003219C5" w:rsidP="006A1AEB">
      <w:pPr>
        <w:rPr>
          <w:rFonts w:ascii="Times New Roman" w:hAnsi="Times New Roman" w:cs="Times New Roman"/>
          <w:sz w:val="24"/>
          <w:szCs w:val="24"/>
          <w:lang w:val="en-US"/>
        </w:rPr>
      </w:pPr>
    </w:p>
    <w:p w14:paraId="259DA2D6" w14:textId="77777777" w:rsidR="00854F99" w:rsidRDefault="00854F99" w:rsidP="006A1AEB">
      <w:pPr>
        <w:rPr>
          <w:rFonts w:ascii="Times New Roman" w:hAnsi="Times New Roman" w:cs="Times New Roman"/>
          <w:sz w:val="24"/>
          <w:szCs w:val="24"/>
          <w:lang w:val="en-US"/>
        </w:rPr>
      </w:pPr>
    </w:p>
    <w:p w14:paraId="03A35D18" w14:textId="03FE8BAB" w:rsidR="003219C5" w:rsidRDefault="003219C5" w:rsidP="006A1AEB">
      <w:pPr>
        <w:rPr>
          <w:rFonts w:ascii="Times New Roman" w:hAnsi="Times New Roman" w:cs="Times New Roman"/>
          <w:sz w:val="24"/>
          <w:szCs w:val="24"/>
          <w:lang w:val="en-US"/>
        </w:rPr>
      </w:pPr>
      <w:r w:rsidRPr="005F48D0">
        <w:rPr>
          <w:rFonts w:ascii="Times New Roman" w:hAnsi="Times New Roman" w:cs="Times New Roman"/>
          <w:b/>
          <w:bCs/>
          <w:sz w:val="24"/>
          <w:szCs w:val="24"/>
          <w:lang w:val="en-US"/>
        </w:rPr>
        <w:t xml:space="preserve">Appendix 5 </w:t>
      </w:r>
      <w:r w:rsidR="005F48D0" w:rsidRPr="005F48D0">
        <w:rPr>
          <w:rFonts w:ascii="Times New Roman" w:hAnsi="Times New Roman" w:cs="Times New Roman"/>
          <w:b/>
          <w:bCs/>
          <w:sz w:val="24"/>
          <w:szCs w:val="24"/>
          <w:lang w:val="en-US"/>
        </w:rPr>
        <w:t>H</w:t>
      </w:r>
      <w:r w:rsidRPr="005F48D0">
        <w:rPr>
          <w:rFonts w:ascii="Times New Roman" w:hAnsi="Times New Roman" w:cs="Times New Roman"/>
          <w:b/>
          <w:bCs/>
          <w:sz w:val="24"/>
          <w:szCs w:val="24"/>
          <w:lang w:val="en-US"/>
        </w:rPr>
        <w:t>eat storage and release of PCM and AgePCM</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5"/>
        <w:gridCol w:w="992"/>
        <w:gridCol w:w="1402"/>
        <w:gridCol w:w="1541"/>
        <w:gridCol w:w="976"/>
        <w:gridCol w:w="1320"/>
        <w:gridCol w:w="1496"/>
      </w:tblGrid>
      <w:tr w:rsidR="003219C5" w:rsidRPr="00684271" w14:paraId="671DD01F" w14:textId="77777777" w:rsidTr="00B9005A">
        <w:tc>
          <w:tcPr>
            <w:tcW w:w="1516" w:type="dxa"/>
            <w:vMerge w:val="restart"/>
            <w:tcBorders>
              <w:top w:val="single" w:sz="4" w:space="0" w:color="auto"/>
              <w:bottom w:val="nil"/>
            </w:tcBorders>
          </w:tcPr>
          <w:p w14:paraId="4E94C62F" w14:textId="77777777" w:rsidR="003219C5" w:rsidRPr="005F48D0" w:rsidRDefault="003219C5" w:rsidP="006A2F81">
            <w:pPr>
              <w:jc w:val="cente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Sample name</w:t>
            </w:r>
          </w:p>
        </w:tc>
        <w:tc>
          <w:tcPr>
            <w:tcW w:w="3935" w:type="dxa"/>
            <w:gridSpan w:val="3"/>
            <w:tcBorders>
              <w:top w:val="single" w:sz="4" w:space="0" w:color="auto"/>
              <w:bottom w:val="single" w:sz="4" w:space="0" w:color="auto"/>
            </w:tcBorders>
          </w:tcPr>
          <w:p w14:paraId="3C83DF94" w14:textId="77777777" w:rsidR="003219C5" w:rsidRPr="005F48D0" w:rsidRDefault="003219C5" w:rsidP="006A2F81">
            <w:pPr>
              <w:jc w:val="cente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Heat storage</w:t>
            </w:r>
          </w:p>
        </w:tc>
        <w:tc>
          <w:tcPr>
            <w:tcW w:w="3791" w:type="dxa"/>
            <w:gridSpan w:val="3"/>
            <w:tcBorders>
              <w:top w:val="single" w:sz="4" w:space="0" w:color="auto"/>
              <w:bottom w:val="single" w:sz="4" w:space="0" w:color="auto"/>
            </w:tcBorders>
          </w:tcPr>
          <w:p w14:paraId="2A24F6D3" w14:textId="77777777" w:rsidR="003219C5" w:rsidRPr="005F48D0" w:rsidRDefault="003219C5" w:rsidP="006A2F81">
            <w:pPr>
              <w:jc w:val="cente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Heat release</w:t>
            </w:r>
          </w:p>
        </w:tc>
      </w:tr>
      <w:tr w:rsidR="003219C5" w:rsidRPr="00684271" w14:paraId="2007F6B1" w14:textId="77777777" w:rsidTr="00B9005A">
        <w:tc>
          <w:tcPr>
            <w:tcW w:w="1516" w:type="dxa"/>
            <w:vMerge/>
            <w:tcBorders>
              <w:top w:val="nil"/>
              <w:bottom w:val="single" w:sz="4" w:space="0" w:color="auto"/>
            </w:tcBorders>
          </w:tcPr>
          <w:p w14:paraId="7DC61C6F" w14:textId="77777777" w:rsidR="003219C5" w:rsidRPr="005F48D0" w:rsidRDefault="003219C5" w:rsidP="006A2F81">
            <w:pPr>
              <w:rPr>
                <w:rFonts w:ascii="Times New Roman" w:hAnsi="Times New Roman" w:cs="Times New Roman"/>
                <w:b/>
                <w:bCs/>
                <w:sz w:val="24"/>
                <w:szCs w:val="24"/>
                <w:lang w:val="en-US"/>
              </w:rPr>
            </w:pPr>
          </w:p>
        </w:tc>
        <w:tc>
          <w:tcPr>
            <w:tcW w:w="992" w:type="dxa"/>
            <w:tcBorders>
              <w:top w:val="single" w:sz="4" w:space="0" w:color="auto"/>
              <w:bottom w:val="single" w:sz="4" w:space="0" w:color="auto"/>
            </w:tcBorders>
          </w:tcPr>
          <w:p w14:paraId="343DD319" w14:textId="77777777" w:rsidR="003219C5" w:rsidRPr="005F48D0" w:rsidRDefault="003219C5" w:rsidP="006A2F81">
            <w:pP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T</w:t>
            </w:r>
            <w:r w:rsidRPr="005F48D0">
              <w:rPr>
                <w:rFonts w:ascii="Times New Roman" w:hAnsi="Times New Roman" w:cs="Times New Roman"/>
                <w:b/>
                <w:bCs/>
                <w:sz w:val="24"/>
                <w:szCs w:val="24"/>
                <w:vertAlign w:val="subscript"/>
                <w:lang w:val="en-US"/>
              </w:rPr>
              <w:t xml:space="preserve">mo </w:t>
            </w:r>
            <w:r w:rsidRPr="005F48D0">
              <w:rPr>
                <w:rFonts w:ascii="Times New Roman" w:hAnsi="Times New Roman" w:cs="Times New Roman"/>
                <w:b/>
                <w:bCs/>
                <w:sz w:val="24"/>
                <w:szCs w:val="24"/>
                <w:lang w:val="en-US"/>
              </w:rPr>
              <w:t>(</w:t>
            </w:r>
            <w:r w:rsidRPr="005F48D0">
              <w:rPr>
                <w:rFonts w:ascii="Calibri" w:hAnsi="Calibri" w:cs="Calibri"/>
                <w:b/>
                <w:bCs/>
                <w:sz w:val="24"/>
                <w:szCs w:val="24"/>
                <w:lang w:val="en-US"/>
              </w:rPr>
              <w:t>°</w:t>
            </w:r>
            <w:r w:rsidRPr="005F48D0">
              <w:rPr>
                <w:rFonts w:ascii="Times New Roman" w:hAnsi="Times New Roman" w:cs="Times New Roman"/>
                <w:b/>
                <w:bCs/>
                <w:sz w:val="24"/>
                <w:szCs w:val="24"/>
                <w:lang w:val="en-US"/>
              </w:rPr>
              <w:t>C) (Onset)</w:t>
            </w:r>
          </w:p>
        </w:tc>
        <w:tc>
          <w:tcPr>
            <w:tcW w:w="1402" w:type="dxa"/>
            <w:tcBorders>
              <w:top w:val="single" w:sz="4" w:space="0" w:color="auto"/>
              <w:bottom w:val="single" w:sz="4" w:space="0" w:color="auto"/>
            </w:tcBorders>
          </w:tcPr>
          <w:p w14:paraId="42D83AD3" w14:textId="65BABFA7" w:rsidR="003219C5" w:rsidRPr="005F48D0" w:rsidRDefault="003219C5" w:rsidP="006A2F81">
            <w:pPr>
              <w:jc w:val="center"/>
              <w:rPr>
                <w:rFonts w:ascii="Times New Roman" w:hAnsi="Times New Roman" w:cs="Times New Roman"/>
                <w:b/>
                <w:bCs/>
                <w:sz w:val="24"/>
                <w:szCs w:val="24"/>
                <w:lang w:val="en-US"/>
              </w:rPr>
            </w:pPr>
            <w:r w:rsidRPr="005F48D0">
              <w:rPr>
                <w:rFonts w:ascii="Calibri" w:hAnsi="Calibri" w:cs="Calibri"/>
                <w:b/>
                <w:bCs/>
                <w:sz w:val="24"/>
                <w:szCs w:val="24"/>
                <w:lang w:val="en-US"/>
              </w:rPr>
              <w:t>∆</w:t>
            </w:r>
            <w:r w:rsidRPr="005F48D0">
              <w:rPr>
                <w:rFonts w:ascii="Times New Roman" w:hAnsi="Times New Roman" w:cs="Times New Roman"/>
                <w:b/>
                <w:bCs/>
                <w:sz w:val="24"/>
                <w:szCs w:val="24"/>
                <w:lang w:val="en-US"/>
              </w:rPr>
              <w:t>H</w:t>
            </w:r>
            <w:r w:rsidRPr="005F48D0">
              <w:rPr>
                <w:rFonts w:ascii="Times New Roman" w:hAnsi="Times New Roman" w:cs="Times New Roman"/>
                <w:b/>
                <w:bCs/>
                <w:sz w:val="24"/>
                <w:szCs w:val="24"/>
                <w:vertAlign w:val="subscript"/>
                <w:lang w:val="en-US"/>
              </w:rPr>
              <w:t>m</w:t>
            </w:r>
            <w:r w:rsidR="00B9005A">
              <w:rPr>
                <w:rFonts w:ascii="Times New Roman" w:hAnsi="Times New Roman" w:cs="Times New Roman"/>
                <w:b/>
                <w:bCs/>
                <w:sz w:val="24"/>
                <w:szCs w:val="24"/>
                <w:lang w:val="en-US"/>
              </w:rPr>
              <w:t xml:space="preserve"> Latent heat (J </w:t>
            </w:r>
            <w:r w:rsidRPr="005F48D0">
              <w:rPr>
                <w:rFonts w:ascii="Times New Roman" w:hAnsi="Times New Roman" w:cs="Times New Roman"/>
                <w:b/>
                <w:bCs/>
                <w:sz w:val="24"/>
                <w:szCs w:val="24"/>
                <w:lang w:val="en-US"/>
              </w:rPr>
              <w:t>g</w:t>
            </w:r>
            <w:r w:rsidR="00B9005A" w:rsidRPr="00B9005A">
              <w:rPr>
                <w:rFonts w:ascii="Times New Roman" w:hAnsi="Times New Roman" w:cs="Times New Roman"/>
                <w:b/>
                <w:bCs/>
                <w:sz w:val="24"/>
                <w:szCs w:val="24"/>
                <w:vertAlign w:val="superscript"/>
                <w:lang w:val="en-US"/>
              </w:rPr>
              <w:t>-1</w:t>
            </w:r>
            <w:r w:rsidRPr="005F48D0">
              <w:rPr>
                <w:rFonts w:ascii="Times New Roman" w:hAnsi="Times New Roman" w:cs="Times New Roman"/>
                <w:b/>
                <w:bCs/>
                <w:sz w:val="24"/>
                <w:szCs w:val="24"/>
                <w:lang w:val="en-US"/>
              </w:rPr>
              <w:t>)</w:t>
            </w:r>
          </w:p>
        </w:tc>
        <w:tc>
          <w:tcPr>
            <w:tcW w:w="1541" w:type="dxa"/>
            <w:tcBorders>
              <w:top w:val="single" w:sz="4" w:space="0" w:color="auto"/>
              <w:bottom w:val="single" w:sz="4" w:space="0" w:color="auto"/>
            </w:tcBorders>
          </w:tcPr>
          <w:p w14:paraId="7C559B32" w14:textId="77777777" w:rsidR="003219C5" w:rsidRPr="005F48D0" w:rsidRDefault="003219C5" w:rsidP="006A2F81">
            <w:pPr>
              <w:jc w:val="cente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T</w:t>
            </w:r>
            <w:r w:rsidRPr="005F48D0">
              <w:rPr>
                <w:rFonts w:ascii="Times New Roman" w:hAnsi="Times New Roman" w:cs="Times New Roman"/>
                <w:b/>
                <w:bCs/>
                <w:sz w:val="24"/>
                <w:szCs w:val="24"/>
                <w:vertAlign w:val="subscript"/>
                <w:lang w:val="en-US"/>
              </w:rPr>
              <w:t>m</w:t>
            </w:r>
            <w:r w:rsidRPr="005F48D0">
              <w:rPr>
                <w:rFonts w:ascii="Times New Roman" w:hAnsi="Times New Roman" w:cs="Times New Roman"/>
                <w:b/>
                <w:bCs/>
                <w:sz w:val="24"/>
                <w:szCs w:val="24"/>
                <w:lang w:val="en-US"/>
              </w:rPr>
              <w:t xml:space="preserve"> (</w:t>
            </w:r>
            <w:r w:rsidRPr="005F48D0">
              <w:rPr>
                <w:rFonts w:ascii="Calibri" w:hAnsi="Calibri" w:cs="Calibri"/>
                <w:b/>
                <w:bCs/>
                <w:sz w:val="24"/>
                <w:szCs w:val="24"/>
                <w:lang w:val="en-US"/>
              </w:rPr>
              <w:t>°</w:t>
            </w:r>
            <w:r w:rsidRPr="005F48D0">
              <w:rPr>
                <w:rFonts w:ascii="Times New Roman" w:hAnsi="Times New Roman" w:cs="Times New Roman"/>
                <w:b/>
                <w:bCs/>
                <w:sz w:val="24"/>
                <w:szCs w:val="24"/>
                <w:lang w:val="en-US"/>
              </w:rPr>
              <w:t>C) Melting temperature</w:t>
            </w:r>
          </w:p>
        </w:tc>
        <w:tc>
          <w:tcPr>
            <w:tcW w:w="976" w:type="dxa"/>
            <w:tcBorders>
              <w:top w:val="single" w:sz="4" w:space="0" w:color="auto"/>
              <w:bottom w:val="single" w:sz="4" w:space="0" w:color="auto"/>
            </w:tcBorders>
          </w:tcPr>
          <w:p w14:paraId="7B2FD89A" w14:textId="77777777" w:rsidR="003219C5" w:rsidRPr="005F48D0" w:rsidRDefault="003219C5" w:rsidP="006A2F81">
            <w:pPr>
              <w:jc w:val="cente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T</w:t>
            </w:r>
            <w:r w:rsidRPr="005F48D0">
              <w:rPr>
                <w:rFonts w:ascii="Times New Roman" w:hAnsi="Times New Roman" w:cs="Times New Roman"/>
                <w:b/>
                <w:bCs/>
                <w:sz w:val="24"/>
                <w:szCs w:val="24"/>
                <w:vertAlign w:val="subscript"/>
                <w:lang w:val="en-US"/>
              </w:rPr>
              <w:t xml:space="preserve">fo </w:t>
            </w:r>
            <w:r w:rsidRPr="005F48D0">
              <w:rPr>
                <w:rFonts w:ascii="Times New Roman" w:hAnsi="Times New Roman" w:cs="Times New Roman"/>
                <w:b/>
                <w:bCs/>
                <w:sz w:val="24"/>
                <w:szCs w:val="24"/>
                <w:lang w:val="en-US"/>
              </w:rPr>
              <w:t>(</w:t>
            </w:r>
            <w:r w:rsidRPr="005F48D0">
              <w:rPr>
                <w:rFonts w:ascii="Calibri" w:hAnsi="Calibri" w:cs="Calibri"/>
                <w:b/>
                <w:bCs/>
                <w:sz w:val="24"/>
                <w:szCs w:val="24"/>
                <w:lang w:val="en-US"/>
              </w:rPr>
              <w:t>°</w:t>
            </w:r>
            <w:r w:rsidRPr="005F48D0">
              <w:rPr>
                <w:rFonts w:ascii="Times New Roman" w:hAnsi="Times New Roman" w:cs="Times New Roman"/>
                <w:b/>
                <w:bCs/>
                <w:sz w:val="24"/>
                <w:szCs w:val="24"/>
                <w:lang w:val="en-US"/>
              </w:rPr>
              <w:t>C) (Onset)</w:t>
            </w:r>
          </w:p>
        </w:tc>
        <w:tc>
          <w:tcPr>
            <w:tcW w:w="1320" w:type="dxa"/>
            <w:tcBorders>
              <w:top w:val="single" w:sz="4" w:space="0" w:color="auto"/>
              <w:bottom w:val="single" w:sz="4" w:space="0" w:color="auto"/>
            </w:tcBorders>
          </w:tcPr>
          <w:p w14:paraId="75958D7E" w14:textId="7861A13F" w:rsidR="003219C5" w:rsidRPr="005F48D0" w:rsidRDefault="003219C5" w:rsidP="00B9005A">
            <w:pPr>
              <w:jc w:val="center"/>
              <w:rPr>
                <w:rFonts w:ascii="Times New Roman" w:hAnsi="Times New Roman" w:cs="Times New Roman"/>
                <w:b/>
                <w:bCs/>
                <w:sz w:val="24"/>
                <w:szCs w:val="24"/>
                <w:lang w:val="en-US"/>
              </w:rPr>
            </w:pPr>
            <w:r w:rsidRPr="005F48D0">
              <w:rPr>
                <w:rFonts w:ascii="Calibri" w:hAnsi="Calibri" w:cs="Calibri"/>
                <w:b/>
                <w:bCs/>
                <w:sz w:val="24"/>
                <w:szCs w:val="24"/>
                <w:lang w:val="en-US"/>
              </w:rPr>
              <w:t>∆</w:t>
            </w:r>
            <w:r w:rsidRPr="005F48D0">
              <w:rPr>
                <w:rFonts w:ascii="Times New Roman" w:hAnsi="Times New Roman" w:cs="Times New Roman"/>
                <w:b/>
                <w:bCs/>
                <w:sz w:val="24"/>
                <w:szCs w:val="24"/>
                <w:lang w:val="en-US"/>
              </w:rPr>
              <w:t>H</w:t>
            </w:r>
            <w:r w:rsidRPr="005F48D0">
              <w:rPr>
                <w:rFonts w:ascii="Times New Roman" w:hAnsi="Times New Roman" w:cs="Times New Roman"/>
                <w:b/>
                <w:bCs/>
                <w:sz w:val="24"/>
                <w:szCs w:val="24"/>
                <w:vertAlign w:val="subscript"/>
                <w:lang w:val="en-US"/>
              </w:rPr>
              <w:t>f</w:t>
            </w:r>
            <w:r w:rsidRPr="005F48D0">
              <w:rPr>
                <w:rFonts w:ascii="Times New Roman" w:hAnsi="Times New Roman" w:cs="Times New Roman"/>
                <w:b/>
                <w:bCs/>
                <w:sz w:val="24"/>
                <w:szCs w:val="24"/>
                <w:lang w:val="en-US"/>
              </w:rPr>
              <w:t xml:space="preserve"> Latent heat (J</w:t>
            </w:r>
            <w:r w:rsidR="00B9005A">
              <w:rPr>
                <w:rFonts w:ascii="Times New Roman" w:hAnsi="Times New Roman" w:cs="Times New Roman"/>
                <w:b/>
                <w:bCs/>
                <w:sz w:val="24"/>
                <w:szCs w:val="24"/>
                <w:lang w:val="en-US"/>
              </w:rPr>
              <w:t xml:space="preserve"> </w:t>
            </w:r>
            <w:r w:rsidRPr="005F48D0">
              <w:rPr>
                <w:rFonts w:ascii="Times New Roman" w:hAnsi="Times New Roman" w:cs="Times New Roman"/>
                <w:b/>
                <w:bCs/>
                <w:sz w:val="24"/>
                <w:szCs w:val="24"/>
                <w:lang w:val="en-US"/>
              </w:rPr>
              <w:t>g</w:t>
            </w:r>
            <w:r w:rsidR="00B9005A" w:rsidRPr="00B9005A">
              <w:rPr>
                <w:rFonts w:ascii="Times New Roman" w:hAnsi="Times New Roman" w:cs="Times New Roman"/>
                <w:b/>
                <w:bCs/>
                <w:sz w:val="24"/>
                <w:szCs w:val="24"/>
                <w:vertAlign w:val="superscript"/>
                <w:lang w:val="en-US"/>
              </w:rPr>
              <w:t>-1</w:t>
            </w:r>
            <w:r w:rsidRPr="005F48D0">
              <w:rPr>
                <w:rFonts w:ascii="Times New Roman" w:hAnsi="Times New Roman" w:cs="Times New Roman"/>
                <w:b/>
                <w:bCs/>
                <w:sz w:val="24"/>
                <w:szCs w:val="24"/>
                <w:lang w:val="en-US"/>
              </w:rPr>
              <w:t>)</w:t>
            </w:r>
          </w:p>
        </w:tc>
        <w:tc>
          <w:tcPr>
            <w:tcW w:w="1495" w:type="dxa"/>
            <w:tcBorders>
              <w:top w:val="single" w:sz="4" w:space="0" w:color="auto"/>
              <w:bottom w:val="single" w:sz="4" w:space="0" w:color="auto"/>
            </w:tcBorders>
          </w:tcPr>
          <w:p w14:paraId="05621D3A" w14:textId="77777777" w:rsidR="003219C5" w:rsidRPr="005F48D0" w:rsidRDefault="003219C5" w:rsidP="006A2F81">
            <w:pPr>
              <w:jc w:val="cente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T</w:t>
            </w:r>
            <w:r w:rsidRPr="005F48D0">
              <w:rPr>
                <w:rFonts w:ascii="Times New Roman" w:hAnsi="Times New Roman" w:cs="Times New Roman"/>
                <w:b/>
                <w:bCs/>
                <w:sz w:val="24"/>
                <w:szCs w:val="24"/>
                <w:vertAlign w:val="subscript"/>
                <w:lang w:val="en-US"/>
              </w:rPr>
              <w:t xml:space="preserve">f  </w:t>
            </w:r>
            <w:r w:rsidRPr="005F48D0">
              <w:rPr>
                <w:rFonts w:ascii="Times New Roman" w:hAnsi="Times New Roman" w:cs="Times New Roman"/>
                <w:b/>
                <w:bCs/>
                <w:sz w:val="24"/>
                <w:szCs w:val="24"/>
                <w:lang w:val="en-US"/>
              </w:rPr>
              <w:t>(</w:t>
            </w:r>
            <w:r w:rsidRPr="005F48D0">
              <w:rPr>
                <w:rFonts w:ascii="Calibri" w:hAnsi="Calibri" w:cs="Calibri"/>
                <w:b/>
                <w:bCs/>
                <w:sz w:val="24"/>
                <w:szCs w:val="24"/>
                <w:lang w:val="en-US"/>
              </w:rPr>
              <w:t>°</w:t>
            </w:r>
            <w:r w:rsidRPr="005F48D0">
              <w:rPr>
                <w:rFonts w:ascii="Times New Roman" w:hAnsi="Times New Roman" w:cs="Times New Roman"/>
                <w:b/>
                <w:bCs/>
                <w:sz w:val="24"/>
                <w:szCs w:val="24"/>
                <w:lang w:val="en-US"/>
              </w:rPr>
              <w:t>C) Freezing temperature</w:t>
            </w:r>
          </w:p>
        </w:tc>
      </w:tr>
      <w:tr w:rsidR="003219C5" w:rsidRPr="00684271" w14:paraId="31CD0FB7" w14:textId="77777777" w:rsidTr="00B9005A">
        <w:tc>
          <w:tcPr>
            <w:tcW w:w="1516" w:type="dxa"/>
            <w:tcBorders>
              <w:top w:val="single" w:sz="4" w:space="0" w:color="auto"/>
            </w:tcBorders>
          </w:tcPr>
          <w:p w14:paraId="6C8F95C0"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PCM</w:t>
            </w:r>
          </w:p>
        </w:tc>
        <w:tc>
          <w:tcPr>
            <w:tcW w:w="992" w:type="dxa"/>
            <w:tcBorders>
              <w:top w:val="single" w:sz="4" w:space="0" w:color="auto"/>
            </w:tcBorders>
          </w:tcPr>
          <w:p w14:paraId="5B70E275"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12.83</w:t>
            </w:r>
          </w:p>
        </w:tc>
        <w:tc>
          <w:tcPr>
            <w:tcW w:w="1402" w:type="dxa"/>
            <w:tcBorders>
              <w:top w:val="single" w:sz="4" w:space="0" w:color="auto"/>
            </w:tcBorders>
          </w:tcPr>
          <w:p w14:paraId="14AC7826"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15</w:t>
            </w:r>
            <w:r>
              <w:rPr>
                <w:rFonts w:ascii="Times New Roman" w:hAnsi="Times New Roman" w:cs="Times New Roman"/>
                <w:sz w:val="24"/>
                <w:szCs w:val="24"/>
                <w:lang w:val="en-US"/>
              </w:rPr>
              <w:t>6.1</w:t>
            </w:r>
          </w:p>
        </w:tc>
        <w:tc>
          <w:tcPr>
            <w:tcW w:w="1541" w:type="dxa"/>
            <w:tcBorders>
              <w:top w:val="single" w:sz="4" w:space="0" w:color="auto"/>
            </w:tcBorders>
          </w:tcPr>
          <w:p w14:paraId="378A14E2"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49.</w:t>
            </w:r>
            <w:r>
              <w:rPr>
                <w:rFonts w:ascii="Times New Roman" w:hAnsi="Times New Roman" w:cs="Times New Roman"/>
                <w:sz w:val="24"/>
                <w:szCs w:val="24"/>
                <w:lang w:val="en-US"/>
              </w:rPr>
              <w:t>89</w:t>
            </w:r>
          </w:p>
        </w:tc>
        <w:tc>
          <w:tcPr>
            <w:tcW w:w="976" w:type="dxa"/>
            <w:tcBorders>
              <w:top w:val="single" w:sz="4" w:space="0" w:color="auto"/>
            </w:tcBorders>
          </w:tcPr>
          <w:p w14:paraId="474FFC17"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47.93</w:t>
            </w:r>
          </w:p>
        </w:tc>
        <w:tc>
          <w:tcPr>
            <w:tcW w:w="1320" w:type="dxa"/>
            <w:tcBorders>
              <w:top w:val="single" w:sz="4" w:space="0" w:color="auto"/>
            </w:tcBorders>
          </w:tcPr>
          <w:p w14:paraId="6286DDF6"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15</w:t>
            </w:r>
            <w:r>
              <w:rPr>
                <w:rFonts w:ascii="Times New Roman" w:hAnsi="Times New Roman" w:cs="Times New Roman"/>
                <w:sz w:val="24"/>
                <w:szCs w:val="24"/>
                <w:lang w:val="en-US"/>
              </w:rPr>
              <w:t>3</w:t>
            </w:r>
            <w:r w:rsidRPr="00684271">
              <w:rPr>
                <w:rFonts w:ascii="Times New Roman" w:hAnsi="Times New Roman" w:cs="Times New Roman"/>
                <w:sz w:val="24"/>
                <w:szCs w:val="24"/>
                <w:lang w:val="en-US"/>
              </w:rPr>
              <w:t>.</w:t>
            </w:r>
            <w:r>
              <w:rPr>
                <w:rFonts w:ascii="Times New Roman" w:hAnsi="Times New Roman" w:cs="Times New Roman"/>
                <w:sz w:val="24"/>
                <w:szCs w:val="24"/>
                <w:lang w:val="en-US"/>
              </w:rPr>
              <w:t>5</w:t>
            </w:r>
          </w:p>
        </w:tc>
        <w:tc>
          <w:tcPr>
            <w:tcW w:w="1495" w:type="dxa"/>
            <w:tcBorders>
              <w:top w:val="single" w:sz="4" w:space="0" w:color="auto"/>
            </w:tcBorders>
          </w:tcPr>
          <w:p w14:paraId="6AFE1DE0"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w:t>
            </w:r>
            <w:r>
              <w:rPr>
                <w:rFonts w:ascii="Times New Roman" w:hAnsi="Times New Roman" w:cs="Times New Roman"/>
                <w:sz w:val="24"/>
                <w:szCs w:val="24"/>
                <w:lang w:val="en-US"/>
              </w:rPr>
              <w:t>3.68</w:t>
            </w:r>
          </w:p>
        </w:tc>
      </w:tr>
      <w:tr w:rsidR="003219C5" w:rsidRPr="00684271" w14:paraId="416A8CAA" w14:textId="77777777" w:rsidTr="00B9005A">
        <w:tc>
          <w:tcPr>
            <w:tcW w:w="1516" w:type="dxa"/>
          </w:tcPr>
          <w:p w14:paraId="22E0A457"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A</w:t>
            </w:r>
            <w:r>
              <w:rPr>
                <w:rFonts w:ascii="Times New Roman" w:hAnsi="Times New Roman" w:cs="Times New Roman"/>
                <w:sz w:val="24"/>
                <w:szCs w:val="24"/>
                <w:lang w:val="en-US"/>
              </w:rPr>
              <w:t>gePCM-1</w:t>
            </w:r>
          </w:p>
        </w:tc>
        <w:tc>
          <w:tcPr>
            <w:tcW w:w="992" w:type="dxa"/>
          </w:tcPr>
          <w:p w14:paraId="1F0D74AD"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12.82</w:t>
            </w:r>
          </w:p>
        </w:tc>
        <w:tc>
          <w:tcPr>
            <w:tcW w:w="1402" w:type="dxa"/>
          </w:tcPr>
          <w:p w14:paraId="6241C6DF"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16</w:t>
            </w:r>
            <w:r>
              <w:rPr>
                <w:rFonts w:ascii="Times New Roman" w:hAnsi="Times New Roman" w:cs="Times New Roman"/>
                <w:sz w:val="24"/>
                <w:szCs w:val="24"/>
                <w:lang w:val="en-US"/>
              </w:rPr>
              <w:t>4.0</w:t>
            </w:r>
          </w:p>
        </w:tc>
        <w:tc>
          <w:tcPr>
            <w:tcW w:w="1541" w:type="dxa"/>
          </w:tcPr>
          <w:p w14:paraId="1077316E"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49.</w:t>
            </w:r>
            <w:r>
              <w:rPr>
                <w:rFonts w:ascii="Times New Roman" w:hAnsi="Times New Roman" w:cs="Times New Roman"/>
                <w:sz w:val="24"/>
                <w:szCs w:val="24"/>
                <w:lang w:val="en-US"/>
              </w:rPr>
              <w:t>82</w:t>
            </w:r>
          </w:p>
        </w:tc>
        <w:tc>
          <w:tcPr>
            <w:tcW w:w="976" w:type="dxa"/>
          </w:tcPr>
          <w:p w14:paraId="47B00953"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47.43</w:t>
            </w:r>
          </w:p>
        </w:tc>
        <w:tc>
          <w:tcPr>
            <w:tcW w:w="1320" w:type="dxa"/>
          </w:tcPr>
          <w:p w14:paraId="4762901D"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w:t>
            </w:r>
            <w:r>
              <w:rPr>
                <w:rFonts w:ascii="Times New Roman" w:hAnsi="Times New Roman" w:cs="Times New Roman"/>
                <w:sz w:val="24"/>
                <w:szCs w:val="24"/>
                <w:lang w:val="en-US"/>
              </w:rPr>
              <w:t>59</w:t>
            </w:r>
            <w:r w:rsidRPr="00684271">
              <w:rPr>
                <w:rFonts w:ascii="Times New Roman" w:hAnsi="Times New Roman" w:cs="Times New Roman"/>
                <w:sz w:val="24"/>
                <w:szCs w:val="24"/>
                <w:lang w:val="en-US"/>
              </w:rPr>
              <w:t>.</w:t>
            </w:r>
            <w:r>
              <w:rPr>
                <w:rFonts w:ascii="Times New Roman" w:hAnsi="Times New Roman" w:cs="Times New Roman"/>
                <w:sz w:val="24"/>
                <w:szCs w:val="24"/>
                <w:lang w:val="en-US"/>
              </w:rPr>
              <w:t>5</w:t>
            </w:r>
          </w:p>
        </w:tc>
        <w:tc>
          <w:tcPr>
            <w:tcW w:w="1495" w:type="dxa"/>
          </w:tcPr>
          <w:p w14:paraId="2B3F9602"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43.</w:t>
            </w:r>
            <w:r>
              <w:rPr>
                <w:rFonts w:ascii="Times New Roman" w:hAnsi="Times New Roman" w:cs="Times New Roman"/>
                <w:sz w:val="24"/>
                <w:szCs w:val="24"/>
                <w:lang w:val="en-US"/>
              </w:rPr>
              <w:t>18</w:t>
            </w:r>
          </w:p>
        </w:tc>
      </w:tr>
      <w:tr w:rsidR="003219C5" w:rsidRPr="00684271" w14:paraId="769D421B" w14:textId="77777777" w:rsidTr="00B9005A">
        <w:tc>
          <w:tcPr>
            <w:tcW w:w="1516" w:type="dxa"/>
          </w:tcPr>
          <w:p w14:paraId="2FA3299B"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A</w:t>
            </w:r>
            <w:r>
              <w:rPr>
                <w:rFonts w:ascii="Times New Roman" w:hAnsi="Times New Roman" w:cs="Times New Roman"/>
                <w:sz w:val="24"/>
                <w:szCs w:val="24"/>
                <w:lang w:val="en-US"/>
              </w:rPr>
              <w:t>gePCM-2</w:t>
            </w:r>
          </w:p>
        </w:tc>
        <w:tc>
          <w:tcPr>
            <w:tcW w:w="992" w:type="dxa"/>
          </w:tcPr>
          <w:p w14:paraId="217FDC9A"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12.14</w:t>
            </w:r>
          </w:p>
        </w:tc>
        <w:tc>
          <w:tcPr>
            <w:tcW w:w="1402" w:type="dxa"/>
          </w:tcPr>
          <w:p w14:paraId="413EC9C0"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w:t>
            </w:r>
            <w:r>
              <w:rPr>
                <w:rFonts w:ascii="Times New Roman" w:hAnsi="Times New Roman" w:cs="Times New Roman"/>
                <w:sz w:val="24"/>
                <w:szCs w:val="24"/>
                <w:lang w:val="en-US"/>
              </w:rPr>
              <w:t>76.4</w:t>
            </w:r>
          </w:p>
        </w:tc>
        <w:tc>
          <w:tcPr>
            <w:tcW w:w="1541" w:type="dxa"/>
          </w:tcPr>
          <w:p w14:paraId="20CEA15F"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49.</w:t>
            </w:r>
            <w:r>
              <w:rPr>
                <w:rFonts w:ascii="Times New Roman" w:hAnsi="Times New Roman" w:cs="Times New Roman"/>
                <w:sz w:val="24"/>
                <w:szCs w:val="24"/>
                <w:lang w:val="en-US"/>
              </w:rPr>
              <w:t>32</w:t>
            </w:r>
          </w:p>
        </w:tc>
        <w:tc>
          <w:tcPr>
            <w:tcW w:w="976" w:type="dxa"/>
          </w:tcPr>
          <w:p w14:paraId="32116C17"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47.93</w:t>
            </w:r>
          </w:p>
        </w:tc>
        <w:tc>
          <w:tcPr>
            <w:tcW w:w="1320" w:type="dxa"/>
          </w:tcPr>
          <w:p w14:paraId="616C7922"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17</w:t>
            </w:r>
            <w:r>
              <w:rPr>
                <w:rFonts w:ascii="Times New Roman" w:hAnsi="Times New Roman" w:cs="Times New Roman"/>
                <w:sz w:val="24"/>
                <w:szCs w:val="24"/>
                <w:lang w:val="en-US"/>
              </w:rPr>
              <w:t>3</w:t>
            </w:r>
            <w:r w:rsidRPr="00684271">
              <w:rPr>
                <w:rFonts w:ascii="Times New Roman" w:hAnsi="Times New Roman" w:cs="Times New Roman"/>
                <w:sz w:val="24"/>
                <w:szCs w:val="24"/>
                <w:lang w:val="en-US"/>
              </w:rPr>
              <w:t>.</w:t>
            </w:r>
            <w:r>
              <w:rPr>
                <w:rFonts w:ascii="Times New Roman" w:hAnsi="Times New Roman" w:cs="Times New Roman"/>
                <w:sz w:val="24"/>
                <w:szCs w:val="24"/>
                <w:lang w:val="en-US"/>
              </w:rPr>
              <w:t>2</w:t>
            </w:r>
          </w:p>
        </w:tc>
        <w:tc>
          <w:tcPr>
            <w:tcW w:w="1495" w:type="dxa"/>
          </w:tcPr>
          <w:p w14:paraId="196FF1D5"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43.</w:t>
            </w:r>
            <w:r>
              <w:rPr>
                <w:rFonts w:ascii="Times New Roman" w:hAnsi="Times New Roman" w:cs="Times New Roman"/>
                <w:sz w:val="24"/>
                <w:szCs w:val="24"/>
                <w:lang w:val="en-US"/>
              </w:rPr>
              <w:t>93</w:t>
            </w:r>
          </w:p>
        </w:tc>
      </w:tr>
      <w:tr w:rsidR="003219C5" w:rsidRPr="00684271" w14:paraId="34242A01" w14:textId="77777777" w:rsidTr="00B9005A">
        <w:tc>
          <w:tcPr>
            <w:tcW w:w="1516" w:type="dxa"/>
          </w:tcPr>
          <w:p w14:paraId="09FDFBD3"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A</w:t>
            </w:r>
            <w:r>
              <w:rPr>
                <w:rFonts w:ascii="Times New Roman" w:hAnsi="Times New Roman" w:cs="Times New Roman"/>
                <w:sz w:val="24"/>
                <w:szCs w:val="24"/>
                <w:lang w:val="en-US"/>
              </w:rPr>
              <w:t>gePCM-3</w:t>
            </w:r>
          </w:p>
        </w:tc>
        <w:tc>
          <w:tcPr>
            <w:tcW w:w="992" w:type="dxa"/>
          </w:tcPr>
          <w:p w14:paraId="6FB2846C"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14.0</w:t>
            </w:r>
          </w:p>
        </w:tc>
        <w:tc>
          <w:tcPr>
            <w:tcW w:w="1402" w:type="dxa"/>
          </w:tcPr>
          <w:p w14:paraId="2E8F1AF9"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17</w:t>
            </w:r>
            <w:r>
              <w:rPr>
                <w:rFonts w:ascii="Times New Roman" w:hAnsi="Times New Roman" w:cs="Times New Roman"/>
                <w:sz w:val="24"/>
                <w:szCs w:val="24"/>
                <w:lang w:val="en-US"/>
              </w:rPr>
              <w:t>0.0</w:t>
            </w:r>
          </w:p>
        </w:tc>
        <w:tc>
          <w:tcPr>
            <w:tcW w:w="1541" w:type="dxa"/>
          </w:tcPr>
          <w:p w14:paraId="430A8020"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49.</w:t>
            </w:r>
            <w:r>
              <w:rPr>
                <w:rFonts w:ascii="Times New Roman" w:hAnsi="Times New Roman" w:cs="Times New Roman"/>
                <w:sz w:val="24"/>
                <w:szCs w:val="24"/>
                <w:lang w:val="en-US"/>
              </w:rPr>
              <w:t>83</w:t>
            </w:r>
          </w:p>
        </w:tc>
        <w:tc>
          <w:tcPr>
            <w:tcW w:w="976" w:type="dxa"/>
          </w:tcPr>
          <w:p w14:paraId="04E211E9"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47.63</w:t>
            </w:r>
          </w:p>
        </w:tc>
        <w:tc>
          <w:tcPr>
            <w:tcW w:w="1320" w:type="dxa"/>
          </w:tcPr>
          <w:p w14:paraId="6FD5D9A7"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w:t>
            </w:r>
            <w:r>
              <w:rPr>
                <w:rFonts w:ascii="Times New Roman" w:hAnsi="Times New Roman" w:cs="Times New Roman"/>
                <w:sz w:val="24"/>
                <w:szCs w:val="24"/>
                <w:lang w:val="en-US"/>
              </w:rPr>
              <w:t>58.1</w:t>
            </w:r>
          </w:p>
        </w:tc>
        <w:tc>
          <w:tcPr>
            <w:tcW w:w="1495" w:type="dxa"/>
          </w:tcPr>
          <w:p w14:paraId="7A0BDCD7"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w:t>
            </w:r>
            <w:r>
              <w:rPr>
                <w:rFonts w:ascii="Times New Roman" w:hAnsi="Times New Roman" w:cs="Times New Roman"/>
                <w:sz w:val="24"/>
                <w:szCs w:val="24"/>
                <w:lang w:val="en-US"/>
              </w:rPr>
              <w:t>4.18</w:t>
            </w:r>
          </w:p>
        </w:tc>
      </w:tr>
      <w:tr w:rsidR="003219C5" w:rsidRPr="00684271" w14:paraId="6E88E768" w14:textId="77777777" w:rsidTr="00B9005A">
        <w:tc>
          <w:tcPr>
            <w:tcW w:w="1516" w:type="dxa"/>
          </w:tcPr>
          <w:p w14:paraId="6A6C329D"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A</w:t>
            </w:r>
            <w:r>
              <w:rPr>
                <w:rFonts w:ascii="Times New Roman" w:hAnsi="Times New Roman" w:cs="Times New Roman"/>
                <w:sz w:val="24"/>
                <w:szCs w:val="24"/>
                <w:lang w:val="en-US"/>
              </w:rPr>
              <w:t>gePCM-4</w:t>
            </w:r>
          </w:p>
        </w:tc>
        <w:tc>
          <w:tcPr>
            <w:tcW w:w="992" w:type="dxa"/>
          </w:tcPr>
          <w:p w14:paraId="53DEB176"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12.32</w:t>
            </w:r>
          </w:p>
        </w:tc>
        <w:tc>
          <w:tcPr>
            <w:tcW w:w="1402" w:type="dxa"/>
          </w:tcPr>
          <w:p w14:paraId="214AE272"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16</w:t>
            </w:r>
            <w:r>
              <w:rPr>
                <w:rFonts w:ascii="Times New Roman" w:hAnsi="Times New Roman" w:cs="Times New Roman"/>
                <w:sz w:val="24"/>
                <w:szCs w:val="24"/>
                <w:lang w:val="en-US"/>
              </w:rPr>
              <w:t>5</w:t>
            </w:r>
            <w:r w:rsidRPr="00684271">
              <w:rPr>
                <w:rFonts w:ascii="Times New Roman" w:hAnsi="Times New Roman" w:cs="Times New Roman"/>
                <w:sz w:val="24"/>
                <w:szCs w:val="24"/>
                <w:lang w:val="en-US"/>
              </w:rPr>
              <w:t>.</w:t>
            </w:r>
            <w:r>
              <w:rPr>
                <w:rFonts w:ascii="Times New Roman" w:hAnsi="Times New Roman" w:cs="Times New Roman"/>
                <w:sz w:val="24"/>
                <w:szCs w:val="24"/>
                <w:lang w:val="en-US"/>
              </w:rPr>
              <w:t>5</w:t>
            </w:r>
          </w:p>
        </w:tc>
        <w:tc>
          <w:tcPr>
            <w:tcW w:w="1541" w:type="dxa"/>
          </w:tcPr>
          <w:p w14:paraId="50DDFC71"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49.8</w:t>
            </w:r>
            <w:r>
              <w:rPr>
                <w:rFonts w:ascii="Times New Roman" w:hAnsi="Times New Roman" w:cs="Times New Roman"/>
                <w:sz w:val="24"/>
                <w:szCs w:val="24"/>
                <w:lang w:val="en-US"/>
              </w:rPr>
              <w:t>3</w:t>
            </w:r>
          </w:p>
        </w:tc>
        <w:tc>
          <w:tcPr>
            <w:tcW w:w="976" w:type="dxa"/>
          </w:tcPr>
          <w:p w14:paraId="6F2A4A66"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47.69</w:t>
            </w:r>
          </w:p>
        </w:tc>
        <w:tc>
          <w:tcPr>
            <w:tcW w:w="1320" w:type="dxa"/>
          </w:tcPr>
          <w:p w14:paraId="4475129B"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16</w:t>
            </w:r>
            <w:r>
              <w:rPr>
                <w:rFonts w:ascii="Times New Roman" w:hAnsi="Times New Roman" w:cs="Times New Roman"/>
                <w:sz w:val="24"/>
                <w:szCs w:val="24"/>
                <w:lang w:val="en-US"/>
              </w:rPr>
              <w:t>2</w:t>
            </w:r>
            <w:r w:rsidRPr="00684271">
              <w:rPr>
                <w:rFonts w:ascii="Times New Roman" w:hAnsi="Times New Roman" w:cs="Times New Roman"/>
                <w:sz w:val="24"/>
                <w:szCs w:val="24"/>
                <w:lang w:val="en-US"/>
              </w:rPr>
              <w:t>.</w:t>
            </w:r>
            <w:r>
              <w:rPr>
                <w:rFonts w:ascii="Times New Roman" w:hAnsi="Times New Roman" w:cs="Times New Roman"/>
                <w:sz w:val="24"/>
                <w:szCs w:val="24"/>
                <w:lang w:val="en-US"/>
              </w:rPr>
              <w:t>2</w:t>
            </w:r>
          </w:p>
        </w:tc>
        <w:tc>
          <w:tcPr>
            <w:tcW w:w="1495" w:type="dxa"/>
          </w:tcPr>
          <w:p w14:paraId="5A579F58"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43.</w:t>
            </w:r>
            <w:r>
              <w:rPr>
                <w:rFonts w:ascii="Times New Roman" w:hAnsi="Times New Roman" w:cs="Times New Roman"/>
                <w:sz w:val="24"/>
                <w:szCs w:val="24"/>
                <w:lang w:val="en-US"/>
              </w:rPr>
              <w:t>68</w:t>
            </w:r>
          </w:p>
        </w:tc>
      </w:tr>
      <w:tr w:rsidR="003219C5" w:rsidRPr="00684271" w14:paraId="59535F15" w14:textId="77777777" w:rsidTr="00B9005A">
        <w:tc>
          <w:tcPr>
            <w:tcW w:w="1516" w:type="dxa"/>
          </w:tcPr>
          <w:p w14:paraId="152264F7"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A</w:t>
            </w:r>
            <w:r>
              <w:rPr>
                <w:rFonts w:ascii="Times New Roman" w:hAnsi="Times New Roman" w:cs="Times New Roman"/>
                <w:sz w:val="24"/>
                <w:szCs w:val="24"/>
                <w:lang w:val="en-US"/>
              </w:rPr>
              <w:t>gePCM-5</w:t>
            </w:r>
          </w:p>
        </w:tc>
        <w:tc>
          <w:tcPr>
            <w:tcW w:w="992" w:type="dxa"/>
          </w:tcPr>
          <w:p w14:paraId="638805A9"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12.57</w:t>
            </w:r>
          </w:p>
        </w:tc>
        <w:tc>
          <w:tcPr>
            <w:tcW w:w="1402" w:type="dxa"/>
          </w:tcPr>
          <w:p w14:paraId="744E0B7E"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16</w:t>
            </w:r>
            <w:r>
              <w:rPr>
                <w:rFonts w:ascii="Times New Roman" w:hAnsi="Times New Roman" w:cs="Times New Roman"/>
                <w:sz w:val="24"/>
                <w:szCs w:val="24"/>
                <w:lang w:val="en-US"/>
              </w:rPr>
              <w:t>4</w:t>
            </w:r>
            <w:r w:rsidRPr="00684271">
              <w:rPr>
                <w:rFonts w:ascii="Times New Roman" w:hAnsi="Times New Roman" w:cs="Times New Roman"/>
                <w:sz w:val="24"/>
                <w:szCs w:val="24"/>
                <w:lang w:val="en-US"/>
              </w:rPr>
              <w:t>.</w:t>
            </w:r>
            <w:r>
              <w:rPr>
                <w:rFonts w:ascii="Times New Roman" w:hAnsi="Times New Roman" w:cs="Times New Roman"/>
                <w:sz w:val="24"/>
                <w:szCs w:val="24"/>
                <w:lang w:val="en-US"/>
              </w:rPr>
              <w:t>7</w:t>
            </w:r>
          </w:p>
        </w:tc>
        <w:tc>
          <w:tcPr>
            <w:tcW w:w="1541" w:type="dxa"/>
          </w:tcPr>
          <w:p w14:paraId="711BDE93"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50.0</w:t>
            </w:r>
          </w:p>
        </w:tc>
        <w:tc>
          <w:tcPr>
            <w:tcW w:w="976" w:type="dxa"/>
          </w:tcPr>
          <w:p w14:paraId="5536ACB4" w14:textId="77777777" w:rsidR="003219C5" w:rsidRPr="00684271" w:rsidRDefault="003219C5" w:rsidP="006A2F81">
            <w:pPr>
              <w:rPr>
                <w:rFonts w:ascii="Times New Roman" w:hAnsi="Times New Roman" w:cs="Times New Roman"/>
                <w:sz w:val="24"/>
                <w:szCs w:val="24"/>
                <w:lang w:val="en-US"/>
              </w:rPr>
            </w:pPr>
            <w:r>
              <w:rPr>
                <w:rFonts w:ascii="Times New Roman" w:hAnsi="Times New Roman" w:cs="Times New Roman"/>
                <w:sz w:val="24"/>
                <w:szCs w:val="24"/>
                <w:lang w:val="en-US"/>
              </w:rPr>
              <w:t>47.43</w:t>
            </w:r>
          </w:p>
        </w:tc>
        <w:tc>
          <w:tcPr>
            <w:tcW w:w="1320" w:type="dxa"/>
          </w:tcPr>
          <w:p w14:paraId="2D8C669C"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16</w:t>
            </w:r>
            <w:r>
              <w:rPr>
                <w:rFonts w:ascii="Times New Roman" w:hAnsi="Times New Roman" w:cs="Times New Roman"/>
                <w:sz w:val="24"/>
                <w:szCs w:val="24"/>
                <w:lang w:val="en-US"/>
              </w:rPr>
              <w:t>2.8</w:t>
            </w:r>
          </w:p>
        </w:tc>
        <w:tc>
          <w:tcPr>
            <w:tcW w:w="1495" w:type="dxa"/>
          </w:tcPr>
          <w:p w14:paraId="7E4933C1" w14:textId="77777777" w:rsidR="003219C5" w:rsidRPr="00684271" w:rsidRDefault="003219C5"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43.</w:t>
            </w:r>
            <w:r>
              <w:rPr>
                <w:rFonts w:ascii="Times New Roman" w:hAnsi="Times New Roman" w:cs="Times New Roman"/>
                <w:sz w:val="24"/>
                <w:szCs w:val="24"/>
                <w:lang w:val="en-US"/>
              </w:rPr>
              <w:t>18</w:t>
            </w:r>
          </w:p>
        </w:tc>
      </w:tr>
    </w:tbl>
    <w:p w14:paraId="1900CBBD" w14:textId="2B7CA60A" w:rsidR="003219C5" w:rsidRDefault="003219C5" w:rsidP="006A1AEB">
      <w:pPr>
        <w:rPr>
          <w:rFonts w:ascii="Times New Roman" w:hAnsi="Times New Roman" w:cs="Times New Roman"/>
          <w:sz w:val="24"/>
          <w:szCs w:val="24"/>
          <w:lang w:val="en-US"/>
        </w:rPr>
      </w:pPr>
    </w:p>
    <w:p w14:paraId="67FA8D3F" w14:textId="77777777" w:rsidR="00854F99" w:rsidRDefault="00854F99" w:rsidP="006A1AEB">
      <w:pPr>
        <w:rPr>
          <w:rFonts w:ascii="Times New Roman" w:hAnsi="Times New Roman" w:cs="Times New Roman"/>
          <w:sz w:val="24"/>
          <w:szCs w:val="24"/>
          <w:lang w:val="en-US"/>
        </w:rPr>
      </w:pPr>
      <w:bookmarkStart w:id="2" w:name="_GoBack"/>
      <w:bookmarkEnd w:id="2"/>
    </w:p>
    <w:p w14:paraId="4337A76B" w14:textId="5CD2268E" w:rsidR="005F48D0" w:rsidRPr="005F48D0" w:rsidRDefault="005F48D0" w:rsidP="006A1AEB">
      <w:pP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lastRenderedPageBreak/>
        <w:t>Appendix 6 Heat storage and release of PCM and AgePCM after 500 cycles</w:t>
      </w:r>
    </w:p>
    <w:tbl>
      <w:tblPr>
        <w:tblStyle w:val="TableGrid"/>
        <w:tblW w:w="964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6"/>
        <w:gridCol w:w="976"/>
        <w:gridCol w:w="1316"/>
        <w:gridCol w:w="1530"/>
        <w:gridCol w:w="990"/>
        <w:gridCol w:w="1350"/>
        <w:gridCol w:w="1620"/>
      </w:tblGrid>
      <w:tr w:rsidR="005F48D0" w:rsidRPr="00684271" w14:paraId="70403CB3" w14:textId="77777777" w:rsidTr="00B9005A">
        <w:tc>
          <w:tcPr>
            <w:tcW w:w="1866" w:type="dxa"/>
            <w:vMerge w:val="restart"/>
            <w:tcBorders>
              <w:top w:val="single" w:sz="4" w:space="0" w:color="auto"/>
              <w:bottom w:val="nil"/>
            </w:tcBorders>
          </w:tcPr>
          <w:p w14:paraId="3E40F0FC" w14:textId="77777777" w:rsidR="005F48D0" w:rsidRPr="005F48D0" w:rsidRDefault="005F48D0" w:rsidP="006A2F81">
            <w:pPr>
              <w:jc w:val="cente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Sample name</w:t>
            </w:r>
          </w:p>
        </w:tc>
        <w:tc>
          <w:tcPr>
            <w:tcW w:w="3822" w:type="dxa"/>
            <w:gridSpan w:val="3"/>
            <w:tcBorders>
              <w:top w:val="single" w:sz="4" w:space="0" w:color="auto"/>
              <w:bottom w:val="single" w:sz="4" w:space="0" w:color="auto"/>
            </w:tcBorders>
          </w:tcPr>
          <w:p w14:paraId="5C69D16E" w14:textId="77777777" w:rsidR="005F48D0" w:rsidRPr="005F48D0" w:rsidRDefault="005F48D0" w:rsidP="006A2F81">
            <w:pPr>
              <w:jc w:val="cente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Heat storage</w:t>
            </w:r>
          </w:p>
        </w:tc>
        <w:tc>
          <w:tcPr>
            <w:tcW w:w="3960" w:type="dxa"/>
            <w:gridSpan w:val="3"/>
            <w:tcBorders>
              <w:top w:val="single" w:sz="4" w:space="0" w:color="auto"/>
              <w:bottom w:val="single" w:sz="4" w:space="0" w:color="auto"/>
            </w:tcBorders>
          </w:tcPr>
          <w:p w14:paraId="629459A7" w14:textId="77777777" w:rsidR="005F48D0" w:rsidRPr="005F48D0" w:rsidRDefault="005F48D0" w:rsidP="006A2F81">
            <w:pPr>
              <w:jc w:val="cente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Heat release</w:t>
            </w:r>
          </w:p>
        </w:tc>
      </w:tr>
      <w:tr w:rsidR="005F48D0" w:rsidRPr="00684271" w14:paraId="6D2A0AFD" w14:textId="77777777" w:rsidTr="00B9005A">
        <w:tc>
          <w:tcPr>
            <w:tcW w:w="1866" w:type="dxa"/>
            <w:vMerge/>
            <w:tcBorders>
              <w:top w:val="nil"/>
              <w:bottom w:val="single" w:sz="4" w:space="0" w:color="auto"/>
            </w:tcBorders>
          </w:tcPr>
          <w:p w14:paraId="6B65817B" w14:textId="77777777" w:rsidR="005F48D0" w:rsidRPr="005F48D0" w:rsidRDefault="005F48D0" w:rsidP="006A2F81">
            <w:pPr>
              <w:rPr>
                <w:rFonts w:ascii="Times New Roman" w:hAnsi="Times New Roman" w:cs="Times New Roman"/>
                <w:b/>
                <w:bCs/>
                <w:sz w:val="24"/>
                <w:szCs w:val="24"/>
                <w:lang w:val="en-US"/>
              </w:rPr>
            </w:pPr>
          </w:p>
        </w:tc>
        <w:tc>
          <w:tcPr>
            <w:tcW w:w="976" w:type="dxa"/>
            <w:tcBorders>
              <w:top w:val="single" w:sz="4" w:space="0" w:color="auto"/>
              <w:bottom w:val="single" w:sz="4" w:space="0" w:color="auto"/>
            </w:tcBorders>
          </w:tcPr>
          <w:p w14:paraId="30253F99" w14:textId="56AC78CF" w:rsidR="005F48D0" w:rsidRPr="005F48D0" w:rsidRDefault="005F48D0" w:rsidP="00B9005A">
            <w:pP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T</w:t>
            </w:r>
            <w:r w:rsidRPr="005F48D0">
              <w:rPr>
                <w:rFonts w:ascii="Times New Roman" w:hAnsi="Times New Roman" w:cs="Times New Roman"/>
                <w:b/>
                <w:bCs/>
                <w:sz w:val="24"/>
                <w:szCs w:val="24"/>
                <w:vertAlign w:val="subscript"/>
                <w:lang w:val="en-US"/>
              </w:rPr>
              <w:t>mo</w:t>
            </w:r>
            <w:r w:rsidR="00B9005A">
              <w:rPr>
                <w:rFonts w:ascii="Times New Roman" w:hAnsi="Times New Roman" w:cs="Times New Roman"/>
                <w:b/>
                <w:bCs/>
                <w:sz w:val="24"/>
                <w:szCs w:val="24"/>
                <w:vertAlign w:val="subscript"/>
                <w:lang w:val="en-US"/>
              </w:rPr>
              <w:t xml:space="preserve"> </w:t>
            </w:r>
            <w:r w:rsidRPr="005F48D0">
              <w:rPr>
                <w:rFonts w:ascii="Times New Roman" w:hAnsi="Times New Roman" w:cs="Times New Roman"/>
                <w:b/>
                <w:bCs/>
                <w:sz w:val="24"/>
                <w:szCs w:val="24"/>
                <w:lang w:val="en-US"/>
              </w:rPr>
              <w:t>(</w:t>
            </w:r>
            <w:r w:rsidRPr="005F48D0">
              <w:rPr>
                <w:rFonts w:ascii="Calibri" w:hAnsi="Calibri" w:cs="Calibri"/>
                <w:b/>
                <w:bCs/>
                <w:sz w:val="24"/>
                <w:szCs w:val="24"/>
                <w:lang w:val="en-US"/>
              </w:rPr>
              <w:t>°</w:t>
            </w:r>
            <w:r w:rsidRPr="005F48D0">
              <w:rPr>
                <w:rFonts w:ascii="Times New Roman" w:hAnsi="Times New Roman" w:cs="Times New Roman"/>
                <w:b/>
                <w:bCs/>
                <w:sz w:val="24"/>
                <w:szCs w:val="24"/>
                <w:lang w:val="en-US"/>
              </w:rPr>
              <w:t>C) (Onset)</w:t>
            </w:r>
          </w:p>
        </w:tc>
        <w:tc>
          <w:tcPr>
            <w:tcW w:w="1316" w:type="dxa"/>
            <w:tcBorders>
              <w:top w:val="single" w:sz="4" w:space="0" w:color="auto"/>
              <w:bottom w:val="single" w:sz="4" w:space="0" w:color="auto"/>
            </w:tcBorders>
          </w:tcPr>
          <w:p w14:paraId="2005AA6C" w14:textId="7DF6AC6A" w:rsidR="005F48D0" w:rsidRPr="005F48D0" w:rsidRDefault="005F48D0" w:rsidP="00B9005A">
            <w:pPr>
              <w:jc w:val="center"/>
              <w:rPr>
                <w:rFonts w:ascii="Times New Roman" w:hAnsi="Times New Roman" w:cs="Times New Roman"/>
                <w:b/>
                <w:bCs/>
                <w:sz w:val="24"/>
                <w:szCs w:val="24"/>
                <w:lang w:val="en-US"/>
              </w:rPr>
            </w:pPr>
            <w:r w:rsidRPr="005F48D0">
              <w:rPr>
                <w:rFonts w:ascii="Calibri" w:hAnsi="Calibri" w:cs="Calibri"/>
                <w:b/>
                <w:bCs/>
                <w:sz w:val="24"/>
                <w:szCs w:val="24"/>
                <w:lang w:val="en-US"/>
              </w:rPr>
              <w:t>∆</w:t>
            </w:r>
            <w:r w:rsidRPr="005F48D0">
              <w:rPr>
                <w:rFonts w:ascii="Times New Roman" w:hAnsi="Times New Roman" w:cs="Times New Roman"/>
                <w:b/>
                <w:bCs/>
                <w:sz w:val="24"/>
                <w:szCs w:val="24"/>
                <w:lang w:val="en-US"/>
              </w:rPr>
              <w:t>H</w:t>
            </w:r>
            <w:r w:rsidRPr="005F48D0">
              <w:rPr>
                <w:rFonts w:ascii="Times New Roman" w:hAnsi="Times New Roman" w:cs="Times New Roman"/>
                <w:b/>
                <w:bCs/>
                <w:sz w:val="24"/>
                <w:szCs w:val="24"/>
                <w:vertAlign w:val="subscript"/>
                <w:lang w:val="en-US"/>
              </w:rPr>
              <w:t>m</w:t>
            </w:r>
            <w:r w:rsidRPr="005F48D0">
              <w:rPr>
                <w:rFonts w:ascii="Times New Roman" w:hAnsi="Times New Roman" w:cs="Times New Roman"/>
                <w:b/>
                <w:bCs/>
                <w:sz w:val="24"/>
                <w:szCs w:val="24"/>
                <w:lang w:val="en-US"/>
              </w:rPr>
              <w:t xml:space="preserve"> Latent heat (J</w:t>
            </w:r>
            <w:r w:rsidR="00B9005A">
              <w:rPr>
                <w:rFonts w:ascii="Times New Roman" w:hAnsi="Times New Roman" w:cs="Times New Roman"/>
                <w:b/>
                <w:bCs/>
                <w:sz w:val="24"/>
                <w:szCs w:val="24"/>
                <w:lang w:val="en-US"/>
              </w:rPr>
              <w:t xml:space="preserve"> </w:t>
            </w:r>
            <w:r w:rsidRPr="005F48D0">
              <w:rPr>
                <w:rFonts w:ascii="Times New Roman" w:hAnsi="Times New Roman" w:cs="Times New Roman"/>
                <w:b/>
                <w:bCs/>
                <w:sz w:val="24"/>
                <w:szCs w:val="24"/>
                <w:lang w:val="en-US"/>
              </w:rPr>
              <w:t>g</w:t>
            </w:r>
            <w:r w:rsidR="00B9005A" w:rsidRPr="00B9005A">
              <w:rPr>
                <w:rFonts w:ascii="Times New Roman" w:hAnsi="Times New Roman" w:cs="Times New Roman"/>
                <w:b/>
                <w:bCs/>
                <w:sz w:val="24"/>
                <w:szCs w:val="24"/>
                <w:vertAlign w:val="superscript"/>
                <w:lang w:val="en-US"/>
              </w:rPr>
              <w:t>-1</w:t>
            </w:r>
            <w:r w:rsidRPr="005F48D0">
              <w:rPr>
                <w:rFonts w:ascii="Times New Roman" w:hAnsi="Times New Roman" w:cs="Times New Roman"/>
                <w:b/>
                <w:bCs/>
                <w:sz w:val="24"/>
                <w:szCs w:val="24"/>
                <w:lang w:val="en-US"/>
              </w:rPr>
              <w:t>)</w:t>
            </w:r>
          </w:p>
        </w:tc>
        <w:tc>
          <w:tcPr>
            <w:tcW w:w="1530" w:type="dxa"/>
            <w:tcBorders>
              <w:top w:val="single" w:sz="4" w:space="0" w:color="auto"/>
              <w:bottom w:val="single" w:sz="4" w:space="0" w:color="auto"/>
            </w:tcBorders>
          </w:tcPr>
          <w:p w14:paraId="1467C2E9" w14:textId="77777777" w:rsidR="005F48D0" w:rsidRPr="005F48D0" w:rsidRDefault="005F48D0" w:rsidP="006A2F81">
            <w:pPr>
              <w:jc w:val="cente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T</w:t>
            </w:r>
            <w:r w:rsidRPr="005F48D0">
              <w:rPr>
                <w:rFonts w:ascii="Times New Roman" w:hAnsi="Times New Roman" w:cs="Times New Roman"/>
                <w:b/>
                <w:bCs/>
                <w:sz w:val="24"/>
                <w:szCs w:val="24"/>
                <w:vertAlign w:val="subscript"/>
                <w:lang w:val="en-US"/>
              </w:rPr>
              <w:t>m</w:t>
            </w:r>
            <w:r w:rsidRPr="005F48D0">
              <w:rPr>
                <w:rFonts w:ascii="Times New Roman" w:hAnsi="Times New Roman" w:cs="Times New Roman"/>
                <w:b/>
                <w:bCs/>
                <w:sz w:val="24"/>
                <w:szCs w:val="24"/>
                <w:lang w:val="en-US"/>
              </w:rPr>
              <w:t xml:space="preserve"> (</w:t>
            </w:r>
            <w:r w:rsidRPr="005F48D0">
              <w:rPr>
                <w:rFonts w:ascii="Calibri" w:hAnsi="Calibri" w:cs="Calibri"/>
                <w:b/>
                <w:bCs/>
                <w:sz w:val="24"/>
                <w:szCs w:val="24"/>
                <w:lang w:val="en-US"/>
              </w:rPr>
              <w:t>°</w:t>
            </w:r>
            <w:r w:rsidRPr="005F48D0">
              <w:rPr>
                <w:rFonts w:ascii="Times New Roman" w:hAnsi="Times New Roman" w:cs="Times New Roman"/>
                <w:b/>
                <w:bCs/>
                <w:sz w:val="24"/>
                <w:szCs w:val="24"/>
                <w:lang w:val="en-US"/>
              </w:rPr>
              <w:t>C) Melting temperature</w:t>
            </w:r>
          </w:p>
        </w:tc>
        <w:tc>
          <w:tcPr>
            <w:tcW w:w="990" w:type="dxa"/>
            <w:tcBorders>
              <w:top w:val="single" w:sz="4" w:space="0" w:color="auto"/>
              <w:bottom w:val="single" w:sz="4" w:space="0" w:color="auto"/>
            </w:tcBorders>
          </w:tcPr>
          <w:p w14:paraId="6BAD17AB" w14:textId="77777777" w:rsidR="005F48D0" w:rsidRPr="005F48D0" w:rsidRDefault="005F48D0" w:rsidP="006A2F81">
            <w:pPr>
              <w:jc w:val="cente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T</w:t>
            </w:r>
            <w:r w:rsidRPr="005F48D0">
              <w:rPr>
                <w:rFonts w:ascii="Times New Roman" w:hAnsi="Times New Roman" w:cs="Times New Roman"/>
                <w:b/>
                <w:bCs/>
                <w:sz w:val="24"/>
                <w:szCs w:val="24"/>
                <w:vertAlign w:val="subscript"/>
                <w:lang w:val="en-US"/>
              </w:rPr>
              <w:t xml:space="preserve">fo </w:t>
            </w:r>
            <w:r w:rsidRPr="005F48D0">
              <w:rPr>
                <w:rFonts w:ascii="Times New Roman" w:hAnsi="Times New Roman" w:cs="Times New Roman"/>
                <w:b/>
                <w:bCs/>
                <w:sz w:val="24"/>
                <w:szCs w:val="24"/>
                <w:lang w:val="en-US"/>
              </w:rPr>
              <w:t>(</w:t>
            </w:r>
            <w:r w:rsidRPr="005F48D0">
              <w:rPr>
                <w:rFonts w:ascii="Calibri" w:hAnsi="Calibri" w:cs="Calibri"/>
                <w:b/>
                <w:bCs/>
                <w:sz w:val="24"/>
                <w:szCs w:val="24"/>
                <w:lang w:val="en-US"/>
              </w:rPr>
              <w:t>°</w:t>
            </w:r>
            <w:r w:rsidRPr="005F48D0">
              <w:rPr>
                <w:rFonts w:ascii="Times New Roman" w:hAnsi="Times New Roman" w:cs="Times New Roman"/>
                <w:b/>
                <w:bCs/>
                <w:sz w:val="24"/>
                <w:szCs w:val="24"/>
                <w:lang w:val="en-US"/>
              </w:rPr>
              <w:t>C) (Onset)</w:t>
            </w:r>
          </w:p>
        </w:tc>
        <w:tc>
          <w:tcPr>
            <w:tcW w:w="1350" w:type="dxa"/>
            <w:tcBorders>
              <w:top w:val="single" w:sz="4" w:space="0" w:color="auto"/>
              <w:bottom w:val="single" w:sz="4" w:space="0" w:color="auto"/>
            </w:tcBorders>
          </w:tcPr>
          <w:p w14:paraId="1E6FCB48" w14:textId="77777777" w:rsidR="00B9005A" w:rsidRDefault="005F48D0" w:rsidP="00B9005A">
            <w:pPr>
              <w:jc w:val="center"/>
              <w:rPr>
                <w:rFonts w:ascii="Times New Roman" w:hAnsi="Times New Roman" w:cs="Times New Roman"/>
                <w:b/>
                <w:bCs/>
                <w:sz w:val="24"/>
                <w:szCs w:val="24"/>
                <w:lang w:val="en-US"/>
              </w:rPr>
            </w:pPr>
            <w:r w:rsidRPr="005F48D0">
              <w:rPr>
                <w:rFonts w:ascii="Calibri" w:hAnsi="Calibri" w:cs="Calibri"/>
                <w:b/>
                <w:bCs/>
                <w:sz w:val="24"/>
                <w:szCs w:val="24"/>
                <w:lang w:val="en-US"/>
              </w:rPr>
              <w:t>∆</w:t>
            </w:r>
            <w:r w:rsidRPr="005F48D0">
              <w:rPr>
                <w:rFonts w:ascii="Times New Roman" w:hAnsi="Times New Roman" w:cs="Times New Roman"/>
                <w:b/>
                <w:bCs/>
                <w:sz w:val="24"/>
                <w:szCs w:val="24"/>
                <w:lang w:val="en-US"/>
              </w:rPr>
              <w:t>H</w:t>
            </w:r>
            <w:r w:rsidRPr="005F48D0">
              <w:rPr>
                <w:rFonts w:ascii="Times New Roman" w:hAnsi="Times New Roman" w:cs="Times New Roman"/>
                <w:b/>
                <w:bCs/>
                <w:sz w:val="24"/>
                <w:szCs w:val="24"/>
                <w:vertAlign w:val="subscript"/>
                <w:lang w:val="en-US"/>
              </w:rPr>
              <w:t>f</w:t>
            </w:r>
            <w:r w:rsidRPr="005F48D0">
              <w:rPr>
                <w:rFonts w:ascii="Times New Roman" w:hAnsi="Times New Roman" w:cs="Times New Roman"/>
                <w:b/>
                <w:bCs/>
                <w:sz w:val="24"/>
                <w:szCs w:val="24"/>
                <w:lang w:val="en-US"/>
              </w:rPr>
              <w:t xml:space="preserve"> </w:t>
            </w:r>
          </w:p>
          <w:p w14:paraId="6A71EFB5" w14:textId="11CA7178" w:rsidR="005F48D0" w:rsidRPr="005F48D0" w:rsidRDefault="005F48D0" w:rsidP="00B9005A">
            <w:pPr>
              <w:jc w:val="cente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Latent heat (J</w:t>
            </w:r>
            <w:r w:rsidR="00B9005A">
              <w:rPr>
                <w:rFonts w:ascii="Times New Roman" w:hAnsi="Times New Roman" w:cs="Times New Roman"/>
                <w:b/>
                <w:bCs/>
                <w:sz w:val="24"/>
                <w:szCs w:val="24"/>
                <w:lang w:val="en-US"/>
              </w:rPr>
              <w:t xml:space="preserve"> </w:t>
            </w:r>
            <w:r w:rsidRPr="005F48D0">
              <w:rPr>
                <w:rFonts w:ascii="Times New Roman" w:hAnsi="Times New Roman" w:cs="Times New Roman"/>
                <w:b/>
                <w:bCs/>
                <w:sz w:val="24"/>
                <w:szCs w:val="24"/>
                <w:lang w:val="en-US"/>
              </w:rPr>
              <w:t>g</w:t>
            </w:r>
            <w:r w:rsidR="00B9005A" w:rsidRPr="00B9005A">
              <w:rPr>
                <w:rFonts w:ascii="Times New Roman" w:hAnsi="Times New Roman" w:cs="Times New Roman"/>
                <w:b/>
                <w:bCs/>
                <w:sz w:val="24"/>
                <w:szCs w:val="24"/>
                <w:vertAlign w:val="superscript"/>
                <w:lang w:val="en-US"/>
              </w:rPr>
              <w:t>-1</w:t>
            </w:r>
            <w:r w:rsidRPr="005F48D0">
              <w:rPr>
                <w:rFonts w:ascii="Times New Roman" w:hAnsi="Times New Roman" w:cs="Times New Roman"/>
                <w:b/>
                <w:bCs/>
                <w:sz w:val="24"/>
                <w:szCs w:val="24"/>
                <w:lang w:val="en-US"/>
              </w:rPr>
              <w:t>)</w:t>
            </w:r>
          </w:p>
        </w:tc>
        <w:tc>
          <w:tcPr>
            <w:tcW w:w="1620" w:type="dxa"/>
            <w:tcBorders>
              <w:top w:val="single" w:sz="4" w:space="0" w:color="auto"/>
              <w:bottom w:val="single" w:sz="4" w:space="0" w:color="auto"/>
            </w:tcBorders>
          </w:tcPr>
          <w:p w14:paraId="3005E4DF" w14:textId="77777777" w:rsidR="005F48D0" w:rsidRPr="005F48D0" w:rsidRDefault="005F48D0" w:rsidP="006A2F81">
            <w:pPr>
              <w:jc w:val="center"/>
              <w:rPr>
                <w:rFonts w:ascii="Times New Roman" w:hAnsi="Times New Roman" w:cs="Times New Roman"/>
                <w:b/>
                <w:bCs/>
                <w:sz w:val="24"/>
                <w:szCs w:val="24"/>
                <w:lang w:val="en-US"/>
              </w:rPr>
            </w:pPr>
            <w:r w:rsidRPr="005F48D0">
              <w:rPr>
                <w:rFonts w:ascii="Times New Roman" w:hAnsi="Times New Roman" w:cs="Times New Roman"/>
                <w:b/>
                <w:bCs/>
                <w:sz w:val="24"/>
                <w:szCs w:val="24"/>
                <w:lang w:val="en-US"/>
              </w:rPr>
              <w:t>T</w:t>
            </w:r>
            <w:r w:rsidRPr="005F48D0">
              <w:rPr>
                <w:rFonts w:ascii="Times New Roman" w:hAnsi="Times New Roman" w:cs="Times New Roman"/>
                <w:b/>
                <w:bCs/>
                <w:sz w:val="24"/>
                <w:szCs w:val="24"/>
                <w:vertAlign w:val="subscript"/>
                <w:lang w:val="en-US"/>
              </w:rPr>
              <w:t xml:space="preserve">f  </w:t>
            </w:r>
            <w:r w:rsidRPr="005F48D0">
              <w:rPr>
                <w:rFonts w:ascii="Times New Roman" w:hAnsi="Times New Roman" w:cs="Times New Roman"/>
                <w:b/>
                <w:bCs/>
                <w:sz w:val="24"/>
                <w:szCs w:val="24"/>
                <w:lang w:val="en-US"/>
              </w:rPr>
              <w:t>(</w:t>
            </w:r>
            <w:r w:rsidRPr="005F48D0">
              <w:rPr>
                <w:rFonts w:ascii="Calibri" w:hAnsi="Calibri" w:cs="Calibri"/>
                <w:b/>
                <w:bCs/>
                <w:sz w:val="24"/>
                <w:szCs w:val="24"/>
                <w:lang w:val="en-US"/>
              </w:rPr>
              <w:t>°</w:t>
            </w:r>
            <w:r w:rsidRPr="005F48D0">
              <w:rPr>
                <w:rFonts w:ascii="Times New Roman" w:hAnsi="Times New Roman" w:cs="Times New Roman"/>
                <w:b/>
                <w:bCs/>
                <w:sz w:val="24"/>
                <w:szCs w:val="24"/>
                <w:lang w:val="en-US"/>
              </w:rPr>
              <w:t>C) Solidification temperature</w:t>
            </w:r>
          </w:p>
        </w:tc>
      </w:tr>
      <w:tr w:rsidR="005F48D0" w:rsidRPr="00684271" w14:paraId="7A59BC89" w14:textId="77777777" w:rsidTr="00B9005A">
        <w:tc>
          <w:tcPr>
            <w:tcW w:w="1866" w:type="dxa"/>
            <w:tcBorders>
              <w:top w:val="single" w:sz="4" w:space="0" w:color="auto"/>
            </w:tcBorders>
          </w:tcPr>
          <w:p w14:paraId="00F46CCC" w14:textId="77777777" w:rsidR="005F48D0" w:rsidRPr="00684271" w:rsidRDefault="005F48D0" w:rsidP="006A2F81">
            <w:pPr>
              <w:rPr>
                <w:rFonts w:ascii="Times New Roman" w:hAnsi="Times New Roman" w:cs="Times New Roman"/>
                <w:sz w:val="24"/>
                <w:szCs w:val="24"/>
                <w:lang w:val="en-US"/>
              </w:rPr>
            </w:pPr>
            <w:r>
              <w:rPr>
                <w:rFonts w:ascii="Times New Roman" w:hAnsi="Times New Roman" w:cs="Times New Roman"/>
                <w:sz w:val="24"/>
                <w:szCs w:val="24"/>
                <w:lang w:val="en-US"/>
              </w:rPr>
              <w:t>PCM-0 cy</w:t>
            </w:r>
          </w:p>
        </w:tc>
        <w:tc>
          <w:tcPr>
            <w:tcW w:w="976" w:type="dxa"/>
            <w:tcBorders>
              <w:top w:val="single" w:sz="4" w:space="0" w:color="auto"/>
            </w:tcBorders>
          </w:tcPr>
          <w:p w14:paraId="3BFE7C57" w14:textId="77777777" w:rsidR="005F48D0" w:rsidRPr="00684271" w:rsidRDefault="005F48D0" w:rsidP="006A2F81">
            <w:pPr>
              <w:rPr>
                <w:rFonts w:ascii="Times New Roman" w:hAnsi="Times New Roman" w:cs="Times New Roman"/>
                <w:sz w:val="24"/>
                <w:szCs w:val="24"/>
                <w:lang w:val="en-US"/>
              </w:rPr>
            </w:pPr>
            <w:r>
              <w:rPr>
                <w:rFonts w:ascii="Times New Roman" w:hAnsi="Times New Roman" w:cs="Times New Roman"/>
                <w:sz w:val="24"/>
                <w:szCs w:val="24"/>
                <w:lang w:val="en-US"/>
              </w:rPr>
              <w:t>12.83</w:t>
            </w:r>
          </w:p>
        </w:tc>
        <w:tc>
          <w:tcPr>
            <w:tcW w:w="1316" w:type="dxa"/>
            <w:tcBorders>
              <w:top w:val="single" w:sz="4" w:space="0" w:color="auto"/>
            </w:tcBorders>
          </w:tcPr>
          <w:p w14:paraId="2CF4F238"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15</w:t>
            </w:r>
            <w:r>
              <w:rPr>
                <w:rFonts w:ascii="Times New Roman" w:hAnsi="Times New Roman" w:cs="Times New Roman"/>
                <w:sz w:val="24"/>
                <w:szCs w:val="24"/>
                <w:lang w:val="en-US"/>
              </w:rPr>
              <w:t>6.1</w:t>
            </w:r>
          </w:p>
        </w:tc>
        <w:tc>
          <w:tcPr>
            <w:tcW w:w="1530" w:type="dxa"/>
            <w:tcBorders>
              <w:top w:val="single" w:sz="4" w:space="0" w:color="auto"/>
            </w:tcBorders>
          </w:tcPr>
          <w:p w14:paraId="4BFD20C4"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49.8</w:t>
            </w:r>
            <w:r>
              <w:rPr>
                <w:rFonts w:ascii="Times New Roman" w:hAnsi="Times New Roman" w:cs="Times New Roman"/>
                <w:sz w:val="24"/>
                <w:szCs w:val="24"/>
                <w:lang w:val="en-US"/>
              </w:rPr>
              <w:t>9</w:t>
            </w:r>
          </w:p>
        </w:tc>
        <w:tc>
          <w:tcPr>
            <w:tcW w:w="990" w:type="dxa"/>
            <w:tcBorders>
              <w:top w:val="single" w:sz="4" w:space="0" w:color="auto"/>
            </w:tcBorders>
          </w:tcPr>
          <w:p w14:paraId="48DED18D" w14:textId="77777777" w:rsidR="005F48D0" w:rsidRPr="00684271" w:rsidRDefault="005F48D0" w:rsidP="006A2F81">
            <w:pPr>
              <w:rPr>
                <w:rFonts w:ascii="Times New Roman" w:hAnsi="Times New Roman" w:cs="Times New Roman"/>
                <w:sz w:val="24"/>
                <w:szCs w:val="24"/>
                <w:lang w:val="en-US"/>
              </w:rPr>
            </w:pPr>
            <w:r>
              <w:rPr>
                <w:rFonts w:ascii="Times New Roman" w:hAnsi="Times New Roman" w:cs="Times New Roman"/>
                <w:sz w:val="24"/>
                <w:szCs w:val="24"/>
                <w:lang w:val="en-US"/>
              </w:rPr>
              <w:t>47.93</w:t>
            </w:r>
          </w:p>
        </w:tc>
        <w:tc>
          <w:tcPr>
            <w:tcW w:w="1350" w:type="dxa"/>
            <w:tcBorders>
              <w:top w:val="single" w:sz="4" w:space="0" w:color="auto"/>
            </w:tcBorders>
          </w:tcPr>
          <w:p w14:paraId="2719D99A"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15</w:t>
            </w:r>
            <w:r>
              <w:rPr>
                <w:rFonts w:ascii="Times New Roman" w:hAnsi="Times New Roman" w:cs="Times New Roman"/>
                <w:sz w:val="24"/>
                <w:szCs w:val="24"/>
                <w:lang w:val="en-US"/>
              </w:rPr>
              <w:t>3.5</w:t>
            </w:r>
          </w:p>
        </w:tc>
        <w:tc>
          <w:tcPr>
            <w:tcW w:w="1620" w:type="dxa"/>
            <w:tcBorders>
              <w:top w:val="single" w:sz="4" w:space="0" w:color="auto"/>
            </w:tcBorders>
          </w:tcPr>
          <w:p w14:paraId="25BDB872"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w:t>
            </w:r>
            <w:r>
              <w:rPr>
                <w:rFonts w:ascii="Times New Roman" w:hAnsi="Times New Roman" w:cs="Times New Roman"/>
                <w:sz w:val="24"/>
                <w:szCs w:val="24"/>
                <w:lang w:val="en-US"/>
              </w:rPr>
              <w:t>3.68</w:t>
            </w:r>
          </w:p>
        </w:tc>
      </w:tr>
      <w:tr w:rsidR="005F48D0" w:rsidRPr="00684271" w14:paraId="24694F5F" w14:textId="77777777" w:rsidTr="00B9005A">
        <w:tc>
          <w:tcPr>
            <w:tcW w:w="1866" w:type="dxa"/>
          </w:tcPr>
          <w:p w14:paraId="5FA2CCC7"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Ag</w:t>
            </w:r>
            <w:r>
              <w:rPr>
                <w:rFonts w:ascii="Times New Roman" w:hAnsi="Times New Roman" w:cs="Times New Roman"/>
                <w:sz w:val="24"/>
                <w:szCs w:val="24"/>
                <w:lang w:val="en-US"/>
              </w:rPr>
              <w:t>ePCM-0 cy</w:t>
            </w:r>
          </w:p>
        </w:tc>
        <w:tc>
          <w:tcPr>
            <w:tcW w:w="976" w:type="dxa"/>
          </w:tcPr>
          <w:p w14:paraId="0396D5A0" w14:textId="77777777" w:rsidR="005F48D0" w:rsidRPr="00684271" w:rsidRDefault="005F48D0" w:rsidP="006A2F81">
            <w:pPr>
              <w:rPr>
                <w:rFonts w:ascii="Times New Roman" w:hAnsi="Times New Roman" w:cs="Times New Roman"/>
                <w:sz w:val="24"/>
                <w:szCs w:val="24"/>
                <w:lang w:val="en-US"/>
              </w:rPr>
            </w:pPr>
            <w:r>
              <w:rPr>
                <w:rFonts w:ascii="Times New Roman" w:hAnsi="Times New Roman" w:cs="Times New Roman"/>
                <w:sz w:val="24"/>
                <w:szCs w:val="24"/>
                <w:lang w:val="en-US"/>
              </w:rPr>
              <w:t>12.32</w:t>
            </w:r>
          </w:p>
        </w:tc>
        <w:tc>
          <w:tcPr>
            <w:tcW w:w="1316" w:type="dxa"/>
          </w:tcPr>
          <w:p w14:paraId="4C8DFABF"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16</w:t>
            </w:r>
            <w:r>
              <w:rPr>
                <w:rFonts w:ascii="Times New Roman" w:hAnsi="Times New Roman" w:cs="Times New Roman"/>
                <w:sz w:val="24"/>
                <w:szCs w:val="24"/>
                <w:lang w:val="en-US"/>
              </w:rPr>
              <w:t>5.5</w:t>
            </w:r>
          </w:p>
        </w:tc>
        <w:tc>
          <w:tcPr>
            <w:tcW w:w="1530" w:type="dxa"/>
          </w:tcPr>
          <w:p w14:paraId="7DD93DE3"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49.8</w:t>
            </w:r>
            <w:r>
              <w:rPr>
                <w:rFonts w:ascii="Times New Roman" w:hAnsi="Times New Roman" w:cs="Times New Roman"/>
                <w:sz w:val="24"/>
                <w:szCs w:val="24"/>
                <w:lang w:val="en-US"/>
              </w:rPr>
              <w:t>3</w:t>
            </w:r>
          </w:p>
        </w:tc>
        <w:tc>
          <w:tcPr>
            <w:tcW w:w="990" w:type="dxa"/>
          </w:tcPr>
          <w:p w14:paraId="122818C4" w14:textId="77777777" w:rsidR="005F48D0" w:rsidRPr="00684271" w:rsidRDefault="005F48D0" w:rsidP="006A2F81">
            <w:pPr>
              <w:rPr>
                <w:rFonts w:ascii="Times New Roman" w:hAnsi="Times New Roman" w:cs="Times New Roman"/>
                <w:sz w:val="24"/>
                <w:szCs w:val="24"/>
                <w:lang w:val="en-US"/>
              </w:rPr>
            </w:pPr>
            <w:r>
              <w:rPr>
                <w:rFonts w:ascii="Times New Roman" w:hAnsi="Times New Roman" w:cs="Times New Roman"/>
                <w:sz w:val="24"/>
                <w:szCs w:val="24"/>
                <w:lang w:val="en-US"/>
              </w:rPr>
              <w:t>47.69</w:t>
            </w:r>
          </w:p>
        </w:tc>
        <w:tc>
          <w:tcPr>
            <w:tcW w:w="1350" w:type="dxa"/>
          </w:tcPr>
          <w:p w14:paraId="274ACEE0"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w:t>
            </w:r>
            <w:r>
              <w:rPr>
                <w:rFonts w:ascii="Times New Roman" w:hAnsi="Times New Roman" w:cs="Times New Roman"/>
                <w:sz w:val="24"/>
                <w:szCs w:val="24"/>
                <w:lang w:val="en-US"/>
              </w:rPr>
              <w:t>62.2</w:t>
            </w:r>
          </w:p>
        </w:tc>
        <w:tc>
          <w:tcPr>
            <w:tcW w:w="1620" w:type="dxa"/>
          </w:tcPr>
          <w:p w14:paraId="7BEF3FA3"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w:t>
            </w:r>
            <w:r>
              <w:rPr>
                <w:rFonts w:ascii="Times New Roman" w:hAnsi="Times New Roman" w:cs="Times New Roman"/>
                <w:sz w:val="24"/>
                <w:szCs w:val="24"/>
                <w:lang w:val="en-US"/>
              </w:rPr>
              <w:t>3.68</w:t>
            </w:r>
          </w:p>
        </w:tc>
      </w:tr>
      <w:tr w:rsidR="005F48D0" w:rsidRPr="00684271" w14:paraId="104EBB79" w14:textId="77777777" w:rsidTr="00B9005A">
        <w:tc>
          <w:tcPr>
            <w:tcW w:w="1866" w:type="dxa"/>
          </w:tcPr>
          <w:p w14:paraId="7716AC6D" w14:textId="77777777" w:rsidR="005F48D0" w:rsidRPr="00684271" w:rsidRDefault="005F48D0" w:rsidP="006A2F81">
            <w:pPr>
              <w:rPr>
                <w:rFonts w:ascii="Times New Roman" w:hAnsi="Times New Roman" w:cs="Times New Roman"/>
                <w:sz w:val="24"/>
                <w:szCs w:val="24"/>
                <w:lang w:val="en-US"/>
              </w:rPr>
            </w:pPr>
            <w:r>
              <w:rPr>
                <w:rFonts w:ascii="Times New Roman" w:hAnsi="Times New Roman" w:cs="Times New Roman"/>
                <w:sz w:val="24"/>
                <w:szCs w:val="24"/>
                <w:lang w:val="en-US"/>
              </w:rPr>
              <w:t>PCM-500 cy</w:t>
            </w:r>
          </w:p>
        </w:tc>
        <w:tc>
          <w:tcPr>
            <w:tcW w:w="976" w:type="dxa"/>
          </w:tcPr>
          <w:p w14:paraId="3BE1C54A" w14:textId="77777777" w:rsidR="005F48D0" w:rsidRPr="00684271" w:rsidRDefault="005F48D0" w:rsidP="006A2F81">
            <w:pPr>
              <w:rPr>
                <w:rFonts w:ascii="Times New Roman" w:hAnsi="Times New Roman" w:cs="Times New Roman"/>
                <w:sz w:val="24"/>
                <w:szCs w:val="24"/>
                <w:lang w:val="en-US"/>
              </w:rPr>
            </w:pPr>
            <w:r>
              <w:rPr>
                <w:rFonts w:ascii="Times New Roman" w:hAnsi="Times New Roman" w:cs="Times New Roman"/>
                <w:sz w:val="24"/>
                <w:szCs w:val="24"/>
                <w:lang w:val="en-US"/>
              </w:rPr>
              <w:t>12.1</w:t>
            </w:r>
          </w:p>
        </w:tc>
        <w:tc>
          <w:tcPr>
            <w:tcW w:w="1316" w:type="dxa"/>
          </w:tcPr>
          <w:p w14:paraId="5F5A6CBE"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15</w:t>
            </w:r>
            <w:r>
              <w:rPr>
                <w:rFonts w:ascii="Times New Roman" w:hAnsi="Times New Roman" w:cs="Times New Roman"/>
                <w:sz w:val="24"/>
                <w:szCs w:val="24"/>
                <w:lang w:val="en-US"/>
              </w:rPr>
              <w:t>5</w:t>
            </w:r>
          </w:p>
        </w:tc>
        <w:tc>
          <w:tcPr>
            <w:tcW w:w="1530" w:type="dxa"/>
          </w:tcPr>
          <w:p w14:paraId="2B0A8C17"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49.8</w:t>
            </w:r>
            <w:r>
              <w:rPr>
                <w:rFonts w:ascii="Times New Roman" w:hAnsi="Times New Roman" w:cs="Times New Roman"/>
                <w:sz w:val="24"/>
                <w:szCs w:val="24"/>
                <w:lang w:val="en-US"/>
              </w:rPr>
              <w:t>9</w:t>
            </w:r>
          </w:p>
        </w:tc>
        <w:tc>
          <w:tcPr>
            <w:tcW w:w="990" w:type="dxa"/>
          </w:tcPr>
          <w:p w14:paraId="4EAD2ABE" w14:textId="77777777" w:rsidR="005F48D0" w:rsidRPr="00684271" w:rsidRDefault="005F48D0" w:rsidP="006A2F81">
            <w:pPr>
              <w:rPr>
                <w:rFonts w:ascii="Times New Roman" w:hAnsi="Times New Roman" w:cs="Times New Roman"/>
                <w:sz w:val="24"/>
                <w:szCs w:val="24"/>
                <w:lang w:val="en-US"/>
              </w:rPr>
            </w:pPr>
            <w:r>
              <w:rPr>
                <w:rFonts w:ascii="Times New Roman" w:hAnsi="Times New Roman" w:cs="Times New Roman"/>
                <w:sz w:val="24"/>
                <w:szCs w:val="24"/>
                <w:lang w:val="en-US"/>
              </w:rPr>
              <w:t>47.74</w:t>
            </w:r>
          </w:p>
        </w:tc>
        <w:tc>
          <w:tcPr>
            <w:tcW w:w="1350" w:type="dxa"/>
          </w:tcPr>
          <w:p w14:paraId="644D9370"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15</w:t>
            </w:r>
            <w:r>
              <w:rPr>
                <w:rFonts w:ascii="Times New Roman" w:hAnsi="Times New Roman" w:cs="Times New Roman"/>
                <w:sz w:val="24"/>
                <w:szCs w:val="24"/>
                <w:lang w:val="en-US"/>
              </w:rPr>
              <w:t>3</w:t>
            </w:r>
            <w:r w:rsidRPr="00684271">
              <w:rPr>
                <w:rFonts w:ascii="Times New Roman" w:hAnsi="Times New Roman" w:cs="Times New Roman"/>
                <w:sz w:val="24"/>
                <w:szCs w:val="24"/>
                <w:lang w:val="en-US"/>
              </w:rPr>
              <w:t>.</w:t>
            </w:r>
            <w:r>
              <w:rPr>
                <w:rFonts w:ascii="Times New Roman" w:hAnsi="Times New Roman" w:cs="Times New Roman"/>
                <w:sz w:val="24"/>
                <w:szCs w:val="24"/>
                <w:lang w:val="en-US"/>
              </w:rPr>
              <w:t>4</w:t>
            </w:r>
          </w:p>
        </w:tc>
        <w:tc>
          <w:tcPr>
            <w:tcW w:w="1620" w:type="dxa"/>
          </w:tcPr>
          <w:p w14:paraId="0F1E166B"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43.</w:t>
            </w:r>
            <w:r>
              <w:rPr>
                <w:rFonts w:ascii="Times New Roman" w:hAnsi="Times New Roman" w:cs="Times New Roman"/>
                <w:sz w:val="24"/>
                <w:szCs w:val="24"/>
                <w:lang w:val="en-US"/>
              </w:rPr>
              <w:t>24</w:t>
            </w:r>
          </w:p>
        </w:tc>
      </w:tr>
      <w:tr w:rsidR="005F48D0" w:rsidRPr="00684271" w14:paraId="20CC5CBC" w14:textId="77777777" w:rsidTr="00B9005A">
        <w:tc>
          <w:tcPr>
            <w:tcW w:w="1866" w:type="dxa"/>
          </w:tcPr>
          <w:p w14:paraId="377AD811" w14:textId="77777777" w:rsidR="005F48D0" w:rsidRPr="00684271" w:rsidRDefault="005F48D0" w:rsidP="006A2F81">
            <w:pPr>
              <w:rPr>
                <w:rFonts w:ascii="Times New Roman" w:hAnsi="Times New Roman" w:cs="Times New Roman"/>
                <w:sz w:val="24"/>
                <w:szCs w:val="24"/>
                <w:lang w:val="en-US"/>
              </w:rPr>
            </w:pPr>
            <w:r>
              <w:rPr>
                <w:rFonts w:ascii="Times New Roman" w:hAnsi="Times New Roman" w:cs="Times New Roman"/>
                <w:sz w:val="24"/>
                <w:szCs w:val="24"/>
                <w:lang w:val="en-US"/>
              </w:rPr>
              <w:t>A</w:t>
            </w:r>
            <w:r w:rsidRPr="00684271">
              <w:rPr>
                <w:rFonts w:ascii="Times New Roman" w:hAnsi="Times New Roman" w:cs="Times New Roman"/>
                <w:sz w:val="24"/>
                <w:szCs w:val="24"/>
                <w:lang w:val="en-US"/>
              </w:rPr>
              <w:t>g</w:t>
            </w:r>
            <w:r>
              <w:rPr>
                <w:rFonts w:ascii="Times New Roman" w:hAnsi="Times New Roman" w:cs="Times New Roman"/>
                <w:sz w:val="24"/>
                <w:szCs w:val="24"/>
                <w:lang w:val="en-US"/>
              </w:rPr>
              <w:t>ePCM-500 cy</w:t>
            </w:r>
          </w:p>
        </w:tc>
        <w:tc>
          <w:tcPr>
            <w:tcW w:w="976" w:type="dxa"/>
          </w:tcPr>
          <w:p w14:paraId="7EBFC61C" w14:textId="77777777" w:rsidR="005F48D0" w:rsidRPr="00684271" w:rsidRDefault="005F48D0" w:rsidP="006A2F81">
            <w:pPr>
              <w:rPr>
                <w:rFonts w:ascii="Times New Roman" w:hAnsi="Times New Roman" w:cs="Times New Roman"/>
                <w:sz w:val="24"/>
                <w:szCs w:val="24"/>
                <w:lang w:val="en-US"/>
              </w:rPr>
            </w:pPr>
            <w:r>
              <w:rPr>
                <w:rFonts w:ascii="Times New Roman" w:hAnsi="Times New Roman" w:cs="Times New Roman"/>
                <w:sz w:val="24"/>
                <w:szCs w:val="24"/>
                <w:lang w:val="en-US"/>
              </w:rPr>
              <w:t>14.92</w:t>
            </w:r>
          </w:p>
        </w:tc>
        <w:tc>
          <w:tcPr>
            <w:tcW w:w="1316" w:type="dxa"/>
          </w:tcPr>
          <w:p w14:paraId="1E201A62"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16</w:t>
            </w:r>
            <w:r>
              <w:rPr>
                <w:rFonts w:ascii="Times New Roman" w:hAnsi="Times New Roman" w:cs="Times New Roman"/>
                <w:sz w:val="24"/>
                <w:szCs w:val="24"/>
                <w:lang w:val="en-US"/>
              </w:rPr>
              <w:t>5</w:t>
            </w:r>
            <w:r w:rsidRPr="00684271">
              <w:rPr>
                <w:rFonts w:ascii="Times New Roman" w:hAnsi="Times New Roman" w:cs="Times New Roman"/>
                <w:sz w:val="24"/>
                <w:szCs w:val="24"/>
                <w:lang w:val="en-US"/>
              </w:rPr>
              <w:t>.</w:t>
            </w:r>
            <w:r>
              <w:rPr>
                <w:rFonts w:ascii="Times New Roman" w:hAnsi="Times New Roman" w:cs="Times New Roman"/>
                <w:sz w:val="24"/>
                <w:szCs w:val="24"/>
                <w:lang w:val="en-US"/>
              </w:rPr>
              <w:t>1</w:t>
            </w:r>
          </w:p>
        </w:tc>
        <w:tc>
          <w:tcPr>
            <w:tcW w:w="1530" w:type="dxa"/>
          </w:tcPr>
          <w:p w14:paraId="50A0DEF8"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49.</w:t>
            </w:r>
            <w:r>
              <w:rPr>
                <w:rFonts w:ascii="Times New Roman" w:hAnsi="Times New Roman" w:cs="Times New Roman"/>
                <w:sz w:val="24"/>
                <w:szCs w:val="24"/>
                <w:lang w:val="en-US"/>
              </w:rPr>
              <w:t>42</w:t>
            </w:r>
          </w:p>
        </w:tc>
        <w:tc>
          <w:tcPr>
            <w:tcW w:w="990" w:type="dxa"/>
          </w:tcPr>
          <w:p w14:paraId="4696A0DE" w14:textId="77777777" w:rsidR="005F48D0" w:rsidRPr="00684271" w:rsidRDefault="005F48D0" w:rsidP="006A2F81">
            <w:pPr>
              <w:rPr>
                <w:rFonts w:ascii="Times New Roman" w:hAnsi="Times New Roman" w:cs="Times New Roman"/>
                <w:sz w:val="24"/>
                <w:szCs w:val="24"/>
                <w:lang w:val="en-US"/>
              </w:rPr>
            </w:pPr>
            <w:r>
              <w:rPr>
                <w:rFonts w:ascii="Times New Roman" w:hAnsi="Times New Roman" w:cs="Times New Roman"/>
                <w:sz w:val="24"/>
                <w:szCs w:val="24"/>
                <w:lang w:val="en-US"/>
              </w:rPr>
              <w:t>47.68</w:t>
            </w:r>
          </w:p>
        </w:tc>
        <w:tc>
          <w:tcPr>
            <w:tcW w:w="1350" w:type="dxa"/>
          </w:tcPr>
          <w:p w14:paraId="1BA63726"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16</w:t>
            </w:r>
            <w:r>
              <w:rPr>
                <w:rFonts w:ascii="Times New Roman" w:hAnsi="Times New Roman" w:cs="Times New Roman"/>
                <w:sz w:val="24"/>
                <w:szCs w:val="24"/>
                <w:lang w:val="en-US"/>
              </w:rPr>
              <w:t>2</w:t>
            </w:r>
            <w:r w:rsidRPr="00684271">
              <w:rPr>
                <w:rFonts w:ascii="Times New Roman" w:hAnsi="Times New Roman" w:cs="Times New Roman"/>
                <w:sz w:val="24"/>
                <w:szCs w:val="24"/>
                <w:lang w:val="en-US"/>
              </w:rPr>
              <w:t>.</w:t>
            </w:r>
            <w:r>
              <w:rPr>
                <w:rFonts w:ascii="Times New Roman" w:hAnsi="Times New Roman" w:cs="Times New Roman"/>
                <w:sz w:val="24"/>
                <w:szCs w:val="24"/>
                <w:lang w:val="en-US"/>
              </w:rPr>
              <w:t>2</w:t>
            </w:r>
          </w:p>
        </w:tc>
        <w:tc>
          <w:tcPr>
            <w:tcW w:w="1620" w:type="dxa"/>
          </w:tcPr>
          <w:p w14:paraId="529E5FC1" w14:textId="77777777" w:rsidR="005F48D0" w:rsidRPr="00684271" w:rsidRDefault="005F48D0" w:rsidP="006A2F81">
            <w:pPr>
              <w:rPr>
                <w:rFonts w:ascii="Times New Roman" w:hAnsi="Times New Roman" w:cs="Times New Roman"/>
                <w:sz w:val="24"/>
                <w:szCs w:val="24"/>
                <w:lang w:val="en-US"/>
              </w:rPr>
            </w:pPr>
            <w:r w:rsidRPr="00684271">
              <w:rPr>
                <w:rFonts w:ascii="Times New Roman" w:hAnsi="Times New Roman" w:cs="Times New Roman"/>
                <w:sz w:val="24"/>
                <w:szCs w:val="24"/>
                <w:lang w:val="en-US"/>
              </w:rPr>
              <w:t>4</w:t>
            </w:r>
            <w:r>
              <w:rPr>
                <w:rFonts w:ascii="Times New Roman" w:hAnsi="Times New Roman" w:cs="Times New Roman"/>
                <w:sz w:val="24"/>
                <w:szCs w:val="24"/>
                <w:lang w:val="en-US"/>
              </w:rPr>
              <w:t>4.18</w:t>
            </w:r>
          </w:p>
        </w:tc>
      </w:tr>
    </w:tbl>
    <w:p w14:paraId="630E7F92" w14:textId="77777777" w:rsidR="005F48D0" w:rsidRPr="00640034" w:rsidRDefault="005F48D0" w:rsidP="006A1AEB">
      <w:pPr>
        <w:rPr>
          <w:rFonts w:ascii="Times New Roman" w:hAnsi="Times New Roman" w:cs="Times New Roman"/>
          <w:sz w:val="24"/>
          <w:szCs w:val="24"/>
          <w:lang w:val="en-US"/>
        </w:rPr>
      </w:pPr>
    </w:p>
    <w:sectPr w:rsidR="005F48D0" w:rsidRPr="00640034">
      <w:footnotePr>
        <w:numFmt w:val="chicago"/>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0C5DF" w14:textId="77777777" w:rsidR="00D322DD" w:rsidRDefault="00D322DD" w:rsidP="00640034">
      <w:pPr>
        <w:spacing w:after="0" w:line="240" w:lineRule="auto"/>
      </w:pPr>
      <w:r>
        <w:separator/>
      </w:r>
    </w:p>
  </w:endnote>
  <w:endnote w:type="continuationSeparator" w:id="0">
    <w:p w14:paraId="13539124" w14:textId="77777777" w:rsidR="00D322DD" w:rsidRDefault="00D322DD" w:rsidP="0064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FD63F" w14:textId="77777777" w:rsidR="00D322DD" w:rsidRDefault="00D322DD" w:rsidP="00640034">
      <w:pPr>
        <w:spacing w:after="0" w:line="240" w:lineRule="auto"/>
      </w:pPr>
      <w:r>
        <w:separator/>
      </w:r>
    </w:p>
  </w:footnote>
  <w:footnote w:type="continuationSeparator" w:id="0">
    <w:p w14:paraId="7E63645C" w14:textId="77777777" w:rsidR="00D322DD" w:rsidRDefault="00D322DD" w:rsidP="006400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6756C5"/>
    <w:multiLevelType w:val="multilevel"/>
    <w:tmpl w:val="1D5CD17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79F9206E"/>
    <w:multiLevelType w:val="hybridMultilevel"/>
    <w:tmpl w:val="90C8D156"/>
    <w:lvl w:ilvl="0" w:tplc="91C84EF6">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7F0C545D"/>
    <w:multiLevelType w:val="multilevel"/>
    <w:tmpl w:val="426E09F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7QwNDW1NDcyNzK0NDJX0lEKTi0uzszPAykwrQUAVJF+bSwAAAA="/>
  </w:docVars>
  <w:rsids>
    <w:rsidRoot w:val="005B3F40"/>
    <w:rsid w:val="0003320A"/>
    <w:rsid w:val="000F7BF4"/>
    <w:rsid w:val="00133474"/>
    <w:rsid w:val="00162122"/>
    <w:rsid w:val="001A715C"/>
    <w:rsid w:val="002D7EB9"/>
    <w:rsid w:val="003219C5"/>
    <w:rsid w:val="003B3935"/>
    <w:rsid w:val="0040778E"/>
    <w:rsid w:val="0044285F"/>
    <w:rsid w:val="00443597"/>
    <w:rsid w:val="00455729"/>
    <w:rsid w:val="00492871"/>
    <w:rsid w:val="00506C82"/>
    <w:rsid w:val="00520EFB"/>
    <w:rsid w:val="005B3F40"/>
    <w:rsid w:val="005C5408"/>
    <w:rsid w:val="005C7612"/>
    <w:rsid w:val="005F3AED"/>
    <w:rsid w:val="005F48D0"/>
    <w:rsid w:val="00640034"/>
    <w:rsid w:val="006A1AEB"/>
    <w:rsid w:val="006F6FAA"/>
    <w:rsid w:val="00726BAF"/>
    <w:rsid w:val="00770C4C"/>
    <w:rsid w:val="00806711"/>
    <w:rsid w:val="00854F99"/>
    <w:rsid w:val="00881E6F"/>
    <w:rsid w:val="008872D0"/>
    <w:rsid w:val="008A4C6F"/>
    <w:rsid w:val="008A74B3"/>
    <w:rsid w:val="008F5F72"/>
    <w:rsid w:val="00953F35"/>
    <w:rsid w:val="00A26A98"/>
    <w:rsid w:val="00AB370F"/>
    <w:rsid w:val="00AC19E7"/>
    <w:rsid w:val="00AD207D"/>
    <w:rsid w:val="00B467AC"/>
    <w:rsid w:val="00B9005A"/>
    <w:rsid w:val="00BB3FE0"/>
    <w:rsid w:val="00BC6F1B"/>
    <w:rsid w:val="00C175C6"/>
    <w:rsid w:val="00CF40A2"/>
    <w:rsid w:val="00CF4689"/>
    <w:rsid w:val="00D02099"/>
    <w:rsid w:val="00D322DD"/>
    <w:rsid w:val="00D33E43"/>
    <w:rsid w:val="00D44D36"/>
    <w:rsid w:val="00D8173A"/>
    <w:rsid w:val="00D92BC2"/>
    <w:rsid w:val="00E309CA"/>
    <w:rsid w:val="00EA2DDB"/>
    <w:rsid w:val="00EF6EEA"/>
    <w:rsid w:val="00EF717F"/>
    <w:rsid w:val="00F102FA"/>
    <w:rsid w:val="00FF32E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9111"/>
  <w15:chartTrackingRefBased/>
  <w15:docId w15:val="{A749D65D-D6CB-4957-A74F-C6BAC3E90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AEB"/>
    <w:pPr>
      <w:ind w:left="720"/>
      <w:contextualSpacing/>
    </w:pPr>
  </w:style>
  <w:style w:type="paragraph" w:styleId="Caption">
    <w:name w:val="caption"/>
    <w:aliases w:val="Do not use"/>
    <w:basedOn w:val="Normal"/>
    <w:next w:val="Normal"/>
    <w:link w:val="CaptionChar"/>
    <w:uiPriority w:val="35"/>
    <w:unhideWhenUsed/>
    <w:qFormat/>
    <w:rsid w:val="006A1AEB"/>
    <w:pPr>
      <w:spacing w:after="200" w:line="240" w:lineRule="auto"/>
    </w:pPr>
    <w:rPr>
      <w:i/>
      <w:iCs/>
      <w:color w:val="44546A" w:themeColor="text2"/>
      <w:sz w:val="18"/>
      <w:szCs w:val="18"/>
    </w:rPr>
  </w:style>
  <w:style w:type="character" w:customStyle="1" w:styleId="CaptionChar">
    <w:name w:val="Caption Char"/>
    <w:aliases w:val="Do not use Char"/>
    <w:basedOn w:val="DefaultParagraphFont"/>
    <w:link w:val="Caption"/>
    <w:uiPriority w:val="35"/>
    <w:rsid w:val="006A1AEB"/>
    <w:rPr>
      <w:i/>
      <w:iCs/>
      <w:color w:val="44546A" w:themeColor="text2"/>
      <w:sz w:val="18"/>
      <w:szCs w:val="18"/>
    </w:rPr>
  </w:style>
  <w:style w:type="character" w:styleId="PlaceholderText">
    <w:name w:val="Placeholder Text"/>
    <w:basedOn w:val="DefaultParagraphFont"/>
    <w:uiPriority w:val="99"/>
    <w:semiHidden/>
    <w:rsid w:val="00D02099"/>
    <w:rPr>
      <w:color w:val="808080"/>
    </w:rPr>
  </w:style>
  <w:style w:type="table" w:styleId="TableGrid">
    <w:name w:val="Table Grid"/>
    <w:basedOn w:val="TableNormal"/>
    <w:uiPriority w:val="39"/>
    <w:rsid w:val="00442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34"/>
    <w:rPr>
      <w:color w:val="0563C1" w:themeColor="hyperlink"/>
      <w:u w:val="single"/>
    </w:rPr>
  </w:style>
  <w:style w:type="paragraph" w:styleId="FootnoteText">
    <w:name w:val="footnote text"/>
    <w:basedOn w:val="Normal"/>
    <w:link w:val="FootnoteTextChar"/>
    <w:uiPriority w:val="99"/>
    <w:semiHidden/>
    <w:unhideWhenUsed/>
    <w:rsid w:val="006400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0034"/>
    <w:rPr>
      <w:sz w:val="20"/>
      <w:szCs w:val="20"/>
    </w:rPr>
  </w:style>
  <w:style w:type="character" w:styleId="FootnoteReference">
    <w:name w:val="footnote reference"/>
    <w:basedOn w:val="DefaultParagraphFont"/>
    <w:uiPriority w:val="99"/>
    <w:semiHidden/>
    <w:unhideWhenUsed/>
    <w:rsid w:val="00640034"/>
    <w:rPr>
      <w:vertAlign w:val="superscript"/>
    </w:rPr>
  </w:style>
  <w:style w:type="paragraph" w:customStyle="1" w:styleId="Default">
    <w:name w:val="Default"/>
    <w:rsid w:val="00640034"/>
    <w:pPr>
      <w:autoSpaceDE w:val="0"/>
      <w:autoSpaceDN w:val="0"/>
      <w:adjustRightInd w:val="0"/>
      <w:spacing w:after="0" w:line="240" w:lineRule="auto"/>
    </w:pPr>
    <w:rPr>
      <w:rFonts w:ascii="Charis SIL" w:hAnsi="Charis SIL" w:cs="Charis SI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0995D02-2906-4D3A-8C6B-B4EFAB6D2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6</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Reji Kumar</dc:creator>
  <cp:keywords/>
  <dc:description/>
  <cp:lastModifiedBy>Admin</cp:lastModifiedBy>
  <cp:revision>24</cp:revision>
  <dcterms:created xsi:type="dcterms:W3CDTF">2024-09-26T09:13:00Z</dcterms:created>
  <dcterms:modified xsi:type="dcterms:W3CDTF">2026-04-15T00:55:00Z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http://www.zotero.org/styles/environmental-science-and-pollution-research</vt:lpwstr>
  </property>
  <property fmtid="{D5CDD505-2E9C-101B-9397-08002B2CF9AE}" pid="7" name="Mendeley Recent Style Name 2_1">
    <vt:lpwstr>Environmental Science and Pollution Research</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http://www.zotero.org/styles/journal-of-thermal-analysis-and-calorimetry</vt:lpwstr>
  </property>
  <property fmtid="{D5CDD505-2E9C-101B-9397-08002B2CF9AE}" pid="11" name="Mendeley Recent Style Name 4_1">
    <vt:lpwstr>Journal of Thermal Analysis and Calorimetry</vt:lpwstr>
  </property>
  <property fmtid="{D5CDD505-2E9C-101B-9397-08002B2CF9AE}" pid="12" name="Mendeley Recent Style Id 5_1">
    <vt:lpwstr>http://www.zotero.org/styles/journal-of-the-taiwan-institute-of-chemical-engineers</vt:lpwstr>
  </property>
  <property fmtid="{D5CDD505-2E9C-101B-9397-08002B2CF9AE}" pid="13" name="Mendeley Recent Style Name 5_1">
    <vt:lpwstr>Journal of the Taiwan Institute of Chemical Engineers</vt:lpwstr>
  </property>
  <property fmtid="{D5CDD505-2E9C-101B-9397-08002B2CF9AE}" pid="14" name="Mendeley Recent Style Id 6_1">
    <vt:lpwstr>http://www.zotero.org/styles/process-safety-and-environmental-protection</vt:lpwstr>
  </property>
  <property fmtid="{D5CDD505-2E9C-101B-9397-08002B2CF9AE}" pid="15" name="Mendeley Recent Style Name 6_1">
    <vt:lpwstr>Process Safety and Environmental Protection</vt:lpwstr>
  </property>
  <property fmtid="{D5CDD505-2E9C-101B-9397-08002B2CF9AE}" pid="16" name="Mendeley Recent Style Id 7_1">
    <vt:lpwstr>http://www.zotero.org/styles/scientific-reports</vt:lpwstr>
  </property>
  <property fmtid="{D5CDD505-2E9C-101B-9397-08002B2CF9AE}" pid="17" name="Mendeley Recent Style Name 7_1">
    <vt:lpwstr>Scientific Reports</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http://www.zotero.org/styles/wiley-vch-books</vt:lpwstr>
  </property>
  <property fmtid="{D5CDD505-2E9C-101B-9397-08002B2CF9AE}" pid="21" name="Mendeley Recent Style Name 9_1">
    <vt:lpwstr>Wiley-VCH books</vt:lpwstr>
  </property>
  <property fmtid="{D5CDD505-2E9C-101B-9397-08002B2CF9AE}" pid="22" name="GrammarlyDocumentId">
    <vt:lpwstr>f8cf7d29-7c72-41bd-94f4-06bc51efd319</vt:lpwstr>
  </property>
</Properties>
</file>