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52" w:rsidRPr="00876DE0" w:rsidRDefault="003B0952" w:rsidP="003B095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b/>
          <w:sz w:val="32"/>
          <w:szCs w:val="32"/>
        </w:rPr>
        <w:t xml:space="preserve">Table </w:t>
      </w:r>
      <w:proofErr w:type="spellStart"/>
      <w:r w:rsidRPr="00876DE0">
        <w:rPr>
          <w:rFonts w:ascii="Times New Roman" w:hAnsi="Times New Roman" w:cs="Times New Roman"/>
          <w:b/>
          <w:sz w:val="32"/>
          <w:szCs w:val="32"/>
        </w:rPr>
        <w:t>S1</w:t>
      </w:r>
      <w:proofErr w:type="spellEnd"/>
      <w:r w:rsidRPr="00876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76DE0">
        <w:rPr>
          <w:rFonts w:ascii="Times New Roman" w:eastAsia="Times New Roman" w:hAnsi="Times New Roman" w:cs="Times New Roman"/>
          <w:sz w:val="32"/>
          <w:szCs w:val="32"/>
        </w:rPr>
        <w:t xml:space="preserve">Models of landscape factors (habitat size in </w:t>
      </w:r>
      <w:proofErr w:type="spellStart"/>
      <w:r w:rsidRPr="00876DE0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876DE0">
        <w:rPr>
          <w:rFonts w:ascii="Times New Roman" w:eastAsia="Times New Roman" w:hAnsi="Times New Roman" w:cs="Times New Roman"/>
          <w:sz w:val="32"/>
          <w:szCs w:val="32"/>
          <w:highlight w:val="magenta"/>
          <w:vertAlign w:val="superscript"/>
        </w:rPr>
        <w:t>2</w:t>
      </w:r>
      <w:proofErr w:type="spellEnd"/>
      <w:r w:rsidRPr="00876DE0">
        <w:rPr>
          <w:rFonts w:ascii="Times New Roman" w:eastAsia="Times New Roman" w:hAnsi="Times New Roman" w:cs="Times New Roman"/>
          <w:sz w:val="32"/>
          <w:szCs w:val="32"/>
        </w:rPr>
        <w:t xml:space="preserve">; isolation: distance to the nearest neighbor of the same habitat type; </w:t>
      </w:r>
      <w:r w:rsidRPr="00876DE0">
        <w:rPr>
          <w:rFonts w:ascii="Times New Roman" w:hAnsi="Times New Roman" w:cs="Times New Roman"/>
          <w:sz w:val="32"/>
          <w:szCs w:val="32"/>
        </w:rPr>
        <w:t>habitat amount (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m</w:t>
      </w:r>
      <w:r w:rsidRPr="00876DE0">
        <w:rPr>
          <w:rFonts w:ascii="Times New Roman" w:eastAsia="Times New Roman" w:hAnsi="Times New Roman" w:cs="Times New Roman"/>
          <w:sz w:val="32"/>
          <w:szCs w:val="32"/>
          <w:highlight w:val="magenta"/>
          <w:vertAlign w:val="superscript"/>
        </w:rPr>
        <w:t>2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>) in two distances (100 m and 250 m) from a midpoint of the focal habitat)</w:t>
      </w:r>
      <w:r w:rsidRPr="00876DE0">
        <w:rPr>
          <w:rFonts w:ascii="Times New Roman" w:eastAsia="Times New Roman" w:hAnsi="Times New Roman" w:cs="Times New Roman"/>
          <w:sz w:val="32"/>
          <w:szCs w:val="32"/>
        </w:rPr>
        <w:t xml:space="preserve"> on species density and density of specialist species in a uniform sampling effort from </w:t>
      </w:r>
      <w:proofErr w:type="spellStart"/>
      <w:r w:rsidRPr="00876DE0">
        <w:rPr>
          <w:rFonts w:ascii="Times New Roman" w:eastAsia="Times New Roman" w:hAnsi="Times New Roman" w:cs="Times New Roman"/>
          <w:sz w:val="32"/>
          <w:szCs w:val="32"/>
        </w:rPr>
        <w:t>GLM</w:t>
      </w:r>
      <w:proofErr w:type="spellEnd"/>
      <w:r w:rsidRPr="00876DE0">
        <w:rPr>
          <w:rFonts w:ascii="Times New Roman" w:eastAsia="Times New Roman" w:hAnsi="Times New Roman" w:cs="Times New Roman"/>
          <w:sz w:val="32"/>
          <w:szCs w:val="32"/>
        </w:rPr>
        <w:t xml:space="preserve"> when correcting from over dispersion using quasi-</w:t>
      </w:r>
      <w:proofErr w:type="spellStart"/>
      <w:r w:rsidRPr="00876DE0">
        <w:rPr>
          <w:rFonts w:ascii="Times New Roman" w:eastAsia="Times New Roman" w:hAnsi="Times New Roman" w:cs="Times New Roman"/>
          <w:sz w:val="32"/>
          <w:szCs w:val="32"/>
        </w:rPr>
        <w:t>GLM</w:t>
      </w:r>
      <w:proofErr w:type="spellEnd"/>
      <w:r w:rsidRPr="00876DE0">
        <w:rPr>
          <w:rFonts w:ascii="Times New Roman" w:eastAsia="Times New Roman" w:hAnsi="Times New Roman" w:cs="Times New Roman"/>
          <w:sz w:val="32"/>
          <w:szCs w:val="32"/>
        </w:rPr>
        <w:t xml:space="preserve">. Midfield islets, n=131. </w:t>
      </w:r>
      <w:r w:rsidRPr="00876DE0">
        <w:rPr>
          <w:rFonts w:ascii="Times New Roman" w:hAnsi="Times New Roman" w:cs="Times New Roman"/>
          <w:sz w:val="32"/>
          <w:szCs w:val="32"/>
        </w:rPr>
        <w:t xml:space="preserve">Bold letters indicate significance with </w:t>
      </w:r>
      <w:r w:rsidRPr="00876DE0">
        <w:rPr>
          <w:rFonts w:ascii="Times New Roman" w:hAnsi="Times New Roman" w:cs="Times New Roman"/>
          <w:i/>
          <w:sz w:val="32"/>
          <w:szCs w:val="32"/>
        </w:rPr>
        <w:t xml:space="preserve">p </w:t>
      </w:r>
      <w:r w:rsidRPr="00876DE0">
        <w:rPr>
          <w:rFonts w:ascii="Times New Roman" w:hAnsi="Times New Roman" w:cs="Times New Roman"/>
          <w:sz w:val="32"/>
          <w:szCs w:val="32"/>
        </w:rPr>
        <w:t xml:space="preserve">&lt; 0.05.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n.s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>.: non-significant.</w:t>
      </w:r>
    </w:p>
    <w:tbl>
      <w:tblPr>
        <w:tblW w:w="9900" w:type="dxa"/>
        <w:tblLayout w:type="fixed"/>
        <w:tblLook w:val="04A0"/>
      </w:tblPr>
      <w:tblGrid>
        <w:gridCol w:w="2610"/>
        <w:gridCol w:w="90"/>
        <w:gridCol w:w="900"/>
        <w:gridCol w:w="90"/>
        <w:gridCol w:w="630"/>
        <w:gridCol w:w="450"/>
        <w:gridCol w:w="270"/>
        <w:gridCol w:w="90"/>
        <w:gridCol w:w="810"/>
        <w:gridCol w:w="180"/>
        <w:gridCol w:w="990"/>
        <w:gridCol w:w="630"/>
        <w:gridCol w:w="180"/>
        <w:gridCol w:w="270"/>
        <w:gridCol w:w="360"/>
        <w:gridCol w:w="90"/>
        <w:gridCol w:w="360"/>
        <w:gridCol w:w="900"/>
      </w:tblGrid>
      <w:tr w:rsidR="003B0952" w:rsidRPr="00876DE0" w:rsidTr="00E83879">
        <w:trPr>
          <w:gridAfter w:val="1"/>
          <w:wAfter w:w="900" w:type="dxa"/>
        </w:trPr>
        <w:tc>
          <w:tcPr>
            <w:tcW w:w="26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0" w:type="dxa"/>
            <w:gridSpan w:val="5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Cs/>
                <w:sz w:val="32"/>
                <w:szCs w:val="32"/>
              </w:rPr>
              <w:t>Species density</w:t>
            </w:r>
          </w:p>
        </w:tc>
        <w:tc>
          <w:tcPr>
            <w:tcW w:w="27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Cs/>
                <w:sz w:val="32"/>
                <w:szCs w:val="32"/>
              </w:rPr>
              <w:t>Density of specialist species</w:t>
            </w:r>
          </w:p>
        </w:tc>
        <w:tc>
          <w:tcPr>
            <w:tcW w:w="27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B0952" w:rsidRPr="00876DE0" w:rsidTr="00E83879"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Spatial and local factors</w:t>
            </w:r>
          </w:p>
        </w:tc>
        <w:tc>
          <w:tcPr>
            <w:tcW w:w="99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Estimate</w:t>
            </w:r>
          </w:p>
        </w:tc>
        <w:tc>
          <w:tcPr>
            <w:tcW w:w="63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SE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t-Value</w:t>
            </w:r>
          </w:p>
        </w:tc>
        <w:tc>
          <w:tcPr>
            <w:tcW w:w="99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p- value</w:t>
            </w:r>
          </w:p>
        </w:tc>
        <w:tc>
          <w:tcPr>
            <w:tcW w:w="99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Estimate</w:t>
            </w:r>
          </w:p>
        </w:tc>
        <w:tc>
          <w:tcPr>
            <w:tcW w:w="63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SE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t-Value</w:t>
            </w:r>
          </w:p>
        </w:tc>
        <w:tc>
          <w:tcPr>
            <w:tcW w:w="135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p- value</w:t>
            </w:r>
          </w:p>
        </w:tc>
      </w:tr>
      <w:tr w:rsidR="003B0952" w:rsidRPr="00876DE0" w:rsidTr="00E83879"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Intercept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3.46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0.02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157.00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1.98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0.05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39.88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</w:tr>
      <w:tr w:rsidR="003B0952" w:rsidRPr="00876DE0" w:rsidTr="00E83879">
        <w:trPr>
          <w:trHeight w:val="207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Habitat Size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3.15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0.002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2.96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0.004</w:t>
            </w:r>
          </w:p>
        </w:tc>
      </w:tr>
      <w:tr w:rsidR="003B0952" w:rsidRPr="00876DE0" w:rsidTr="00E83879">
        <w:trPr>
          <w:trHeight w:val="153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Isolation 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 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-3.16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0.002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-2.63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0.009 </w:t>
            </w:r>
          </w:p>
        </w:tc>
      </w:tr>
      <w:tr w:rsidR="003B0952" w:rsidRPr="00876DE0" w:rsidTr="00E83879">
        <w:trPr>
          <w:trHeight w:val="198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Habitat Amount 100 m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0.004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3.00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0.003</w:t>
            </w:r>
          </w:p>
        </w:tc>
      </w:tr>
      <w:tr w:rsidR="003B0952" w:rsidRPr="00876DE0" w:rsidTr="00E83879">
        <w:trPr>
          <w:trHeight w:val="198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Habitat Amount 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250 m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2.74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1.1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2.44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0.01</w:t>
            </w: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</w:tr>
      <w:tr w:rsidR="003B0952" w:rsidRPr="00876DE0" w:rsidTr="00E83879">
        <w:trPr>
          <w:trHeight w:val="198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Habitat Size + Isolation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0952" w:rsidRPr="00876DE0" w:rsidTr="00E83879">
        <w:trPr>
          <w:trHeight w:val="270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Habitat Size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2.65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0.009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2.53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0.013</w:t>
            </w:r>
          </w:p>
        </w:tc>
      </w:tr>
      <w:tr w:rsidR="003B0952" w:rsidRPr="00876DE0" w:rsidTr="00E83879">
        <w:trPr>
          <w:trHeight w:val="270"/>
        </w:trPr>
        <w:tc>
          <w:tcPr>
            <w:tcW w:w="270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Isolation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-2.74</w:t>
            </w:r>
          </w:p>
        </w:tc>
        <w:tc>
          <w:tcPr>
            <w:tcW w:w="81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0.007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-2.29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0.024</w:t>
            </w:r>
          </w:p>
        </w:tc>
      </w:tr>
    </w:tbl>
    <w:p w:rsidR="003B0952" w:rsidRPr="00876DE0" w:rsidRDefault="003B0952" w:rsidP="003B095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b/>
          <w:sz w:val="32"/>
          <w:szCs w:val="32"/>
        </w:rPr>
        <w:t xml:space="preserve">Table </w:t>
      </w:r>
      <w:proofErr w:type="spellStart"/>
      <w:r w:rsidRPr="00876DE0">
        <w:rPr>
          <w:rFonts w:ascii="Times New Roman" w:hAnsi="Times New Roman" w:cs="Times New Roman"/>
          <w:b/>
          <w:sz w:val="32"/>
          <w:szCs w:val="32"/>
        </w:rPr>
        <w:t>S2</w:t>
      </w:r>
      <w:proofErr w:type="spellEnd"/>
      <w:r w:rsidRPr="00876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76DE0">
        <w:rPr>
          <w:rFonts w:ascii="Times New Roman" w:eastAsia="Times New Roman" w:hAnsi="Times New Roman" w:cs="Times New Roman"/>
          <w:sz w:val="32"/>
          <w:szCs w:val="32"/>
        </w:rPr>
        <w:t>Models of landscape factors on plant species richness and number of specialist species in sampling effort scaled after habitat size, when correcting from overdispersion using quasi-</w:t>
      </w:r>
      <w:proofErr w:type="spellStart"/>
      <w:r w:rsidRPr="00876DE0">
        <w:rPr>
          <w:rFonts w:ascii="Times New Roman" w:eastAsia="Times New Roman" w:hAnsi="Times New Roman" w:cs="Times New Roman"/>
          <w:sz w:val="32"/>
          <w:szCs w:val="32"/>
        </w:rPr>
        <w:t>GLM</w:t>
      </w:r>
      <w:proofErr w:type="spellEnd"/>
      <w:r w:rsidRPr="00876DE0">
        <w:rPr>
          <w:rFonts w:ascii="Times New Roman" w:eastAsia="Times New Roman" w:hAnsi="Times New Roman" w:cs="Times New Roman"/>
          <w:sz w:val="32"/>
          <w:szCs w:val="32"/>
        </w:rPr>
        <w:t xml:space="preserve">. Midfield islets, n=131. </w:t>
      </w:r>
      <w:r w:rsidRPr="00876DE0">
        <w:rPr>
          <w:rFonts w:ascii="Times New Roman" w:hAnsi="Times New Roman" w:cs="Times New Roman"/>
          <w:sz w:val="32"/>
          <w:szCs w:val="32"/>
        </w:rPr>
        <w:t xml:space="preserve">Bold letters indicate significance with </w:t>
      </w:r>
      <w:r w:rsidRPr="00876DE0">
        <w:rPr>
          <w:rFonts w:ascii="Times New Roman" w:hAnsi="Times New Roman" w:cs="Times New Roman"/>
          <w:i/>
          <w:sz w:val="32"/>
          <w:szCs w:val="32"/>
        </w:rPr>
        <w:t xml:space="preserve">p </w:t>
      </w:r>
      <w:r w:rsidRPr="00876DE0">
        <w:rPr>
          <w:rFonts w:ascii="Times New Roman" w:hAnsi="Times New Roman" w:cs="Times New Roman"/>
          <w:sz w:val="32"/>
          <w:szCs w:val="32"/>
        </w:rPr>
        <w:t xml:space="preserve">&lt; 0.05.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n.s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>.: non-significant</w:t>
      </w:r>
    </w:p>
    <w:tbl>
      <w:tblPr>
        <w:tblW w:w="9900" w:type="dxa"/>
        <w:tblLayout w:type="fixed"/>
        <w:tblLook w:val="04A0"/>
      </w:tblPr>
      <w:tblGrid>
        <w:gridCol w:w="1170"/>
        <w:gridCol w:w="630"/>
        <w:gridCol w:w="270"/>
        <w:gridCol w:w="630"/>
        <w:gridCol w:w="900"/>
        <w:gridCol w:w="90"/>
        <w:gridCol w:w="630"/>
        <w:gridCol w:w="360"/>
        <w:gridCol w:w="270"/>
        <w:gridCol w:w="180"/>
        <w:gridCol w:w="90"/>
        <w:gridCol w:w="720"/>
        <w:gridCol w:w="180"/>
        <w:gridCol w:w="990"/>
        <w:gridCol w:w="630"/>
        <w:gridCol w:w="180"/>
        <w:gridCol w:w="630"/>
        <w:gridCol w:w="90"/>
        <w:gridCol w:w="540"/>
        <w:gridCol w:w="720"/>
      </w:tblGrid>
      <w:tr w:rsidR="003B0952" w:rsidRPr="00876DE0" w:rsidTr="00E83879">
        <w:tc>
          <w:tcPr>
            <w:tcW w:w="117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27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10" w:type="dxa"/>
            <w:gridSpan w:val="5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Cs/>
                <w:sz w:val="32"/>
                <w:szCs w:val="32"/>
              </w:rPr>
              <w:t>Species richness</w:t>
            </w:r>
          </w:p>
        </w:tc>
        <w:tc>
          <w:tcPr>
            <w:tcW w:w="27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0" w:type="dxa"/>
            <w:gridSpan w:val="6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Cs/>
                <w:sz w:val="32"/>
                <w:szCs w:val="32"/>
              </w:rPr>
              <w:t>Specialist species</w:t>
            </w:r>
          </w:p>
        </w:tc>
        <w:tc>
          <w:tcPr>
            <w:tcW w:w="63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  <w:u w:val="single"/>
              </w:rPr>
            </w:pPr>
          </w:p>
        </w:tc>
        <w:tc>
          <w:tcPr>
            <w:tcW w:w="72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B0952" w:rsidRPr="00876DE0" w:rsidTr="00E83879">
        <w:tc>
          <w:tcPr>
            <w:tcW w:w="2700" w:type="dxa"/>
            <w:gridSpan w:val="4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Spatial and local factors</w:t>
            </w:r>
          </w:p>
        </w:tc>
        <w:tc>
          <w:tcPr>
            <w:tcW w:w="99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Estimate</w:t>
            </w:r>
          </w:p>
        </w:tc>
        <w:tc>
          <w:tcPr>
            <w:tcW w:w="63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SE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t-Value</w:t>
            </w:r>
          </w:p>
        </w:tc>
        <w:tc>
          <w:tcPr>
            <w:tcW w:w="99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p- value</w:t>
            </w:r>
          </w:p>
        </w:tc>
        <w:tc>
          <w:tcPr>
            <w:tcW w:w="99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Estimate</w:t>
            </w:r>
          </w:p>
        </w:tc>
        <w:tc>
          <w:tcPr>
            <w:tcW w:w="63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SE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t-Value</w:t>
            </w:r>
          </w:p>
        </w:tc>
        <w:tc>
          <w:tcPr>
            <w:tcW w:w="135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p- value</w:t>
            </w:r>
          </w:p>
        </w:tc>
      </w:tr>
      <w:tr w:rsidR="003B0952" w:rsidRPr="00876DE0" w:rsidTr="00E83879">
        <w:tc>
          <w:tcPr>
            <w:tcW w:w="2700" w:type="dxa"/>
            <w:gridSpan w:val="4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Intercept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3.91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0.03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137.30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2.45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0.05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52.22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</w:tr>
      <w:tr w:rsidR="003B0952" w:rsidRPr="00876DE0" w:rsidTr="00E83879">
        <w:trPr>
          <w:trHeight w:val="207"/>
        </w:trPr>
        <w:tc>
          <w:tcPr>
            <w:tcW w:w="2700" w:type="dxa"/>
            <w:gridSpan w:val="4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Habitat Size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9.79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6.04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</w:tr>
      <w:tr w:rsidR="003B0952" w:rsidRPr="00876DE0" w:rsidTr="00E83879">
        <w:trPr>
          <w:trHeight w:val="153"/>
        </w:trPr>
        <w:tc>
          <w:tcPr>
            <w:tcW w:w="2700" w:type="dxa"/>
            <w:gridSpan w:val="4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Isolation 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&lt;0.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-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3.35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0.00</w:t>
            </w: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 xml:space="preserve">1 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-</w:t>
            </w: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2.54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0.012</w:t>
            </w:r>
          </w:p>
        </w:tc>
      </w:tr>
      <w:tr w:rsidR="003B0952" w:rsidRPr="00876DE0" w:rsidTr="00E83879">
        <w:trPr>
          <w:trHeight w:val="198"/>
        </w:trPr>
        <w:tc>
          <w:tcPr>
            <w:tcW w:w="2700" w:type="dxa"/>
            <w:gridSpan w:val="4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Habitat Amount 100 m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5.56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&lt;0.00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4.09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&lt;0.001</w:t>
            </w:r>
          </w:p>
        </w:tc>
      </w:tr>
      <w:tr w:rsidR="003B0952" w:rsidRPr="00876DE0" w:rsidTr="00E83879">
        <w:trPr>
          <w:trHeight w:val="198"/>
        </w:trPr>
        <w:tc>
          <w:tcPr>
            <w:tcW w:w="2700" w:type="dxa"/>
            <w:gridSpan w:val="4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Habitat Amount 250 m</w:t>
            </w:r>
          </w:p>
        </w:tc>
        <w:tc>
          <w:tcPr>
            <w:tcW w:w="900" w:type="dxa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3.96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1.43</w:t>
            </w:r>
          </w:p>
        </w:tc>
        <w:tc>
          <w:tcPr>
            <w:tcW w:w="810" w:type="dxa"/>
            <w:gridSpan w:val="3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2.77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DE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0.005 </w:t>
            </w:r>
          </w:p>
        </w:tc>
        <w:tc>
          <w:tcPr>
            <w:tcW w:w="117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1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72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60" w:type="dxa"/>
            <w:gridSpan w:val="2"/>
          </w:tcPr>
          <w:p w:rsidR="003B0952" w:rsidRPr="00876DE0" w:rsidRDefault="003B0952" w:rsidP="00E83879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n.s</w:t>
            </w:r>
            <w:proofErr w:type="spellEnd"/>
            <w:r w:rsidRPr="00876DE0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</w:tr>
    </w:tbl>
    <w:p w:rsidR="003B0952" w:rsidRPr="00876DE0" w:rsidRDefault="003B0952" w:rsidP="003B095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33996" w:rsidRDefault="00E33996"/>
    <w:sectPr w:rsidR="00E33996" w:rsidSect="00E33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B0952"/>
    <w:rsid w:val="003B0952"/>
    <w:rsid w:val="004D1097"/>
    <w:rsid w:val="00712FCF"/>
    <w:rsid w:val="00E3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0013146</dc:creator>
  <cp:lastModifiedBy>0013146</cp:lastModifiedBy>
  <cp:revision>1</cp:revision>
  <dcterms:created xsi:type="dcterms:W3CDTF">2017-06-06T09:31:00Z</dcterms:created>
  <dcterms:modified xsi:type="dcterms:W3CDTF">2017-06-06T09:32:00Z</dcterms:modified>
</cp:coreProperties>
</file>