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AD3" w:rsidRPr="00323AD3" w:rsidRDefault="00323AD3" w:rsidP="00323AD3">
      <w:pPr>
        <w:pStyle w:val="Heading2"/>
        <w:jc w:val="both"/>
        <w:rPr>
          <w:color w:val="auto"/>
        </w:rPr>
      </w:pPr>
      <w:r w:rsidRPr="000A231B">
        <w:rPr>
          <w:color w:val="auto"/>
        </w:rPr>
        <w:t>Linking Ecosystem Services, Urban Form and Green Space Configuration Using Multivariate Landscape Metric Analysis</w:t>
      </w:r>
    </w:p>
    <w:p w:rsidR="00323AD3" w:rsidRPr="00323AD3" w:rsidRDefault="00323AD3" w:rsidP="00323AD3">
      <w:pPr>
        <w:pStyle w:val="Subtitle"/>
        <w:jc w:val="both"/>
        <w:rPr>
          <w:color w:val="auto"/>
          <w:vertAlign w:val="superscript"/>
        </w:rPr>
      </w:pPr>
      <w:r w:rsidRPr="000A231B">
        <w:rPr>
          <w:color w:val="auto"/>
        </w:rPr>
        <w:t xml:space="preserve">Darren R. Grafius, Ron </w:t>
      </w:r>
      <w:proofErr w:type="spellStart"/>
      <w:r w:rsidRPr="000A231B">
        <w:rPr>
          <w:color w:val="auto"/>
        </w:rPr>
        <w:t>Corstanje</w:t>
      </w:r>
      <w:proofErr w:type="spellEnd"/>
      <w:r w:rsidRPr="000A231B">
        <w:rPr>
          <w:color w:val="auto"/>
        </w:rPr>
        <w:t>, and Jim A. Harris</w:t>
      </w:r>
    </w:p>
    <w:p w:rsidR="00323AD3" w:rsidRPr="00323AD3" w:rsidRDefault="00323AD3" w:rsidP="00323AD3">
      <w:pPr>
        <w:pStyle w:val="Heading1"/>
        <w:rPr>
          <w:color w:val="auto"/>
        </w:rPr>
      </w:pPr>
      <w:r w:rsidRPr="00323AD3">
        <w:rPr>
          <w:color w:val="auto"/>
        </w:rPr>
        <w:t>Supplementary Materials</w:t>
      </w:r>
    </w:p>
    <w:p w:rsidR="00323AD3" w:rsidRDefault="00323AD3" w:rsidP="00323AD3"/>
    <w:p w:rsidR="00323AD3" w:rsidRPr="00B13966" w:rsidRDefault="00323AD3" w:rsidP="00323AD3">
      <w:pPr>
        <w:rPr>
          <w:i/>
        </w:rPr>
      </w:pPr>
      <w:r w:rsidRPr="00B13966">
        <w:rPr>
          <w:i/>
        </w:rPr>
        <w:t xml:space="preserve">Table S1: Eigenvectors from Principal Component Analysis </w:t>
      </w:r>
      <w:r w:rsidR="00AF2A19">
        <w:rPr>
          <w:i/>
        </w:rPr>
        <w:t xml:space="preserve">(PCA) </w:t>
      </w:r>
      <w:r w:rsidRPr="00B13966">
        <w:rPr>
          <w:i/>
        </w:rPr>
        <w:t>showing strength of influence of each landscape metric for first six principal components.</w:t>
      </w:r>
      <w:r w:rsidR="00AF2A19">
        <w:rPr>
          <w:i/>
        </w:rPr>
        <w:t xml:space="preserve"> These show the extent to which each component was influenced by the different factors that were used in the PCA, and in turn how they contribute as combined components to the cluster analysis.</w:t>
      </w:r>
    </w:p>
    <w:tbl>
      <w:tblPr>
        <w:tblW w:w="5000" w:type="pct"/>
        <w:tblCellMar>
          <w:left w:w="40" w:type="dxa"/>
          <w:right w:w="40" w:type="dxa"/>
        </w:tblCellMar>
        <w:tblLook w:val="0000"/>
      </w:tblPr>
      <w:tblGrid>
        <w:gridCol w:w="1418"/>
        <w:gridCol w:w="1522"/>
        <w:gridCol w:w="1522"/>
        <w:gridCol w:w="1521"/>
        <w:gridCol w:w="1521"/>
        <w:gridCol w:w="1521"/>
        <w:gridCol w:w="1521"/>
      </w:tblGrid>
      <w:tr w:rsidR="00323AD3" w:rsidTr="00E81D56">
        <w:trPr>
          <w:tblHeader/>
        </w:trPr>
        <w:tc>
          <w:tcPr>
            <w:tcW w:w="672"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rPr>
                <w:rFonts w:ascii="Segoe UI" w:hAnsi="Segoe UI" w:cs="Segoe UI"/>
                <w:b/>
                <w:bCs/>
                <w:color w:val="000000"/>
                <w:sz w:val="18"/>
                <w:szCs w:val="18"/>
              </w:rPr>
            </w:pPr>
          </w:p>
        </w:tc>
        <w:tc>
          <w:tcPr>
            <w:tcW w:w="721"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Prin1</w:t>
            </w:r>
          </w:p>
        </w:tc>
        <w:tc>
          <w:tcPr>
            <w:tcW w:w="721"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Prin2</w:t>
            </w:r>
          </w:p>
        </w:tc>
        <w:tc>
          <w:tcPr>
            <w:tcW w:w="721"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Prin3</w:t>
            </w:r>
          </w:p>
        </w:tc>
        <w:tc>
          <w:tcPr>
            <w:tcW w:w="721"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Prin4</w:t>
            </w:r>
          </w:p>
        </w:tc>
        <w:tc>
          <w:tcPr>
            <w:tcW w:w="721"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Prin5</w:t>
            </w:r>
          </w:p>
        </w:tc>
        <w:tc>
          <w:tcPr>
            <w:tcW w:w="721" w:type="pct"/>
            <w:tcBorders>
              <w:top w:val="single" w:sz="4" w:space="0" w:color="auto"/>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Prin6</w:t>
            </w:r>
          </w:p>
        </w:tc>
      </w:tr>
      <w:tr w:rsidR="00323AD3" w:rsidTr="00E81D56">
        <w:tc>
          <w:tcPr>
            <w:tcW w:w="672" w:type="pct"/>
            <w:tcBorders>
              <w:top w:val="single" w:sz="4" w:space="0" w:color="auto"/>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AREA</w:t>
            </w:r>
          </w:p>
        </w:tc>
        <w:tc>
          <w:tcPr>
            <w:tcW w:w="721" w:type="pct"/>
            <w:tcBorders>
              <w:top w:val="single" w:sz="4" w:space="0" w:color="auto"/>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0.35970</w:t>
            </w:r>
          </w:p>
        </w:tc>
        <w:tc>
          <w:tcPr>
            <w:tcW w:w="721" w:type="pct"/>
            <w:tcBorders>
              <w:top w:val="single" w:sz="4" w:space="0" w:color="auto"/>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0.28526</w:t>
            </w:r>
          </w:p>
        </w:tc>
        <w:tc>
          <w:tcPr>
            <w:tcW w:w="721" w:type="pct"/>
            <w:tcBorders>
              <w:top w:val="single" w:sz="4" w:space="0" w:color="auto"/>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-0.03864</w:t>
            </w:r>
          </w:p>
        </w:tc>
        <w:tc>
          <w:tcPr>
            <w:tcW w:w="721" w:type="pct"/>
            <w:tcBorders>
              <w:top w:val="single" w:sz="4" w:space="0" w:color="auto"/>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-0.11529</w:t>
            </w:r>
          </w:p>
        </w:tc>
        <w:tc>
          <w:tcPr>
            <w:tcW w:w="721" w:type="pct"/>
            <w:tcBorders>
              <w:top w:val="single" w:sz="4" w:space="0" w:color="auto"/>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-0.12040</w:t>
            </w:r>
          </w:p>
        </w:tc>
        <w:tc>
          <w:tcPr>
            <w:tcW w:w="721" w:type="pct"/>
            <w:tcBorders>
              <w:top w:val="single" w:sz="4" w:space="0" w:color="auto"/>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0.08635</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PERIM</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0.35982</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0.28168</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-0.04397</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-0.08157</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-0.16156</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0.15431</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GYRATE</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0.37533</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-0.02446</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0.07479</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0.15521</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0.40161</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-0.57905</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PARA</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-0.20810</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0.45815</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-0.01144</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0.39357</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0.33746</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0.27478</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SHAPE</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0.37908</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-0.06718</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0.04598</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0.38096</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0.18740</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-0.26791</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FRAC</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0.20977</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-0.36276</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-0.00033</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0.70200</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-0.30973</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0.36856</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CONTIG</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0.22487</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-0.47424</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0.03189</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-0.26740</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-0.27711</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-0.05194</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CORE</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0.35382</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0.28093</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-0.03458</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-0.12708</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-0.09327</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0.04130</w:t>
            </w:r>
          </w:p>
        </w:tc>
      </w:tr>
      <w:tr w:rsidR="00323AD3" w:rsidTr="00E81D56">
        <w:tc>
          <w:tcPr>
            <w:tcW w:w="672" w:type="pct"/>
            <w:tcBorders>
              <w:top w:val="nil"/>
              <w:left w:val="nil"/>
              <w:bottom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NCORE</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0.35920</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0.26449</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-0.04075</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-0.06975</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-0.16159</w:t>
            </w:r>
          </w:p>
        </w:tc>
        <w:tc>
          <w:tcPr>
            <w:tcW w:w="721" w:type="pct"/>
            <w:tcBorders>
              <w:top w:val="nil"/>
              <w:left w:val="nil"/>
              <w:bottom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0.19378</w:t>
            </w:r>
          </w:p>
        </w:tc>
      </w:tr>
      <w:tr w:rsidR="00323AD3" w:rsidTr="00E81D56">
        <w:tc>
          <w:tcPr>
            <w:tcW w:w="672" w:type="pct"/>
            <w:tcBorders>
              <w:top w:val="nil"/>
              <w:left w:val="nil"/>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CAI</w:t>
            </w:r>
          </w:p>
        </w:tc>
        <w:tc>
          <w:tcPr>
            <w:tcW w:w="721" w:type="pct"/>
            <w:tcBorders>
              <w:top w:val="nil"/>
              <w:left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0.24966</w:t>
            </w:r>
          </w:p>
        </w:tc>
        <w:tc>
          <w:tcPr>
            <w:tcW w:w="721" w:type="pct"/>
            <w:tcBorders>
              <w:top w:val="nil"/>
              <w:left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-0.31850</w:t>
            </w:r>
          </w:p>
        </w:tc>
        <w:tc>
          <w:tcPr>
            <w:tcW w:w="721" w:type="pct"/>
            <w:tcBorders>
              <w:top w:val="nil"/>
              <w:left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0.18738</w:t>
            </w:r>
          </w:p>
        </w:tc>
        <w:tc>
          <w:tcPr>
            <w:tcW w:w="721" w:type="pct"/>
            <w:tcBorders>
              <w:top w:val="nil"/>
              <w:left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-0.26506</w:t>
            </w:r>
          </w:p>
        </w:tc>
        <w:tc>
          <w:tcPr>
            <w:tcW w:w="721" w:type="pct"/>
            <w:tcBorders>
              <w:top w:val="nil"/>
              <w:left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0.64180</w:t>
            </w:r>
          </w:p>
        </w:tc>
        <w:tc>
          <w:tcPr>
            <w:tcW w:w="721" w:type="pct"/>
            <w:tcBorders>
              <w:top w:val="nil"/>
              <w:left w:val="nil"/>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0.55477</w:t>
            </w:r>
          </w:p>
        </w:tc>
      </w:tr>
      <w:tr w:rsidR="00323AD3" w:rsidTr="00E81D56">
        <w:tc>
          <w:tcPr>
            <w:tcW w:w="672" w:type="pct"/>
            <w:tcBorders>
              <w:top w:val="nil"/>
              <w:left w:val="nil"/>
              <w:bottom w:val="single" w:sz="4" w:space="0" w:color="auto"/>
              <w:right w:val="nil"/>
            </w:tcBorders>
          </w:tcPr>
          <w:p w:rsidR="00323AD3" w:rsidRPr="00B13966" w:rsidRDefault="00323AD3" w:rsidP="00E81D56">
            <w:pPr>
              <w:autoSpaceDE w:val="0"/>
              <w:autoSpaceDN w:val="0"/>
              <w:adjustRightInd w:val="0"/>
              <w:spacing w:after="0" w:line="240" w:lineRule="auto"/>
              <w:rPr>
                <w:rFonts w:ascii="Segoe UI" w:hAnsi="Segoe UI" w:cs="Segoe UI"/>
                <w:b/>
                <w:color w:val="000000"/>
                <w:sz w:val="18"/>
                <w:szCs w:val="18"/>
              </w:rPr>
            </w:pPr>
            <w:r w:rsidRPr="00B13966">
              <w:rPr>
                <w:rFonts w:ascii="Segoe UI" w:hAnsi="Segoe UI" w:cs="Segoe UI"/>
                <w:b/>
                <w:color w:val="000000"/>
                <w:sz w:val="18"/>
                <w:szCs w:val="18"/>
              </w:rPr>
              <w:t>ENN</w:t>
            </w:r>
          </w:p>
        </w:tc>
        <w:tc>
          <w:tcPr>
            <w:tcW w:w="721" w:type="pct"/>
            <w:tcBorders>
              <w:top w:val="nil"/>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-0.04635</w:t>
            </w:r>
          </w:p>
        </w:tc>
        <w:tc>
          <w:tcPr>
            <w:tcW w:w="721" w:type="pct"/>
            <w:tcBorders>
              <w:top w:val="nil"/>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0.13210</w:t>
            </w:r>
          </w:p>
        </w:tc>
        <w:tc>
          <w:tcPr>
            <w:tcW w:w="721" w:type="pct"/>
            <w:tcBorders>
              <w:top w:val="nil"/>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0.97455</w:t>
            </w:r>
          </w:p>
        </w:tc>
        <w:tc>
          <w:tcPr>
            <w:tcW w:w="721" w:type="pct"/>
            <w:tcBorders>
              <w:top w:val="nil"/>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0.01902</w:t>
            </w:r>
          </w:p>
        </w:tc>
        <w:tc>
          <w:tcPr>
            <w:tcW w:w="721" w:type="pct"/>
            <w:tcBorders>
              <w:top w:val="nil"/>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-0.17227</w:t>
            </w:r>
          </w:p>
        </w:tc>
        <w:tc>
          <w:tcPr>
            <w:tcW w:w="721" w:type="pct"/>
            <w:tcBorders>
              <w:top w:val="nil"/>
              <w:left w:val="nil"/>
              <w:bottom w:val="single" w:sz="4" w:space="0" w:color="auto"/>
              <w:right w:val="nil"/>
            </w:tcBorders>
          </w:tcPr>
          <w:p w:rsidR="00323AD3" w:rsidRDefault="00323AD3" w:rsidP="00E81D56">
            <w:pPr>
              <w:autoSpaceDE w:val="0"/>
              <w:autoSpaceDN w:val="0"/>
              <w:adjustRightInd w:val="0"/>
              <w:spacing w:after="0" w:line="240" w:lineRule="auto"/>
              <w:jc w:val="right"/>
              <w:rPr>
                <w:rFonts w:ascii="Segoe UI" w:hAnsi="Segoe UI" w:cs="Segoe UI"/>
                <w:color w:val="000000"/>
                <w:sz w:val="18"/>
                <w:szCs w:val="18"/>
              </w:rPr>
            </w:pPr>
            <w:r>
              <w:rPr>
                <w:rFonts w:ascii="Segoe UI" w:hAnsi="Segoe UI" w:cs="Segoe UI"/>
                <w:color w:val="000000"/>
                <w:sz w:val="18"/>
                <w:szCs w:val="18"/>
              </w:rPr>
              <w:t xml:space="preserve"> -0.02459</w:t>
            </w:r>
          </w:p>
        </w:tc>
      </w:tr>
    </w:tbl>
    <w:p w:rsidR="00323AD3" w:rsidRDefault="00323AD3" w:rsidP="00323AD3"/>
    <w:p w:rsidR="00B54254" w:rsidRPr="00B54254" w:rsidRDefault="00B54254" w:rsidP="00323AD3">
      <w:pPr>
        <w:rPr>
          <w:i/>
        </w:rPr>
      </w:pPr>
      <w:r w:rsidRPr="00B54254">
        <w:rPr>
          <w:i/>
        </w:rPr>
        <w:t>Table S2: Correlation coefficients for paired results of landscape metrics used in multivariate analysis. Colour coded to show strong positive and negative correlations. Some metrics were included in analysis despite high correlation values due to the importance of capturing the aspects of landscape configuration that they measure.</w:t>
      </w:r>
    </w:p>
    <w:tbl>
      <w:tblPr>
        <w:tblW w:w="5000" w:type="pct"/>
        <w:tblLook w:val="04A0"/>
      </w:tblPr>
      <w:tblGrid>
        <w:gridCol w:w="944"/>
        <w:gridCol w:w="897"/>
        <w:gridCol w:w="897"/>
        <w:gridCol w:w="944"/>
        <w:gridCol w:w="897"/>
        <w:gridCol w:w="897"/>
        <w:gridCol w:w="897"/>
        <w:gridCol w:w="934"/>
        <w:gridCol w:w="897"/>
        <w:gridCol w:w="897"/>
        <w:gridCol w:w="897"/>
        <w:gridCol w:w="684"/>
      </w:tblGrid>
      <w:tr w:rsidR="00B54254" w:rsidRPr="00B54254" w:rsidTr="00B54254">
        <w:trPr>
          <w:trHeight w:val="300"/>
        </w:trPr>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AREA</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PERIM</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GYRATE</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PARA</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SHAPE</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FRAC</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CONTIG</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CORE</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NCORE</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CAI</w:t>
            </w:r>
          </w:p>
        </w:tc>
        <w:tc>
          <w:tcPr>
            <w:tcW w:w="417" w:type="pct"/>
            <w:tcBorders>
              <w:top w:val="single" w:sz="4" w:space="0" w:color="auto"/>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ENN</w:t>
            </w:r>
          </w:p>
        </w:tc>
      </w:tr>
      <w:tr w:rsidR="00B54254" w:rsidRPr="00B54254" w:rsidTr="00B54254">
        <w:trPr>
          <w:trHeight w:val="300"/>
        </w:trPr>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AREA</w:t>
            </w: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single" w:sz="4" w:space="0" w:color="auto"/>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PERIM</w:t>
            </w:r>
          </w:p>
        </w:tc>
        <w:tc>
          <w:tcPr>
            <w:tcW w:w="417" w:type="pct"/>
            <w:tcBorders>
              <w:top w:val="nil"/>
              <w:left w:val="nil"/>
              <w:bottom w:val="nil"/>
              <w:right w:val="nil"/>
            </w:tcBorders>
            <w:shd w:val="clear" w:color="000000" w:fill="5384BF"/>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0.9778</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GYRATE</w:t>
            </w:r>
          </w:p>
        </w:tc>
        <w:tc>
          <w:tcPr>
            <w:tcW w:w="417" w:type="pct"/>
            <w:tcBorders>
              <w:top w:val="nil"/>
              <w:left w:val="nil"/>
              <w:bottom w:val="nil"/>
              <w:right w:val="nil"/>
            </w:tcBorders>
            <w:shd w:val="clear" w:color="000000" w:fill="90AFD6"/>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0.7169</w:t>
            </w:r>
          </w:p>
        </w:tc>
        <w:tc>
          <w:tcPr>
            <w:tcW w:w="417" w:type="pct"/>
            <w:tcBorders>
              <w:top w:val="nil"/>
              <w:left w:val="nil"/>
              <w:bottom w:val="nil"/>
              <w:right w:val="nil"/>
            </w:tcBorders>
            <w:shd w:val="clear" w:color="000000" w:fill="96B4D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0.6918</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PARA</w:t>
            </w:r>
          </w:p>
        </w:tc>
        <w:tc>
          <w:tcPr>
            <w:tcW w:w="417" w:type="pct"/>
            <w:tcBorders>
              <w:top w:val="nil"/>
              <w:left w:val="nil"/>
              <w:bottom w:val="nil"/>
              <w:right w:val="nil"/>
            </w:tcBorders>
            <w:shd w:val="clear" w:color="000000" w:fill="F4E0E0"/>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-0.1166</w:t>
            </w:r>
          </w:p>
        </w:tc>
        <w:tc>
          <w:tcPr>
            <w:tcW w:w="417" w:type="pct"/>
            <w:tcBorders>
              <w:top w:val="nil"/>
              <w:left w:val="nil"/>
              <w:bottom w:val="nil"/>
              <w:right w:val="nil"/>
            </w:tcBorders>
            <w:shd w:val="clear" w:color="000000" w:fill="F3E0DF"/>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-0.1210</w:t>
            </w:r>
          </w:p>
        </w:tc>
        <w:tc>
          <w:tcPr>
            <w:tcW w:w="417" w:type="pct"/>
            <w:tcBorders>
              <w:top w:val="nil"/>
              <w:left w:val="nil"/>
              <w:bottom w:val="nil"/>
              <w:right w:val="nil"/>
            </w:tcBorders>
            <w:shd w:val="clear" w:color="000000" w:fill="EBC9C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-0.3961</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SHAPE</w:t>
            </w:r>
          </w:p>
        </w:tc>
        <w:tc>
          <w:tcPr>
            <w:tcW w:w="417" w:type="pct"/>
            <w:tcBorders>
              <w:top w:val="nil"/>
              <w:left w:val="nil"/>
              <w:bottom w:val="nil"/>
              <w:right w:val="nil"/>
            </w:tcBorders>
            <w:shd w:val="clear" w:color="000000" w:fill="9AB7D9"/>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0.6744</w:t>
            </w:r>
          </w:p>
        </w:tc>
        <w:tc>
          <w:tcPr>
            <w:tcW w:w="417" w:type="pct"/>
            <w:tcBorders>
              <w:top w:val="nil"/>
              <w:left w:val="nil"/>
              <w:bottom w:val="nil"/>
              <w:right w:val="nil"/>
            </w:tcBorders>
            <w:shd w:val="clear" w:color="000000" w:fill="94B2D7"/>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0.7002</w:t>
            </w:r>
          </w:p>
        </w:tc>
        <w:tc>
          <w:tcPr>
            <w:tcW w:w="417" w:type="pct"/>
            <w:tcBorders>
              <w:top w:val="nil"/>
              <w:left w:val="nil"/>
              <w:bottom w:val="nil"/>
              <w:right w:val="nil"/>
            </w:tcBorders>
            <w:shd w:val="clear" w:color="000000" w:fill="628FC5"/>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0.9121</w:t>
            </w:r>
          </w:p>
        </w:tc>
        <w:tc>
          <w:tcPr>
            <w:tcW w:w="417" w:type="pct"/>
            <w:tcBorders>
              <w:top w:val="nil"/>
              <w:left w:val="nil"/>
              <w:bottom w:val="nil"/>
              <w:right w:val="nil"/>
            </w:tcBorders>
            <w:shd w:val="clear" w:color="000000" w:fill="EAC6C4"/>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-0.4313</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FRAC</w:t>
            </w:r>
          </w:p>
        </w:tc>
        <w:tc>
          <w:tcPr>
            <w:tcW w:w="417" w:type="pct"/>
            <w:tcBorders>
              <w:top w:val="nil"/>
              <w:left w:val="nil"/>
              <w:bottom w:val="nil"/>
              <w:right w:val="nil"/>
            </w:tcBorders>
            <w:shd w:val="clear" w:color="000000" w:fill="FBF6F6"/>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0.1369</w:t>
            </w:r>
          </w:p>
        </w:tc>
        <w:tc>
          <w:tcPr>
            <w:tcW w:w="417" w:type="pct"/>
            <w:tcBorders>
              <w:top w:val="nil"/>
              <w:left w:val="nil"/>
              <w:bottom w:val="nil"/>
              <w:right w:val="nil"/>
            </w:tcBorders>
            <w:shd w:val="clear" w:color="000000" w:fill="FCF7F7"/>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0.1521</w:t>
            </w:r>
          </w:p>
        </w:tc>
        <w:tc>
          <w:tcPr>
            <w:tcW w:w="417" w:type="pct"/>
            <w:tcBorders>
              <w:top w:val="nil"/>
              <w:left w:val="nil"/>
              <w:bottom w:val="nil"/>
              <w:right w:val="nil"/>
            </w:tcBorders>
            <w:shd w:val="clear" w:color="000000" w:fill="CFDCED"/>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0.4459</w:t>
            </w:r>
          </w:p>
        </w:tc>
        <w:tc>
          <w:tcPr>
            <w:tcW w:w="417" w:type="pct"/>
            <w:tcBorders>
              <w:top w:val="nil"/>
              <w:left w:val="nil"/>
              <w:bottom w:val="nil"/>
              <w:right w:val="nil"/>
            </w:tcBorders>
            <w:shd w:val="clear" w:color="000000" w:fill="E5B9B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-0.5781</w:t>
            </w:r>
          </w:p>
        </w:tc>
        <w:tc>
          <w:tcPr>
            <w:tcW w:w="417" w:type="pct"/>
            <w:tcBorders>
              <w:top w:val="nil"/>
              <w:left w:val="nil"/>
              <w:bottom w:val="nil"/>
              <w:right w:val="nil"/>
            </w:tcBorders>
            <w:shd w:val="clear" w:color="000000" w:fill="A6BFD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0.6212</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CONTIG</w:t>
            </w:r>
          </w:p>
        </w:tc>
        <w:tc>
          <w:tcPr>
            <w:tcW w:w="417" w:type="pct"/>
            <w:tcBorders>
              <w:top w:val="nil"/>
              <w:left w:val="nil"/>
              <w:bottom w:val="nil"/>
              <w:right w:val="nil"/>
            </w:tcBorders>
            <w:shd w:val="clear" w:color="000000" w:fill="FBF6F5"/>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0.1307</w:t>
            </w:r>
          </w:p>
        </w:tc>
        <w:tc>
          <w:tcPr>
            <w:tcW w:w="417" w:type="pct"/>
            <w:tcBorders>
              <w:top w:val="nil"/>
              <w:left w:val="nil"/>
              <w:bottom w:val="nil"/>
              <w:right w:val="nil"/>
            </w:tcBorders>
            <w:shd w:val="clear" w:color="000000" w:fill="FBF6F6"/>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0.1353</w:t>
            </w:r>
          </w:p>
        </w:tc>
        <w:tc>
          <w:tcPr>
            <w:tcW w:w="417" w:type="pct"/>
            <w:tcBorders>
              <w:top w:val="nil"/>
              <w:left w:val="nil"/>
              <w:bottom w:val="nil"/>
              <w:right w:val="nil"/>
            </w:tcBorders>
            <w:shd w:val="clear" w:color="000000" w:fill="D0DDE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0.4399</w:t>
            </w:r>
          </w:p>
        </w:tc>
        <w:tc>
          <w:tcPr>
            <w:tcW w:w="417" w:type="pct"/>
            <w:tcBorders>
              <w:top w:val="nil"/>
              <w:left w:val="nil"/>
              <w:bottom w:val="nil"/>
              <w:right w:val="nil"/>
            </w:tcBorders>
            <w:shd w:val="clear" w:color="000000" w:fill="D99795"/>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-0.9815</w:t>
            </w:r>
          </w:p>
        </w:tc>
        <w:tc>
          <w:tcPr>
            <w:tcW w:w="417" w:type="pct"/>
            <w:tcBorders>
              <w:top w:val="nil"/>
              <w:left w:val="nil"/>
              <w:bottom w:val="nil"/>
              <w:right w:val="nil"/>
            </w:tcBorders>
            <w:shd w:val="clear" w:color="000000" w:fill="C4D5E9"/>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0.4919</w:t>
            </w:r>
          </w:p>
        </w:tc>
        <w:tc>
          <w:tcPr>
            <w:tcW w:w="417" w:type="pct"/>
            <w:tcBorders>
              <w:top w:val="nil"/>
              <w:left w:val="nil"/>
              <w:bottom w:val="nil"/>
              <w:right w:val="nil"/>
            </w:tcBorders>
            <w:shd w:val="clear" w:color="000000" w:fill="9AB7D9"/>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0.6739</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CORE</w:t>
            </w:r>
          </w:p>
        </w:tc>
        <w:tc>
          <w:tcPr>
            <w:tcW w:w="417" w:type="pct"/>
            <w:tcBorders>
              <w:top w:val="nil"/>
              <w:left w:val="nil"/>
              <w:bottom w:val="nil"/>
              <w:right w:val="nil"/>
            </w:tcBorders>
            <w:shd w:val="clear" w:color="000000" w:fill="4F81BD"/>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0.9937</w:t>
            </w:r>
          </w:p>
        </w:tc>
        <w:tc>
          <w:tcPr>
            <w:tcW w:w="417" w:type="pct"/>
            <w:tcBorders>
              <w:top w:val="nil"/>
              <w:left w:val="nil"/>
              <w:bottom w:val="nil"/>
              <w:right w:val="nil"/>
            </w:tcBorders>
            <w:shd w:val="clear" w:color="000000" w:fill="5A89C1"/>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0.9483</w:t>
            </w:r>
          </w:p>
        </w:tc>
        <w:tc>
          <w:tcPr>
            <w:tcW w:w="417" w:type="pct"/>
            <w:tcBorders>
              <w:top w:val="nil"/>
              <w:left w:val="nil"/>
              <w:bottom w:val="nil"/>
              <w:right w:val="nil"/>
            </w:tcBorders>
            <w:shd w:val="clear" w:color="000000" w:fill="8FAFD5"/>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0.7205</w:t>
            </w:r>
          </w:p>
        </w:tc>
        <w:tc>
          <w:tcPr>
            <w:tcW w:w="417" w:type="pct"/>
            <w:tcBorders>
              <w:top w:val="nil"/>
              <w:left w:val="nil"/>
              <w:bottom w:val="nil"/>
              <w:right w:val="nil"/>
            </w:tcBorders>
            <w:shd w:val="clear" w:color="000000" w:fill="F4E1E0"/>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-0.1132</w:t>
            </w:r>
          </w:p>
        </w:tc>
        <w:tc>
          <w:tcPr>
            <w:tcW w:w="417" w:type="pct"/>
            <w:tcBorders>
              <w:top w:val="nil"/>
              <w:left w:val="nil"/>
              <w:bottom w:val="nil"/>
              <w:right w:val="nil"/>
            </w:tcBorders>
            <w:shd w:val="clear" w:color="000000" w:fill="9FBADB"/>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0.6522</w:t>
            </w:r>
          </w:p>
        </w:tc>
        <w:tc>
          <w:tcPr>
            <w:tcW w:w="417" w:type="pct"/>
            <w:tcBorders>
              <w:top w:val="nil"/>
              <w:left w:val="nil"/>
              <w:bottom w:val="nil"/>
              <w:right w:val="nil"/>
            </w:tcBorders>
            <w:shd w:val="clear" w:color="000000" w:fill="FBF5F5"/>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0.1289</w:t>
            </w:r>
          </w:p>
        </w:tc>
        <w:tc>
          <w:tcPr>
            <w:tcW w:w="417" w:type="pct"/>
            <w:tcBorders>
              <w:top w:val="nil"/>
              <w:left w:val="nil"/>
              <w:bottom w:val="nil"/>
              <w:right w:val="nil"/>
            </w:tcBorders>
            <w:shd w:val="clear" w:color="000000" w:fill="FBF5F5"/>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0.1272</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NCORE</w:t>
            </w:r>
          </w:p>
        </w:tc>
        <w:tc>
          <w:tcPr>
            <w:tcW w:w="417" w:type="pct"/>
            <w:tcBorders>
              <w:top w:val="nil"/>
              <w:left w:val="nil"/>
              <w:bottom w:val="nil"/>
              <w:right w:val="nil"/>
            </w:tcBorders>
            <w:shd w:val="clear" w:color="000000" w:fill="5988C1"/>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0.9518</w:t>
            </w:r>
          </w:p>
        </w:tc>
        <w:tc>
          <w:tcPr>
            <w:tcW w:w="417" w:type="pct"/>
            <w:tcBorders>
              <w:top w:val="nil"/>
              <w:left w:val="nil"/>
              <w:bottom w:val="nil"/>
              <w:right w:val="nil"/>
            </w:tcBorders>
            <w:shd w:val="clear" w:color="000000" w:fill="5082B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0.9910</w:t>
            </w:r>
          </w:p>
        </w:tc>
        <w:tc>
          <w:tcPr>
            <w:tcW w:w="417" w:type="pct"/>
            <w:tcBorders>
              <w:top w:val="nil"/>
              <w:left w:val="nil"/>
              <w:bottom w:val="nil"/>
              <w:right w:val="nil"/>
            </w:tcBorders>
            <w:shd w:val="clear" w:color="000000" w:fill="98B5D9"/>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0.6825</w:t>
            </w:r>
          </w:p>
        </w:tc>
        <w:tc>
          <w:tcPr>
            <w:tcW w:w="417" w:type="pct"/>
            <w:tcBorders>
              <w:top w:val="nil"/>
              <w:left w:val="nil"/>
              <w:bottom w:val="nil"/>
              <w:right w:val="nil"/>
            </w:tcBorders>
            <w:shd w:val="clear" w:color="000000" w:fill="F3DFD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-0.1388</w:t>
            </w:r>
          </w:p>
        </w:tc>
        <w:tc>
          <w:tcPr>
            <w:tcW w:w="417" w:type="pct"/>
            <w:tcBorders>
              <w:top w:val="nil"/>
              <w:left w:val="nil"/>
              <w:bottom w:val="nil"/>
              <w:right w:val="nil"/>
            </w:tcBorders>
            <w:shd w:val="clear" w:color="000000" w:fill="90B0D6"/>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0.7158</w:t>
            </w:r>
          </w:p>
        </w:tc>
        <w:tc>
          <w:tcPr>
            <w:tcW w:w="417" w:type="pct"/>
            <w:tcBorders>
              <w:top w:val="nil"/>
              <w:left w:val="nil"/>
              <w:bottom w:val="nil"/>
              <w:right w:val="nil"/>
            </w:tcBorders>
            <w:shd w:val="clear" w:color="000000" w:fill="FCF9F9"/>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0.1687</w:t>
            </w:r>
          </w:p>
        </w:tc>
        <w:tc>
          <w:tcPr>
            <w:tcW w:w="417" w:type="pct"/>
            <w:tcBorders>
              <w:top w:val="nil"/>
              <w:left w:val="nil"/>
              <w:bottom w:val="nil"/>
              <w:right w:val="nil"/>
            </w:tcBorders>
            <w:shd w:val="clear" w:color="000000" w:fill="FCF8F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0.1547</w:t>
            </w:r>
          </w:p>
        </w:tc>
        <w:tc>
          <w:tcPr>
            <w:tcW w:w="417" w:type="pct"/>
            <w:tcBorders>
              <w:top w:val="nil"/>
              <w:left w:val="nil"/>
              <w:bottom w:val="nil"/>
              <w:right w:val="nil"/>
            </w:tcBorders>
            <w:shd w:val="clear" w:color="000000" w:fill="628FC4"/>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0.9134</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c>
          <w:tcPr>
            <w:tcW w:w="417" w:type="pct"/>
            <w:tcBorders>
              <w:top w:val="nil"/>
              <w:left w:val="nil"/>
              <w:bottom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CAI</w:t>
            </w:r>
          </w:p>
        </w:tc>
        <w:tc>
          <w:tcPr>
            <w:tcW w:w="417" w:type="pct"/>
            <w:tcBorders>
              <w:top w:val="nil"/>
              <w:left w:val="nil"/>
              <w:right w:val="nil"/>
            </w:tcBorders>
            <w:shd w:val="clear" w:color="000000" w:fill="FDFEF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0.2466</w:t>
            </w:r>
          </w:p>
        </w:tc>
        <w:tc>
          <w:tcPr>
            <w:tcW w:w="417" w:type="pct"/>
            <w:tcBorders>
              <w:top w:val="nil"/>
              <w:left w:val="nil"/>
              <w:right w:val="nil"/>
            </w:tcBorders>
            <w:shd w:val="clear" w:color="000000" w:fill="FFFFFF"/>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0.2347</w:t>
            </w:r>
          </w:p>
        </w:tc>
        <w:tc>
          <w:tcPr>
            <w:tcW w:w="417" w:type="pct"/>
            <w:tcBorders>
              <w:top w:val="nil"/>
              <w:left w:val="nil"/>
              <w:right w:val="nil"/>
            </w:tcBorders>
            <w:shd w:val="clear" w:color="000000" w:fill="A3BDDD"/>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0.6350</w:t>
            </w:r>
          </w:p>
        </w:tc>
        <w:tc>
          <w:tcPr>
            <w:tcW w:w="417" w:type="pct"/>
            <w:tcBorders>
              <w:top w:val="nil"/>
              <w:left w:val="nil"/>
              <w:right w:val="nil"/>
            </w:tcBorders>
            <w:shd w:val="clear" w:color="000000" w:fill="E4B6B4"/>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-0.6174</w:t>
            </w:r>
          </w:p>
        </w:tc>
        <w:tc>
          <w:tcPr>
            <w:tcW w:w="417" w:type="pct"/>
            <w:tcBorders>
              <w:top w:val="nil"/>
              <w:left w:val="nil"/>
              <w:right w:val="nil"/>
            </w:tcBorders>
            <w:shd w:val="clear" w:color="000000" w:fill="ADC4E1"/>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0.5910</w:t>
            </w:r>
          </w:p>
        </w:tc>
        <w:tc>
          <w:tcPr>
            <w:tcW w:w="417" w:type="pct"/>
            <w:tcBorders>
              <w:top w:val="nil"/>
              <w:left w:val="nil"/>
              <w:right w:val="nil"/>
            </w:tcBorders>
            <w:shd w:val="clear" w:color="000000" w:fill="D1DFE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0.4333</w:t>
            </w:r>
          </w:p>
        </w:tc>
        <w:tc>
          <w:tcPr>
            <w:tcW w:w="417" w:type="pct"/>
            <w:tcBorders>
              <w:top w:val="nil"/>
              <w:left w:val="nil"/>
              <w:right w:val="nil"/>
            </w:tcBorders>
            <w:shd w:val="clear" w:color="000000" w:fill="98B5D9"/>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0.6823</w:t>
            </w:r>
          </w:p>
        </w:tc>
        <w:tc>
          <w:tcPr>
            <w:tcW w:w="417" w:type="pct"/>
            <w:tcBorders>
              <w:top w:val="nil"/>
              <w:left w:val="nil"/>
              <w:right w:val="nil"/>
            </w:tcBorders>
            <w:shd w:val="clear" w:color="000000" w:fill="FCFDF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0.2501</w:t>
            </w:r>
          </w:p>
        </w:tc>
        <w:tc>
          <w:tcPr>
            <w:tcW w:w="417" w:type="pct"/>
            <w:tcBorders>
              <w:top w:val="nil"/>
              <w:left w:val="nil"/>
              <w:right w:val="nil"/>
            </w:tcBorders>
            <w:shd w:val="clear" w:color="000000" w:fill="FCFDFE"/>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0.2510</w:t>
            </w:r>
          </w:p>
        </w:tc>
        <w:tc>
          <w:tcPr>
            <w:tcW w:w="417" w:type="pct"/>
            <w:tcBorders>
              <w:top w:val="nil"/>
              <w:left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c>
          <w:tcPr>
            <w:tcW w:w="417" w:type="pct"/>
            <w:tcBorders>
              <w:top w:val="nil"/>
              <w:left w:val="nil"/>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p>
        </w:tc>
      </w:tr>
      <w:tr w:rsidR="00B54254" w:rsidRPr="00B54254" w:rsidTr="00B54254">
        <w:trPr>
          <w:trHeight w:val="300"/>
        </w:trPr>
        <w:tc>
          <w:tcPr>
            <w:tcW w:w="417" w:type="pct"/>
            <w:tcBorders>
              <w:top w:val="nil"/>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b/>
                <w:color w:val="000000"/>
              </w:rPr>
            </w:pPr>
            <w:r w:rsidRPr="00B54254">
              <w:rPr>
                <w:rFonts w:ascii="Calibri" w:eastAsia="Times New Roman" w:hAnsi="Calibri" w:cs="Times New Roman"/>
                <w:b/>
                <w:color w:val="000000"/>
              </w:rPr>
              <w:t>ENN</w:t>
            </w:r>
          </w:p>
        </w:tc>
        <w:tc>
          <w:tcPr>
            <w:tcW w:w="417" w:type="pct"/>
            <w:tcBorders>
              <w:top w:val="nil"/>
              <w:left w:val="nil"/>
              <w:bottom w:val="single" w:sz="4" w:space="0" w:color="auto"/>
              <w:right w:val="nil"/>
            </w:tcBorders>
            <w:shd w:val="clear" w:color="000000" w:fill="F7E9E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-0.0195</w:t>
            </w:r>
          </w:p>
        </w:tc>
        <w:tc>
          <w:tcPr>
            <w:tcW w:w="417" w:type="pct"/>
            <w:tcBorders>
              <w:top w:val="nil"/>
              <w:left w:val="nil"/>
              <w:bottom w:val="single" w:sz="4" w:space="0" w:color="auto"/>
              <w:right w:val="nil"/>
            </w:tcBorders>
            <w:shd w:val="clear" w:color="000000" w:fill="F6E9E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-0.0219</w:t>
            </w:r>
          </w:p>
        </w:tc>
        <w:tc>
          <w:tcPr>
            <w:tcW w:w="417" w:type="pct"/>
            <w:tcBorders>
              <w:top w:val="nil"/>
              <w:left w:val="nil"/>
              <w:bottom w:val="single" w:sz="4" w:space="0" w:color="auto"/>
              <w:right w:val="nil"/>
            </w:tcBorders>
            <w:shd w:val="clear" w:color="000000" w:fill="F5E4E4"/>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-0.0725</w:t>
            </w:r>
          </w:p>
        </w:tc>
        <w:tc>
          <w:tcPr>
            <w:tcW w:w="417" w:type="pct"/>
            <w:tcBorders>
              <w:top w:val="nil"/>
              <w:left w:val="nil"/>
              <w:bottom w:val="single" w:sz="4" w:space="0" w:color="auto"/>
              <w:right w:val="nil"/>
            </w:tcBorders>
            <w:shd w:val="clear" w:color="000000" w:fill="FDFAFA"/>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0.1818</w:t>
            </w:r>
          </w:p>
        </w:tc>
        <w:tc>
          <w:tcPr>
            <w:tcW w:w="417" w:type="pct"/>
            <w:tcBorders>
              <w:top w:val="nil"/>
              <w:left w:val="nil"/>
              <w:bottom w:val="single" w:sz="4" w:space="0" w:color="auto"/>
              <w:right w:val="nil"/>
            </w:tcBorders>
            <w:shd w:val="clear" w:color="000000" w:fill="F4E2E2"/>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-0.0945</w:t>
            </w:r>
          </w:p>
        </w:tc>
        <w:tc>
          <w:tcPr>
            <w:tcW w:w="417" w:type="pct"/>
            <w:tcBorders>
              <w:top w:val="nil"/>
              <w:left w:val="nil"/>
              <w:bottom w:val="single" w:sz="4" w:space="0" w:color="auto"/>
              <w:right w:val="nil"/>
            </w:tcBorders>
            <w:shd w:val="clear" w:color="000000" w:fill="F2DDDD"/>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-0.1517</w:t>
            </w:r>
          </w:p>
        </w:tc>
        <w:tc>
          <w:tcPr>
            <w:tcW w:w="417" w:type="pct"/>
            <w:tcBorders>
              <w:top w:val="nil"/>
              <w:left w:val="nil"/>
              <w:bottom w:val="single" w:sz="4" w:space="0" w:color="auto"/>
              <w:right w:val="nil"/>
            </w:tcBorders>
            <w:shd w:val="clear" w:color="000000" w:fill="F2DBDB"/>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-0.1781</w:t>
            </w:r>
          </w:p>
        </w:tc>
        <w:tc>
          <w:tcPr>
            <w:tcW w:w="417" w:type="pct"/>
            <w:tcBorders>
              <w:top w:val="nil"/>
              <w:left w:val="nil"/>
              <w:bottom w:val="single" w:sz="4" w:space="0" w:color="auto"/>
              <w:right w:val="nil"/>
            </w:tcBorders>
            <w:shd w:val="clear" w:color="000000" w:fill="F7E9E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-0.0182</w:t>
            </w:r>
          </w:p>
        </w:tc>
        <w:tc>
          <w:tcPr>
            <w:tcW w:w="417" w:type="pct"/>
            <w:tcBorders>
              <w:top w:val="nil"/>
              <w:left w:val="nil"/>
              <w:bottom w:val="single" w:sz="4" w:space="0" w:color="auto"/>
              <w:right w:val="nil"/>
            </w:tcBorders>
            <w:shd w:val="clear" w:color="000000" w:fill="F6E8E8"/>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-0.0250</w:t>
            </w:r>
          </w:p>
        </w:tc>
        <w:tc>
          <w:tcPr>
            <w:tcW w:w="417" w:type="pct"/>
            <w:tcBorders>
              <w:top w:val="nil"/>
              <w:left w:val="nil"/>
              <w:bottom w:val="single" w:sz="4" w:space="0" w:color="auto"/>
              <w:right w:val="nil"/>
            </w:tcBorders>
            <w:shd w:val="clear" w:color="000000" w:fill="F5E4E4"/>
            <w:noWrap/>
            <w:vAlign w:val="bottom"/>
            <w:hideMark/>
          </w:tcPr>
          <w:p w:rsidR="00B54254" w:rsidRPr="00B54254" w:rsidRDefault="00B54254" w:rsidP="00B54254">
            <w:pPr>
              <w:spacing w:after="0" w:line="240" w:lineRule="auto"/>
              <w:jc w:val="right"/>
              <w:rPr>
                <w:rFonts w:ascii="Calibri" w:eastAsia="Times New Roman" w:hAnsi="Calibri" w:cs="Times New Roman"/>
                <w:color w:val="000000"/>
              </w:rPr>
            </w:pPr>
            <w:r w:rsidRPr="00B54254">
              <w:rPr>
                <w:rFonts w:ascii="Calibri" w:eastAsia="Times New Roman" w:hAnsi="Calibri" w:cs="Times New Roman"/>
                <w:color w:val="000000"/>
              </w:rPr>
              <w:t>-0.0717</w:t>
            </w:r>
          </w:p>
        </w:tc>
        <w:tc>
          <w:tcPr>
            <w:tcW w:w="417" w:type="pct"/>
            <w:tcBorders>
              <w:top w:val="nil"/>
              <w:left w:val="nil"/>
              <w:bottom w:val="single" w:sz="4" w:space="0" w:color="auto"/>
              <w:right w:val="nil"/>
            </w:tcBorders>
            <w:shd w:val="clear" w:color="auto" w:fill="auto"/>
            <w:noWrap/>
            <w:vAlign w:val="bottom"/>
            <w:hideMark/>
          </w:tcPr>
          <w:p w:rsidR="00B54254" w:rsidRPr="00B54254" w:rsidRDefault="00B54254" w:rsidP="00B54254">
            <w:pPr>
              <w:spacing w:after="0" w:line="240" w:lineRule="auto"/>
              <w:rPr>
                <w:rFonts w:ascii="Calibri" w:eastAsia="Times New Roman" w:hAnsi="Calibri" w:cs="Times New Roman"/>
                <w:color w:val="000000"/>
              </w:rPr>
            </w:pPr>
            <w:r w:rsidRPr="00B54254">
              <w:rPr>
                <w:rFonts w:ascii="Calibri" w:eastAsia="Times New Roman" w:hAnsi="Calibri" w:cs="Times New Roman"/>
                <w:color w:val="000000"/>
              </w:rPr>
              <w:t>-</w:t>
            </w:r>
          </w:p>
        </w:tc>
      </w:tr>
    </w:tbl>
    <w:p w:rsidR="00323AD3" w:rsidRDefault="00323AD3" w:rsidP="00323AD3">
      <w:r>
        <w:br w:type="page"/>
      </w:r>
    </w:p>
    <w:p w:rsidR="00323AD3" w:rsidRDefault="000270C5" w:rsidP="00323AD3">
      <w:pPr>
        <w:jc w:val="center"/>
      </w:pPr>
      <w:r w:rsidRPr="000270C5">
        <w:rPr>
          <w:noProof/>
          <w:lang w:val="en-US"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84pt;margin-top:65.95pt;width:28.45pt;height:65.55pt;z-index:251658240;mso-width-relative:margin;mso-height-relative:margin" stroked="f">
            <v:textbox style="layout-flow:vertical;mso-layout-flow-alt:bottom-to-top">
              <w:txbxContent>
                <w:p w:rsidR="00323AD3" w:rsidRDefault="00323AD3" w:rsidP="00323AD3">
                  <w:proofErr w:type="spellStart"/>
                  <w:r>
                    <w:t>Eigenvalue</w:t>
                  </w:r>
                  <w:proofErr w:type="spellEnd"/>
                </w:p>
              </w:txbxContent>
            </v:textbox>
          </v:shape>
        </w:pict>
      </w:r>
      <w:r w:rsidR="00323AD3">
        <w:t xml:space="preserve">a) </w:t>
      </w:r>
      <w:r w:rsidR="00323AD3">
        <w:rPr>
          <w:noProof/>
        </w:rPr>
        <w:drawing>
          <wp:inline distT="0" distB="0" distL="0" distR="0">
            <wp:extent cx="2990850" cy="2652553"/>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t="6757"/>
                    <a:stretch>
                      <a:fillRect/>
                    </a:stretch>
                  </pic:blipFill>
                  <pic:spPr bwMode="auto">
                    <a:xfrm>
                      <a:off x="0" y="0"/>
                      <a:ext cx="2990850" cy="2652553"/>
                    </a:xfrm>
                    <a:prstGeom prst="rect">
                      <a:avLst/>
                    </a:prstGeom>
                    <a:noFill/>
                    <a:ln w="9525">
                      <a:noFill/>
                      <a:miter lim="800000"/>
                      <a:headEnd/>
                      <a:tailEnd/>
                    </a:ln>
                  </pic:spPr>
                </pic:pic>
              </a:graphicData>
            </a:graphic>
          </wp:inline>
        </w:drawing>
      </w:r>
    </w:p>
    <w:p w:rsidR="00323AD3" w:rsidRDefault="00323AD3" w:rsidP="00323AD3">
      <w:pPr>
        <w:jc w:val="center"/>
      </w:pPr>
      <w:r>
        <w:t xml:space="preserve">b) </w:t>
      </w:r>
      <w:r>
        <w:rPr>
          <w:noProof/>
        </w:rPr>
        <w:drawing>
          <wp:inline distT="0" distB="0" distL="0" distR="0">
            <wp:extent cx="3200400" cy="1800758"/>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t="10213"/>
                    <a:stretch>
                      <a:fillRect/>
                    </a:stretch>
                  </pic:blipFill>
                  <pic:spPr bwMode="auto">
                    <a:xfrm>
                      <a:off x="0" y="0"/>
                      <a:ext cx="3200400" cy="1800758"/>
                    </a:xfrm>
                    <a:prstGeom prst="rect">
                      <a:avLst/>
                    </a:prstGeom>
                    <a:noFill/>
                    <a:ln w="9525">
                      <a:noFill/>
                      <a:miter lim="800000"/>
                      <a:headEnd/>
                      <a:tailEnd/>
                    </a:ln>
                  </pic:spPr>
                </pic:pic>
              </a:graphicData>
            </a:graphic>
          </wp:inline>
        </w:drawing>
      </w:r>
    </w:p>
    <w:p w:rsidR="00EE2125" w:rsidRDefault="00EE2125" w:rsidP="00323AD3">
      <w:pPr>
        <w:jc w:val="center"/>
      </w:pPr>
      <w:r>
        <w:t xml:space="preserve">c) </w:t>
      </w:r>
      <w:r>
        <w:rPr>
          <w:noProof/>
        </w:rPr>
        <w:drawing>
          <wp:inline distT="0" distB="0" distL="0" distR="0">
            <wp:extent cx="3228975" cy="3121936"/>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232123" cy="3124979"/>
                    </a:xfrm>
                    <a:prstGeom prst="rect">
                      <a:avLst/>
                    </a:prstGeom>
                    <a:noFill/>
                    <a:ln w="9525">
                      <a:noFill/>
                      <a:miter lim="800000"/>
                      <a:headEnd/>
                      <a:tailEnd/>
                    </a:ln>
                  </pic:spPr>
                </pic:pic>
              </a:graphicData>
            </a:graphic>
          </wp:inline>
        </w:drawing>
      </w:r>
    </w:p>
    <w:p w:rsidR="00323AD3" w:rsidRDefault="00323AD3" w:rsidP="00323AD3">
      <w:pPr>
        <w:rPr>
          <w:i/>
        </w:rPr>
      </w:pPr>
      <w:r w:rsidRPr="00F965D9">
        <w:rPr>
          <w:i/>
        </w:rPr>
        <w:t xml:space="preserve">Figure S1: </w:t>
      </w:r>
      <w:proofErr w:type="spellStart"/>
      <w:r w:rsidRPr="00F965D9">
        <w:rPr>
          <w:i/>
        </w:rPr>
        <w:t>Scree</w:t>
      </w:r>
      <w:proofErr w:type="spellEnd"/>
      <w:r w:rsidRPr="00F965D9">
        <w:rPr>
          <w:i/>
        </w:rPr>
        <w:t xml:space="preserve"> plot (a)</w:t>
      </w:r>
      <w:r w:rsidR="00EE2125">
        <w:rPr>
          <w:i/>
        </w:rPr>
        <w:t>,</w:t>
      </w:r>
      <w:r w:rsidRPr="00F965D9">
        <w:rPr>
          <w:i/>
        </w:rPr>
        <w:t xml:space="preserve"> </w:t>
      </w:r>
      <w:proofErr w:type="spellStart"/>
      <w:r w:rsidRPr="00F965D9">
        <w:rPr>
          <w:i/>
        </w:rPr>
        <w:t>Eigenvalue</w:t>
      </w:r>
      <w:proofErr w:type="spellEnd"/>
      <w:r w:rsidRPr="00F965D9">
        <w:rPr>
          <w:i/>
        </w:rPr>
        <w:t>/principal component cumulative percentage table (b)</w:t>
      </w:r>
      <w:r w:rsidR="00EE2125">
        <w:rPr>
          <w:i/>
        </w:rPr>
        <w:t xml:space="preserve">, and PCA loadings graph </w:t>
      </w:r>
      <w:r w:rsidR="00E91DBF">
        <w:rPr>
          <w:i/>
        </w:rPr>
        <w:t xml:space="preserve">for principal components 1 and 2 </w:t>
      </w:r>
      <w:r w:rsidR="00EE2125">
        <w:rPr>
          <w:i/>
        </w:rPr>
        <w:t>(c)</w:t>
      </w:r>
      <w:r w:rsidRPr="00F965D9">
        <w:rPr>
          <w:i/>
        </w:rPr>
        <w:t xml:space="preserve"> from </w:t>
      </w:r>
      <w:r w:rsidR="00E91DBF">
        <w:rPr>
          <w:i/>
        </w:rPr>
        <w:t xml:space="preserve">the </w:t>
      </w:r>
      <w:r w:rsidRPr="00F965D9">
        <w:rPr>
          <w:i/>
        </w:rPr>
        <w:t xml:space="preserve">Principal Component Analysis. The first six principal components were used in analysis based on cumulative percentages of explained variability and the </w:t>
      </w:r>
      <w:proofErr w:type="spellStart"/>
      <w:r w:rsidRPr="00F965D9">
        <w:rPr>
          <w:i/>
        </w:rPr>
        <w:t>scree</w:t>
      </w:r>
      <w:proofErr w:type="spellEnd"/>
      <w:r w:rsidRPr="00F965D9">
        <w:rPr>
          <w:i/>
        </w:rPr>
        <w:t xml:space="preserve"> plot's inflection point.</w:t>
      </w:r>
    </w:p>
    <w:p w:rsidR="00323AD3" w:rsidRDefault="00323AD3" w:rsidP="00323AD3">
      <w:pPr>
        <w:rPr>
          <w:i/>
        </w:rPr>
      </w:pPr>
    </w:p>
    <w:p w:rsidR="00323AD3" w:rsidRDefault="00323AD3" w:rsidP="00323AD3">
      <w:pPr>
        <w:rPr>
          <w:i/>
        </w:rPr>
      </w:pPr>
    </w:p>
    <w:p w:rsidR="00323AD3" w:rsidRDefault="00962AE0" w:rsidP="00323AD3">
      <w:pPr>
        <w:rPr>
          <w:i/>
        </w:rPr>
      </w:pPr>
      <w:r>
        <w:rPr>
          <w:i/>
          <w:noProof/>
        </w:rPr>
        <w:lastRenderedPageBreak/>
        <w:drawing>
          <wp:inline distT="0" distB="0" distL="0" distR="0">
            <wp:extent cx="5657850" cy="4113677"/>
            <wp:effectExtent l="19050" t="0" r="0" b="0"/>
            <wp:docPr id="1" name="Picture 1" descr="C:\Users\User\Documents\DOCUMENTS AND RESOURCES\DORAN SCHOOL &amp; WORK\2013 CRANFIELD UNIVERSITY\MANUSCRIPTS\FRAGSTATS - Landscape metrics analysis\Fig S2 cluster dendrogram 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OCUMENTS AND RESOURCES\DORAN SCHOOL &amp; WORK\2013 CRANFIELD UNIVERSITY\MANUSCRIPTS\FRAGSTATS - Landscape metrics analysis\Fig S2 cluster dendrogram rev.png"/>
                    <pic:cNvPicPr>
                      <a:picLocks noChangeAspect="1" noChangeArrowheads="1"/>
                    </pic:cNvPicPr>
                  </pic:nvPicPr>
                  <pic:blipFill>
                    <a:blip r:embed="rId7" cstate="print"/>
                    <a:srcRect l="9484" t="12417" r="14309" b="13747"/>
                    <a:stretch>
                      <a:fillRect/>
                    </a:stretch>
                  </pic:blipFill>
                  <pic:spPr bwMode="auto">
                    <a:xfrm>
                      <a:off x="0" y="0"/>
                      <a:ext cx="5657850" cy="4113677"/>
                    </a:xfrm>
                    <a:prstGeom prst="rect">
                      <a:avLst/>
                    </a:prstGeom>
                    <a:noFill/>
                    <a:ln w="9525">
                      <a:noFill/>
                      <a:miter lim="800000"/>
                      <a:headEnd/>
                      <a:tailEnd/>
                    </a:ln>
                  </pic:spPr>
                </pic:pic>
              </a:graphicData>
            </a:graphic>
          </wp:inline>
        </w:drawing>
      </w:r>
    </w:p>
    <w:p w:rsidR="00323AD3" w:rsidRPr="00F965D9" w:rsidRDefault="00323AD3" w:rsidP="00323AD3">
      <w:pPr>
        <w:rPr>
          <w:i/>
        </w:rPr>
      </w:pPr>
      <w:r>
        <w:rPr>
          <w:i/>
        </w:rPr>
        <w:t xml:space="preserve">Figure S2: </w:t>
      </w:r>
      <w:proofErr w:type="spellStart"/>
      <w:r>
        <w:rPr>
          <w:i/>
        </w:rPr>
        <w:t>Dendrogram</w:t>
      </w:r>
      <w:proofErr w:type="spellEnd"/>
      <w:r>
        <w:rPr>
          <w:i/>
        </w:rPr>
        <w:t xml:space="preserve"> from Ward's Hierarchical Cluster Analysis. Seven clusters were used for analysis based on cluster division points.</w:t>
      </w:r>
      <w:r w:rsidR="00AF2A19">
        <w:rPr>
          <w:i/>
        </w:rPr>
        <w:t xml:space="preserve"> Each colour in the </w:t>
      </w:r>
      <w:proofErr w:type="spellStart"/>
      <w:r w:rsidR="00AF2A19">
        <w:rPr>
          <w:i/>
        </w:rPr>
        <w:t>dendrogram</w:t>
      </w:r>
      <w:proofErr w:type="spellEnd"/>
      <w:r w:rsidR="00AF2A19">
        <w:rPr>
          <w:i/>
        </w:rPr>
        <w:t xml:space="preserve"> represents one of the clusters resulting from the analysis</w:t>
      </w:r>
      <w:r w:rsidR="00F259A4">
        <w:rPr>
          <w:i/>
        </w:rPr>
        <w:t xml:space="preserve"> (corresponding to colours used in main text Figure 3)</w:t>
      </w:r>
      <w:r w:rsidR="00AF2A19">
        <w:rPr>
          <w:i/>
        </w:rPr>
        <w:t>, which were then mapped as each data point was associated with a patch on the landscape. The black arrows denote the division point used to determine the number of clusters.</w:t>
      </w:r>
    </w:p>
    <w:p w:rsidR="00F0581A" w:rsidRDefault="00F0581A"/>
    <w:sectPr w:rsidR="00F0581A" w:rsidSect="00EE2125">
      <w:pgSz w:w="11906" w:h="16838"/>
      <w:pgMar w:top="720" w:right="720" w:bottom="720" w:left="720" w:header="708" w:footer="708"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323AD3"/>
    <w:rsid w:val="00000015"/>
    <w:rsid w:val="00007326"/>
    <w:rsid w:val="0001109E"/>
    <w:rsid w:val="00020BA2"/>
    <w:rsid w:val="000270C5"/>
    <w:rsid w:val="000478AD"/>
    <w:rsid w:val="00053688"/>
    <w:rsid w:val="00067C9B"/>
    <w:rsid w:val="00086E7C"/>
    <w:rsid w:val="00090C7D"/>
    <w:rsid w:val="000A1FC5"/>
    <w:rsid w:val="00101513"/>
    <w:rsid w:val="001416B2"/>
    <w:rsid w:val="00145E7B"/>
    <w:rsid w:val="00152CAF"/>
    <w:rsid w:val="00174848"/>
    <w:rsid w:val="001D149B"/>
    <w:rsid w:val="001D4CF3"/>
    <w:rsid w:val="001F1A4D"/>
    <w:rsid w:val="001F6F60"/>
    <w:rsid w:val="0024457D"/>
    <w:rsid w:val="00297D0B"/>
    <w:rsid w:val="002A67BC"/>
    <w:rsid w:val="002B3260"/>
    <w:rsid w:val="002D7C11"/>
    <w:rsid w:val="002E5F70"/>
    <w:rsid w:val="003043BA"/>
    <w:rsid w:val="003154BF"/>
    <w:rsid w:val="00316148"/>
    <w:rsid w:val="003166C1"/>
    <w:rsid w:val="00323AD3"/>
    <w:rsid w:val="003612E7"/>
    <w:rsid w:val="0039154C"/>
    <w:rsid w:val="003B104F"/>
    <w:rsid w:val="003C7520"/>
    <w:rsid w:val="003D0482"/>
    <w:rsid w:val="003D5CB7"/>
    <w:rsid w:val="003E1C0A"/>
    <w:rsid w:val="003F24F2"/>
    <w:rsid w:val="00405546"/>
    <w:rsid w:val="004157B8"/>
    <w:rsid w:val="00422C86"/>
    <w:rsid w:val="0043527B"/>
    <w:rsid w:val="0046771A"/>
    <w:rsid w:val="00476929"/>
    <w:rsid w:val="00483732"/>
    <w:rsid w:val="004B7135"/>
    <w:rsid w:val="004D332E"/>
    <w:rsid w:val="00505E33"/>
    <w:rsid w:val="00524E74"/>
    <w:rsid w:val="00533386"/>
    <w:rsid w:val="00550CFF"/>
    <w:rsid w:val="00566726"/>
    <w:rsid w:val="00575184"/>
    <w:rsid w:val="00585808"/>
    <w:rsid w:val="00594794"/>
    <w:rsid w:val="005A1AD2"/>
    <w:rsid w:val="005C40A2"/>
    <w:rsid w:val="005E14EE"/>
    <w:rsid w:val="005F2902"/>
    <w:rsid w:val="005F5CFD"/>
    <w:rsid w:val="00607224"/>
    <w:rsid w:val="006075D0"/>
    <w:rsid w:val="006122F4"/>
    <w:rsid w:val="00620DBA"/>
    <w:rsid w:val="0063068A"/>
    <w:rsid w:val="00633ADF"/>
    <w:rsid w:val="006360C4"/>
    <w:rsid w:val="00663A91"/>
    <w:rsid w:val="006C623E"/>
    <w:rsid w:val="006D2520"/>
    <w:rsid w:val="006F5F09"/>
    <w:rsid w:val="007138A6"/>
    <w:rsid w:val="00715A90"/>
    <w:rsid w:val="00716683"/>
    <w:rsid w:val="007268DE"/>
    <w:rsid w:val="00731D0C"/>
    <w:rsid w:val="00741A4F"/>
    <w:rsid w:val="00771308"/>
    <w:rsid w:val="00787F3D"/>
    <w:rsid w:val="007906F0"/>
    <w:rsid w:val="007940A1"/>
    <w:rsid w:val="00797655"/>
    <w:rsid w:val="007B7CFD"/>
    <w:rsid w:val="007F0D98"/>
    <w:rsid w:val="007F4673"/>
    <w:rsid w:val="00801F01"/>
    <w:rsid w:val="00805E84"/>
    <w:rsid w:val="008105C2"/>
    <w:rsid w:val="008136FF"/>
    <w:rsid w:val="008251E1"/>
    <w:rsid w:val="008332FE"/>
    <w:rsid w:val="00851C24"/>
    <w:rsid w:val="00852F5B"/>
    <w:rsid w:val="00890CB3"/>
    <w:rsid w:val="008F448D"/>
    <w:rsid w:val="008F79DB"/>
    <w:rsid w:val="0093069A"/>
    <w:rsid w:val="00935C6F"/>
    <w:rsid w:val="0095719B"/>
    <w:rsid w:val="00962AE0"/>
    <w:rsid w:val="009B0E45"/>
    <w:rsid w:val="009D34AA"/>
    <w:rsid w:val="009E13F9"/>
    <w:rsid w:val="009E3CA3"/>
    <w:rsid w:val="009E6384"/>
    <w:rsid w:val="009F3D14"/>
    <w:rsid w:val="00A06085"/>
    <w:rsid w:val="00A10278"/>
    <w:rsid w:val="00A13571"/>
    <w:rsid w:val="00A24890"/>
    <w:rsid w:val="00A30FF0"/>
    <w:rsid w:val="00A37A09"/>
    <w:rsid w:val="00A461EA"/>
    <w:rsid w:val="00A703DA"/>
    <w:rsid w:val="00A74A21"/>
    <w:rsid w:val="00A87852"/>
    <w:rsid w:val="00AA2067"/>
    <w:rsid w:val="00AA33C6"/>
    <w:rsid w:val="00AE197E"/>
    <w:rsid w:val="00AF2A19"/>
    <w:rsid w:val="00AF4096"/>
    <w:rsid w:val="00B13DB0"/>
    <w:rsid w:val="00B204D8"/>
    <w:rsid w:val="00B26795"/>
    <w:rsid w:val="00B478A6"/>
    <w:rsid w:val="00B54254"/>
    <w:rsid w:val="00B67E4A"/>
    <w:rsid w:val="00B71DE2"/>
    <w:rsid w:val="00B73541"/>
    <w:rsid w:val="00B83633"/>
    <w:rsid w:val="00B8409D"/>
    <w:rsid w:val="00BC048F"/>
    <w:rsid w:val="00BC3D4A"/>
    <w:rsid w:val="00BD211B"/>
    <w:rsid w:val="00BD2CF0"/>
    <w:rsid w:val="00BF2957"/>
    <w:rsid w:val="00BF2F33"/>
    <w:rsid w:val="00BF3E7B"/>
    <w:rsid w:val="00C05EA7"/>
    <w:rsid w:val="00C472FD"/>
    <w:rsid w:val="00C53784"/>
    <w:rsid w:val="00C56CCB"/>
    <w:rsid w:val="00C6734E"/>
    <w:rsid w:val="00C81A3A"/>
    <w:rsid w:val="00C948AF"/>
    <w:rsid w:val="00C97FC9"/>
    <w:rsid w:val="00CB1A8D"/>
    <w:rsid w:val="00CC011A"/>
    <w:rsid w:val="00CC13BB"/>
    <w:rsid w:val="00CE08C9"/>
    <w:rsid w:val="00CF3E12"/>
    <w:rsid w:val="00D125D4"/>
    <w:rsid w:val="00D43E12"/>
    <w:rsid w:val="00D63136"/>
    <w:rsid w:val="00D636E3"/>
    <w:rsid w:val="00D67C6F"/>
    <w:rsid w:val="00D816BB"/>
    <w:rsid w:val="00D861F5"/>
    <w:rsid w:val="00DA0258"/>
    <w:rsid w:val="00DC4471"/>
    <w:rsid w:val="00DF156C"/>
    <w:rsid w:val="00DF7B04"/>
    <w:rsid w:val="00E146E6"/>
    <w:rsid w:val="00E35BC9"/>
    <w:rsid w:val="00E85F6A"/>
    <w:rsid w:val="00E90A34"/>
    <w:rsid w:val="00E91DBF"/>
    <w:rsid w:val="00ED0FE3"/>
    <w:rsid w:val="00ED1F40"/>
    <w:rsid w:val="00ED3210"/>
    <w:rsid w:val="00EE2125"/>
    <w:rsid w:val="00EE2693"/>
    <w:rsid w:val="00EF2EA7"/>
    <w:rsid w:val="00EF59F0"/>
    <w:rsid w:val="00F0581A"/>
    <w:rsid w:val="00F21676"/>
    <w:rsid w:val="00F259A4"/>
    <w:rsid w:val="00F61CEB"/>
    <w:rsid w:val="00F71B67"/>
    <w:rsid w:val="00F744FD"/>
    <w:rsid w:val="00F935CE"/>
    <w:rsid w:val="00FA2ADD"/>
    <w:rsid w:val="00FF41D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AD3"/>
    <w:rPr>
      <w:rFonts w:eastAsiaTheme="minorEastAsia"/>
      <w:lang w:eastAsia="en-GB"/>
    </w:rPr>
  </w:style>
  <w:style w:type="paragraph" w:styleId="Heading1">
    <w:name w:val="heading 1"/>
    <w:basedOn w:val="Normal"/>
    <w:next w:val="Normal"/>
    <w:link w:val="Heading1Char"/>
    <w:uiPriority w:val="9"/>
    <w:qFormat/>
    <w:rsid w:val="00323A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3A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AD3"/>
    <w:rPr>
      <w:rFonts w:asciiTheme="majorHAnsi" w:eastAsiaTheme="majorEastAsia" w:hAnsiTheme="majorHAnsi" w:cstheme="majorBidi"/>
      <w:b/>
      <w:bCs/>
      <w:color w:val="365F91" w:themeColor="accent1" w:themeShade="BF"/>
      <w:sz w:val="28"/>
      <w:szCs w:val="28"/>
      <w:lang w:eastAsia="en-GB"/>
    </w:rPr>
  </w:style>
  <w:style w:type="character" w:styleId="LineNumber">
    <w:name w:val="line number"/>
    <w:basedOn w:val="DefaultParagraphFont"/>
    <w:uiPriority w:val="99"/>
    <w:semiHidden/>
    <w:unhideWhenUsed/>
    <w:rsid w:val="00323AD3"/>
  </w:style>
  <w:style w:type="paragraph" w:styleId="BalloonText">
    <w:name w:val="Balloon Text"/>
    <w:basedOn w:val="Normal"/>
    <w:link w:val="BalloonTextChar"/>
    <w:uiPriority w:val="99"/>
    <w:semiHidden/>
    <w:unhideWhenUsed/>
    <w:rsid w:val="00323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AD3"/>
    <w:rPr>
      <w:rFonts w:ascii="Tahoma" w:eastAsiaTheme="minorEastAsia" w:hAnsi="Tahoma" w:cs="Tahoma"/>
      <w:sz w:val="16"/>
      <w:szCs w:val="16"/>
      <w:lang w:eastAsia="en-GB"/>
    </w:rPr>
  </w:style>
  <w:style w:type="character" w:customStyle="1" w:styleId="Heading2Char">
    <w:name w:val="Heading 2 Char"/>
    <w:basedOn w:val="DefaultParagraphFont"/>
    <w:link w:val="Heading2"/>
    <w:uiPriority w:val="9"/>
    <w:rsid w:val="00323AD3"/>
    <w:rPr>
      <w:rFonts w:asciiTheme="majorHAnsi" w:eastAsiaTheme="majorEastAsia" w:hAnsiTheme="majorHAnsi" w:cstheme="majorBidi"/>
      <w:b/>
      <w:bCs/>
      <w:color w:val="4F81BD" w:themeColor="accent1"/>
      <w:sz w:val="26"/>
      <w:szCs w:val="26"/>
      <w:lang w:eastAsia="en-GB"/>
    </w:rPr>
  </w:style>
  <w:style w:type="paragraph" w:styleId="Subtitle">
    <w:name w:val="Subtitle"/>
    <w:basedOn w:val="Normal"/>
    <w:next w:val="Normal"/>
    <w:link w:val="SubtitleChar"/>
    <w:uiPriority w:val="11"/>
    <w:qFormat/>
    <w:rsid w:val="00323A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23AD3"/>
    <w:rPr>
      <w:rFonts w:asciiTheme="majorHAnsi" w:eastAsiaTheme="majorEastAsia" w:hAnsiTheme="majorHAnsi" w:cstheme="majorBidi"/>
      <w:i/>
      <w:iCs/>
      <w:color w:val="4F81BD" w:themeColor="accent1"/>
      <w:spacing w:val="15"/>
      <w:sz w:val="24"/>
      <w:szCs w:val="24"/>
      <w:lang w:eastAsia="en-GB"/>
    </w:rPr>
  </w:style>
</w:styles>
</file>

<file path=word/webSettings.xml><?xml version="1.0" encoding="utf-8"?>
<w:webSettings xmlns:r="http://schemas.openxmlformats.org/officeDocument/2006/relationships" xmlns:w="http://schemas.openxmlformats.org/wordprocessingml/2006/main">
  <w:divs>
    <w:div w:id="50930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453</Words>
  <Characters>2550</Characters>
  <Application>Microsoft Office Word</Application>
  <DocSecurity>0</DocSecurity>
  <Lines>57</Lines>
  <Paragraphs>30</Paragraphs>
  <ScaleCrop>false</ScaleCrop>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Grafius</dc:creator>
  <cp:lastModifiedBy>Darren Grafius</cp:lastModifiedBy>
  <cp:revision>7</cp:revision>
  <dcterms:created xsi:type="dcterms:W3CDTF">2017-04-18T10:12:00Z</dcterms:created>
  <dcterms:modified xsi:type="dcterms:W3CDTF">2017-08-04T09:18:00Z</dcterms:modified>
</cp:coreProperties>
</file>