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D399" w14:textId="77777777" w:rsidR="003B6727" w:rsidRDefault="003B6727">
      <w:pPr>
        <w:rPr>
          <w:rFonts w:ascii="Arial" w:hAnsi="Arial" w:cs="Arial"/>
          <w:sz w:val="40"/>
          <w:szCs w:val="40"/>
        </w:rPr>
      </w:pPr>
      <w:r w:rsidRPr="003B6727">
        <w:rPr>
          <w:rFonts w:ascii="Arial" w:hAnsi="Arial" w:cs="Arial"/>
          <w:sz w:val="40"/>
          <w:szCs w:val="40"/>
        </w:rPr>
        <w:t xml:space="preserve">Supplementary Material 1.0: </w:t>
      </w:r>
    </w:p>
    <w:p w14:paraId="2A6E8EB4" w14:textId="51266C3F" w:rsidR="00851131" w:rsidRPr="003B6727" w:rsidRDefault="003B6727">
      <w:pPr>
        <w:rPr>
          <w:rFonts w:ascii="Arial" w:hAnsi="Arial" w:cs="Arial"/>
          <w:sz w:val="40"/>
          <w:szCs w:val="40"/>
        </w:rPr>
      </w:pPr>
      <w:r w:rsidRPr="003B6727">
        <w:rPr>
          <w:rFonts w:ascii="Arial" w:hAnsi="Arial" w:cs="Arial"/>
          <w:sz w:val="40"/>
          <w:szCs w:val="40"/>
        </w:rPr>
        <w:t>Model Parameterisation</w:t>
      </w:r>
    </w:p>
    <w:p w14:paraId="3E6F041B" w14:textId="6D20FCD7" w:rsidR="003B6727" w:rsidRDefault="003B6727">
      <w:pPr>
        <w:rPr>
          <w:rFonts w:ascii="Arial" w:hAnsi="Arial" w:cs="Arial"/>
          <w:sz w:val="24"/>
          <w:szCs w:val="24"/>
        </w:rPr>
      </w:pPr>
    </w:p>
    <w:p w14:paraId="2590ADD5" w14:textId="4F688524" w:rsidR="003B6727" w:rsidRDefault="003B6727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document details the full </w:t>
      </w:r>
      <w:proofErr w:type="spellStart"/>
      <w:r>
        <w:rPr>
          <w:rFonts w:ascii="Arial" w:hAnsi="Arial" w:cs="Arial"/>
          <w:sz w:val="24"/>
          <w:szCs w:val="24"/>
        </w:rPr>
        <w:t>suit</w:t>
      </w:r>
      <w:proofErr w:type="spellEnd"/>
      <w:r>
        <w:rPr>
          <w:rFonts w:ascii="Arial" w:hAnsi="Arial" w:cs="Arial"/>
          <w:sz w:val="24"/>
          <w:szCs w:val="24"/>
        </w:rPr>
        <w:t xml:space="preserve"> of parameters employed by Anderson et al. to run simulations on the individual-based ecological movement software </w:t>
      </w:r>
      <w:proofErr w:type="spellStart"/>
      <w:r>
        <w:rPr>
          <w:rFonts w:ascii="Arial" w:hAnsi="Arial" w:cs="Arial"/>
          <w:sz w:val="24"/>
          <w:szCs w:val="24"/>
        </w:rPr>
        <w:t>RangeShifter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Bocedi</w:t>
      </w:r>
      <w:proofErr w:type="spellEnd"/>
      <w:r>
        <w:rPr>
          <w:rFonts w:ascii="Arial" w:hAnsi="Arial" w:cs="Arial"/>
          <w:sz w:val="24"/>
          <w:szCs w:val="24"/>
        </w:rPr>
        <w:t xml:space="preserve"> et al., 2014). Three replicate simulations were run on the Stochastic Movement Simulator for 210 time-steps (a year) for each </w:t>
      </w:r>
      <w:proofErr w:type="spellStart"/>
      <w:r w:rsidRPr="003B6727">
        <w:rPr>
          <w:rFonts w:ascii="Arial" w:hAnsi="Arial" w:cs="Arial"/>
          <w:i/>
          <w:iCs/>
          <w:sz w:val="24"/>
          <w:szCs w:val="24"/>
        </w:rPr>
        <w:t>TartanGraph</w:t>
      </w:r>
      <w:proofErr w:type="spellEnd"/>
      <w:r>
        <w:rPr>
          <w:rFonts w:ascii="Arial" w:hAnsi="Arial" w:cs="Arial"/>
          <w:sz w:val="24"/>
          <w:szCs w:val="24"/>
        </w:rPr>
        <w:t xml:space="preserve"> and treatment of the Directional Persistence parameter (5, 7.5 and 10).</w:t>
      </w:r>
    </w:p>
    <w:p w14:paraId="21423C6B" w14:textId="2832D831" w:rsidR="003B6727" w:rsidRDefault="003B6727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Simulations were run using the </w:t>
      </w:r>
      <w:r w:rsidRPr="00375F81">
        <w:rPr>
          <w:rFonts w:ascii="Arial" w:hAnsi="Arial" w:cs="Arial"/>
          <w:b/>
          <w:bCs/>
          <w:sz w:val="24"/>
          <w:szCs w:val="24"/>
        </w:rPr>
        <w:t>patch-based model</w:t>
      </w:r>
      <w:r>
        <w:rPr>
          <w:rFonts w:ascii="Arial" w:hAnsi="Arial" w:cs="Arial"/>
          <w:sz w:val="24"/>
          <w:szCs w:val="24"/>
        </w:rPr>
        <w:t>, defining the scale at which demographic processes act to the level of discrete habitat elements as opposed to individual cells.</w:t>
      </w:r>
    </w:p>
    <w:p w14:paraId="419C915D" w14:textId="4CBE2224" w:rsidR="00375F81" w:rsidRDefault="00375F81" w:rsidP="003B6727">
      <w:pPr>
        <w:spacing w:line="480" w:lineRule="auto"/>
        <w:rPr>
          <w:rFonts w:ascii="Arial" w:hAnsi="Arial" w:cs="Arial"/>
          <w:sz w:val="24"/>
          <w:szCs w:val="24"/>
        </w:rPr>
      </w:pPr>
      <w:r w:rsidRPr="00375F81">
        <w:rPr>
          <w:rFonts w:ascii="Arial" w:hAnsi="Arial" w:cs="Arial"/>
          <w:b/>
          <w:bCs/>
          <w:sz w:val="24"/>
          <w:szCs w:val="24"/>
        </w:rPr>
        <w:t>Boundaries</w:t>
      </w:r>
      <w:r>
        <w:rPr>
          <w:rFonts w:ascii="Arial" w:hAnsi="Arial" w:cs="Arial"/>
          <w:sz w:val="24"/>
          <w:szCs w:val="24"/>
        </w:rPr>
        <w:t xml:space="preserve"> were set to be reflecting.</w:t>
      </w:r>
    </w:p>
    <w:p w14:paraId="3530AF19" w14:textId="27BA1AC4" w:rsidR="00375F81" w:rsidRDefault="00375F81" w:rsidP="003B6727">
      <w:pPr>
        <w:spacing w:line="480" w:lineRule="auto"/>
        <w:rPr>
          <w:rFonts w:ascii="Arial" w:hAnsi="Arial" w:cs="Arial"/>
          <w:sz w:val="24"/>
          <w:szCs w:val="24"/>
        </w:rPr>
      </w:pPr>
    </w:p>
    <w:p w14:paraId="45B559EB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25901B9D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64B9760C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27B52AFA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3570C761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373FFA86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7A5B5574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611DE49D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29A18C06" w14:textId="1CEA3C74" w:rsidR="00375F81" w:rsidRPr="00375F81" w:rsidRDefault="00375F8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  <w:r w:rsidRPr="00375F81">
        <w:rPr>
          <w:rFonts w:ascii="Arial" w:hAnsi="Arial" w:cs="Arial"/>
          <w:sz w:val="28"/>
          <w:szCs w:val="28"/>
          <w:u w:val="single"/>
        </w:rPr>
        <w:lastRenderedPageBreak/>
        <w:t>Population Parameters</w:t>
      </w:r>
    </w:p>
    <w:p w14:paraId="2599B0EC" w14:textId="7BFB04E5" w:rsidR="00375F81" w:rsidRDefault="00375F8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 type: Sexually reproducing</w:t>
      </w:r>
    </w:p>
    <w:p w14:paraId="67F7AE8A" w14:textId="563F5C75" w:rsidR="00375F81" w:rsidRDefault="00375F8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 ratio: 1:1</w:t>
      </w:r>
    </w:p>
    <w:p w14:paraId="57CAD89B" w14:textId="46EC1174" w:rsidR="00375F81" w:rsidRDefault="00375F8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Number of life-stages: Two</w:t>
      </w:r>
    </w:p>
    <w:p w14:paraId="696663BC" w14:textId="60CC4030" w:rsidR="00375F81" w:rsidRDefault="00375F8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Maximum Age: Not </w:t>
      </w:r>
      <w:r w:rsidR="00DB4871">
        <w:rPr>
          <w:rFonts w:ascii="Arial" w:hAnsi="Arial" w:cs="Arial"/>
          <w:sz w:val="24"/>
          <w:szCs w:val="24"/>
        </w:rPr>
        <w:t>applied</w:t>
      </w:r>
    </w:p>
    <w:p w14:paraId="4384A7F8" w14:textId="56E127B2" w:rsidR="00375F81" w:rsidRDefault="00375F8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Minimum age at adult stage: One year</w:t>
      </w:r>
    </w:p>
    <w:p w14:paraId="16BCB2A2" w14:textId="535E5D1A" w:rsidR="00375F81" w:rsidRDefault="00375F8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Probability of development from first to adult stage: 100%</w:t>
      </w:r>
    </w:p>
    <w:p w14:paraId="662684E9" w14:textId="4D694492" w:rsidR="00375F81" w:rsidRDefault="00375F8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Fecundities: First stage: </w:t>
      </w:r>
      <w:r w:rsidR="0042521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0</w:t>
      </w:r>
    </w:p>
    <w:p w14:paraId="25E3F5A0" w14:textId="10C30560" w:rsidR="00425211" w:rsidRDefault="0042521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Adult stage: </w:t>
      </w:r>
      <w:r>
        <w:rPr>
          <w:rFonts w:ascii="Arial" w:hAnsi="Arial" w:cs="Arial"/>
          <w:sz w:val="24"/>
          <w:szCs w:val="24"/>
        </w:rPr>
        <w:tab/>
        <w:t>5</w:t>
      </w:r>
    </w:p>
    <w:p w14:paraId="24B1EEC5" w14:textId="31EFE659" w:rsidR="00425211" w:rsidRDefault="0042521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Survival probabilities: First stage: </w:t>
      </w:r>
      <w:r>
        <w:rPr>
          <w:rFonts w:ascii="Arial" w:hAnsi="Arial" w:cs="Arial"/>
          <w:sz w:val="24"/>
          <w:szCs w:val="24"/>
        </w:rPr>
        <w:tab/>
        <w:t xml:space="preserve"> 50%</w:t>
      </w:r>
    </w:p>
    <w:p w14:paraId="5B8D8691" w14:textId="5B64ADAF" w:rsidR="00425211" w:rsidRDefault="0042521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Adult stage: 50%</w:t>
      </w:r>
    </w:p>
    <w:p w14:paraId="40680C1C" w14:textId="5881174E" w:rsidR="00425211" w:rsidRDefault="00F25B67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Cell</w:t>
      </w:r>
      <w:r w:rsidR="00425211">
        <w:rPr>
          <w:rFonts w:ascii="Arial" w:hAnsi="Arial" w:cs="Arial"/>
          <w:sz w:val="24"/>
          <w:szCs w:val="24"/>
        </w:rPr>
        <w:t xml:space="preserve"> carrying capacity: Habitat patches – </w:t>
      </w:r>
      <w:r w:rsidR="00425211" w:rsidRPr="00425211">
        <w:rPr>
          <w:rFonts w:ascii="Arial" w:hAnsi="Arial" w:cs="Arial"/>
          <w:b/>
          <w:bCs/>
          <w:sz w:val="24"/>
          <w:szCs w:val="24"/>
        </w:rPr>
        <w:t xml:space="preserve">5 </w:t>
      </w:r>
      <w:r w:rsidR="00425211">
        <w:rPr>
          <w:rFonts w:ascii="Arial" w:hAnsi="Arial" w:cs="Arial"/>
          <w:sz w:val="24"/>
          <w:szCs w:val="24"/>
        </w:rPr>
        <w:t>1/b</w:t>
      </w:r>
      <w:r>
        <w:rPr>
          <w:rFonts w:ascii="Arial" w:hAnsi="Arial" w:cs="Arial"/>
          <w:sz w:val="24"/>
          <w:szCs w:val="24"/>
        </w:rPr>
        <w:t xml:space="preserve"> </w:t>
      </w:r>
      <w:r w:rsidR="008268C9">
        <w:rPr>
          <w:rFonts w:ascii="Arial" w:hAnsi="Arial" w:cs="Arial"/>
          <w:sz w:val="24"/>
          <w:szCs w:val="24"/>
        </w:rPr>
        <w:t>*</w:t>
      </w:r>
    </w:p>
    <w:p w14:paraId="6CC358B6" w14:textId="5EEF301D" w:rsidR="00425211" w:rsidRDefault="00425211" w:rsidP="003B672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25B67">
        <w:rPr>
          <w:rFonts w:ascii="Arial" w:hAnsi="Arial" w:cs="Arial"/>
          <w:sz w:val="24"/>
          <w:szCs w:val="24"/>
        </w:rPr>
        <w:tab/>
      </w:r>
      <w:r w:rsidR="00F25B67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>LLE corridors – 0 1/b</w:t>
      </w:r>
    </w:p>
    <w:p w14:paraId="67CD488B" w14:textId="6D4A3312" w:rsidR="00425211" w:rsidRPr="008268C9" w:rsidRDefault="008268C9" w:rsidP="003B6727">
      <w:pPr>
        <w:spacing w:line="480" w:lineRule="auto"/>
        <w:rPr>
          <w:rFonts w:ascii="Arial" w:hAnsi="Arial" w:cs="Arial"/>
          <w:i/>
          <w:iCs/>
        </w:rPr>
      </w:pPr>
      <w:r w:rsidRPr="008268C9">
        <w:rPr>
          <w:rFonts w:ascii="Arial" w:hAnsi="Arial" w:cs="Arial"/>
          <w:i/>
          <w:iCs/>
        </w:rPr>
        <w:t xml:space="preserve">*This is in </w:t>
      </w:r>
      <w:r w:rsidR="00713580">
        <w:rPr>
          <w:rFonts w:ascii="Arial" w:hAnsi="Arial" w:cs="Arial"/>
          <w:i/>
          <w:iCs/>
        </w:rPr>
        <w:t xml:space="preserve">a </w:t>
      </w:r>
      <w:r w:rsidRPr="008268C9">
        <w:rPr>
          <w:rFonts w:ascii="Arial" w:hAnsi="Arial" w:cs="Arial"/>
          <w:i/>
          <w:iCs/>
        </w:rPr>
        <w:t>landscape where all habitat patches are 3196 cells in size. 1/b is the carrying capacity value used for life stage-dependant models and quantifies the strength of density-dependence.</w:t>
      </w:r>
    </w:p>
    <w:p w14:paraId="249DE5AE" w14:textId="77777777" w:rsidR="008268C9" w:rsidRDefault="008268C9" w:rsidP="003B6727">
      <w:pPr>
        <w:spacing w:line="480" w:lineRule="auto"/>
        <w:rPr>
          <w:rFonts w:ascii="Arial" w:hAnsi="Arial" w:cs="Arial"/>
          <w:sz w:val="24"/>
          <w:szCs w:val="24"/>
        </w:rPr>
      </w:pPr>
    </w:p>
    <w:p w14:paraId="4BEA72C3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7A05121A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69392B54" w14:textId="77777777" w:rsid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</w:p>
    <w:p w14:paraId="3D1AABEE" w14:textId="62828A33" w:rsidR="00425211" w:rsidRPr="00425211" w:rsidRDefault="00425211" w:rsidP="003B6727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  <w:r w:rsidRPr="00425211">
        <w:rPr>
          <w:rFonts w:ascii="Arial" w:hAnsi="Arial" w:cs="Arial"/>
          <w:sz w:val="28"/>
          <w:szCs w:val="28"/>
          <w:u w:val="single"/>
        </w:rPr>
        <w:lastRenderedPageBreak/>
        <w:t>Dispersal Parameters</w:t>
      </w:r>
    </w:p>
    <w:p w14:paraId="0462BA3F" w14:textId="3D23AD17" w:rsidR="00425211" w:rsidRDefault="00425211" w:rsidP="003B6727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  <w:r w:rsidRPr="00425211">
        <w:rPr>
          <w:rFonts w:ascii="Arial" w:hAnsi="Arial" w:cs="Arial"/>
          <w:sz w:val="24"/>
          <w:szCs w:val="24"/>
          <w:u w:val="single"/>
        </w:rPr>
        <w:t>Patch-emigration</w:t>
      </w:r>
    </w:p>
    <w:p w14:paraId="2D1E6B92" w14:textId="585847F6" w:rsidR="00F25B67" w:rsidRDefault="00F25B67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Density-dependant: TRUE - </w:t>
      </w:r>
    </w:p>
    <w:p w14:paraId="5341F752" w14:textId="16BB5E54" w:rsidR="00425211" w:rsidRPr="00425211" w:rsidRDefault="00425211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Sex-dependant</w:t>
      </w:r>
      <w:r w:rsidRPr="00425211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>FALSE</w:t>
      </w:r>
    </w:p>
    <w:p w14:paraId="24B9D56B" w14:textId="605382C6" w:rsidR="00425211" w:rsidRPr="00425211" w:rsidRDefault="00425211" w:rsidP="00425211">
      <w:pPr>
        <w:spacing w:line="480" w:lineRule="auto"/>
        <w:rPr>
          <w:rFonts w:ascii="Arial" w:hAnsi="Arial" w:cs="Arial"/>
          <w:sz w:val="24"/>
          <w:szCs w:val="24"/>
        </w:rPr>
      </w:pPr>
      <w:r w:rsidRPr="0042521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tage-dependant</w:t>
      </w:r>
      <w:r w:rsidRPr="00425211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TRUE – only adult stage can disperse</w:t>
      </w:r>
    </w:p>
    <w:p w14:paraId="083D1F13" w14:textId="6F4280D1" w:rsidR="00425211" w:rsidRDefault="00425211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Individual variability</w:t>
      </w:r>
      <w:r w:rsidRPr="00425211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FALSE</w:t>
      </w:r>
    </w:p>
    <w:p w14:paraId="6554CD41" w14:textId="77777777" w:rsidR="00713580" w:rsidRPr="00425211" w:rsidRDefault="00713580" w:rsidP="00425211">
      <w:pPr>
        <w:spacing w:line="480" w:lineRule="auto"/>
        <w:rPr>
          <w:rFonts w:ascii="Arial" w:hAnsi="Arial" w:cs="Arial"/>
          <w:sz w:val="24"/>
          <w:szCs w:val="24"/>
        </w:rPr>
      </w:pPr>
    </w:p>
    <w:p w14:paraId="3BF44D49" w14:textId="410415BF" w:rsidR="008268C9" w:rsidRPr="008268C9" w:rsidRDefault="008268C9" w:rsidP="0042521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8268C9">
        <w:rPr>
          <w:rFonts w:ascii="Arial" w:hAnsi="Arial" w:cs="Arial"/>
          <w:b/>
          <w:bCs/>
          <w:sz w:val="24"/>
          <w:szCs w:val="24"/>
        </w:rPr>
        <w:t>Emigration Probability:</w:t>
      </w:r>
    </w:p>
    <w:p w14:paraId="2BDDCE08" w14:textId="1E7C6E9C" w:rsidR="00425211" w:rsidRPr="00425211" w:rsidRDefault="00425211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425211">
        <w:rPr>
          <w:rFonts w:ascii="Arial" w:hAnsi="Arial" w:cs="Arial"/>
          <w:sz w:val="24"/>
          <w:szCs w:val="24"/>
        </w:rPr>
        <w:t xml:space="preserve">tage 0: </w:t>
      </w:r>
      <w:r w:rsidRPr="00425211">
        <w:rPr>
          <w:rFonts w:ascii="Arial" w:hAnsi="Arial" w:cs="Arial"/>
          <w:sz w:val="24"/>
          <w:szCs w:val="24"/>
        </w:rPr>
        <w:tab/>
        <w:t>D</w:t>
      </w:r>
      <w:r w:rsidRPr="008268C9">
        <w:rPr>
          <w:rFonts w:ascii="Arial" w:hAnsi="Arial" w:cs="Arial"/>
          <w:sz w:val="24"/>
          <w:szCs w:val="24"/>
          <w:vertAlign w:val="subscript"/>
        </w:rPr>
        <w:t>0</w:t>
      </w:r>
      <w:r w:rsidRPr="00425211">
        <w:rPr>
          <w:rFonts w:ascii="Arial" w:hAnsi="Arial" w:cs="Arial"/>
          <w:sz w:val="24"/>
          <w:szCs w:val="24"/>
        </w:rPr>
        <w:t xml:space="preserve">: 0 </w:t>
      </w:r>
      <w:r w:rsidRPr="00425211">
        <w:rPr>
          <w:rFonts w:ascii="Arial" w:hAnsi="Arial" w:cs="Arial"/>
          <w:sz w:val="24"/>
          <w:szCs w:val="24"/>
        </w:rPr>
        <w:tab/>
      </w:r>
      <w:r w:rsidR="008268C9">
        <w:rPr>
          <w:rFonts w:ascii="Arial" w:hAnsi="Arial" w:cs="Arial"/>
          <w:sz w:val="24"/>
          <w:szCs w:val="24"/>
        </w:rPr>
        <w:tab/>
      </w:r>
      <w:r w:rsidRPr="00425211">
        <w:rPr>
          <w:rFonts w:ascii="Arial" w:hAnsi="Arial" w:cs="Arial"/>
          <w:sz w:val="24"/>
          <w:szCs w:val="24"/>
        </w:rPr>
        <w:t xml:space="preserve">alpha: 0 </w:t>
      </w:r>
      <w:r w:rsidRPr="00425211">
        <w:rPr>
          <w:rFonts w:ascii="Arial" w:hAnsi="Arial" w:cs="Arial"/>
          <w:sz w:val="24"/>
          <w:szCs w:val="24"/>
        </w:rPr>
        <w:tab/>
      </w:r>
      <w:r w:rsidR="008268C9" w:rsidRPr="00425211">
        <w:rPr>
          <w:rFonts w:ascii="Arial" w:hAnsi="Arial" w:cs="Arial"/>
          <w:sz w:val="24"/>
          <w:szCs w:val="24"/>
        </w:rPr>
        <w:t>beta</w:t>
      </w:r>
      <w:r w:rsidRPr="00425211">
        <w:rPr>
          <w:rFonts w:ascii="Arial" w:hAnsi="Arial" w:cs="Arial"/>
          <w:sz w:val="24"/>
          <w:szCs w:val="24"/>
        </w:rPr>
        <w:t>: 0</w:t>
      </w:r>
    </w:p>
    <w:p w14:paraId="1CB42605" w14:textId="54C324A4" w:rsidR="00425211" w:rsidRDefault="00425211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425211">
        <w:rPr>
          <w:rFonts w:ascii="Arial" w:hAnsi="Arial" w:cs="Arial"/>
          <w:sz w:val="24"/>
          <w:szCs w:val="24"/>
        </w:rPr>
        <w:t xml:space="preserve">tage 1: </w:t>
      </w:r>
      <w:r w:rsidRPr="00425211">
        <w:rPr>
          <w:rFonts w:ascii="Arial" w:hAnsi="Arial" w:cs="Arial"/>
          <w:sz w:val="24"/>
          <w:szCs w:val="24"/>
        </w:rPr>
        <w:tab/>
        <w:t>D</w:t>
      </w:r>
      <w:r w:rsidRPr="008268C9">
        <w:rPr>
          <w:rFonts w:ascii="Arial" w:hAnsi="Arial" w:cs="Arial"/>
          <w:sz w:val="24"/>
          <w:szCs w:val="24"/>
          <w:vertAlign w:val="subscript"/>
        </w:rPr>
        <w:t>0</w:t>
      </w:r>
      <w:r w:rsidRPr="00425211">
        <w:rPr>
          <w:rFonts w:ascii="Arial" w:hAnsi="Arial" w:cs="Arial"/>
          <w:sz w:val="24"/>
          <w:szCs w:val="24"/>
        </w:rPr>
        <w:t xml:space="preserve">: 0.5 </w:t>
      </w:r>
      <w:r w:rsidRPr="00425211">
        <w:rPr>
          <w:rFonts w:ascii="Arial" w:hAnsi="Arial" w:cs="Arial"/>
          <w:sz w:val="24"/>
          <w:szCs w:val="24"/>
        </w:rPr>
        <w:tab/>
        <w:t xml:space="preserve">alpha: 10 </w:t>
      </w:r>
      <w:r w:rsidRPr="00425211">
        <w:rPr>
          <w:rFonts w:ascii="Arial" w:hAnsi="Arial" w:cs="Arial"/>
          <w:sz w:val="24"/>
          <w:szCs w:val="24"/>
        </w:rPr>
        <w:tab/>
      </w:r>
      <w:proofErr w:type="gramStart"/>
      <w:r w:rsidRPr="00425211">
        <w:rPr>
          <w:rFonts w:ascii="Arial" w:hAnsi="Arial" w:cs="Arial"/>
          <w:sz w:val="24"/>
          <w:szCs w:val="24"/>
        </w:rPr>
        <w:t>beta</w:t>
      </w:r>
      <w:proofErr w:type="gramEnd"/>
      <w:r w:rsidRPr="00425211">
        <w:rPr>
          <w:rFonts w:ascii="Arial" w:hAnsi="Arial" w:cs="Arial"/>
          <w:sz w:val="24"/>
          <w:szCs w:val="24"/>
        </w:rPr>
        <w:t>: 1</w:t>
      </w:r>
    </w:p>
    <w:p w14:paraId="5D6182C4" w14:textId="3442794E" w:rsidR="008268C9" w:rsidRPr="008268C9" w:rsidRDefault="008268C9" w:rsidP="00425211">
      <w:pPr>
        <w:spacing w:line="480" w:lineRule="auto"/>
        <w:rPr>
          <w:rFonts w:ascii="Arial" w:hAnsi="Arial" w:cs="Arial"/>
          <w:i/>
          <w:iCs/>
        </w:rPr>
      </w:pPr>
      <w:r w:rsidRPr="008268C9">
        <w:rPr>
          <w:rFonts w:ascii="Arial" w:hAnsi="Arial" w:cs="Arial"/>
          <w:i/>
          <w:iCs/>
        </w:rPr>
        <w:t xml:space="preserve">The above values are used to calculate emigration probability </w:t>
      </w:r>
      <w:r w:rsidRPr="008268C9">
        <w:rPr>
          <w:rFonts w:ascii="Arial" w:hAnsi="Arial" w:cs="Arial"/>
          <w:b/>
          <w:bCs/>
          <w:i/>
          <w:iCs/>
        </w:rPr>
        <w:t>d</w:t>
      </w:r>
      <w:r w:rsidRPr="008268C9">
        <w:rPr>
          <w:rFonts w:ascii="Arial" w:hAnsi="Arial" w:cs="Arial"/>
          <w:i/>
          <w:iCs/>
        </w:rPr>
        <w:t xml:space="preserve"> according to the below equation</w:t>
      </w:r>
      <w:r w:rsidR="00675E11">
        <w:rPr>
          <w:rFonts w:ascii="Arial" w:hAnsi="Arial" w:cs="Arial"/>
          <w:i/>
          <w:iCs/>
        </w:rPr>
        <w:t xml:space="preserve"> (modified from formula introduced by </w:t>
      </w:r>
      <w:proofErr w:type="spellStart"/>
      <w:r w:rsidR="00675E11" w:rsidRPr="00675E11">
        <w:rPr>
          <w:rFonts w:ascii="Arial" w:hAnsi="Arial" w:cs="Arial"/>
          <w:i/>
          <w:iCs/>
        </w:rPr>
        <w:t>Kun</w:t>
      </w:r>
      <w:proofErr w:type="spellEnd"/>
      <w:r w:rsidR="00675E11" w:rsidRPr="00675E11">
        <w:rPr>
          <w:rFonts w:ascii="Arial" w:hAnsi="Arial" w:cs="Arial"/>
          <w:i/>
          <w:iCs/>
        </w:rPr>
        <w:t xml:space="preserve"> and </w:t>
      </w:r>
      <w:proofErr w:type="spellStart"/>
      <w:r w:rsidR="00675E11" w:rsidRPr="00675E11">
        <w:rPr>
          <w:rFonts w:ascii="Arial" w:hAnsi="Arial" w:cs="Arial"/>
          <w:i/>
          <w:iCs/>
        </w:rPr>
        <w:t>Scheuring</w:t>
      </w:r>
      <w:proofErr w:type="spellEnd"/>
      <w:r w:rsidR="00675E11">
        <w:rPr>
          <w:rFonts w:ascii="Arial" w:hAnsi="Arial" w:cs="Arial"/>
          <w:i/>
          <w:iCs/>
        </w:rPr>
        <w:t xml:space="preserve">, </w:t>
      </w:r>
      <w:r w:rsidR="00675E11" w:rsidRPr="00675E11">
        <w:rPr>
          <w:rFonts w:ascii="Arial" w:hAnsi="Arial" w:cs="Arial"/>
          <w:i/>
          <w:iCs/>
        </w:rPr>
        <w:t>2006)</w:t>
      </w:r>
      <w:r w:rsidRPr="008268C9">
        <w:rPr>
          <w:rFonts w:ascii="Arial" w:hAnsi="Arial" w:cs="Arial"/>
          <w:i/>
          <w:iCs/>
        </w:rPr>
        <w:t xml:space="preserve">. </w:t>
      </w:r>
      <w:r w:rsidRPr="008268C9">
        <w:rPr>
          <w:rFonts w:ascii="Arial" w:hAnsi="Arial" w:cs="Arial"/>
          <w:b/>
          <w:bCs/>
          <w:i/>
          <w:iCs/>
        </w:rPr>
        <w:t>b</w:t>
      </w:r>
      <w:r w:rsidRPr="008268C9">
        <w:rPr>
          <w:rFonts w:ascii="Arial" w:hAnsi="Arial" w:cs="Arial"/>
          <w:i/>
          <w:iCs/>
        </w:rPr>
        <w:t xml:space="preserve"> represents the strength of density dependence used for population dynamics</w:t>
      </w:r>
      <w:r>
        <w:rPr>
          <w:rFonts w:ascii="Arial" w:hAnsi="Arial" w:cs="Arial"/>
          <w:i/>
          <w:iCs/>
        </w:rPr>
        <w:t>.</w:t>
      </w:r>
    </w:p>
    <w:p w14:paraId="55D5E1C2" w14:textId="77777777" w:rsidR="008268C9" w:rsidRDefault="008268C9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Cambria Math" w:hAnsi="Cambria Math" w:cs="Cambria Math"/>
          <w:noProof/>
        </w:rPr>
        <w:drawing>
          <wp:inline distT="0" distB="0" distL="0" distR="0" wp14:anchorId="2D55407E" wp14:editId="396BC672">
            <wp:extent cx="1371600" cy="447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3"/>
                    <a:stretch/>
                  </pic:blipFill>
                  <pic:spPr bwMode="auto">
                    <a:xfrm>
                      <a:off x="0" y="0"/>
                      <a:ext cx="1371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06546" w14:textId="77777777" w:rsidR="00713580" w:rsidRDefault="00713580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14:paraId="01A65B67" w14:textId="77777777" w:rsidR="00713580" w:rsidRDefault="00713580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14:paraId="24C6DE47" w14:textId="77777777" w:rsidR="00713580" w:rsidRDefault="00713580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14:paraId="416B84DD" w14:textId="77777777" w:rsidR="00713580" w:rsidRDefault="00713580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14:paraId="05CFAC2F" w14:textId="77777777" w:rsidR="00713580" w:rsidRDefault="00713580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14:paraId="13A91AA0" w14:textId="77777777" w:rsidR="00713580" w:rsidRDefault="00713580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14:paraId="4BC7BCBC" w14:textId="596F20F3" w:rsidR="00425211" w:rsidRPr="00897808" w:rsidRDefault="00425211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  <w:r w:rsidRPr="00897808">
        <w:rPr>
          <w:rFonts w:ascii="Arial" w:hAnsi="Arial" w:cs="Arial"/>
          <w:sz w:val="24"/>
          <w:szCs w:val="24"/>
          <w:u w:val="single"/>
        </w:rPr>
        <w:lastRenderedPageBreak/>
        <w:t>Transfer – Stochastic Movement Simulator</w:t>
      </w:r>
    </w:p>
    <w:p w14:paraId="2E46418F" w14:textId="70A32B5A" w:rsidR="00425211" w:rsidRDefault="00425211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Perceptual range: 1 cell radius</w:t>
      </w:r>
    </w:p>
    <w:p w14:paraId="3EC32065" w14:textId="23E39B06" w:rsidR="00897808" w:rsidRPr="00897808" w:rsidRDefault="00897808" w:rsidP="00425211">
      <w:pPr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897808">
        <w:rPr>
          <w:rFonts w:ascii="Arial" w:hAnsi="Arial" w:cs="Arial"/>
          <w:i/>
          <w:iCs/>
          <w:sz w:val="24"/>
          <w:szCs w:val="24"/>
        </w:rPr>
        <w:t xml:space="preserve">Perceptual range defines the number of cells individuals </w:t>
      </w:r>
      <w:proofErr w:type="gramStart"/>
      <w:r w:rsidRPr="00897808">
        <w:rPr>
          <w:rFonts w:ascii="Arial" w:hAnsi="Arial" w:cs="Arial"/>
          <w:i/>
          <w:iCs/>
          <w:sz w:val="24"/>
          <w:szCs w:val="24"/>
        </w:rPr>
        <w:t>are able to</w:t>
      </w:r>
      <w:proofErr w:type="gramEnd"/>
      <w:r w:rsidRPr="00897808">
        <w:rPr>
          <w:rFonts w:ascii="Arial" w:hAnsi="Arial" w:cs="Arial"/>
          <w:i/>
          <w:iCs/>
          <w:sz w:val="24"/>
          <w:szCs w:val="24"/>
        </w:rPr>
        <w:t xml:space="preserve"> see from any location and perceived cell values are used to calculate the cost of movement in any given direction.</w:t>
      </w:r>
    </w:p>
    <w:p w14:paraId="6DBEEB80" w14:textId="3712B35C" w:rsidR="00897808" w:rsidRDefault="00897808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Method: 1</w:t>
      </w:r>
    </w:p>
    <w:p w14:paraId="6377B127" w14:textId="6D2C46E2" w:rsidR="00897808" w:rsidRPr="00897808" w:rsidRDefault="00897808" w:rsidP="00425211">
      <w:pPr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897808">
        <w:rPr>
          <w:rFonts w:ascii="Arial" w:hAnsi="Arial" w:cs="Arial"/>
          <w:i/>
          <w:iCs/>
          <w:sz w:val="24"/>
          <w:szCs w:val="24"/>
        </w:rPr>
        <w:t>PR method defines how individuals move in response to perceived cell values. A value of 1 indicates that individuals calculate an arithmetic mean of cell values to determine costs of movement in different directions.</w:t>
      </w:r>
    </w:p>
    <w:p w14:paraId="416B4E86" w14:textId="56A83D18" w:rsidR="00425211" w:rsidRDefault="00425211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Directional Persistence: experimentally varied - 5, 7.5 or 10</w:t>
      </w:r>
    </w:p>
    <w:p w14:paraId="0F3C9844" w14:textId="5B1EEC98" w:rsidR="00897808" w:rsidRPr="00080854" w:rsidRDefault="00897808" w:rsidP="00425211">
      <w:pPr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080854">
        <w:rPr>
          <w:rFonts w:ascii="Arial" w:hAnsi="Arial" w:cs="Arial"/>
          <w:i/>
          <w:iCs/>
          <w:sz w:val="24"/>
          <w:szCs w:val="24"/>
        </w:rPr>
        <w:t>Weighs the cost of movement based on cell values</w:t>
      </w:r>
      <w:r w:rsidR="00080854" w:rsidRPr="00080854">
        <w:rPr>
          <w:rFonts w:ascii="Arial" w:hAnsi="Arial" w:cs="Arial"/>
          <w:i/>
          <w:iCs/>
          <w:sz w:val="24"/>
          <w:szCs w:val="24"/>
        </w:rPr>
        <w:t>, assigning the lowest cost to the direction of travel and progressively greater costs to directions that deviate further from initial trajectory.</w:t>
      </w:r>
      <w:r w:rsidR="00080854">
        <w:rPr>
          <w:rFonts w:ascii="Arial" w:hAnsi="Arial" w:cs="Arial"/>
          <w:i/>
          <w:iCs/>
          <w:sz w:val="24"/>
          <w:szCs w:val="24"/>
        </w:rPr>
        <w:t xml:space="preserve"> The greater the value, the more costly are alternative trajectories.</w:t>
      </w:r>
    </w:p>
    <w:p w14:paraId="4148DC8D" w14:textId="46A87E76" w:rsidR="00425211" w:rsidRDefault="00425211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Memory size: 1 cell*</w:t>
      </w:r>
    </w:p>
    <w:p w14:paraId="49085034" w14:textId="29236C4A" w:rsidR="00425211" w:rsidRPr="00080854" w:rsidRDefault="00080854" w:rsidP="00425211">
      <w:pPr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080854">
        <w:rPr>
          <w:rFonts w:ascii="Arial" w:hAnsi="Arial" w:cs="Arial"/>
          <w:i/>
          <w:iCs/>
          <w:sz w:val="24"/>
          <w:szCs w:val="24"/>
        </w:rPr>
        <w:t>Modifies the strength of Directional Persistence by setting the</w:t>
      </w:r>
      <w:r w:rsidR="00425211" w:rsidRPr="00080854">
        <w:rPr>
          <w:rFonts w:ascii="Arial" w:hAnsi="Arial" w:cs="Arial"/>
          <w:i/>
          <w:iCs/>
          <w:sz w:val="24"/>
          <w:szCs w:val="24"/>
        </w:rPr>
        <w:t xml:space="preserve"> number of </w:t>
      </w:r>
      <w:r w:rsidR="00897808" w:rsidRPr="00080854">
        <w:rPr>
          <w:rFonts w:ascii="Arial" w:hAnsi="Arial" w:cs="Arial"/>
          <w:i/>
          <w:iCs/>
          <w:sz w:val="24"/>
          <w:szCs w:val="24"/>
        </w:rPr>
        <w:t>previous cells that define an individual’s trajectory. As memory size is increased individuals make longer and smoother movements</w:t>
      </w:r>
      <w:r w:rsidRPr="00080854">
        <w:rPr>
          <w:rFonts w:ascii="Arial" w:hAnsi="Arial" w:cs="Arial"/>
          <w:i/>
          <w:iCs/>
          <w:sz w:val="24"/>
          <w:szCs w:val="24"/>
        </w:rPr>
        <w:t>.</w:t>
      </w:r>
    </w:p>
    <w:p w14:paraId="4EFE0B9A" w14:textId="6C429929" w:rsidR="00080854" w:rsidRDefault="00080854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Per-step Mortality: 0.01</w:t>
      </w:r>
    </w:p>
    <w:p w14:paraId="51FAB839" w14:textId="7150B57C" w:rsidR="00080854" w:rsidRPr="00080854" w:rsidRDefault="00080854" w:rsidP="00425211">
      <w:pPr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080854">
        <w:rPr>
          <w:rFonts w:ascii="Arial" w:hAnsi="Arial" w:cs="Arial"/>
          <w:i/>
          <w:iCs/>
          <w:sz w:val="24"/>
          <w:szCs w:val="24"/>
        </w:rPr>
        <w:t>Corresponding to a 1% risk of expiring each time individuals move into a cell.</w:t>
      </w:r>
    </w:p>
    <w:p w14:paraId="7053C2A1" w14:textId="77777777" w:rsidR="00713580" w:rsidRDefault="00713580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14:paraId="3F811FAD" w14:textId="77777777" w:rsidR="00713580" w:rsidRDefault="00713580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</w:p>
    <w:p w14:paraId="404F4910" w14:textId="585E94D9" w:rsidR="00080854" w:rsidRPr="00080854" w:rsidRDefault="00080854" w:rsidP="00425211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  <w:r w:rsidRPr="00080854">
        <w:rPr>
          <w:rFonts w:ascii="Arial" w:hAnsi="Arial" w:cs="Arial"/>
          <w:sz w:val="24"/>
          <w:szCs w:val="24"/>
          <w:u w:val="single"/>
        </w:rPr>
        <w:lastRenderedPageBreak/>
        <w:t>Settlement</w:t>
      </w:r>
    </w:p>
    <w:p w14:paraId="441CFB4C" w14:textId="1E26F4ED" w:rsidR="00080854" w:rsidRDefault="00DB4871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Maximum number of steps: Not applied</w:t>
      </w:r>
    </w:p>
    <w:p w14:paraId="578EF439" w14:textId="04D85178" w:rsidR="00DB4871" w:rsidRDefault="00DB4871" w:rsidP="0042521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Settlement conditions: find a suitable patch (not the natal one).</w:t>
      </w:r>
    </w:p>
    <w:p w14:paraId="79BA1014" w14:textId="3C5ED3F4" w:rsidR="00DB4871" w:rsidRPr="00713580" w:rsidRDefault="00713580" w:rsidP="00425211">
      <w:pPr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713580">
        <w:rPr>
          <w:rFonts w:ascii="Arial" w:hAnsi="Arial" w:cs="Arial"/>
          <w:i/>
          <w:iCs/>
          <w:sz w:val="24"/>
          <w:szCs w:val="24"/>
        </w:rPr>
        <w:t xml:space="preserve">Settlement was not dependent on </w:t>
      </w:r>
      <w:r>
        <w:rPr>
          <w:rFonts w:ascii="Arial" w:hAnsi="Arial" w:cs="Arial"/>
          <w:i/>
          <w:iCs/>
          <w:sz w:val="24"/>
          <w:szCs w:val="24"/>
        </w:rPr>
        <w:t xml:space="preserve">population </w:t>
      </w:r>
      <w:r w:rsidRPr="00713580">
        <w:rPr>
          <w:rFonts w:ascii="Arial" w:hAnsi="Arial" w:cs="Arial"/>
          <w:i/>
          <w:iCs/>
          <w:sz w:val="24"/>
          <w:szCs w:val="24"/>
        </w:rPr>
        <w:t>density or sex.</w:t>
      </w:r>
    </w:p>
    <w:p w14:paraId="2F19B2A7" w14:textId="07E77754" w:rsidR="00DB4871" w:rsidRDefault="00DB4871" w:rsidP="00425211">
      <w:pPr>
        <w:spacing w:line="480" w:lineRule="auto"/>
        <w:rPr>
          <w:rFonts w:ascii="Arial" w:hAnsi="Arial" w:cs="Arial"/>
          <w:sz w:val="24"/>
          <w:szCs w:val="24"/>
        </w:rPr>
      </w:pPr>
    </w:p>
    <w:p w14:paraId="55D99001" w14:textId="167662F0" w:rsidR="00DB4871" w:rsidRDefault="00DB4871" w:rsidP="00425211">
      <w:pPr>
        <w:spacing w:line="480" w:lineRule="auto"/>
        <w:rPr>
          <w:rFonts w:ascii="Arial" w:hAnsi="Arial" w:cs="Arial"/>
          <w:sz w:val="24"/>
          <w:szCs w:val="24"/>
        </w:rPr>
      </w:pPr>
    </w:p>
    <w:p w14:paraId="56BE4C3B" w14:textId="5D7F525E" w:rsidR="00DB4871" w:rsidRDefault="00DB4871" w:rsidP="00425211">
      <w:pPr>
        <w:spacing w:line="480" w:lineRule="auto"/>
        <w:rPr>
          <w:rFonts w:ascii="Arial" w:hAnsi="Arial" w:cs="Arial"/>
          <w:sz w:val="24"/>
          <w:szCs w:val="24"/>
        </w:rPr>
      </w:pPr>
    </w:p>
    <w:p w14:paraId="62AC4FD7" w14:textId="0F766615" w:rsidR="00DB4871" w:rsidRPr="00DB4871" w:rsidRDefault="00DB4871" w:rsidP="00425211">
      <w:pPr>
        <w:spacing w:line="480" w:lineRule="auto"/>
        <w:rPr>
          <w:rFonts w:ascii="Arial" w:hAnsi="Arial" w:cs="Arial"/>
          <w:sz w:val="28"/>
          <w:szCs w:val="28"/>
          <w:u w:val="single"/>
        </w:rPr>
      </w:pPr>
      <w:r w:rsidRPr="00DB4871">
        <w:rPr>
          <w:rFonts w:ascii="Arial" w:hAnsi="Arial" w:cs="Arial"/>
          <w:sz w:val="28"/>
          <w:szCs w:val="28"/>
          <w:u w:val="single"/>
        </w:rPr>
        <w:t>Initialisation Conditions</w:t>
      </w:r>
    </w:p>
    <w:p w14:paraId="214E92C5" w14:textId="68A0CFC6" w:rsidR="00B40BEF" w:rsidRPr="00B40BEF" w:rsidRDefault="00B40BEF" w:rsidP="00B40BE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Initialisation</w:t>
      </w:r>
      <w:r w:rsidRPr="00B40BEF">
        <w:rPr>
          <w:rFonts w:ascii="Arial" w:hAnsi="Arial" w:cs="Arial"/>
          <w:sz w:val="24"/>
          <w:szCs w:val="24"/>
        </w:rPr>
        <w:t xml:space="preserve">: </w:t>
      </w:r>
      <w:r w:rsidRPr="00B40BEF">
        <w:rPr>
          <w:rFonts w:ascii="Arial" w:hAnsi="Arial" w:cs="Arial"/>
          <w:sz w:val="24"/>
          <w:szCs w:val="24"/>
        </w:rPr>
        <w:tab/>
        <w:t xml:space="preserve">all suitable </w:t>
      </w:r>
      <w:r>
        <w:rPr>
          <w:rFonts w:ascii="Arial" w:hAnsi="Arial" w:cs="Arial"/>
          <w:sz w:val="24"/>
          <w:szCs w:val="24"/>
        </w:rPr>
        <w:t xml:space="preserve">habitat </w:t>
      </w:r>
      <w:r w:rsidRPr="00B40BEF">
        <w:rPr>
          <w:rFonts w:ascii="Arial" w:hAnsi="Arial" w:cs="Arial"/>
          <w:sz w:val="24"/>
          <w:szCs w:val="24"/>
        </w:rPr>
        <w:t>patches</w:t>
      </w:r>
    </w:p>
    <w:p w14:paraId="5E615C71" w14:textId="506B5B59" w:rsidR="00B40BEF" w:rsidRPr="00B40BEF" w:rsidRDefault="00B40BEF" w:rsidP="00B40BEF">
      <w:pPr>
        <w:spacing w:line="480" w:lineRule="auto"/>
        <w:rPr>
          <w:rFonts w:ascii="Arial" w:hAnsi="Arial" w:cs="Arial"/>
          <w:sz w:val="24"/>
          <w:szCs w:val="24"/>
        </w:rPr>
      </w:pPr>
      <w:r w:rsidRPr="00B40BE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nitial no. of individuals</w:t>
      </w:r>
      <w:r w:rsidRPr="00B40BEF">
        <w:rPr>
          <w:rFonts w:ascii="Arial" w:hAnsi="Arial" w:cs="Arial"/>
          <w:sz w:val="24"/>
          <w:szCs w:val="24"/>
        </w:rPr>
        <w:t>: at half carrying capacity</w:t>
      </w:r>
    </w:p>
    <w:p w14:paraId="582442D3" w14:textId="611A5D20" w:rsidR="00B40BEF" w:rsidRPr="00B40BEF" w:rsidRDefault="00B40BEF" w:rsidP="00B40BEF">
      <w:pPr>
        <w:spacing w:line="480" w:lineRule="auto"/>
        <w:rPr>
          <w:rFonts w:ascii="Arial" w:hAnsi="Arial" w:cs="Arial"/>
          <w:sz w:val="24"/>
          <w:szCs w:val="24"/>
        </w:rPr>
      </w:pPr>
      <w:r w:rsidRPr="00B40BE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nitial life-stage ratio</w:t>
      </w:r>
      <w:r w:rsidRPr="00B40BEF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All adults</w:t>
      </w:r>
    </w:p>
    <w:p w14:paraId="4C36F8DD" w14:textId="75346B9E" w:rsidR="00DB4871" w:rsidRDefault="00B40BEF" w:rsidP="00B40BEF">
      <w:pPr>
        <w:spacing w:line="480" w:lineRule="auto"/>
        <w:rPr>
          <w:rFonts w:ascii="Arial" w:hAnsi="Arial" w:cs="Arial"/>
          <w:sz w:val="24"/>
          <w:szCs w:val="24"/>
        </w:rPr>
      </w:pPr>
      <w:r w:rsidRPr="00B40BEF">
        <w:rPr>
          <w:rFonts w:ascii="Arial" w:hAnsi="Arial" w:cs="Arial"/>
          <w:sz w:val="24"/>
          <w:szCs w:val="24"/>
        </w:rPr>
        <w:t>Initial age distribution: quasi-equilibrium</w:t>
      </w:r>
    </w:p>
    <w:p w14:paraId="1B39DECA" w14:textId="77777777" w:rsidR="00675E11" w:rsidRDefault="00675E11" w:rsidP="00B40BEF">
      <w:pPr>
        <w:spacing w:line="480" w:lineRule="auto"/>
        <w:rPr>
          <w:rFonts w:ascii="Arial" w:hAnsi="Arial" w:cs="Arial"/>
          <w:sz w:val="20"/>
          <w:szCs w:val="20"/>
        </w:rPr>
      </w:pPr>
    </w:p>
    <w:p w14:paraId="177BDDC0" w14:textId="77777777" w:rsidR="00675E11" w:rsidRDefault="00675E11" w:rsidP="00B40BEF">
      <w:pPr>
        <w:spacing w:line="480" w:lineRule="auto"/>
        <w:rPr>
          <w:rFonts w:ascii="Arial" w:hAnsi="Arial" w:cs="Arial"/>
          <w:sz w:val="20"/>
          <w:szCs w:val="20"/>
        </w:rPr>
      </w:pPr>
    </w:p>
    <w:p w14:paraId="677771E0" w14:textId="77777777" w:rsidR="00675E11" w:rsidRDefault="00675E11" w:rsidP="00B40BEF">
      <w:pPr>
        <w:spacing w:line="480" w:lineRule="auto"/>
        <w:rPr>
          <w:rFonts w:ascii="Arial" w:hAnsi="Arial" w:cs="Arial"/>
          <w:sz w:val="20"/>
          <w:szCs w:val="20"/>
        </w:rPr>
      </w:pPr>
    </w:p>
    <w:p w14:paraId="34DAFA81" w14:textId="6E2E3A35" w:rsidR="00675E11" w:rsidRPr="00675E11" w:rsidRDefault="00675E11" w:rsidP="00B40BEF">
      <w:pPr>
        <w:spacing w:line="48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C</w:t>
      </w:r>
      <w:r w:rsidRPr="00675E11">
        <w:rPr>
          <w:rFonts w:ascii="Arial" w:hAnsi="Arial" w:cs="Arial"/>
          <w:sz w:val="20"/>
          <w:szCs w:val="20"/>
          <w:u w:val="single"/>
        </w:rPr>
        <w:t>itations</w:t>
      </w:r>
    </w:p>
    <w:p w14:paraId="61790220" w14:textId="4F4D1EDF" w:rsidR="00675E11" w:rsidRDefault="00675E11" w:rsidP="00B40BEF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675E11">
        <w:rPr>
          <w:rFonts w:ascii="Arial" w:hAnsi="Arial" w:cs="Arial"/>
          <w:sz w:val="20"/>
          <w:szCs w:val="20"/>
        </w:rPr>
        <w:t>Bocedi</w:t>
      </w:r>
      <w:proofErr w:type="spellEnd"/>
      <w:r w:rsidRPr="00675E11">
        <w:rPr>
          <w:rFonts w:ascii="Arial" w:hAnsi="Arial" w:cs="Arial"/>
          <w:sz w:val="20"/>
          <w:szCs w:val="20"/>
        </w:rPr>
        <w:t xml:space="preserve"> G, Palmer SCF, </w:t>
      </w:r>
      <w:proofErr w:type="spellStart"/>
      <w:r w:rsidRPr="00675E11">
        <w:rPr>
          <w:rFonts w:ascii="Arial" w:hAnsi="Arial" w:cs="Arial"/>
          <w:sz w:val="20"/>
          <w:szCs w:val="20"/>
        </w:rPr>
        <w:t>Pe’er</w:t>
      </w:r>
      <w:proofErr w:type="spellEnd"/>
      <w:r w:rsidRPr="00675E11">
        <w:rPr>
          <w:rFonts w:ascii="Arial" w:hAnsi="Arial" w:cs="Arial"/>
          <w:sz w:val="20"/>
          <w:szCs w:val="20"/>
        </w:rPr>
        <w:t xml:space="preserve"> G, Heikkinen RK, </w:t>
      </w:r>
      <w:proofErr w:type="spellStart"/>
      <w:r w:rsidRPr="00675E11">
        <w:rPr>
          <w:rFonts w:ascii="Arial" w:hAnsi="Arial" w:cs="Arial"/>
          <w:sz w:val="20"/>
          <w:szCs w:val="20"/>
        </w:rPr>
        <w:t>Matsinos</w:t>
      </w:r>
      <w:proofErr w:type="spellEnd"/>
      <w:r w:rsidRPr="00675E11">
        <w:rPr>
          <w:rFonts w:ascii="Arial" w:hAnsi="Arial" w:cs="Arial"/>
          <w:sz w:val="20"/>
          <w:szCs w:val="20"/>
        </w:rPr>
        <w:t xml:space="preserve"> YG, Watts K, Travis JMJ (2014) </w:t>
      </w:r>
      <w:proofErr w:type="spellStart"/>
      <w:r w:rsidRPr="00675E11">
        <w:rPr>
          <w:rFonts w:ascii="Arial" w:hAnsi="Arial" w:cs="Arial"/>
          <w:sz w:val="20"/>
          <w:szCs w:val="20"/>
        </w:rPr>
        <w:t>RangeShifter</w:t>
      </w:r>
      <w:proofErr w:type="spellEnd"/>
      <w:r w:rsidRPr="00675E11">
        <w:rPr>
          <w:rFonts w:ascii="Arial" w:hAnsi="Arial" w:cs="Arial"/>
          <w:sz w:val="20"/>
          <w:szCs w:val="20"/>
        </w:rPr>
        <w:t xml:space="preserve">: a platform for modelling spatial eco-evolutionary dynamics and species’ responses to environmental changes. Meth </w:t>
      </w:r>
      <w:proofErr w:type="spellStart"/>
      <w:r w:rsidRPr="00675E11">
        <w:rPr>
          <w:rFonts w:ascii="Arial" w:hAnsi="Arial" w:cs="Arial"/>
          <w:sz w:val="20"/>
          <w:szCs w:val="20"/>
        </w:rPr>
        <w:t>Ecol</w:t>
      </w:r>
      <w:proofErr w:type="spellEnd"/>
      <w:r w:rsidRPr="00675E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5E11">
        <w:rPr>
          <w:rFonts w:ascii="Arial" w:hAnsi="Arial" w:cs="Arial"/>
          <w:sz w:val="20"/>
          <w:szCs w:val="20"/>
        </w:rPr>
        <w:t>Evol</w:t>
      </w:r>
      <w:proofErr w:type="spellEnd"/>
      <w:r w:rsidRPr="00675E11">
        <w:rPr>
          <w:rFonts w:ascii="Arial" w:hAnsi="Arial" w:cs="Arial"/>
          <w:sz w:val="20"/>
          <w:szCs w:val="20"/>
        </w:rPr>
        <w:t xml:space="preserve"> 5:388–396</w:t>
      </w:r>
    </w:p>
    <w:p w14:paraId="3B96028B" w14:textId="2E7F374B" w:rsidR="00675E11" w:rsidRPr="00675E11" w:rsidRDefault="00675E11" w:rsidP="00B40BEF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675E11">
        <w:rPr>
          <w:rFonts w:ascii="Arial" w:hAnsi="Arial" w:cs="Arial"/>
          <w:sz w:val="20"/>
          <w:szCs w:val="20"/>
        </w:rPr>
        <w:t>Kun</w:t>
      </w:r>
      <w:proofErr w:type="spellEnd"/>
      <w:r w:rsidRPr="00675E11">
        <w:rPr>
          <w:rFonts w:ascii="Arial" w:hAnsi="Arial" w:cs="Arial"/>
          <w:sz w:val="20"/>
          <w:szCs w:val="20"/>
        </w:rPr>
        <w:t xml:space="preserve">, A, </w:t>
      </w:r>
      <w:proofErr w:type="spellStart"/>
      <w:r w:rsidRPr="00675E11">
        <w:rPr>
          <w:rFonts w:ascii="Arial" w:hAnsi="Arial" w:cs="Arial"/>
          <w:sz w:val="20"/>
          <w:szCs w:val="20"/>
        </w:rPr>
        <w:t>Scheuring</w:t>
      </w:r>
      <w:proofErr w:type="spellEnd"/>
      <w:r w:rsidRPr="00675E11">
        <w:rPr>
          <w:rFonts w:ascii="Arial" w:hAnsi="Arial" w:cs="Arial"/>
          <w:sz w:val="20"/>
          <w:szCs w:val="20"/>
        </w:rPr>
        <w:t xml:space="preserve">, I (2006) </w:t>
      </w:r>
      <w:r w:rsidRPr="00675E11">
        <w:rPr>
          <w:rFonts w:ascii="Arial" w:hAnsi="Arial" w:cs="Arial"/>
          <w:sz w:val="20"/>
          <w:szCs w:val="20"/>
        </w:rPr>
        <w:t>The evolution of density</w:t>
      </w:r>
      <w:r w:rsidRPr="00675E11">
        <w:rPr>
          <w:rFonts w:ascii="Cambria Math" w:hAnsi="Cambria Math" w:cs="Cambria Math"/>
          <w:sz w:val="20"/>
          <w:szCs w:val="20"/>
        </w:rPr>
        <w:t>‐</w:t>
      </w:r>
      <w:r w:rsidRPr="00675E11">
        <w:rPr>
          <w:rFonts w:ascii="Arial" w:hAnsi="Arial" w:cs="Arial"/>
          <w:sz w:val="20"/>
          <w:szCs w:val="20"/>
        </w:rPr>
        <w:t>dependent dispersal in a noisy spatial population model</w:t>
      </w:r>
      <w:r w:rsidRPr="00675E11">
        <w:rPr>
          <w:rFonts w:ascii="Arial" w:hAnsi="Arial" w:cs="Arial"/>
          <w:sz w:val="20"/>
          <w:szCs w:val="20"/>
        </w:rPr>
        <w:t>. Oikos 115(2):308-320</w:t>
      </w:r>
    </w:p>
    <w:sectPr w:rsidR="00675E11" w:rsidRPr="00675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27"/>
    <w:rsid w:val="00080854"/>
    <w:rsid w:val="00375F81"/>
    <w:rsid w:val="003B6727"/>
    <w:rsid w:val="00425211"/>
    <w:rsid w:val="00675E11"/>
    <w:rsid w:val="00713580"/>
    <w:rsid w:val="008268C9"/>
    <w:rsid w:val="00851131"/>
    <w:rsid w:val="00897808"/>
    <w:rsid w:val="00B40BEF"/>
    <w:rsid w:val="00DB4871"/>
    <w:rsid w:val="00F25B67"/>
    <w:rsid w:val="00F2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06A9D"/>
  <w15:chartTrackingRefBased/>
  <w15:docId w15:val="{977F6BE7-D692-433B-BC31-C2270373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CALUM (PGR)</dc:creator>
  <cp:keywords/>
  <dc:description/>
  <cp:lastModifiedBy>ANDERSON, CALUM (PGR)</cp:lastModifiedBy>
  <cp:revision>4</cp:revision>
  <dcterms:created xsi:type="dcterms:W3CDTF">2022-03-24T12:11:00Z</dcterms:created>
  <dcterms:modified xsi:type="dcterms:W3CDTF">2022-03-25T08:20:00Z</dcterms:modified>
</cp:coreProperties>
</file>