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324" w:rsidRPr="00901BCE" w:rsidRDefault="00D43324" w:rsidP="00D43324">
      <w:pPr>
        <w:pStyle w:val="berschrift1"/>
        <w:numPr>
          <w:ilvl w:val="0"/>
          <w:numId w:val="0"/>
        </w:numPr>
        <w:tabs>
          <w:tab w:val="left" w:pos="6857"/>
        </w:tabs>
        <w:ind w:left="432" w:hanging="432"/>
        <w:rPr>
          <w:lang w:val="en-US"/>
        </w:rPr>
      </w:pPr>
      <w:r w:rsidRPr="00901BCE">
        <w:rPr>
          <w:lang w:val="en-US"/>
        </w:rPr>
        <w:t>Supplementary material</w:t>
      </w:r>
      <w:r>
        <w:rPr>
          <w:lang w:val="en-US"/>
        </w:rPr>
        <w:tab/>
      </w:r>
    </w:p>
    <w:p w:rsidR="00D43324" w:rsidRPr="00901BCE" w:rsidRDefault="00D43324" w:rsidP="00D43324">
      <w:pPr>
        <w:pStyle w:val="CitaviBibliographyEntry"/>
        <w:rPr>
          <w:lang w:val="en-US"/>
        </w:rPr>
      </w:pPr>
      <w:r w:rsidRPr="00901BCE">
        <w:rPr>
          <w:b/>
          <w:lang w:val="en-US"/>
        </w:rPr>
        <w:t>Tab</w:t>
      </w:r>
      <w:r w:rsidR="0083177B">
        <w:rPr>
          <w:b/>
          <w:lang w:val="en-US"/>
        </w:rPr>
        <w:t>le</w:t>
      </w:r>
      <w:r w:rsidRPr="00901BCE">
        <w:rPr>
          <w:b/>
          <w:lang w:val="en-US"/>
        </w:rPr>
        <w:t xml:space="preserve"> SM1</w:t>
      </w:r>
      <w:r w:rsidRPr="00901BCE">
        <w:rPr>
          <w:lang w:val="en-US"/>
        </w:rPr>
        <w:t xml:space="preserve"> Indicators and datasets used for the prioritization of roof greening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1133"/>
        <w:gridCol w:w="3970"/>
        <w:gridCol w:w="1417"/>
        <w:gridCol w:w="1249"/>
      </w:tblGrid>
      <w:tr w:rsidR="00D43324" w:rsidRPr="00901BCE" w:rsidTr="00EB1C92">
        <w:tc>
          <w:tcPr>
            <w:tcW w:w="564" w:type="pct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Method step</w:t>
            </w:r>
          </w:p>
        </w:tc>
        <w:tc>
          <w:tcPr>
            <w:tcW w:w="2914" w:type="pct"/>
            <w:gridSpan w:val="2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Indicators</w:t>
            </w:r>
          </w:p>
        </w:tc>
        <w:tc>
          <w:tcPr>
            <w:tcW w:w="809" w:type="pct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Datatype</w:t>
            </w:r>
          </w:p>
        </w:tc>
        <w:tc>
          <w:tcPr>
            <w:tcW w:w="713" w:type="pct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Source</w:t>
            </w:r>
          </w:p>
        </w:tc>
      </w:tr>
      <w:tr w:rsidR="00D43324" w:rsidRPr="00901BCE" w:rsidTr="00EB1C92">
        <w:trPr>
          <w:trHeight w:val="705"/>
        </w:trPr>
        <w:tc>
          <w:tcPr>
            <w:tcW w:w="564" w:type="pct"/>
            <w:vMerge w:val="restart"/>
            <w:textDirection w:val="btLr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Assessment of vulnerability</w:t>
            </w:r>
          </w:p>
        </w:tc>
        <w:tc>
          <w:tcPr>
            <w:tcW w:w="64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Exposure</w:t>
            </w:r>
          </w:p>
        </w:tc>
        <w:tc>
          <w:tcPr>
            <w:tcW w:w="2267" w:type="pct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 xml:space="preserve">Thermal stress, five-tier evaluation of </w:t>
            </w:r>
            <w:r w:rsidRPr="00901BCE">
              <w:rPr>
                <w:rStyle w:val="jlqj4b"/>
                <w:sz w:val="22"/>
                <w:szCs w:val="22"/>
                <w:lang w:val="en"/>
              </w:rPr>
              <w:t>spatial location and distribution of settlement areas with heat stress.</w:t>
            </w:r>
            <w:r w:rsidRPr="00901BCE">
              <w:rPr>
                <w:sz w:val="22"/>
                <w:szCs w:val="22"/>
                <w:lang w:val="en-US"/>
              </w:rPr>
              <w:t xml:space="preserve"> 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--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Precautionary areas for climate change based on regional climate projection assuming an on 1K temperature increase.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Spatial map (climate adaptation map)</w:t>
            </w:r>
          </w:p>
        </w:tc>
        <w:tc>
          <w:tcPr>
            <w:tcW w:w="713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LANUV NRW (2018b)</w:t>
            </w:r>
          </w:p>
        </w:tc>
      </w:tr>
      <w:tr w:rsidR="00D43324" w:rsidRPr="00901BCE" w:rsidTr="00EB1C92">
        <w:tc>
          <w:tcPr>
            <w:tcW w:w="564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Settlement areas with classification types (residential building area and the areas of mixed use) from the ATKIS digital basic landscape model (DLM).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Statistical districts for calculation of population density.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Spatial map (ATKIS map and boundaries of statistical districts)</w:t>
            </w:r>
          </w:p>
        </w:tc>
        <w:tc>
          <w:tcPr>
            <w:tcW w:w="713" w:type="pct"/>
            <w:vAlign w:val="center"/>
          </w:tcPr>
          <w:p w:rsidR="00D43324" w:rsidRPr="00901BCE" w:rsidRDefault="00D43324" w:rsidP="00EB1C92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901BCE">
              <w:rPr>
                <w:sz w:val="22"/>
                <w:szCs w:val="22"/>
              </w:rPr>
              <w:t>Geobasis</w:t>
            </w:r>
            <w:proofErr w:type="spellEnd"/>
            <w:r w:rsidRPr="00901BCE">
              <w:rPr>
                <w:sz w:val="22"/>
                <w:szCs w:val="22"/>
              </w:rPr>
              <w:t xml:space="preserve"> NRW (2019b)</w:t>
            </w:r>
          </w:p>
          <w:p w:rsidR="00D43324" w:rsidRPr="00901BCE" w:rsidRDefault="00D43324" w:rsidP="00EB1C92">
            <w:pPr>
              <w:spacing w:line="240" w:lineRule="auto"/>
            </w:pPr>
            <w:r w:rsidRPr="00901BCE">
              <w:t>Stadt Krefeld (2020a)</w:t>
            </w:r>
          </w:p>
        </w:tc>
      </w:tr>
      <w:tr w:rsidR="00D43324" w:rsidRPr="00901BCE" w:rsidTr="00EB1C92">
        <w:tc>
          <w:tcPr>
            <w:tcW w:w="564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47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Elderly people, population density (people/hectare) &gt;= 65 years.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--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 xml:space="preserve">Elderly people, population density extrapolated from projections of population development (2012 to 2030) of people &gt;= 65 years (+48,4%) according to </w:t>
            </w:r>
            <w:proofErr w:type="spellStart"/>
            <w:r w:rsidRPr="00901BCE">
              <w:rPr>
                <w:sz w:val="22"/>
                <w:szCs w:val="22"/>
                <w:lang w:val="en-GB"/>
              </w:rPr>
              <w:t>BertelsmannStiftung</w:t>
            </w:r>
            <w:proofErr w:type="spellEnd"/>
            <w:r w:rsidRPr="00901BCE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809" w:type="pct"/>
            <w:vMerge w:val="restar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Statistical data per statistical district</w:t>
            </w:r>
          </w:p>
        </w:tc>
        <w:tc>
          <w:tcPr>
            <w:tcW w:w="713" w:type="pct"/>
            <w:vMerge w:val="restart"/>
            <w:vAlign w:val="center"/>
          </w:tcPr>
          <w:p w:rsidR="00D43324" w:rsidRPr="00901BCE" w:rsidRDefault="00D43324" w:rsidP="00EB1C92">
            <w:pPr>
              <w:spacing w:line="240" w:lineRule="auto"/>
              <w:rPr>
                <w:sz w:val="22"/>
                <w:szCs w:val="22"/>
              </w:rPr>
            </w:pPr>
            <w:r w:rsidRPr="00901BCE">
              <w:rPr>
                <w:sz w:val="22"/>
                <w:szCs w:val="22"/>
              </w:rPr>
              <w:t>Stadt Krefeld (2020b)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  <w:r w:rsidRPr="00901BCE">
              <w:rPr>
                <w:sz w:val="22"/>
                <w:szCs w:val="22"/>
              </w:rPr>
              <w:t>--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  <w:proofErr w:type="spellStart"/>
            <w:r w:rsidRPr="00901BCE">
              <w:rPr>
                <w:rFonts w:cstheme="minorHAnsi"/>
                <w:sz w:val="22"/>
                <w:szCs w:val="22"/>
              </w:rPr>
              <w:t>BertelsmannStiftung</w:t>
            </w:r>
            <w:proofErr w:type="spellEnd"/>
            <w:r w:rsidRPr="00901BCE">
              <w:rPr>
                <w:rFonts w:cstheme="minorHAnsi"/>
                <w:sz w:val="22"/>
                <w:szCs w:val="22"/>
              </w:rPr>
              <w:t xml:space="preserve"> (n. d.)</w:t>
            </w:r>
          </w:p>
        </w:tc>
      </w:tr>
      <w:tr w:rsidR="00D43324" w:rsidRPr="0083177B" w:rsidTr="00EB1C92">
        <w:tc>
          <w:tcPr>
            <w:tcW w:w="564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47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Children, population density (people/hectare) &lt; 6 years.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--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 xml:space="preserve">Children, population density extrapolated from projections of population development (2012 to 2030) of people &lt;6 years (+2,9%) according to </w:t>
            </w:r>
            <w:proofErr w:type="spellStart"/>
            <w:r w:rsidRPr="00901BCE">
              <w:rPr>
                <w:sz w:val="22"/>
                <w:szCs w:val="22"/>
                <w:lang w:val="en-GB"/>
              </w:rPr>
              <w:t>BertelsmannStiftung</w:t>
            </w:r>
            <w:proofErr w:type="spellEnd"/>
            <w:r w:rsidRPr="00901BCE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809" w:type="pct"/>
            <w:vMerge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13" w:type="pct"/>
            <w:vMerge/>
            <w:vAlign w:val="center"/>
          </w:tcPr>
          <w:p w:rsidR="00D43324" w:rsidRPr="00901BCE" w:rsidRDefault="00D43324" w:rsidP="00EB1C92">
            <w:pPr>
              <w:spacing w:line="240" w:lineRule="auto"/>
              <w:rPr>
                <w:sz w:val="22"/>
                <w:szCs w:val="22"/>
                <w:lang w:val="en-GB"/>
              </w:rPr>
            </w:pPr>
          </w:p>
        </w:tc>
      </w:tr>
      <w:tr w:rsidR="00D43324" w:rsidRPr="00901BCE" w:rsidTr="00EB1C92">
        <w:tc>
          <w:tcPr>
            <w:tcW w:w="564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47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Poor people, population density (people/hectare) of recipients of social and financial support according to the German social code (SGB II 2011/2021; SGB XII 2003/2021).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GB"/>
              </w:rPr>
              <w:t>--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 xml:space="preserve">Poor people, population density </w:t>
            </w:r>
            <w:r w:rsidRPr="00901BCE">
              <w:rPr>
                <w:sz w:val="22"/>
                <w:szCs w:val="22"/>
                <w:lang w:val="en-GB"/>
              </w:rPr>
              <w:t xml:space="preserve">(people/hectare) </w:t>
            </w:r>
            <w:r w:rsidRPr="00901BCE">
              <w:rPr>
                <w:sz w:val="22"/>
                <w:szCs w:val="22"/>
                <w:lang w:val="en-US"/>
              </w:rPr>
              <w:t>extrapolated by a linear trend delineated from the numbers of this population group from the years 2009-2019.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Statistical data per statistical district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D43324" w:rsidRPr="00901BCE" w:rsidRDefault="00D43324" w:rsidP="00EB1C92">
            <w:pPr>
              <w:spacing w:line="240" w:lineRule="auto"/>
            </w:pPr>
            <w:r w:rsidRPr="00901BCE">
              <w:rPr>
                <w:sz w:val="22"/>
                <w:szCs w:val="22"/>
                <w:lang w:val="en-US"/>
              </w:rPr>
              <w:t>Stadt Krefeld (2020b)</w:t>
            </w:r>
          </w:p>
        </w:tc>
      </w:tr>
      <w:tr w:rsidR="00D43324" w:rsidRPr="00901BCE" w:rsidTr="00EB1C92">
        <w:tc>
          <w:tcPr>
            <w:tcW w:w="564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47" w:type="pct"/>
            <w:vMerge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lang w:val="en-GB"/>
              </w:rPr>
            </w:pPr>
            <w:r w:rsidRPr="00901BCE">
              <w:rPr>
                <w:rStyle w:val="tlid-translation"/>
                <w:sz w:val="22"/>
                <w:lang w:val="en-US"/>
              </w:rPr>
              <w:t>Hospitals and facilities for disabled people excluding toilets for disabled people.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Spatial data (points)</w:t>
            </w:r>
          </w:p>
        </w:tc>
        <w:tc>
          <w:tcPr>
            <w:tcW w:w="713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  <w:r w:rsidRPr="00901BCE">
              <w:rPr>
                <w:rFonts w:cstheme="minorHAnsi"/>
                <w:sz w:val="22"/>
                <w:szCs w:val="22"/>
              </w:rPr>
              <w:t xml:space="preserve">Stadt Krefeld </w:t>
            </w:r>
            <w:r w:rsidRPr="00901BCE">
              <w:rPr>
                <w:rFonts w:cstheme="minorHAnsi"/>
                <w:sz w:val="22"/>
                <w:szCs w:val="22"/>
              </w:rPr>
              <w:lastRenderedPageBreak/>
              <w:t xml:space="preserve">(2019a, 2019b) </w:t>
            </w:r>
          </w:p>
        </w:tc>
      </w:tr>
      <w:tr w:rsidR="00D43324" w:rsidRPr="00901BCE" w:rsidTr="00EB1C92">
        <w:tc>
          <w:tcPr>
            <w:tcW w:w="564" w:type="pct"/>
            <w:vMerge w:val="restart"/>
            <w:shd w:val="clear" w:color="auto" w:fill="auto"/>
            <w:textDirection w:val="btLr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ind w:left="113" w:right="113"/>
              <w:jc w:val="center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US"/>
              </w:rPr>
              <w:lastRenderedPageBreak/>
              <w:t>Analysis of roof greening and greening potentials</w:t>
            </w:r>
            <w:r w:rsidRPr="00901BCE">
              <w:rPr>
                <w:sz w:val="22"/>
                <w:szCs w:val="22"/>
                <w:lang w:val="en-GB"/>
              </w:rPr>
              <w:t xml:space="preserve"> </w:t>
            </w:r>
          </w:p>
          <w:p w:rsidR="00D43324" w:rsidRPr="00901BCE" w:rsidRDefault="00D43324" w:rsidP="00EB1C92">
            <w:pPr>
              <w:pStyle w:val="CitaviBibliographyEntry"/>
              <w:spacing w:line="240" w:lineRule="auto"/>
              <w:ind w:left="113" w:right="11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7" w:type="pct"/>
            <w:vMerge w:val="restar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Calculation of DVI (cf. Tab. SM2 for thresholds)</w:t>
            </w: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GB"/>
              </w:rPr>
            </w:pPr>
            <w:r w:rsidRPr="00901BCE">
              <w:rPr>
                <w:sz w:val="22"/>
                <w:szCs w:val="22"/>
                <w:lang w:val="en-US"/>
              </w:rPr>
              <w:t>Digital orthophotos from the city of Krefeld while vegetation period (taken in May 2018).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Imagery, 10cm ground resolution, RGBI</w:t>
            </w:r>
          </w:p>
        </w:tc>
        <w:tc>
          <w:tcPr>
            <w:tcW w:w="713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</w:rPr>
            </w:pPr>
            <w:proofErr w:type="spellStart"/>
            <w:r w:rsidRPr="00901BCE">
              <w:rPr>
                <w:rFonts w:cstheme="minorHAnsi"/>
                <w:sz w:val="22"/>
                <w:szCs w:val="22"/>
              </w:rPr>
              <w:t>Geobasis</w:t>
            </w:r>
            <w:proofErr w:type="spellEnd"/>
            <w:r w:rsidRPr="00901BCE">
              <w:rPr>
                <w:rFonts w:cstheme="minorHAnsi"/>
                <w:sz w:val="22"/>
                <w:szCs w:val="22"/>
              </w:rPr>
              <w:t xml:space="preserve"> NRW (2019c)</w:t>
            </w:r>
          </w:p>
        </w:tc>
      </w:tr>
      <w:tr w:rsidR="00D43324" w:rsidRPr="00901BCE" w:rsidTr="00EB1C92">
        <w:tc>
          <w:tcPr>
            <w:tcW w:w="564" w:type="pct"/>
            <w:vMerge/>
            <w:shd w:val="clear" w:color="auto" w:fill="auto"/>
            <w:textDirection w:val="btLr"/>
          </w:tcPr>
          <w:p w:rsidR="00D43324" w:rsidRPr="00901BCE" w:rsidRDefault="00D43324" w:rsidP="00EB1C92">
            <w:pPr>
              <w:pStyle w:val="CitaviBibliographyEntry"/>
              <w:spacing w:line="240" w:lineRule="auto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647" w:type="pct"/>
            <w:vMerge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 xml:space="preserve">Contours of roofs from LoD2 </w:t>
            </w:r>
            <w:r>
              <w:rPr>
                <w:sz w:val="22"/>
                <w:szCs w:val="22"/>
                <w:lang w:val="en-US"/>
              </w:rPr>
              <w:t>building models</w:t>
            </w:r>
            <w:r w:rsidRPr="00901BCE">
              <w:rPr>
                <w:sz w:val="22"/>
                <w:szCs w:val="22"/>
                <w:lang w:val="en-US"/>
              </w:rPr>
              <w:t>: Roof type 1000 and 2100 with additional information on buildings function.</w:t>
            </w:r>
          </w:p>
        </w:tc>
        <w:tc>
          <w:tcPr>
            <w:tcW w:w="809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Boundaries of buildings and building parts</w:t>
            </w:r>
          </w:p>
        </w:tc>
        <w:tc>
          <w:tcPr>
            <w:tcW w:w="713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901BCE">
              <w:rPr>
                <w:rFonts w:cstheme="minorHAnsi"/>
                <w:sz w:val="22"/>
                <w:szCs w:val="22"/>
                <w:lang w:val="en-GB"/>
              </w:rPr>
              <w:t>Geobasis</w:t>
            </w:r>
            <w:proofErr w:type="spellEnd"/>
            <w:r w:rsidRPr="00901BCE">
              <w:rPr>
                <w:rFonts w:cstheme="minorHAnsi"/>
                <w:sz w:val="22"/>
                <w:szCs w:val="22"/>
                <w:lang w:val="en-GB"/>
              </w:rPr>
              <w:t xml:space="preserve"> NRW (2019a)</w:t>
            </w:r>
          </w:p>
        </w:tc>
      </w:tr>
      <w:tr w:rsidR="00D43324" w:rsidRPr="00901BCE" w:rsidTr="00EB1C92">
        <w:trPr>
          <w:cantSplit/>
          <w:trHeight w:val="2247"/>
        </w:trPr>
        <w:tc>
          <w:tcPr>
            <w:tcW w:w="564" w:type="pct"/>
            <w:shd w:val="clear" w:color="auto" w:fill="auto"/>
            <w:textDirection w:val="btLr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Prioritization of areas for roof greening to reduce UHI</w:t>
            </w:r>
          </w:p>
        </w:tc>
        <w:tc>
          <w:tcPr>
            <w:tcW w:w="64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 xml:space="preserve">Results from the previous steps </w:t>
            </w:r>
          </w:p>
        </w:tc>
        <w:tc>
          <w:tcPr>
            <w:tcW w:w="2267" w:type="pct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Results of inventory and analysis of roof greening and greening potential in areas highly vulnerability to heat from 2019 and 2030.</w:t>
            </w:r>
          </w:p>
        </w:tc>
        <w:tc>
          <w:tcPr>
            <w:tcW w:w="1522" w:type="pct"/>
            <w:gridSpan w:val="2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US"/>
              </w:rPr>
              <w:t>See previous rows.</w:t>
            </w:r>
          </w:p>
        </w:tc>
      </w:tr>
    </w:tbl>
    <w:p w:rsidR="00D43324" w:rsidRPr="00901BCE" w:rsidRDefault="00D43324" w:rsidP="00D43324">
      <w:pPr>
        <w:pStyle w:val="CitaviBibliographyEntry"/>
        <w:rPr>
          <w:lang w:val="en-US"/>
        </w:rPr>
      </w:pPr>
    </w:p>
    <w:p w:rsidR="00D43324" w:rsidRPr="00901BCE" w:rsidRDefault="00D43324" w:rsidP="00D43324">
      <w:pPr>
        <w:pStyle w:val="CitaviBibliographyEntry"/>
        <w:rPr>
          <w:lang w:val="en-US"/>
        </w:rPr>
      </w:pPr>
      <w:r w:rsidRPr="00901BCE">
        <w:rPr>
          <w:b/>
          <w:lang w:val="en-US"/>
        </w:rPr>
        <w:t>Tab</w:t>
      </w:r>
      <w:r w:rsidR="0083177B">
        <w:rPr>
          <w:b/>
          <w:lang w:val="en-US"/>
        </w:rPr>
        <w:t>le</w:t>
      </w:r>
      <w:bookmarkStart w:id="0" w:name="_GoBack"/>
      <w:bookmarkEnd w:id="0"/>
      <w:r w:rsidRPr="00901BCE">
        <w:rPr>
          <w:b/>
          <w:lang w:val="en-US"/>
        </w:rPr>
        <w:t xml:space="preserve"> SM2</w:t>
      </w:r>
      <w:r w:rsidRPr="00901BCE">
        <w:rPr>
          <w:lang w:val="en-US"/>
        </w:rPr>
        <w:t xml:space="preserve"> Assumed thresholds for the identification of roof vegetation based on DVI from DOP for inventory of roof greening (1: areas without vegetation, 2: uncertain, 3: extensive roof greening 4: intensive roof greening)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4"/>
        <w:gridCol w:w="620"/>
        <w:gridCol w:w="605"/>
        <w:gridCol w:w="561"/>
        <w:gridCol w:w="840"/>
        <w:gridCol w:w="964"/>
        <w:gridCol w:w="561"/>
      </w:tblGrid>
      <w:tr w:rsidR="00D43324" w:rsidRPr="00901BCE" w:rsidTr="00EB1C92">
        <w:tc>
          <w:tcPr>
            <w:tcW w:w="7493" w:type="dxa"/>
            <w:gridSpan w:val="7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b/>
                <w:sz w:val="22"/>
                <w:szCs w:val="22"/>
                <w:lang w:val="en-US"/>
              </w:rPr>
              <w:t>Classification of DVI</w:t>
            </w:r>
          </w:p>
        </w:tc>
      </w:tr>
      <w:tr w:rsidR="00D43324" w:rsidRPr="0083177B" w:rsidTr="00EB1C92">
        <w:tc>
          <w:tcPr>
            <w:tcW w:w="7493" w:type="dxa"/>
            <w:gridSpan w:val="7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901BCE">
              <w:rPr>
                <w:sz w:val="22"/>
                <w:szCs w:val="22"/>
                <w:lang w:val="en-GB"/>
              </w:rPr>
              <w:t>Woody plants that overlap roofs on the used imagery were not quantified or excluded since they are no contradiction due to their evapotranspiration</w:t>
            </w:r>
            <w:r w:rsidRPr="00901BCE">
              <w:rPr>
                <w:sz w:val="22"/>
                <w:szCs w:val="22"/>
                <w:lang w:val="en-US"/>
              </w:rPr>
              <w:t xml:space="preserve"> and </w:t>
            </w:r>
            <w:r w:rsidRPr="00901BCE">
              <w:rPr>
                <w:sz w:val="22"/>
                <w:szCs w:val="22"/>
                <w:lang w:val="en-GB"/>
              </w:rPr>
              <w:t xml:space="preserve">shadowing regarding the aim of this study to reduce urban heat </w:t>
            </w:r>
            <w:r w:rsidRPr="00901BCE">
              <w:rPr>
                <w:sz w:val="22"/>
                <w:szCs w:val="22"/>
                <w:lang w:val="en-US"/>
              </w:rPr>
              <w:t xml:space="preserve">(cf. </w:t>
            </w:r>
            <w:proofErr w:type="spellStart"/>
            <w:r w:rsidRPr="00901BCE">
              <w:rPr>
                <w:sz w:val="22"/>
                <w:szCs w:val="22"/>
                <w:lang w:val="en-US"/>
              </w:rPr>
              <w:t>Früh</w:t>
            </w:r>
            <w:proofErr w:type="spellEnd"/>
            <w:r w:rsidRPr="00901BCE">
              <w:rPr>
                <w:sz w:val="22"/>
                <w:szCs w:val="22"/>
                <w:lang w:val="en-US"/>
              </w:rPr>
              <w:t xml:space="preserve"> et al. 2011; </w:t>
            </w:r>
            <w:proofErr w:type="spellStart"/>
            <w:r w:rsidRPr="00901BCE">
              <w:rPr>
                <w:sz w:val="22"/>
                <w:szCs w:val="22"/>
                <w:lang w:val="en-US"/>
              </w:rPr>
              <w:t>Stangl</w:t>
            </w:r>
            <w:proofErr w:type="spellEnd"/>
            <w:r w:rsidRPr="00901BCE">
              <w:rPr>
                <w:sz w:val="22"/>
                <w:szCs w:val="22"/>
                <w:lang w:val="en-US"/>
              </w:rPr>
              <w:t xml:space="preserve"> et al. 2019).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Image tile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Max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dop10rgbi_32_326_5693_1_nw.jp2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-73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25 - 30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901BCE">
              <w:rPr>
                <w:rStyle w:val="fontstyle01"/>
                <w:rFonts w:cstheme="minorHAnsi"/>
              </w:rPr>
              <w:t xml:space="preserve">&gt;30 - 50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dop10rgbi_32_326_5694_1_nw.jp2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-64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122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25 - 30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&gt;30 - 50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&gt;50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dop10rgbi_32_327_5693_1_nw.jp2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-68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30 - 36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&gt;36 - 60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&gt;60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dop10rgbi_32_329_5687_1_nw.jp2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-93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105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25 - 32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&gt;32 - 35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&gt;35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dop10rgbi_32_328_5689_1_nw.jp2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-81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18 - 30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&gt;30 - 40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dop10rgbi_32_329_5688_1_nw.jp2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123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17 - 27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&gt;27 - 48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&gt;48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dop10rgbi_32_329_5689_1_nw.jp2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8 - 11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&gt;11 - 40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dop10rgbi_32_329_5690_1_nw.jp2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21 - 27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&gt;27 - 40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dop10rgbi_32_329_5691_1_nw.jp2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&lt;21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21 - 27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&gt;27 - 40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dop10rgbi_32_330_5687_1_nw.jp2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-81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15 - 22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&gt;22 - 41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&gt;41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dop10rgbi_32_330_5688_1_nw.jp2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-100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5 - 11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&gt;11 - 30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dop10rgbi_32_330_5689_1_nw.jp2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-116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5 - 10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&gt;10 - 30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dop10rgbi_32_330_5690_1_nw.jp2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13 - 25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&gt;25 - 45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dop10rgbi_32_330_5691_1_nw.jp2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-64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84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13 - 25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&gt;25 - 45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dop10rgbi_32_331_5686_1_nw.jp2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17 - 26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&gt;26 - 37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&gt;37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dop10rgbi_32_331_5687_1_nw.jp2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6 - 10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&gt;10 - 43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&gt;43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dop10rgbi_32_331_5688_1_nw.jp2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-105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6 - 13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&gt;13 - 25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&gt;25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dop10rgbi_32_331_5689_1_nw.jp2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12 - 16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&gt;16 - 40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dop10rgbi_32_331_5690_1_nw.jp2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122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14 - 21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lastRenderedPageBreak/>
              <w:t>dop10rgbi_32_331_5691_1_nw.jp2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-77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14 - 21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dop10rgbi_32_332_5687_1_nw.jp2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26 - 32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&gt;32 - 55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&gt;55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dop10rgbi_32_332_5688_1_nw.jp2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-123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128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10 - 21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&gt;21 - 54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&gt;54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dop10rgbi_32_332_5689_1_nw.jp2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-87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10 - 16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&gt;16 - 40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dop10rgbi_32_333_5688_1_nw.jp2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-124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10 - 21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&gt;21 - 54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&gt;54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dop10rgbi_32_333_5689_1_nw.jp2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-105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129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10 - 21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&gt;21 - 54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&gt;54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dop10rgbi_32_333_5693_1_nw.jp2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-71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95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&lt;29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29 - 39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&gt;39 - 65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&gt;65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dop10rgbi_32_334_5689_1_nw.jp2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-106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&lt;10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10 - 21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&gt;21 - 54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&gt;54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dop10rgbi_32_334_5692_1_nw.jp2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-78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  <w:lang w:val="en-US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147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&lt;39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39 - 43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&gt;43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dop10rgbi_32_334_5693_1_nw.jp2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-54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&lt;39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39 - 43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&gt;43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dop10rgbi_32_334_5694_1_nw.jp2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-70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146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&lt;39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39 - 43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&gt;43 - 55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&gt;55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dop10rgbi_32_335_5689_1_nw.jp2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-79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82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15 - 30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dop10rgbi_32_335_5690_1_nw.jp2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-69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35 - 49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&gt;49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dop10rgbi_32_335_5691_1_nw.jp2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-85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20 - 27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&gt;27 - 47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&gt;47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dop10rgbi_32_335_5692_1_nw.jp2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-108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149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20 - 27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&gt;27 - 47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&gt;47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dop10rgbi_32_335_5693_1_nw.jp2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148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&lt;39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39 - 43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&gt;43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dop10rgbi_32_336_5689_1_nw.jp2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-100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&lt;15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15 - 30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jc w:val="center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tlid-translation"/>
                <w:rFonts w:cstheme="minorHAnsi"/>
                <w:sz w:val="22"/>
                <w:szCs w:val="22"/>
                <w:lang w:val="en-US"/>
              </w:rPr>
              <w:t>&gt;30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dop10rgbi_32_336_5690_1_nw.jp2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-125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119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&lt;13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13 - 20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 xml:space="preserve">&gt;20 - 27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Style w:val="fontstyle01"/>
                <w:rFonts w:cstheme="minorHAnsi"/>
              </w:rPr>
            </w:pPr>
            <w:r w:rsidRPr="00901BCE">
              <w:rPr>
                <w:rStyle w:val="fontstyle01"/>
                <w:rFonts w:cstheme="minorHAnsi"/>
              </w:rPr>
              <w:t>&gt;27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dop10rgbi_32_336_5691_1_nw.jp2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-91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107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13 - 20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&gt;20 - 27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&gt;27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dop10rgbi_32_336_5692_1_nw.jp2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-67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116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20 - 24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&gt;24 - 40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&gt;40</w:t>
            </w:r>
          </w:p>
        </w:tc>
      </w:tr>
      <w:tr w:rsidR="00D43324" w:rsidRPr="00901BCE" w:rsidTr="00EB1C92">
        <w:tc>
          <w:tcPr>
            <w:tcW w:w="0" w:type="auto"/>
            <w:shd w:val="clear" w:color="auto" w:fill="auto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Fonts w:cstheme="minorHAnsi"/>
                <w:sz w:val="22"/>
                <w:szCs w:val="22"/>
                <w:lang w:val="en-US"/>
              </w:rPr>
              <w:t>dop10rgbi_32_337_5689_1_nw.jp2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-117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130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&lt;13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13 - 20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 xml:space="preserve">&gt;20 - 35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3324" w:rsidRPr="00901BCE" w:rsidRDefault="00D43324" w:rsidP="00EB1C92">
            <w:pPr>
              <w:pStyle w:val="CitaviBibliographyEntry"/>
              <w:spacing w:line="24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901BCE">
              <w:rPr>
                <w:rStyle w:val="fontstyle01"/>
                <w:rFonts w:cstheme="minorHAnsi"/>
              </w:rPr>
              <w:t>&gt;35</w:t>
            </w:r>
          </w:p>
        </w:tc>
      </w:tr>
    </w:tbl>
    <w:p w:rsidR="00D43324" w:rsidRPr="00901BCE" w:rsidRDefault="00D43324" w:rsidP="00D43324">
      <w:pPr>
        <w:pStyle w:val="CitaviBibliographyEntry"/>
        <w:rPr>
          <w:lang w:val="en-US"/>
        </w:rPr>
      </w:pPr>
    </w:p>
    <w:p w:rsidR="00C07F09" w:rsidRDefault="00C07F09"/>
    <w:sectPr w:rsidR="00C07F09" w:rsidSect="00070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1440" w:bottom="1440" w:left="1699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545" w:rsidRDefault="00732545">
      <w:pPr>
        <w:spacing w:line="240" w:lineRule="auto"/>
      </w:pPr>
      <w:r>
        <w:separator/>
      </w:r>
    </w:p>
  </w:endnote>
  <w:endnote w:type="continuationSeparator" w:id="0">
    <w:p w:rsidR="00732545" w:rsidRDefault="00732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5E5" w:rsidRDefault="007325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4873764"/>
      <w:docPartObj>
        <w:docPartGallery w:val="Page Numbers (Bottom of Page)"/>
        <w:docPartUnique/>
      </w:docPartObj>
    </w:sdtPr>
    <w:sdtEndPr/>
    <w:sdtContent>
      <w:p w:rsidR="00C955E5" w:rsidRDefault="00D43324">
        <w:pPr>
          <w:pStyle w:val="Fuzeile"/>
          <w:jc w:val="right"/>
        </w:pPr>
        <w:r>
          <w:fldChar w:fldCharType="begin"/>
        </w:r>
        <w:r w:rsidRPr="00805556"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C955E5" w:rsidRDefault="007325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5E5" w:rsidRDefault="007325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545" w:rsidRDefault="00732545">
      <w:pPr>
        <w:spacing w:line="240" w:lineRule="auto"/>
      </w:pPr>
      <w:r>
        <w:separator/>
      </w:r>
    </w:p>
  </w:footnote>
  <w:footnote w:type="continuationSeparator" w:id="0">
    <w:p w:rsidR="00732545" w:rsidRDefault="007325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5E5" w:rsidRDefault="007325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5E5" w:rsidRDefault="007325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5E5" w:rsidRDefault="007325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53F1E"/>
    <w:multiLevelType w:val="multilevel"/>
    <w:tmpl w:val="20E68EF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24"/>
    <w:rsid w:val="00732545"/>
    <w:rsid w:val="0083177B"/>
    <w:rsid w:val="00C07F09"/>
    <w:rsid w:val="00D4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AAF8"/>
  <w15:chartTrackingRefBased/>
  <w15:docId w15:val="{25B8C654-AF2D-48C4-940C-B98CE9E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43324"/>
    <w:pPr>
      <w:spacing w:after="0" w:line="360" w:lineRule="auto"/>
    </w:pPr>
    <w:rPr>
      <w:rFonts w:eastAsiaTheme="minorEastAsia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3324"/>
    <w:pPr>
      <w:keepNext/>
      <w:numPr>
        <w:numId w:val="1"/>
      </w:numPr>
      <w:spacing w:before="360" w:after="12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43324"/>
    <w:pPr>
      <w:keepNext/>
      <w:numPr>
        <w:ilvl w:val="1"/>
        <w:numId w:val="1"/>
      </w:numPr>
      <w:spacing w:before="240" w:after="60"/>
      <w:outlineLvl w:val="1"/>
    </w:pPr>
    <w:rPr>
      <w:rFonts w:eastAsiaTheme="majorEastAsia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332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4332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33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332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3324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332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3324"/>
    <w:rPr>
      <w:rFonts w:eastAsiaTheme="majorEastAs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43324"/>
    <w:rPr>
      <w:rFonts w:eastAsiaTheme="majorEastAsia" w:cs="Times New Roman"/>
      <w:b/>
      <w:bCs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3324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3324"/>
    <w:rPr>
      <w:rFonts w:eastAsiaTheme="minorEastAsia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3324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3324"/>
    <w:rPr>
      <w:rFonts w:eastAsiaTheme="minorEastAsia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3324"/>
    <w:rPr>
      <w:rFonts w:eastAsiaTheme="minorEastAsia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3324"/>
    <w:rPr>
      <w:rFonts w:eastAsiaTheme="minorEastAsia" w:cs="Times New Roman"/>
      <w:i/>
      <w:iCs/>
      <w:sz w:val="24"/>
      <w:szCs w:val="24"/>
    </w:rPr>
  </w:style>
  <w:style w:type="table" w:styleId="Tabellenraster">
    <w:name w:val="Table Grid"/>
    <w:basedOn w:val="NormaleTabelle"/>
    <w:uiPriority w:val="39"/>
    <w:rsid w:val="00D4332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332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324"/>
    <w:rPr>
      <w:rFonts w:eastAsiaTheme="minorEastAsia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4332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324"/>
    <w:rPr>
      <w:rFonts w:eastAsiaTheme="minorEastAsia" w:cs="Times New Roman"/>
      <w:sz w:val="24"/>
      <w:szCs w:val="24"/>
    </w:rPr>
  </w:style>
  <w:style w:type="character" w:customStyle="1" w:styleId="tlid-translation">
    <w:name w:val="tlid-translation"/>
    <w:basedOn w:val="Absatz-Standardschriftart"/>
    <w:rsid w:val="00D43324"/>
  </w:style>
  <w:style w:type="paragraph" w:customStyle="1" w:styleId="CitaviBibliographyEntry">
    <w:name w:val="Citavi Bibliography Entry"/>
    <w:basedOn w:val="Standard"/>
    <w:link w:val="CitaviBibliographyEntryZchn"/>
    <w:rsid w:val="00D43324"/>
  </w:style>
  <w:style w:type="character" w:customStyle="1" w:styleId="CitaviBibliographyEntryZchn">
    <w:name w:val="Citavi Bibliography Entry Zchn"/>
    <w:basedOn w:val="Absatz-Standardschriftart"/>
    <w:link w:val="CitaviBibliographyEntry"/>
    <w:rsid w:val="00D43324"/>
    <w:rPr>
      <w:rFonts w:eastAsiaTheme="minorEastAsia" w:cs="Times New Roman"/>
      <w:sz w:val="24"/>
      <w:szCs w:val="24"/>
    </w:rPr>
  </w:style>
  <w:style w:type="character" w:customStyle="1" w:styleId="jlqj4b">
    <w:name w:val="jlqj4b"/>
    <w:basedOn w:val="Absatz-Standardschriftart"/>
    <w:rsid w:val="00D43324"/>
  </w:style>
  <w:style w:type="character" w:customStyle="1" w:styleId="fontstyle01">
    <w:name w:val="fontstyle01"/>
    <w:basedOn w:val="Absatz-Standardschriftart"/>
    <w:rsid w:val="00D43324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</dc:creator>
  <cp:keywords/>
  <dc:description/>
  <cp:lastModifiedBy>brenner</cp:lastModifiedBy>
  <cp:revision>3</cp:revision>
  <dcterms:created xsi:type="dcterms:W3CDTF">2022-03-18T10:54:00Z</dcterms:created>
  <dcterms:modified xsi:type="dcterms:W3CDTF">2022-05-04T13:47:00Z</dcterms:modified>
</cp:coreProperties>
</file>