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2F11A" w14:textId="0AFC817D" w:rsidR="00F6004C" w:rsidRPr="000D2798" w:rsidRDefault="00F6004C" w:rsidP="00F10D9A">
      <w:pPr>
        <w:pStyle w:val="Heading1"/>
      </w:pPr>
      <w:r w:rsidRPr="000D2798">
        <w:t>Appendix S1</w:t>
      </w:r>
    </w:p>
    <w:p w14:paraId="140056D4" w14:textId="55F7690F" w:rsidR="00F6004C" w:rsidRPr="000D2798" w:rsidRDefault="00082E01" w:rsidP="00F6004C">
      <w:pPr>
        <w:pStyle w:val="Heading2"/>
        <w:numPr>
          <w:ilvl w:val="0"/>
          <w:numId w:val="1"/>
        </w:numPr>
        <w:rPr>
          <w:color w:val="000000" w:themeColor="text1"/>
        </w:rPr>
      </w:pPr>
      <w:r>
        <w:rPr>
          <w:color w:val="000000" w:themeColor="text1"/>
        </w:rPr>
        <w:t>Expected relationships</w:t>
      </w:r>
      <w:r w:rsidR="007E59C9">
        <w:rPr>
          <w:color w:val="000000" w:themeColor="text1"/>
        </w:rPr>
        <w:t xml:space="preserve"> of farmland and landscape variables on bird densities</w:t>
      </w:r>
    </w:p>
    <w:p w14:paraId="6199A1EA" w14:textId="4423093B" w:rsidR="000C733C" w:rsidRPr="00F10D9A" w:rsidRDefault="000C733C" w:rsidP="000C733C">
      <w:pPr>
        <w:spacing w:after="0" w:line="240" w:lineRule="auto"/>
        <w:textAlignment w:val="baseline"/>
        <w:rPr>
          <w:rFonts w:ascii="Segoe UI" w:eastAsia="Times New Roman" w:hAnsi="Segoe UI" w:cs="Segoe UI"/>
          <w:sz w:val="18"/>
          <w:szCs w:val="18"/>
        </w:rPr>
      </w:pPr>
      <w:r w:rsidRPr="00F10D9A">
        <w:rPr>
          <w:rFonts w:eastAsia="Times New Roman"/>
          <w:b/>
          <w:bCs/>
        </w:rPr>
        <w:t xml:space="preserve">Table </w:t>
      </w:r>
      <w:r w:rsidR="001238AC" w:rsidRPr="00F10D9A">
        <w:rPr>
          <w:rFonts w:eastAsia="Times New Roman"/>
          <w:b/>
          <w:bCs/>
        </w:rPr>
        <w:t>S</w:t>
      </w:r>
      <w:r w:rsidRPr="00F10D9A">
        <w:rPr>
          <w:rFonts w:eastAsia="Times New Roman"/>
          <w:b/>
          <w:bCs/>
        </w:rPr>
        <w:t>1</w:t>
      </w:r>
      <w:r w:rsidRPr="00F10D9A">
        <w:rPr>
          <w:rFonts w:eastAsia="Times New Roman"/>
        </w:rPr>
        <w:t>. Key farmland and landscape compositional variables with their expected relationships on bird densities based on the literature with exemplary key references (superscripts). References are in bold if the paper was conducted at a landscape scale (i.e., here: anything larger than field-scale or a 500 m radius).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5"/>
        <w:gridCol w:w="2265"/>
      </w:tblGrid>
      <w:tr w:rsidR="000C733C" w:rsidRPr="000C733C" w14:paraId="3844E289" w14:textId="77777777" w:rsidTr="000C733C">
        <w:trPr>
          <w:trHeight w:val="270"/>
        </w:trPr>
        <w:tc>
          <w:tcPr>
            <w:tcW w:w="2265" w:type="dxa"/>
            <w:tcBorders>
              <w:top w:val="single" w:sz="6" w:space="0" w:color="000000"/>
              <w:left w:val="nil"/>
              <w:bottom w:val="single" w:sz="6" w:space="0" w:color="000000"/>
              <w:right w:val="nil"/>
            </w:tcBorders>
            <w:shd w:val="clear" w:color="auto" w:fill="auto"/>
            <w:vAlign w:val="center"/>
            <w:hideMark/>
          </w:tcPr>
          <w:p w14:paraId="5DE56599"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b/>
                <w:bCs/>
                <w:color w:val="000000"/>
                <w:sz w:val="20"/>
                <w:szCs w:val="20"/>
              </w:rPr>
              <w:t>Variable</w:t>
            </w:r>
            <w:r w:rsidRPr="000C733C">
              <w:rPr>
                <w:rFonts w:eastAsia="Times New Roman"/>
                <w:color w:val="000000"/>
                <w:sz w:val="20"/>
                <w:szCs w:val="20"/>
              </w:rPr>
              <w:t> </w:t>
            </w:r>
          </w:p>
        </w:tc>
        <w:tc>
          <w:tcPr>
            <w:tcW w:w="2265" w:type="dxa"/>
            <w:tcBorders>
              <w:top w:val="single" w:sz="6" w:space="0" w:color="000000"/>
              <w:left w:val="nil"/>
              <w:bottom w:val="single" w:sz="6" w:space="0" w:color="000000"/>
              <w:right w:val="nil"/>
            </w:tcBorders>
            <w:shd w:val="clear" w:color="auto" w:fill="auto"/>
            <w:vAlign w:val="center"/>
            <w:hideMark/>
          </w:tcPr>
          <w:p w14:paraId="44778562"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b/>
                <w:bCs/>
                <w:color w:val="000000"/>
                <w:sz w:val="20"/>
                <w:szCs w:val="20"/>
              </w:rPr>
              <w:t>Expected relationship</w:t>
            </w:r>
            <w:r w:rsidRPr="000C733C">
              <w:rPr>
                <w:rFonts w:eastAsia="Times New Roman"/>
                <w:color w:val="000000"/>
                <w:sz w:val="20"/>
                <w:szCs w:val="20"/>
              </w:rPr>
              <w:t> </w:t>
            </w:r>
          </w:p>
        </w:tc>
      </w:tr>
      <w:tr w:rsidR="000C733C" w:rsidRPr="000C733C" w14:paraId="75829DB4" w14:textId="77777777" w:rsidTr="000C733C">
        <w:trPr>
          <w:trHeight w:val="270"/>
        </w:trPr>
        <w:tc>
          <w:tcPr>
            <w:tcW w:w="2265" w:type="dxa"/>
            <w:tcBorders>
              <w:top w:val="single" w:sz="6" w:space="0" w:color="000000"/>
              <w:left w:val="nil"/>
              <w:bottom w:val="nil"/>
              <w:right w:val="nil"/>
            </w:tcBorders>
            <w:shd w:val="clear" w:color="auto" w:fill="auto"/>
            <w:vAlign w:val="center"/>
            <w:hideMark/>
          </w:tcPr>
          <w:p w14:paraId="45B364C1"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i/>
                <w:iCs/>
                <w:color w:val="000000"/>
                <w:sz w:val="20"/>
                <w:szCs w:val="20"/>
              </w:rPr>
              <w:t>Arable land &amp; grassland</w:t>
            </w:r>
            <w:r w:rsidRPr="000C733C">
              <w:rPr>
                <w:rFonts w:eastAsia="Times New Roman"/>
                <w:color w:val="000000"/>
                <w:sz w:val="20"/>
                <w:szCs w:val="20"/>
              </w:rPr>
              <w:t> </w:t>
            </w:r>
          </w:p>
        </w:tc>
        <w:tc>
          <w:tcPr>
            <w:tcW w:w="2265" w:type="dxa"/>
            <w:tcBorders>
              <w:top w:val="single" w:sz="6" w:space="0" w:color="000000"/>
              <w:left w:val="nil"/>
              <w:bottom w:val="nil"/>
              <w:right w:val="nil"/>
            </w:tcBorders>
            <w:shd w:val="clear" w:color="auto" w:fill="auto"/>
            <w:vAlign w:val="center"/>
            <w:hideMark/>
          </w:tcPr>
          <w:p w14:paraId="0E2D28CB"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color w:val="000000"/>
                <w:sz w:val="20"/>
                <w:szCs w:val="20"/>
              </w:rPr>
              <w:t> </w:t>
            </w:r>
          </w:p>
        </w:tc>
      </w:tr>
      <w:tr w:rsidR="000C733C" w:rsidRPr="000C733C" w14:paraId="11811DD6" w14:textId="77777777" w:rsidTr="000C733C">
        <w:trPr>
          <w:trHeight w:val="270"/>
        </w:trPr>
        <w:tc>
          <w:tcPr>
            <w:tcW w:w="2265" w:type="dxa"/>
            <w:tcBorders>
              <w:top w:val="nil"/>
              <w:left w:val="nil"/>
              <w:bottom w:val="nil"/>
              <w:right w:val="nil"/>
            </w:tcBorders>
            <w:shd w:val="clear" w:color="auto" w:fill="auto"/>
            <w:vAlign w:val="center"/>
            <w:hideMark/>
          </w:tcPr>
          <w:p w14:paraId="2EE8F7CE"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color w:val="000000"/>
                <w:sz w:val="20"/>
                <w:szCs w:val="20"/>
              </w:rPr>
              <w:t>Fodder &amp; hay fields  </w:t>
            </w:r>
          </w:p>
        </w:tc>
        <w:tc>
          <w:tcPr>
            <w:tcW w:w="2265" w:type="dxa"/>
            <w:tcBorders>
              <w:top w:val="nil"/>
              <w:left w:val="nil"/>
              <w:bottom w:val="nil"/>
              <w:right w:val="nil"/>
            </w:tcBorders>
            <w:shd w:val="clear" w:color="auto" w:fill="auto"/>
            <w:vAlign w:val="center"/>
            <w:hideMark/>
          </w:tcPr>
          <w:p w14:paraId="3A776597"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color w:val="000000"/>
                <w:sz w:val="20"/>
                <w:szCs w:val="20"/>
              </w:rPr>
              <w:t xml:space="preserve">positive </w:t>
            </w:r>
            <w:r w:rsidRPr="000C733C">
              <w:rPr>
                <w:rFonts w:eastAsia="Times New Roman"/>
                <w:b/>
                <w:bCs/>
                <w:color w:val="000000"/>
                <w:sz w:val="16"/>
                <w:szCs w:val="16"/>
                <w:vertAlign w:val="superscript"/>
              </w:rPr>
              <w:t>1</w:t>
            </w:r>
            <w:r w:rsidRPr="000C733C">
              <w:rPr>
                <w:rFonts w:eastAsia="Times New Roman"/>
                <w:color w:val="000000"/>
                <w:sz w:val="16"/>
                <w:szCs w:val="16"/>
              </w:rPr>
              <w:t> </w:t>
            </w:r>
          </w:p>
        </w:tc>
      </w:tr>
      <w:tr w:rsidR="000C733C" w:rsidRPr="000C733C" w14:paraId="11663091" w14:textId="77777777" w:rsidTr="000C733C">
        <w:trPr>
          <w:trHeight w:val="270"/>
        </w:trPr>
        <w:tc>
          <w:tcPr>
            <w:tcW w:w="2265" w:type="dxa"/>
            <w:tcBorders>
              <w:top w:val="nil"/>
              <w:left w:val="nil"/>
              <w:bottom w:val="nil"/>
              <w:right w:val="nil"/>
            </w:tcBorders>
            <w:shd w:val="clear" w:color="auto" w:fill="auto"/>
            <w:vAlign w:val="center"/>
            <w:hideMark/>
          </w:tcPr>
          <w:p w14:paraId="21625543"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color w:val="000000"/>
                <w:sz w:val="20"/>
                <w:szCs w:val="20"/>
              </w:rPr>
              <w:t>Leys &amp; pastures </w:t>
            </w:r>
          </w:p>
        </w:tc>
        <w:tc>
          <w:tcPr>
            <w:tcW w:w="2265" w:type="dxa"/>
            <w:tcBorders>
              <w:top w:val="nil"/>
              <w:left w:val="nil"/>
              <w:bottom w:val="nil"/>
              <w:right w:val="nil"/>
            </w:tcBorders>
            <w:shd w:val="clear" w:color="auto" w:fill="auto"/>
            <w:vAlign w:val="center"/>
            <w:hideMark/>
          </w:tcPr>
          <w:p w14:paraId="546DBFDC"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color w:val="000000"/>
                <w:sz w:val="20"/>
                <w:szCs w:val="20"/>
              </w:rPr>
              <w:t>positive</w:t>
            </w:r>
            <w:r w:rsidRPr="000C733C">
              <w:rPr>
                <w:rFonts w:eastAsia="Times New Roman"/>
                <w:b/>
                <w:bCs/>
                <w:color w:val="000000"/>
                <w:sz w:val="20"/>
                <w:szCs w:val="20"/>
              </w:rPr>
              <w:t xml:space="preserve"> </w:t>
            </w:r>
            <w:r w:rsidRPr="000C733C">
              <w:rPr>
                <w:rFonts w:eastAsia="Times New Roman"/>
                <w:color w:val="000000"/>
                <w:sz w:val="20"/>
                <w:szCs w:val="20"/>
              </w:rPr>
              <w:t xml:space="preserve">(TD, OF) </w:t>
            </w:r>
            <w:r w:rsidRPr="000C733C">
              <w:rPr>
                <w:rFonts w:eastAsia="Times New Roman"/>
                <w:color w:val="000000"/>
                <w:sz w:val="16"/>
                <w:szCs w:val="16"/>
                <w:vertAlign w:val="superscript"/>
              </w:rPr>
              <w:t>2</w:t>
            </w:r>
            <w:r w:rsidRPr="000C733C">
              <w:rPr>
                <w:rFonts w:eastAsia="Times New Roman"/>
                <w:color w:val="000000"/>
                <w:sz w:val="16"/>
                <w:szCs w:val="16"/>
              </w:rPr>
              <w:t> </w:t>
            </w:r>
          </w:p>
        </w:tc>
      </w:tr>
      <w:tr w:rsidR="000C733C" w:rsidRPr="000C733C" w14:paraId="6E6C100D" w14:textId="77777777" w:rsidTr="000C733C">
        <w:trPr>
          <w:trHeight w:val="525"/>
        </w:trPr>
        <w:tc>
          <w:tcPr>
            <w:tcW w:w="2265" w:type="dxa"/>
            <w:tcBorders>
              <w:top w:val="nil"/>
              <w:left w:val="nil"/>
              <w:bottom w:val="nil"/>
              <w:right w:val="nil"/>
            </w:tcBorders>
            <w:shd w:val="clear" w:color="auto" w:fill="auto"/>
            <w:vAlign w:val="center"/>
            <w:hideMark/>
          </w:tcPr>
          <w:p w14:paraId="1861F5C2"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color w:val="000000"/>
                <w:sz w:val="20"/>
                <w:szCs w:val="20"/>
              </w:rPr>
              <w:t>Spring crops direct sown </w:t>
            </w:r>
          </w:p>
        </w:tc>
        <w:tc>
          <w:tcPr>
            <w:tcW w:w="2265" w:type="dxa"/>
            <w:tcBorders>
              <w:top w:val="nil"/>
              <w:left w:val="nil"/>
              <w:bottom w:val="nil"/>
              <w:right w:val="nil"/>
            </w:tcBorders>
            <w:shd w:val="clear" w:color="auto" w:fill="auto"/>
            <w:vAlign w:val="center"/>
            <w:hideMark/>
          </w:tcPr>
          <w:p w14:paraId="011DC71B"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color w:val="000000"/>
                <w:sz w:val="20"/>
                <w:szCs w:val="20"/>
              </w:rPr>
              <w:t>positive</w:t>
            </w:r>
            <w:r w:rsidRPr="000C733C">
              <w:rPr>
                <w:rFonts w:eastAsia="Times New Roman"/>
                <w:b/>
                <w:bCs/>
                <w:color w:val="000000"/>
                <w:sz w:val="20"/>
                <w:szCs w:val="20"/>
              </w:rPr>
              <w:t xml:space="preserve"> </w:t>
            </w:r>
            <w:r w:rsidRPr="000C733C">
              <w:rPr>
                <w:rFonts w:eastAsia="Times New Roman"/>
                <w:color w:val="000000"/>
                <w:sz w:val="20"/>
                <w:szCs w:val="20"/>
              </w:rPr>
              <w:t xml:space="preserve">(TD, OF) </w:t>
            </w:r>
            <w:r w:rsidRPr="000C733C">
              <w:rPr>
                <w:rFonts w:eastAsia="Times New Roman"/>
                <w:b/>
                <w:bCs/>
                <w:color w:val="000000"/>
                <w:sz w:val="16"/>
                <w:szCs w:val="16"/>
                <w:vertAlign w:val="superscript"/>
              </w:rPr>
              <w:t>3</w:t>
            </w:r>
            <w:r w:rsidRPr="000C733C">
              <w:rPr>
                <w:rFonts w:eastAsia="Times New Roman"/>
                <w:color w:val="000000"/>
                <w:sz w:val="16"/>
                <w:szCs w:val="16"/>
              </w:rPr>
              <w:t> </w:t>
            </w:r>
          </w:p>
        </w:tc>
      </w:tr>
      <w:tr w:rsidR="000C733C" w:rsidRPr="000C733C" w14:paraId="4C2F2298" w14:textId="77777777" w:rsidTr="000C733C">
        <w:trPr>
          <w:trHeight w:val="270"/>
        </w:trPr>
        <w:tc>
          <w:tcPr>
            <w:tcW w:w="2265" w:type="dxa"/>
            <w:tcBorders>
              <w:top w:val="nil"/>
              <w:left w:val="nil"/>
              <w:bottom w:val="nil"/>
              <w:right w:val="nil"/>
            </w:tcBorders>
            <w:shd w:val="clear" w:color="auto" w:fill="auto"/>
            <w:vAlign w:val="center"/>
            <w:hideMark/>
          </w:tcPr>
          <w:p w14:paraId="42B0BA3C"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color w:val="000000"/>
                <w:sz w:val="20"/>
                <w:szCs w:val="20"/>
              </w:rPr>
              <w:t>Spring-sown crops </w:t>
            </w:r>
          </w:p>
        </w:tc>
        <w:tc>
          <w:tcPr>
            <w:tcW w:w="2265" w:type="dxa"/>
            <w:tcBorders>
              <w:top w:val="nil"/>
              <w:left w:val="nil"/>
              <w:bottom w:val="nil"/>
              <w:right w:val="nil"/>
            </w:tcBorders>
            <w:shd w:val="clear" w:color="auto" w:fill="auto"/>
            <w:vAlign w:val="center"/>
            <w:hideMark/>
          </w:tcPr>
          <w:p w14:paraId="10E56A63"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color w:val="000000"/>
                <w:sz w:val="20"/>
                <w:szCs w:val="20"/>
              </w:rPr>
              <w:t xml:space="preserve">positive (TD, OF) </w:t>
            </w:r>
            <w:r w:rsidRPr="000C733C">
              <w:rPr>
                <w:rFonts w:eastAsia="Times New Roman"/>
                <w:b/>
                <w:bCs/>
                <w:color w:val="000000"/>
                <w:sz w:val="16"/>
                <w:szCs w:val="16"/>
                <w:vertAlign w:val="superscript"/>
              </w:rPr>
              <w:t>4</w:t>
            </w:r>
            <w:r w:rsidRPr="000C733C">
              <w:rPr>
                <w:rFonts w:eastAsia="Times New Roman"/>
                <w:color w:val="000000"/>
                <w:sz w:val="16"/>
                <w:szCs w:val="16"/>
              </w:rPr>
              <w:t> </w:t>
            </w:r>
          </w:p>
        </w:tc>
      </w:tr>
      <w:tr w:rsidR="000C733C" w:rsidRPr="000C733C" w14:paraId="49488B76" w14:textId="77777777" w:rsidTr="000C733C">
        <w:trPr>
          <w:trHeight w:val="450"/>
        </w:trPr>
        <w:tc>
          <w:tcPr>
            <w:tcW w:w="2265" w:type="dxa"/>
            <w:tcBorders>
              <w:top w:val="nil"/>
              <w:left w:val="nil"/>
              <w:bottom w:val="nil"/>
              <w:right w:val="nil"/>
            </w:tcBorders>
            <w:shd w:val="clear" w:color="auto" w:fill="auto"/>
            <w:vAlign w:val="center"/>
            <w:hideMark/>
          </w:tcPr>
          <w:p w14:paraId="474EF7C3"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color w:val="000000"/>
                <w:sz w:val="20"/>
                <w:szCs w:val="20"/>
              </w:rPr>
              <w:t>Autumn sown crops </w:t>
            </w:r>
          </w:p>
        </w:tc>
        <w:tc>
          <w:tcPr>
            <w:tcW w:w="2265" w:type="dxa"/>
            <w:tcBorders>
              <w:top w:val="nil"/>
              <w:left w:val="nil"/>
              <w:bottom w:val="nil"/>
              <w:right w:val="nil"/>
            </w:tcBorders>
            <w:shd w:val="clear" w:color="auto" w:fill="auto"/>
            <w:vAlign w:val="center"/>
            <w:hideMark/>
          </w:tcPr>
          <w:p w14:paraId="3B83C5D0"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color w:val="000000"/>
                <w:sz w:val="20"/>
                <w:szCs w:val="20"/>
              </w:rPr>
              <w:t xml:space="preserve">positive </w:t>
            </w:r>
            <w:r w:rsidRPr="000C733C">
              <w:rPr>
                <w:rFonts w:eastAsia="Times New Roman"/>
                <w:color w:val="000000"/>
                <w:sz w:val="16"/>
                <w:szCs w:val="16"/>
                <w:vertAlign w:val="superscript"/>
              </w:rPr>
              <w:t>5</w:t>
            </w:r>
            <w:r w:rsidRPr="000C733C">
              <w:rPr>
                <w:rFonts w:eastAsia="Times New Roman"/>
                <w:color w:val="000000"/>
                <w:sz w:val="20"/>
                <w:szCs w:val="20"/>
              </w:rPr>
              <w:t xml:space="preserve"> / negative </w:t>
            </w:r>
            <w:r w:rsidRPr="000C733C">
              <w:rPr>
                <w:rFonts w:eastAsia="Times New Roman"/>
                <w:b/>
                <w:bCs/>
                <w:color w:val="000000"/>
                <w:sz w:val="16"/>
                <w:szCs w:val="16"/>
                <w:vertAlign w:val="superscript"/>
              </w:rPr>
              <w:t>3</w:t>
            </w:r>
            <w:r w:rsidRPr="000C733C">
              <w:rPr>
                <w:rFonts w:eastAsia="Times New Roman"/>
                <w:b/>
                <w:bCs/>
                <w:color w:val="000000"/>
                <w:sz w:val="20"/>
                <w:szCs w:val="20"/>
              </w:rPr>
              <w:t> </w:t>
            </w:r>
            <w:r w:rsidRPr="000C733C">
              <w:rPr>
                <w:rFonts w:eastAsia="Times New Roman"/>
                <w:color w:val="000000"/>
                <w:sz w:val="20"/>
                <w:szCs w:val="20"/>
              </w:rPr>
              <w:t> </w:t>
            </w:r>
          </w:p>
        </w:tc>
      </w:tr>
      <w:tr w:rsidR="000C733C" w:rsidRPr="000C733C" w14:paraId="6377E615" w14:textId="77777777" w:rsidTr="000C733C">
        <w:trPr>
          <w:trHeight w:val="450"/>
        </w:trPr>
        <w:tc>
          <w:tcPr>
            <w:tcW w:w="2265" w:type="dxa"/>
            <w:tcBorders>
              <w:top w:val="nil"/>
              <w:left w:val="nil"/>
              <w:bottom w:val="nil"/>
              <w:right w:val="nil"/>
            </w:tcBorders>
            <w:shd w:val="clear" w:color="auto" w:fill="auto"/>
            <w:vAlign w:val="center"/>
            <w:hideMark/>
          </w:tcPr>
          <w:p w14:paraId="7F1B11F8"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color w:val="000000"/>
                <w:sz w:val="20"/>
                <w:szCs w:val="20"/>
              </w:rPr>
              <w:t>Subsidized grasslands </w:t>
            </w:r>
          </w:p>
        </w:tc>
        <w:tc>
          <w:tcPr>
            <w:tcW w:w="2265" w:type="dxa"/>
            <w:tcBorders>
              <w:top w:val="nil"/>
              <w:left w:val="nil"/>
              <w:bottom w:val="nil"/>
              <w:right w:val="nil"/>
            </w:tcBorders>
            <w:shd w:val="clear" w:color="auto" w:fill="auto"/>
            <w:vAlign w:val="center"/>
            <w:hideMark/>
          </w:tcPr>
          <w:p w14:paraId="4C8D4AB5"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color w:val="000000"/>
                <w:sz w:val="20"/>
                <w:szCs w:val="20"/>
              </w:rPr>
              <w:t xml:space="preserve">positive </w:t>
            </w:r>
            <w:r w:rsidRPr="000C733C">
              <w:rPr>
                <w:rFonts w:eastAsia="Times New Roman"/>
                <w:color w:val="000000"/>
                <w:sz w:val="16"/>
                <w:szCs w:val="16"/>
                <w:vertAlign w:val="superscript"/>
              </w:rPr>
              <w:t>6, 7</w:t>
            </w:r>
            <w:r w:rsidRPr="000C733C">
              <w:rPr>
                <w:rFonts w:eastAsia="Times New Roman"/>
                <w:color w:val="000000"/>
                <w:sz w:val="16"/>
                <w:szCs w:val="16"/>
              </w:rPr>
              <w:t> </w:t>
            </w:r>
          </w:p>
        </w:tc>
      </w:tr>
      <w:tr w:rsidR="000C733C" w:rsidRPr="000C733C" w14:paraId="571721F5" w14:textId="77777777" w:rsidTr="000C733C">
        <w:trPr>
          <w:trHeight w:val="270"/>
        </w:trPr>
        <w:tc>
          <w:tcPr>
            <w:tcW w:w="2265" w:type="dxa"/>
            <w:tcBorders>
              <w:top w:val="nil"/>
              <w:left w:val="nil"/>
              <w:bottom w:val="single" w:sz="6" w:space="0" w:color="000000"/>
              <w:right w:val="nil"/>
            </w:tcBorders>
            <w:shd w:val="clear" w:color="auto" w:fill="auto"/>
            <w:vAlign w:val="center"/>
            <w:hideMark/>
          </w:tcPr>
          <w:p w14:paraId="09C295CA"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color w:val="000000"/>
                <w:sz w:val="20"/>
                <w:szCs w:val="20"/>
              </w:rPr>
              <w:t>Set asides </w:t>
            </w:r>
          </w:p>
        </w:tc>
        <w:tc>
          <w:tcPr>
            <w:tcW w:w="2265" w:type="dxa"/>
            <w:tcBorders>
              <w:top w:val="nil"/>
              <w:left w:val="nil"/>
              <w:bottom w:val="single" w:sz="6" w:space="0" w:color="000000"/>
              <w:right w:val="nil"/>
            </w:tcBorders>
            <w:shd w:val="clear" w:color="auto" w:fill="auto"/>
            <w:vAlign w:val="center"/>
            <w:hideMark/>
          </w:tcPr>
          <w:p w14:paraId="08F917EA"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color w:val="000000"/>
                <w:sz w:val="20"/>
                <w:szCs w:val="20"/>
              </w:rPr>
              <w:t xml:space="preserve">positive </w:t>
            </w:r>
            <w:r w:rsidRPr="000C733C">
              <w:rPr>
                <w:rFonts w:eastAsia="Times New Roman"/>
                <w:color w:val="000000"/>
                <w:sz w:val="16"/>
                <w:szCs w:val="16"/>
                <w:vertAlign w:val="superscript"/>
              </w:rPr>
              <w:t>8</w:t>
            </w:r>
            <w:r w:rsidRPr="000C733C">
              <w:rPr>
                <w:rFonts w:eastAsia="Times New Roman"/>
                <w:color w:val="000000"/>
                <w:sz w:val="16"/>
                <w:szCs w:val="16"/>
              </w:rPr>
              <w:t> </w:t>
            </w:r>
          </w:p>
        </w:tc>
      </w:tr>
      <w:tr w:rsidR="000C733C" w:rsidRPr="000C733C" w14:paraId="4A440FB7" w14:textId="77777777" w:rsidTr="000C733C">
        <w:trPr>
          <w:trHeight w:val="270"/>
        </w:trPr>
        <w:tc>
          <w:tcPr>
            <w:tcW w:w="2265" w:type="dxa"/>
            <w:tcBorders>
              <w:top w:val="single" w:sz="6" w:space="0" w:color="000000"/>
              <w:left w:val="nil"/>
              <w:bottom w:val="nil"/>
              <w:right w:val="nil"/>
            </w:tcBorders>
            <w:shd w:val="clear" w:color="auto" w:fill="auto"/>
            <w:vAlign w:val="center"/>
            <w:hideMark/>
          </w:tcPr>
          <w:p w14:paraId="2D7E8574"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i/>
                <w:iCs/>
                <w:color w:val="000000"/>
                <w:sz w:val="20"/>
                <w:szCs w:val="20"/>
              </w:rPr>
              <w:t>Farmland structures</w:t>
            </w:r>
            <w:r w:rsidRPr="000C733C">
              <w:rPr>
                <w:rFonts w:eastAsia="Times New Roman"/>
                <w:color w:val="000000"/>
                <w:sz w:val="20"/>
                <w:szCs w:val="20"/>
              </w:rPr>
              <w:t> </w:t>
            </w:r>
          </w:p>
        </w:tc>
        <w:tc>
          <w:tcPr>
            <w:tcW w:w="2265" w:type="dxa"/>
            <w:tcBorders>
              <w:top w:val="single" w:sz="6" w:space="0" w:color="000000"/>
              <w:left w:val="nil"/>
              <w:bottom w:val="nil"/>
              <w:right w:val="nil"/>
            </w:tcBorders>
            <w:shd w:val="clear" w:color="auto" w:fill="auto"/>
            <w:vAlign w:val="center"/>
            <w:hideMark/>
          </w:tcPr>
          <w:p w14:paraId="69D2779F"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color w:val="000000"/>
                <w:sz w:val="20"/>
                <w:szCs w:val="20"/>
              </w:rPr>
              <w:t> </w:t>
            </w:r>
          </w:p>
        </w:tc>
      </w:tr>
      <w:tr w:rsidR="000C733C" w:rsidRPr="000C733C" w14:paraId="7FC2A073" w14:textId="77777777" w:rsidTr="000C733C">
        <w:trPr>
          <w:trHeight w:val="270"/>
        </w:trPr>
        <w:tc>
          <w:tcPr>
            <w:tcW w:w="2265" w:type="dxa"/>
            <w:tcBorders>
              <w:top w:val="nil"/>
              <w:left w:val="nil"/>
              <w:bottom w:val="nil"/>
              <w:right w:val="nil"/>
            </w:tcBorders>
            <w:shd w:val="clear" w:color="auto" w:fill="auto"/>
            <w:vAlign w:val="center"/>
            <w:hideMark/>
          </w:tcPr>
          <w:p w14:paraId="301BAA1C"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color w:val="000000"/>
                <w:sz w:val="20"/>
                <w:szCs w:val="20"/>
              </w:rPr>
              <w:t>Farmyards  </w:t>
            </w:r>
          </w:p>
        </w:tc>
        <w:tc>
          <w:tcPr>
            <w:tcW w:w="2265" w:type="dxa"/>
            <w:tcBorders>
              <w:top w:val="nil"/>
              <w:left w:val="nil"/>
              <w:bottom w:val="nil"/>
              <w:right w:val="nil"/>
            </w:tcBorders>
            <w:shd w:val="clear" w:color="auto" w:fill="auto"/>
            <w:vAlign w:val="center"/>
            <w:hideMark/>
          </w:tcPr>
          <w:p w14:paraId="3059CAB7"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color w:val="000000"/>
                <w:sz w:val="20"/>
                <w:szCs w:val="20"/>
              </w:rPr>
              <w:t>positive</w:t>
            </w:r>
            <w:r w:rsidRPr="000C733C">
              <w:rPr>
                <w:rFonts w:eastAsia="Times New Roman"/>
                <w:b/>
                <w:bCs/>
                <w:color w:val="000000"/>
                <w:sz w:val="20"/>
                <w:szCs w:val="20"/>
              </w:rPr>
              <w:t xml:space="preserve"> </w:t>
            </w:r>
            <w:r w:rsidRPr="000C733C">
              <w:rPr>
                <w:rFonts w:eastAsia="Times New Roman"/>
                <w:color w:val="000000"/>
                <w:sz w:val="20"/>
                <w:szCs w:val="20"/>
              </w:rPr>
              <w:t xml:space="preserve">(FY/E) </w:t>
            </w:r>
            <w:r w:rsidRPr="000C733C">
              <w:rPr>
                <w:rFonts w:eastAsia="Times New Roman"/>
                <w:b/>
                <w:bCs/>
                <w:color w:val="000000"/>
                <w:sz w:val="16"/>
                <w:szCs w:val="16"/>
                <w:vertAlign w:val="superscript"/>
              </w:rPr>
              <w:t>9</w:t>
            </w:r>
            <w:r w:rsidRPr="000C733C">
              <w:rPr>
                <w:rFonts w:eastAsia="Times New Roman"/>
                <w:color w:val="000000"/>
                <w:sz w:val="16"/>
                <w:szCs w:val="16"/>
              </w:rPr>
              <w:t> </w:t>
            </w:r>
          </w:p>
        </w:tc>
      </w:tr>
      <w:tr w:rsidR="000C733C" w:rsidRPr="000C733C" w14:paraId="21C68FC9" w14:textId="77777777" w:rsidTr="000C733C">
        <w:trPr>
          <w:trHeight w:val="450"/>
        </w:trPr>
        <w:tc>
          <w:tcPr>
            <w:tcW w:w="2265" w:type="dxa"/>
            <w:tcBorders>
              <w:top w:val="nil"/>
              <w:left w:val="nil"/>
              <w:bottom w:val="nil"/>
              <w:right w:val="nil"/>
            </w:tcBorders>
            <w:shd w:val="clear" w:color="auto" w:fill="auto"/>
            <w:vAlign w:val="center"/>
            <w:hideMark/>
          </w:tcPr>
          <w:p w14:paraId="6892510A"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color w:val="000000"/>
                <w:sz w:val="20"/>
                <w:szCs w:val="20"/>
              </w:rPr>
              <w:t>Farmyards with animals  </w:t>
            </w:r>
          </w:p>
        </w:tc>
        <w:tc>
          <w:tcPr>
            <w:tcW w:w="2265" w:type="dxa"/>
            <w:tcBorders>
              <w:top w:val="nil"/>
              <w:left w:val="nil"/>
              <w:bottom w:val="nil"/>
              <w:right w:val="nil"/>
            </w:tcBorders>
            <w:shd w:val="clear" w:color="auto" w:fill="auto"/>
            <w:vAlign w:val="center"/>
            <w:hideMark/>
          </w:tcPr>
          <w:p w14:paraId="503BD0D0"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color w:val="000000"/>
                <w:sz w:val="20"/>
                <w:szCs w:val="20"/>
              </w:rPr>
              <w:t xml:space="preserve">positive (FY/E) </w:t>
            </w:r>
            <w:r w:rsidRPr="000C733C">
              <w:rPr>
                <w:rFonts w:eastAsia="Times New Roman"/>
                <w:color w:val="000000"/>
                <w:sz w:val="16"/>
                <w:szCs w:val="16"/>
                <w:vertAlign w:val="superscript"/>
              </w:rPr>
              <w:t xml:space="preserve">2, </w:t>
            </w:r>
            <w:r w:rsidRPr="000C733C">
              <w:rPr>
                <w:rFonts w:eastAsia="Times New Roman"/>
                <w:b/>
                <w:bCs/>
                <w:color w:val="000000"/>
                <w:sz w:val="16"/>
                <w:szCs w:val="16"/>
                <w:vertAlign w:val="superscript"/>
              </w:rPr>
              <w:t>10</w:t>
            </w:r>
            <w:r w:rsidRPr="000C733C">
              <w:rPr>
                <w:rFonts w:eastAsia="Times New Roman"/>
                <w:color w:val="000000"/>
                <w:sz w:val="16"/>
                <w:szCs w:val="16"/>
              </w:rPr>
              <w:t> </w:t>
            </w:r>
          </w:p>
        </w:tc>
      </w:tr>
      <w:tr w:rsidR="000C733C" w:rsidRPr="000C733C" w14:paraId="24501F68" w14:textId="77777777" w:rsidTr="000C733C">
        <w:trPr>
          <w:trHeight w:val="270"/>
        </w:trPr>
        <w:tc>
          <w:tcPr>
            <w:tcW w:w="2265" w:type="dxa"/>
            <w:tcBorders>
              <w:top w:val="nil"/>
              <w:left w:val="nil"/>
              <w:bottom w:val="single" w:sz="6" w:space="0" w:color="000000"/>
              <w:right w:val="nil"/>
            </w:tcBorders>
            <w:shd w:val="clear" w:color="auto" w:fill="auto"/>
            <w:vAlign w:val="center"/>
            <w:hideMark/>
          </w:tcPr>
          <w:p w14:paraId="5986CBCA"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color w:val="000000"/>
                <w:sz w:val="20"/>
                <w:szCs w:val="20"/>
              </w:rPr>
              <w:t>Barns &amp; Sheds </w:t>
            </w:r>
          </w:p>
        </w:tc>
        <w:tc>
          <w:tcPr>
            <w:tcW w:w="2265" w:type="dxa"/>
            <w:tcBorders>
              <w:top w:val="nil"/>
              <w:left w:val="nil"/>
              <w:bottom w:val="single" w:sz="6" w:space="0" w:color="000000"/>
              <w:right w:val="nil"/>
            </w:tcBorders>
            <w:shd w:val="clear" w:color="auto" w:fill="auto"/>
            <w:vAlign w:val="center"/>
            <w:hideMark/>
          </w:tcPr>
          <w:p w14:paraId="2344DFF2"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color w:val="000000"/>
                <w:sz w:val="20"/>
                <w:szCs w:val="20"/>
              </w:rPr>
              <w:t xml:space="preserve">positive (FY/E) </w:t>
            </w:r>
            <w:r w:rsidRPr="000C733C">
              <w:rPr>
                <w:rFonts w:eastAsia="Times New Roman"/>
                <w:b/>
                <w:bCs/>
                <w:color w:val="000000"/>
                <w:sz w:val="16"/>
                <w:szCs w:val="16"/>
                <w:vertAlign w:val="superscript"/>
              </w:rPr>
              <w:t>11</w:t>
            </w:r>
            <w:r w:rsidRPr="000C733C">
              <w:rPr>
                <w:rFonts w:eastAsia="Times New Roman"/>
                <w:color w:val="000000"/>
                <w:sz w:val="16"/>
                <w:szCs w:val="16"/>
              </w:rPr>
              <w:t> </w:t>
            </w:r>
          </w:p>
        </w:tc>
      </w:tr>
      <w:tr w:rsidR="000C733C" w:rsidRPr="000C733C" w14:paraId="750A03B8" w14:textId="77777777" w:rsidTr="000C733C">
        <w:trPr>
          <w:trHeight w:val="300"/>
        </w:trPr>
        <w:tc>
          <w:tcPr>
            <w:tcW w:w="2265" w:type="dxa"/>
            <w:tcBorders>
              <w:top w:val="single" w:sz="6" w:space="0" w:color="000000"/>
              <w:left w:val="nil"/>
              <w:bottom w:val="nil"/>
              <w:right w:val="nil"/>
            </w:tcBorders>
            <w:shd w:val="clear" w:color="auto" w:fill="auto"/>
            <w:vAlign w:val="center"/>
            <w:hideMark/>
          </w:tcPr>
          <w:p w14:paraId="30D1A01D"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i/>
                <w:iCs/>
                <w:color w:val="000000"/>
                <w:sz w:val="20"/>
                <w:szCs w:val="20"/>
              </w:rPr>
              <w:t>Non-crop habitats</w:t>
            </w:r>
            <w:r w:rsidRPr="000C733C">
              <w:rPr>
                <w:rFonts w:eastAsia="Times New Roman"/>
                <w:color w:val="000000"/>
                <w:sz w:val="20"/>
                <w:szCs w:val="20"/>
              </w:rPr>
              <w:t> </w:t>
            </w:r>
          </w:p>
        </w:tc>
        <w:tc>
          <w:tcPr>
            <w:tcW w:w="2265" w:type="dxa"/>
            <w:tcBorders>
              <w:top w:val="single" w:sz="6" w:space="0" w:color="000000"/>
              <w:left w:val="nil"/>
              <w:bottom w:val="nil"/>
              <w:right w:val="nil"/>
            </w:tcBorders>
            <w:shd w:val="clear" w:color="auto" w:fill="auto"/>
            <w:vAlign w:val="center"/>
            <w:hideMark/>
          </w:tcPr>
          <w:p w14:paraId="74F84F60"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color w:val="000000"/>
                <w:sz w:val="20"/>
                <w:szCs w:val="20"/>
              </w:rPr>
              <w:t> </w:t>
            </w:r>
          </w:p>
        </w:tc>
      </w:tr>
      <w:tr w:rsidR="000C733C" w:rsidRPr="000C733C" w14:paraId="57A23BF7" w14:textId="77777777" w:rsidTr="000C733C">
        <w:trPr>
          <w:trHeight w:val="450"/>
        </w:trPr>
        <w:tc>
          <w:tcPr>
            <w:tcW w:w="2265" w:type="dxa"/>
            <w:tcBorders>
              <w:top w:val="nil"/>
              <w:left w:val="nil"/>
              <w:bottom w:val="nil"/>
              <w:right w:val="nil"/>
            </w:tcBorders>
            <w:shd w:val="clear" w:color="auto" w:fill="auto"/>
            <w:vAlign w:val="center"/>
            <w:hideMark/>
          </w:tcPr>
          <w:p w14:paraId="1C3D8EC6"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color w:val="000000"/>
                <w:sz w:val="20"/>
                <w:szCs w:val="20"/>
              </w:rPr>
              <w:t>Non-crop open  </w:t>
            </w:r>
          </w:p>
        </w:tc>
        <w:tc>
          <w:tcPr>
            <w:tcW w:w="2265" w:type="dxa"/>
            <w:tcBorders>
              <w:top w:val="nil"/>
              <w:left w:val="nil"/>
              <w:bottom w:val="nil"/>
              <w:right w:val="nil"/>
            </w:tcBorders>
            <w:shd w:val="clear" w:color="auto" w:fill="auto"/>
            <w:vAlign w:val="center"/>
            <w:hideMark/>
          </w:tcPr>
          <w:p w14:paraId="009B0F2F"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color w:val="000000"/>
                <w:sz w:val="20"/>
                <w:szCs w:val="20"/>
              </w:rPr>
              <w:t>positive</w:t>
            </w:r>
            <w:r w:rsidRPr="000C733C">
              <w:rPr>
                <w:rFonts w:eastAsia="Times New Roman"/>
                <w:b/>
                <w:bCs/>
                <w:color w:val="000000"/>
                <w:sz w:val="20"/>
                <w:szCs w:val="20"/>
              </w:rPr>
              <w:t xml:space="preserve"> </w:t>
            </w:r>
            <w:r w:rsidRPr="000C733C">
              <w:rPr>
                <w:rFonts w:eastAsia="Times New Roman"/>
                <w:color w:val="000000"/>
                <w:sz w:val="20"/>
                <w:szCs w:val="20"/>
              </w:rPr>
              <w:t xml:space="preserve">(OF) </w:t>
            </w:r>
            <w:r w:rsidRPr="000C733C">
              <w:rPr>
                <w:rFonts w:eastAsia="Times New Roman"/>
                <w:color w:val="000000"/>
                <w:sz w:val="16"/>
                <w:szCs w:val="16"/>
                <w:vertAlign w:val="superscript"/>
              </w:rPr>
              <w:t>12</w:t>
            </w:r>
            <w:r w:rsidRPr="000C733C">
              <w:rPr>
                <w:rFonts w:eastAsia="Times New Roman"/>
                <w:color w:val="000000"/>
                <w:sz w:val="16"/>
                <w:szCs w:val="16"/>
              </w:rPr>
              <w:t> </w:t>
            </w:r>
          </w:p>
        </w:tc>
      </w:tr>
      <w:tr w:rsidR="000C733C" w:rsidRPr="000C733C" w14:paraId="026CB3C1" w14:textId="77777777" w:rsidTr="000C733C">
        <w:trPr>
          <w:trHeight w:val="270"/>
        </w:trPr>
        <w:tc>
          <w:tcPr>
            <w:tcW w:w="2265" w:type="dxa"/>
            <w:tcBorders>
              <w:top w:val="nil"/>
              <w:left w:val="nil"/>
              <w:bottom w:val="nil"/>
              <w:right w:val="nil"/>
            </w:tcBorders>
            <w:shd w:val="clear" w:color="auto" w:fill="auto"/>
            <w:vAlign w:val="center"/>
            <w:hideMark/>
          </w:tcPr>
          <w:p w14:paraId="05E34DEC"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color w:val="000000"/>
                <w:sz w:val="20"/>
                <w:szCs w:val="20"/>
              </w:rPr>
              <w:t>Non-crop closed  </w:t>
            </w:r>
          </w:p>
        </w:tc>
        <w:tc>
          <w:tcPr>
            <w:tcW w:w="2265" w:type="dxa"/>
            <w:tcBorders>
              <w:top w:val="nil"/>
              <w:left w:val="nil"/>
              <w:bottom w:val="nil"/>
              <w:right w:val="nil"/>
            </w:tcBorders>
            <w:shd w:val="clear" w:color="auto" w:fill="auto"/>
            <w:vAlign w:val="center"/>
            <w:hideMark/>
          </w:tcPr>
          <w:p w14:paraId="7C3117D8"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color w:val="000000"/>
                <w:sz w:val="20"/>
                <w:szCs w:val="20"/>
              </w:rPr>
              <w:t xml:space="preserve">positive (E) </w:t>
            </w:r>
            <w:r w:rsidRPr="000C733C">
              <w:rPr>
                <w:rFonts w:eastAsia="Times New Roman"/>
                <w:color w:val="000000"/>
                <w:sz w:val="16"/>
                <w:szCs w:val="16"/>
                <w:vertAlign w:val="superscript"/>
              </w:rPr>
              <w:t>2</w:t>
            </w:r>
            <w:r w:rsidRPr="000C733C">
              <w:rPr>
                <w:rFonts w:eastAsia="Times New Roman"/>
                <w:color w:val="000000"/>
                <w:sz w:val="16"/>
                <w:szCs w:val="16"/>
              </w:rPr>
              <w:t> </w:t>
            </w:r>
          </w:p>
        </w:tc>
      </w:tr>
      <w:tr w:rsidR="000C733C" w:rsidRPr="000C733C" w14:paraId="679292F1" w14:textId="77777777" w:rsidTr="000C733C">
        <w:trPr>
          <w:trHeight w:val="270"/>
        </w:trPr>
        <w:tc>
          <w:tcPr>
            <w:tcW w:w="2265" w:type="dxa"/>
            <w:tcBorders>
              <w:top w:val="nil"/>
              <w:left w:val="nil"/>
              <w:bottom w:val="single" w:sz="6" w:space="0" w:color="000000"/>
              <w:right w:val="nil"/>
            </w:tcBorders>
            <w:shd w:val="clear" w:color="auto" w:fill="auto"/>
            <w:vAlign w:val="center"/>
            <w:hideMark/>
          </w:tcPr>
          <w:p w14:paraId="1F38B760"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color w:val="000000"/>
                <w:sz w:val="20"/>
                <w:szCs w:val="20"/>
              </w:rPr>
              <w:t>Ditches </w:t>
            </w:r>
          </w:p>
        </w:tc>
        <w:tc>
          <w:tcPr>
            <w:tcW w:w="2265" w:type="dxa"/>
            <w:tcBorders>
              <w:top w:val="nil"/>
              <w:left w:val="nil"/>
              <w:bottom w:val="single" w:sz="6" w:space="0" w:color="000000"/>
              <w:right w:val="nil"/>
            </w:tcBorders>
            <w:shd w:val="clear" w:color="auto" w:fill="auto"/>
            <w:vAlign w:val="center"/>
            <w:hideMark/>
          </w:tcPr>
          <w:p w14:paraId="5DDFA38F"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color w:val="000000"/>
                <w:sz w:val="20"/>
                <w:szCs w:val="20"/>
              </w:rPr>
              <w:t xml:space="preserve">positive (E) </w:t>
            </w:r>
            <w:r w:rsidRPr="000C733C">
              <w:rPr>
                <w:rFonts w:eastAsia="Times New Roman"/>
                <w:color w:val="000000"/>
                <w:sz w:val="16"/>
                <w:szCs w:val="16"/>
                <w:vertAlign w:val="superscript"/>
              </w:rPr>
              <w:t>13</w:t>
            </w:r>
            <w:r w:rsidRPr="000C733C">
              <w:rPr>
                <w:rFonts w:eastAsia="Times New Roman"/>
                <w:color w:val="000000"/>
                <w:sz w:val="16"/>
                <w:szCs w:val="16"/>
              </w:rPr>
              <w:t> </w:t>
            </w:r>
          </w:p>
        </w:tc>
      </w:tr>
      <w:tr w:rsidR="000C733C" w:rsidRPr="000C733C" w14:paraId="3EC5CC3D" w14:textId="77777777" w:rsidTr="000C733C">
        <w:trPr>
          <w:trHeight w:val="270"/>
        </w:trPr>
        <w:tc>
          <w:tcPr>
            <w:tcW w:w="2265" w:type="dxa"/>
            <w:tcBorders>
              <w:top w:val="single" w:sz="6" w:space="0" w:color="000000"/>
              <w:left w:val="nil"/>
              <w:bottom w:val="nil"/>
              <w:right w:val="nil"/>
            </w:tcBorders>
            <w:shd w:val="clear" w:color="auto" w:fill="auto"/>
            <w:vAlign w:val="center"/>
            <w:hideMark/>
          </w:tcPr>
          <w:p w14:paraId="7D1C1A43"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i/>
                <w:iCs/>
                <w:color w:val="000000"/>
                <w:sz w:val="20"/>
                <w:szCs w:val="20"/>
              </w:rPr>
              <w:t>Landscape mosaic</w:t>
            </w:r>
            <w:r w:rsidRPr="000C733C">
              <w:rPr>
                <w:rFonts w:eastAsia="Times New Roman"/>
                <w:color w:val="000000"/>
                <w:sz w:val="20"/>
                <w:szCs w:val="20"/>
              </w:rPr>
              <w:t> </w:t>
            </w:r>
          </w:p>
        </w:tc>
        <w:tc>
          <w:tcPr>
            <w:tcW w:w="2265" w:type="dxa"/>
            <w:tcBorders>
              <w:top w:val="single" w:sz="6" w:space="0" w:color="000000"/>
              <w:left w:val="nil"/>
              <w:bottom w:val="nil"/>
              <w:right w:val="nil"/>
            </w:tcBorders>
            <w:shd w:val="clear" w:color="auto" w:fill="auto"/>
            <w:vAlign w:val="center"/>
            <w:hideMark/>
          </w:tcPr>
          <w:p w14:paraId="3A288011"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color w:val="000000"/>
                <w:sz w:val="20"/>
                <w:szCs w:val="20"/>
              </w:rPr>
              <w:t> </w:t>
            </w:r>
          </w:p>
        </w:tc>
      </w:tr>
      <w:tr w:rsidR="000C733C" w:rsidRPr="000C733C" w14:paraId="027E13EE" w14:textId="77777777" w:rsidTr="000C733C">
        <w:trPr>
          <w:trHeight w:val="270"/>
        </w:trPr>
        <w:tc>
          <w:tcPr>
            <w:tcW w:w="2265" w:type="dxa"/>
            <w:tcBorders>
              <w:top w:val="nil"/>
              <w:left w:val="nil"/>
              <w:bottom w:val="nil"/>
              <w:right w:val="nil"/>
            </w:tcBorders>
            <w:shd w:val="clear" w:color="auto" w:fill="auto"/>
            <w:vAlign w:val="center"/>
            <w:hideMark/>
          </w:tcPr>
          <w:p w14:paraId="4539259D"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color w:val="000000"/>
                <w:sz w:val="20"/>
                <w:szCs w:val="20"/>
              </w:rPr>
              <w:t>Clearcuts (area) </w:t>
            </w:r>
          </w:p>
        </w:tc>
        <w:tc>
          <w:tcPr>
            <w:tcW w:w="2265" w:type="dxa"/>
            <w:tcBorders>
              <w:top w:val="nil"/>
              <w:left w:val="nil"/>
              <w:bottom w:val="nil"/>
              <w:right w:val="nil"/>
            </w:tcBorders>
            <w:shd w:val="clear" w:color="auto" w:fill="auto"/>
            <w:vAlign w:val="center"/>
            <w:hideMark/>
          </w:tcPr>
          <w:p w14:paraId="3C64CFA0"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color w:val="000000"/>
                <w:sz w:val="20"/>
                <w:szCs w:val="20"/>
              </w:rPr>
              <w:t xml:space="preserve">positive/negative (ss) </w:t>
            </w:r>
            <w:r w:rsidRPr="000C733C">
              <w:rPr>
                <w:rFonts w:eastAsia="Times New Roman"/>
                <w:b/>
                <w:bCs/>
                <w:color w:val="000000"/>
                <w:sz w:val="16"/>
                <w:szCs w:val="16"/>
                <w:vertAlign w:val="superscript"/>
              </w:rPr>
              <w:t>14</w:t>
            </w:r>
            <w:r w:rsidRPr="000C733C">
              <w:rPr>
                <w:rFonts w:eastAsia="Times New Roman"/>
                <w:color w:val="000000"/>
                <w:sz w:val="16"/>
                <w:szCs w:val="16"/>
              </w:rPr>
              <w:t> </w:t>
            </w:r>
          </w:p>
        </w:tc>
      </w:tr>
      <w:tr w:rsidR="000C733C" w:rsidRPr="000C733C" w14:paraId="643BA081" w14:textId="77777777" w:rsidTr="000C733C">
        <w:trPr>
          <w:trHeight w:val="270"/>
        </w:trPr>
        <w:tc>
          <w:tcPr>
            <w:tcW w:w="2265" w:type="dxa"/>
            <w:tcBorders>
              <w:top w:val="nil"/>
              <w:left w:val="nil"/>
              <w:bottom w:val="nil"/>
              <w:right w:val="nil"/>
            </w:tcBorders>
            <w:shd w:val="clear" w:color="auto" w:fill="auto"/>
            <w:vAlign w:val="center"/>
            <w:hideMark/>
          </w:tcPr>
          <w:p w14:paraId="39CF4D08"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color w:val="000000"/>
                <w:sz w:val="20"/>
                <w:szCs w:val="20"/>
              </w:rPr>
              <w:t>Forests (area) </w:t>
            </w:r>
          </w:p>
        </w:tc>
        <w:tc>
          <w:tcPr>
            <w:tcW w:w="2265" w:type="dxa"/>
            <w:tcBorders>
              <w:top w:val="nil"/>
              <w:left w:val="nil"/>
              <w:bottom w:val="nil"/>
              <w:right w:val="nil"/>
            </w:tcBorders>
            <w:shd w:val="clear" w:color="auto" w:fill="auto"/>
            <w:vAlign w:val="center"/>
            <w:hideMark/>
          </w:tcPr>
          <w:p w14:paraId="60CAEEE5"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color w:val="000000"/>
                <w:sz w:val="20"/>
                <w:szCs w:val="20"/>
              </w:rPr>
              <w:t xml:space="preserve">negative (OF) </w:t>
            </w:r>
            <w:r w:rsidRPr="000C733C">
              <w:rPr>
                <w:rFonts w:eastAsia="Times New Roman"/>
                <w:b/>
                <w:bCs/>
                <w:color w:val="000000"/>
                <w:sz w:val="16"/>
                <w:szCs w:val="16"/>
                <w:vertAlign w:val="superscript"/>
              </w:rPr>
              <w:t>15</w:t>
            </w:r>
            <w:r w:rsidRPr="000C733C">
              <w:rPr>
                <w:rFonts w:eastAsia="Times New Roman"/>
                <w:color w:val="000000"/>
                <w:sz w:val="16"/>
                <w:szCs w:val="16"/>
              </w:rPr>
              <w:t> </w:t>
            </w:r>
          </w:p>
        </w:tc>
      </w:tr>
      <w:tr w:rsidR="000C733C" w:rsidRPr="000C733C" w14:paraId="63A76F56" w14:textId="77777777" w:rsidTr="000C733C">
        <w:trPr>
          <w:trHeight w:val="525"/>
        </w:trPr>
        <w:tc>
          <w:tcPr>
            <w:tcW w:w="2265" w:type="dxa"/>
            <w:tcBorders>
              <w:top w:val="nil"/>
              <w:left w:val="nil"/>
              <w:bottom w:val="single" w:sz="6" w:space="0" w:color="000000"/>
              <w:right w:val="nil"/>
            </w:tcBorders>
            <w:shd w:val="clear" w:color="auto" w:fill="auto"/>
            <w:vAlign w:val="center"/>
            <w:hideMark/>
          </w:tcPr>
          <w:p w14:paraId="5E89627B" w14:textId="77777777" w:rsidR="000C733C" w:rsidRPr="000C733C" w:rsidRDefault="000C733C" w:rsidP="000C733C">
            <w:pPr>
              <w:spacing w:after="0" w:line="240" w:lineRule="auto"/>
              <w:textAlignment w:val="baseline"/>
              <w:rPr>
                <w:rFonts w:eastAsia="Times New Roman"/>
                <w:sz w:val="24"/>
                <w:szCs w:val="24"/>
              </w:rPr>
            </w:pPr>
            <w:r w:rsidRPr="000C733C">
              <w:rPr>
                <w:rFonts w:eastAsia="Times New Roman"/>
                <w:color w:val="000000"/>
                <w:sz w:val="20"/>
                <w:szCs w:val="20"/>
              </w:rPr>
              <w:t>Farmland (area) </w:t>
            </w:r>
          </w:p>
        </w:tc>
        <w:tc>
          <w:tcPr>
            <w:tcW w:w="2265" w:type="dxa"/>
            <w:tcBorders>
              <w:top w:val="nil"/>
              <w:left w:val="nil"/>
              <w:bottom w:val="single" w:sz="6" w:space="0" w:color="000000"/>
              <w:right w:val="nil"/>
            </w:tcBorders>
            <w:shd w:val="clear" w:color="auto" w:fill="auto"/>
            <w:vAlign w:val="center"/>
            <w:hideMark/>
          </w:tcPr>
          <w:p w14:paraId="5793FEEB" w14:textId="77777777" w:rsidR="000C733C" w:rsidRPr="000C733C" w:rsidRDefault="000C733C" w:rsidP="000C733C">
            <w:pPr>
              <w:spacing w:after="0" w:line="240" w:lineRule="auto"/>
              <w:jc w:val="center"/>
              <w:textAlignment w:val="baseline"/>
              <w:rPr>
                <w:rFonts w:eastAsia="Times New Roman"/>
                <w:sz w:val="24"/>
                <w:szCs w:val="24"/>
              </w:rPr>
            </w:pPr>
            <w:r w:rsidRPr="000C733C">
              <w:rPr>
                <w:rFonts w:eastAsia="Times New Roman"/>
                <w:color w:val="000000"/>
                <w:sz w:val="20"/>
                <w:szCs w:val="20"/>
              </w:rPr>
              <w:t>positive</w:t>
            </w:r>
            <w:r w:rsidRPr="000C733C">
              <w:rPr>
                <w:rFonts w:eastAsia="Times New Roman"/>
                <w:b/>
                <w:bCs/>
                <w:color w:val="000000"/>
                <w:sz w:val="20"/>
                <w:szCs w:val="20"/>
              </w:rPr>
              <w:t xml:space="preserve"> </w:t>
            </w:r>
            <w:r w:rsidRPr="000C733C">
              <w:rPr>
                <w:rFonts w:eastAsia="Times New Roman"/>
                <w:color w:val="000000"/>
                <w:sz w:val="20"/>
                <w:szCs w:val="20"/>
              </w:rPr>
              <w:t xml:space="preserve">(TD) </w:t>
            </w:r>
            <w:r w:rsidRPr="000C733C">
              <w:rPr>
                <w:rFonts w:eastAsia="Times New Roman"/>
                <w:b/>
                <w:bCs/>
                <w:color w:val="000000"/>
                <w:sz w:val="16"/>
                <w:szCs w:val="16"/>
                <w:vertAlign w:val="superscript"/>
              </w:rPr>
              <w:t>16</w:t>
            </w:r>
            <w:r w:rsidRPr="000C733C">
              <w:rPr>
                <w:rFonts w:eastAsia="Times New Roman"/>
                <w:color w:val="000000"/>
                <w:sz w:val="16"/>
                <w:szCs w:val="16"/>
              </w:rPr>
              <w:t> </w:t>
            </w:r>
          </w:p>
        </w:tc>
      </w:tr>
    </w:tbl>
    <w:p w14:paraId="29671AA6" w14:textId="77777777" w:rsidR="000C733C" w:rsidRPr="000C733C" w:rsidRDefault="000C733C" w:rsidP="000C733C">
      <w:pPr>
        <w:spacing w:after="0" w:line="240" w:lineRule="auto"/>
        <w:textAlignment w:val="baseline"/>
        <w:rPr>
          <w:rFonts w:ascii="Segoe UI" w:eastAsia="Times New Roman" w:hAnsi="Segoe UI" w:cs="Segoe UI"/>
          <w:sz w:val="18"/>
          <w:szCs w:val="18"/>
        </w:rPr>
      </w:pPr>
      <w:r w:rsidRPr="000C733C">
        <w:rPr>
          <w:rFonts w:eastAsia="Times New Roman"/>
          <w:b/>
          <w:bCs/>
          <w:sz w:val="16"/>
          <w:szCs w:val="16"/>
          <w:vertAlign w:val="superscript"/>
          <w:lang w:val="fr-FR"/>
        </w:rPr>
        <w:t>1</w:t>
      </w:r>
      <w:r w:rsidRPr="000C733C">
        <w:rPr>
          <w:rFonts w:eastAsia="Times New Roman"/>
          <w:b/>
          <w:bCs/>
          <w:sz w:val="20"/>
          <w:szCs w:val="20"/>
          <w:lang w:val="fr-FR"/>
        </w:rPr>
        <w:t xml:space="preserve"> Hancock &amp; Wilson (2010)</w:t>
      </w:r>
      <w:r w:rsidRPr="000C733C">
        <w:rPr>
          <w:rFonts w:eastAsia="Times New Roman"/>
          <w:sz w:val="20"/>
          <w:szCs w:val="20"/>
          <w:lang w:val="fr-FR"/>
        </w:rPr>
        <w:t xml:space="preserve">, </w:t>
      </w:r>
      <w:r w:rsidRPr="000C733C">
        <w:rPr>
          <w:rFonts w:eastAsia="Times New Roman"/>
          <w:sz w:val="16"/>
          <w:szCs w:val="16"/>
          <w:vertAlign w:val="superscript"/>
          <w:lang w:val="fr-FR"/>
        </w:rPr>
        <w:t xml:space="preserve">2 </w:t>
      </w:r>
      <w:r w:rsidRPr="000C733C">
        <w:rPr>
          <w:rFonts w:eastAsia="Times New Roman"/>
          <w:sz w:val="20"/>
          <w:szCs w:val="20"/>
          <w:lang w:val="fr-FR"/>
        </w:rPr>
        <w:t xml:space="preserve">Hiron </w:t>
      </w:r>
      <w:r w:rsidRPr="000C733C">
        <w:rPr>
          <w:rFonts w:eastAsia="Times New Roman"/>
          <w:i/>
          <w:iCs/>
          <w:sz w:val="20"/>
          <w:szCs w:val="20"/>
          <w:lang w:val="fr-FR"/>
        </w:rPr>
        <w:t>et al.</w:t>
      </w:r>
      <w:r w:rsidRPr="000C733C">
        <w:rPr>
          <w:rFonts w:eastAsia="Times New Roman"/>
          <w:sz w:val="20"/>
          <w:szCs w:val="20"/>
          <w:lang w:val="fr-FR"/>
        </w:rPr>
        <w:t xml:space="preserve"> (2013a), </w:t>
      </w:r>
      <w:r w:rsidRPr="000C733C">
        <w:rPr>
          <w:rFonts w:eastAsia="Times New Roman"/>
          <w:b/>
          <w:bCs/>
          <w:sz w:val="16"/>
          <w:szCs w:val="16"/>
          <w:vertAlign w:val="superscript"/>
          <w:lang w:val="fr-FR"/>
        </w:rPr>
        <w:t>3</w:t>
      </w:r>
      <w:r w:rsidRPr="000C733C">
        <w:rPr>
          <w:rFonts w:eastAsia="Times New Roman"/>
          <w:b/>
          <w:bCs/>
          <w:sz w:val="20"/>
          <w:szCs w:val="20"/>
          <w:lang w:val="fr-FR"/>
        </w:rPr>
        <w:t xml:space="preserve"> Eggers </w:t>
      </w:r>
      <w:r w:rsidRPr="000C733C">
        <w:rPr>
          <w:rFonts w:eastAsia="Times New Roman"/>
          <w:b/>
          <w:bCs/>
          <w:i/>
          <w:iCs/>
          <w:sz w:val="20"/>
          <w:szCs w:val="20"/>
          <w:lang w:val="fr-FR"/>
        </w:rPr>
        <w:t>et al.</w:t>
      </w:r>
      <w:r w:rsidRPr="000C733C">
        <w:rPr>
          <w:rFonts w:eastAsia="Times New Roman"/>
          <w:b/>
          <w:bCs/>
          <w:sz w:val="20"/>
          <w:szCs w:val="20"/>
          <w:lang w:val="fr-FR"/>
        </w:rPr>
        <w:t xml:space="preserve"> </w:t>
      </w:r>
      <w:r w:rsidRPr="00F10D9A">
        <w:rPr>
          <w:rFonts w:eastAsia="Times New Roman"/>
          <w:b/>
          <w:bCs/>
          <w:sz w:val="20"/>
          <w:szCs w:val="20"/>
          <w:lang w:val="sv-SE"/>
        </w:rPr>
        <w:t xml:space="preserve">(2011), </w:t>
      </w:r>
      <w:r w:rsidRPr="00F10D9A">
        <w:rPr>
          <w:rFonts w:eastAsia="Times New Roman"/>
          <w:b/>
          <w:bCs/>
          <w:sz w:val="16"/>
          <w:szCs w:val="16"/>
          <w:vertAlign w:val="superscript"/>
          <w:lang w:val="sv-SE"/>
        </w:rPr>
        <w:t>4</w:t>
      </w:r>
      <w:r w:rsidRPr="00F10D9A">
        <w:rPr>
          <w:rFonts w:eastAsia="Times New Roman"/>
          <w:b/>
          <w:bCs/>
          <w:sz w:val="20"/>
          <w:szCs w:val="20"/>
          <w:lang w:val="sv-SE"/>
        </w:rPr>
        <w:t xml:space="preserve"> Siriwardena </w:t>
      </w:r>
      <w:r w:rsidRPr="00F10D9A">
        <w:rPr>
          <w:rFonts w:eastAsia="Times New Roman"/>
          <w:b/>
          <w:bCs/>
          <w:i/>
          <w:iCs/>
          <w:sz w:val="20"/>
          <w:szCs w:val="20"/>
          <w:lang w:val="sv-SE"/>
        </w:rPr>
        <w:t>et al.</w:t>
      </w:r>
      <w:r w:rsidRPr="00F10D9A">
        <w:rPr>
          <w:rFonts w:eastAsia="Times New Roman"/>
          <w:b/>
          <w:bCs/>
          <w:sz w:val="20"/>
          <w:szCs w:val="20"/>
          <w:lang w:val="sv-SE"/>
        </w:rPr>
        <w:t xml:space="preserve"> (2000)</w:t>
      </w:r>
      <w:r w:rsidRPr="00F10D9A">
        <w:rPr>
          <w:rFonts w:eastAsia="Times New Roman"/>
          <w:sz w:val="20"/>
          <w:szCs w:val="20"/>
          <w:lang w:val="sv-SE"/>
        </w:rPr>
        <w:t xml:space="preserve">, </w:t>
      </w:r>
      <w:r w:rsidRPr="00F10D9A">
        <w:rPr>
          <w:rFonts w:eastAsia="Times New Roman"/>
          <w:sz w:val="16"/>
          <w:szCs w:val="16"/>
          <w:vertAlign w:val="superscript"/>
          <w:lang w:val="sv-SE"/>
        </w:rPr>
        <w:t>5</w:t>
      </w:r>
      <w:r w:rsidRPr="00F10D9A">
        <w:rPr>
          <w:rFonts w:eastAsia="Times New Roman"/>
          <w:sz w:val="20"/>
          <w:szCs w:val="20"/>
          <w:lang w:val="sv-SE"/>
        </w:rPr>
        <w:t xml:space="preserve"> Piha </w:t>
      </w:r>
      <w:r w:rsidRPr="00F10D9A">
        <w:rPr>
          <w:rFonts w:eastAsia="Times New Roman"/>
          <w:i/>
          <w:iCs/>
          <w:sz w:val="20"/>
          <w:szCs w:val="20"/>
          <w:lang w:val="sv-SE"/>
        </w:rPr>
        <w:t>et al.</w:t>
      </w:r>
      <w:r w:rsidRPr="00F10D9A">
        <w:rPr>
          <w:rFonts w:eastAsia="Times New Roman"/>
          <w:sz w:val="20"/>
          <w:szCs w:val="20"/>
          <w:lang w:val="sv-SE"/>
        </w:rPr>
        <w:t xml:space="preserve"> </w:t>
      </w:r>
      <w:r w:rsidRPr="000C733C">
        <w:rPr>
          <w:rFonts w:eastAsia="Times New Roman"/>
          <w:sz w:val="20"/>
          <w:szCs w:val="20"/>
          <w:lang w:val="sv-SE"/>
        </w:rPr>
        <w:t xml:space="preserve">(2003), </w:t>
      </w:r>
      <w:r w:rsidRPr="000C733C">
        <w:rPr>
          <w:rFonts w:eastAsia="Times New Roman"/>
          <w:sz w:val="16"/>
          <w:szCs w:val="16"/>
          <w:vertAlign w:val="superscript"/>
          <w:lang w:val="sv-SE"/>
        </w:rPr>
        <w:t>6</w:t>
      </w:r>
      <w:r w:rsidRPr="000C733C">
        <w:rPr>
          <w:rFonts w:eastAsia="Times New Roman"/>
          <w:sz w:val="20"/>
          <w:szCs w:val="20"/>
          <w:lang w:val="sv-SE"/>
        </w:rPr>
        <w:t xml:space="preserve"> Toivonen </w:t>
      </w:r>
      <w:r w:rsidRPr="000C733C">
        <w:rPr>
          <w:rFonts w:eastAsia="Times New Roman"/>
          <w:i/>
          <w:iCs/>
          <w:sz w:val="20"/>
          <w:szCs w:val="20"/>
          <w:lang w:val="sv-SE"/>
        </w:rPr>
        <w:t>et al.</w:t>
      </w:r>
      <w:r w:rsidRPr="000C733C">
        <w:rPr>
          <w:rFonts w:eastAsia="Times New Roman"/>
          <w:sz w:val="20"/>
          <w:szCs w:val="20"/>
          <w:lang w:val="sv-SE"/>
        </w:rPr>
        <w:t xml:space="preserve"> (2015), </w:t>
      </w:r>
      <w:r w:rsidRPr="000C733C">
        <w:rPr>
          <w:rFonts w:eastAsia="Times New Roman"/>
          <w:sz w:val="16"/>
          <w:szCs w:val="16"/>
          <w:vertAlign w:val="superscript"/>
          <w:lang w:val="sv-SE"/>
        </w:rPr>
        <w:t>7</w:t>
      </w:r>
      <w:r w:rsidRPr="000C733C">
        <w:rPr>
          <w:rFonts w:eastAsia="Times New Roman"/>
          <w:sz w:val="20"/>
          <w:szCs w:val="20"/>
          <w:lang w:val="sv-SE"/>
        </w:rPr>
        <w:t xml:space="preserve"> Staggenborg &amp; Anthes (2022), </w:t>
      </w:r>
      <w:r w:rsidRPr="000C733C">
        <w:rPr>
          <w:rFonts w:eastAsia="Times New Roman"/>
          <w:sz w:val="16"/>
          <w:szCs w:val="16"/>
          <w:vertAlign w:val="superscript"/>
          <w:lang w:val="sv-SE"/>
        </w:rPr>
        <w:t>8</w:t>
      </w:r>
      <w:r w:rsidRPr="000C733C">
        <w:rPr>
          <w:rFonts w:eastAsia="Times New Roman"/>
          <w:sz w:val="20"/>
          <w:szCs w:val="20"/>
          <w:lang w:val="sv-SE"/>
        </w:rPr>
        <w:t xml:space="preserve"> Bracken &amp; Bolger (2006), </w:t>
      </w:r>
      <w:r w:rsidRPr="000C733C">
        <w:rPr>
          <w:rFonts w:eastAsia="Times New Roman"/>
          <w:b/>
          <w:bCs/>
          <w:sz w:val="16"/>
          <w:szCs w:val="16"/>
          <w:vertAlign w:val="superscript"/>
          <w:lang w:val="sv-SE"/>
        </w:rPr>
        <w:t>9</w:t>
      </w:r>
      <w:r w:rsidRPr="000C733C">
        <w:rPr>
          <w:rFonts w:eastAsia="Times New Roman"/>
          <w:b/>
          <w:bCs/>
          <w:sz w:val="20"/>
          <w:szCs w:val="20"/>
          <w:lang w:val="sv-SE"/>
        </w:rPr>
        <w:t xml:space="preserve"> Virkkala </w:t>
      </w:r>
      <w:r w:rsidRPr="000C733C">
        <w:rPr>
          <w:rFonts w:eastAsia="Times New Roman"/>
          <w:b/>
          <w:bCs/>
          <w:i/>
          <w:iCs/>
          <w:sz w:val="20"/>
          <w:szCs w:val="20"/>
          <w:lang w:val="sv-SE"/>
        </w:rPr>
        <w:t>et al.</w:t>
      </w:r>
      <w:r w:rsidRPr="000C733C">
        <w:rPr>
          <w:rFonts w:eastAsia="Times New Roman"/>
          <w:b/>
          <w:bCs/>
          <w:sz w:val="20"/>
          <w:szCs w:val="20"/>
          <w:lang w:val="sv-SE"/>
        </w:rPr>
        <w:t xml:space="preserve"> </w:t>
      </w:r>
      <w:r w:rsidRPr="000C733C">
        <w:rPr>
          <w:rFonts w:eastAsia="Times New Roman"/>
          <w:b/>
          <w:bCs/>
          <w:sz w:val="20"/>
          <w:szCs w:val="20"/>
          <w:lang w:val="fr-FR"/>
        </w:rPr>
        <w:t xml:space="preserve">(2004), </w:t>
      </w:r>
      <w:r w:rsidRPr="000C733C">
        <w:rPr>
          <w:rFonts w:eastAsia="Times New Roman"/>
          <w:b/>
          <w:bCs/>
          <w:sz w:val="16"/>
          <w:szCs w:val="16"/>
          <w:vertAlign w:val="superscript"/>
          <w:lang w:val="fr-FR"/>
        </w:rPr>
        <w:t>10</w:t>
      </w:r>
      <w:r w:rsidRPr="000C733C">
        <w:rPr>
          <w:rFonts w:eastAsia="Times New Roman"/>
          <w:b/>
          <w:bCs/>
          <w:sz w:val="20"/>
          <w:szCs w:val="20"/>
          <w:lang w:val="fr-FR"/>
        </w:rPr>
        <w:t xml:space="preserve"> Šálek </w:t>
      </w:r>
      <w:r w:rsidRPr="000C733C">
        <w:rPr>
          <w:rFonts w:eastAsia="Times New Roman"/>
          <w:b/>
          <w:bCs/>
          <w:i/>
          <w:iCs/>
          <w:sz w:val="20"/>
          <w:szCs w:val="20"/>
          <w:lang w:val="fr-FR"/>
        </w:rPr>
        <w:t>et al.</w:t>
      </w:r>
      <w:r w:rsidRPr="000C733C">
        <w:rPr>
          <w:rFonts w:eastAsia="Times New Roman"/>
          <w:b/>
          <w:bCs/>
          <w:sz w:val="20"/>
          <w:szCs w:val="20"/>
          <w:lang w:val="fr-FR"/>
        </w:rPr>
        <w:t xml:space="preserve"> (2018), </w:t>
      </w:r>
      <w:r w:rsidRPr="000C733C">
        <w:rPr>
          <w:rFonts w:eastAsia="Times New Roman"/>
          <w:b/>
          <w:bCs/>
          <w:sz w:val="16"/>
          <w:szCs w:val="16"/>
          <w:vertAlign w:val="superscript"/>
          <w:lang w:val="fr-FR"/>
        </w:rPr>
        <w:t>11</w:t>
      </w:r>
      <w:r w:rsidRPr="000C733C">
        <w:rPr>
          <w:rFonts w:eastAsia="Times New Roman"/>
          <w:b/>
          <w:bCs/>
          <w:sz w:val="20"/>
          <w:szCs w:val="20"/>
          <w:lang w:val="fr-FR"/>
        </w:rPr>
        <w:t xml:space="preserve"> Rosin </w:t>
      </w:r>
      <w:r w:rsidRPr="000C733C">
        <w:rPr>
          <w:rFonts w:eastAsia="Times New Roman"/>
          <w:b/>
          <w:bCs/>
          <w:i/>
          <w:iCs/>
          <w:sz w:val="20"/>
          <w:szCs w:val="20"/>
          <w:lang w:val="fr-FR"/>
        </w:rPr>
        <w:t>et al.</w:t>
      </w:r>
      <w:r w:rsidRPr="000C733C">
        <w:rPr>
          <w:rFonts w:eastAsia="Times New Roman"/>
          <w:b/>
          <w:bCs/>
          <w:sz w:val="20"/>
          <w:szCs w:val="20"/>
          <w:lang w:val="fr-FR"/>
        </w:rPr>
        <w:t xml:space="preserve"> (2016)</w:t>
      </w:r>
      <w:r w:rsidRPr="000C733C">
        <w:rPr>
          <w:rFonts w:eastAsia="Times New Roman"/>
          <w:sz w:val="20"/>
          <w:szCs w:val="20"/>
          <w:lang w:val="fr-FR"/>
        </w:rPr>
        <w:t xml:space="preserve">, </w:t>
      </w:r>
      <w:r w:rsidRPr="000C733C">
        <w:rPr>
          <w:rFonts w:eastAsia="Times New Roman"/>
          <w:sz w:val="16"/>
          <w:szCs w:val="16"/>
          <w:vertAlign w:val="superscript"/>
          <w:lang w:val="fr-FR"/>
        </w:rPr>
        <w:t>12</w:t>
      </w:r>
      <w:r w:rsidRPr="000C733C">
        <w:rPr>
          <w:rFonts w:eastAsia="Times New Roman"/>
          <w:sz w:val="20"/>
          <w:szCs w:val="20"/>
          <w:lang w:val="fr-FR"/>
        </w:rPr>
        <w:t xml:space="preserve"> Marja </w:t>
      </w:r>
      <w:r w:rsidRPr="000C733C">
        <w:rPr>
          <w:rFonts w:eastAsia="Times New Roman"/>
          <w:i/>
          <w:iCs/>
          <w:sz w:val="20"/>
          <w:szCs w:val="20"/>
          <w:lang w:val="fr-FR"/>
        </w:rPr>
        <w:t>et al.</w:t>
      </w:r>
      <w:r w:rsidRPr="000C733C">
        <w:rPr>
          <w:rFonts w:eastAsia="Times New Roman"/>
          <w:sz w:val="20"/>
          <w:szCs w:val="20"/>
          <w:lang w:val="fr-FR"/>
        </w:rPr>
        <w:t xml:space="preserve"> (2013), </w:t>
      </w:r>
      <w:r w:rsidRPr="000C733C">
        <w:rPr>
          <w:rFonts w:eastAsia="Times New Roman"/>
          <w:sz w:val="16"/>
          <w:szCs w:val="16"/>
          <w:vertAlign w:val="superscript"/>
          <w:lang w:val="fr-FR"/>
        </w:rPr>
        <w:t>13</w:t>
      </w:r>
      <w:r w:rsidRPr="000C733C">
        <w:rPr>
          <w:rFonts w:eastAsia="Times New Roman"/>
          <w:sz w:val="20"/>
          <w:szCs w:val="20"/>
          <w:lang w:val="fr-FR"/>
        </w:rPr>
        <w:t xml:space="preserve"> Marja &amp; Herzon (2012), </w:t>
      </w:r>
      <w:r w:rsidRPr="000C733C">
        <w:rPr>
          <w:rFonts w:eastAsia="Times New Roman"/>
          <w:b/>
          <w:bCs/>
          <w:sz w:val="16"/>
          <w:szCs w:val="16"/>
          <w:vertAlign w:val="superscript"/>
          <w:lang w:val="fr-FR"/>
        </w:rPr>
        <w:t>14</w:t>
      </w:r>
      <w:r w:rsidRPr="000C733C">
        <w:rPr>
          <w:rFonts w:eastAsia="Times New Roman"/>
          <w:b/>
          <w:bCs/>
          <w:sz w:val="20"/>
          <w:szCs w:val="20"/>
          <w:lang w:val="fr-FR"/>
        </w:rPr>
        <w:t xml:space="preserve"> Ram </w:t>
      </w:r>
      <w:r w:rsidRPr="000C733C">
        <w:rPr>
          <w:rFonts w:eastAsia="Times New Roman"/>
          <w:b/>
          <w:bCs/>
          <w:i/>
          <w:iCs/>
          <w:sz w:val="20"/>
          <w:szCs w:val="20"/>
          <w:lang w:val="fr-FR"/>
        </w:rPr>
        <w:t>et al.</w:t>
      </w:r>
      <w:r w:rsidRPr="000C733C">
        <w:rPr>
          <w:rFonts w:eastAsia="Times New Roman"/>
          <w:b/>
          <w:bCs/>
          <w:sz w:val="20"/>
          <w:szCs w:val="20"/>
          <w:lang w:val="fr-FR"/>
        </w:rPr>
        <w:t xml:space="preserve"> (2020), </w:t>
      </w:r>
      <w:r w:rsidRPr="000C733C">
        <w:rPr>
          <w:rFonts w:eastAsia="Times New Roman"/>
          <w:b/>
          <w:bCs/>
          <w:sz w:val="16"/>
          <w:szCs w:val="16"/>
          <w:vertAlign w:val="superscript"/>
          <w:lang w:val="fr-FR"/>
        </w:rPr>
        <w:t>15</w:t>
      </w:r>
      <w:r w:rsidRPr="000C733C">
        <w:rPr>
          <w:rFonts w:eastAsia="Times New Roman"/>
          <w:b/>
          <w:bCs/>
          <w:sz w:val="20"/>
          <w:szCs w:val="20"/>
          <w:lang w:val="fr-FR"/>
        </w:rPr>
        <w:t xml:space="preserve"> Reino </w:t>
      </w:r>
      <w:r w:rsidRPr="000C733C">
        <w:rPr>
          <w:rFonts w:eastAsia="Times New Roman"/>
          <w:b/>
          <w:bCs/>
          <w:i/>
          <w:iCs/>
          <w:sz w:val="20"/>
          <w:szCs w:val="20"/>
          <w:lang w:val="fr-FR"/>
        </w:rPr>
        <w:t>et al.</w:t>
      </w:r>
      <w:r w:rsidRPr="000C733C">
        <w:rPr>
          <w:rFonts w:eastAsia="Times New Roman"/>
          <w:b/>
          <w:bCs/>
          <w:sz w:val="20"/>
          <w:szCs w:val="20"/>
          <w:lang w:val="fr-FR"/>
        </w:rPr>
        <w:t xml:space="preserve"> (2009), </w:t>
      </w:r>
      <w:r w:rsidRPr="000C733C">
        <w:rPr>
          <w:rFonts w:eastAsia="Times New Roman"/>
          <w:b/>
          <w:bCs/>
          <w:sz w:val="16"/>
          <w:szCs w:val="16"/>
          <w:vertAlign w:val="superscript"/>
          <w:lang w:val="fr-FR"/>
        </w:rPr>
        <w:t>16</w:t>
      </w:r>
      <w:r w:rsidRPr="000C733C">
        <w:rPr>
          <w:rFonts w:eastAsia="Times New Roman"/>
          <w:b/>
          <w:bCs/>
          <w:sz w:val="20"/>
          <w:szCs w:val="20"/>
          <w:lang w:val="fr-FR"/>
        </w:rPr>
        <w:t xml:space="preserve"> Stoate </w:t>
      </w:r>
      <w:r w:rsidRPr="000C733C">
        <w:rPr>
          <w:rFonts w:eastAsia="Times New Roman"/>
          <w:b/>
          <w:bCs/>
          <w:i/>
          <w:iCs/>
          <w:sz w:val="20"/>
          <w:szCs w:val="20"/>
          <w:lang w:val="fr-FR"/>
        </w:rPr>
        <w:t>et al.</w:t>
      </w:r>
      <w:r w:rsidRPr="000C733C">
        <w:rPr>
          <w:rFonts w:eastAsia="Times New Roman"/>
          <w:b/>
          <w:bCs/>
          <w:sz w:val="20"/>
          <w:szCs w:val="20"/>
          <w:lang w:val="fr-FR"/>
        </w:rPr>
        <w:t xml:space="preserve"> </w:t>
      </w:r>
      <w:r w:rsidRPr="000C733C">
        <w:rPr>
          <w:rFonts w:eastAsia="Times New Roman"/>
          <w:b/>
          <w:bCs/>
          <w:sz w:val="20"/>
          <w:szCs w:val="20"/>
        </w:rPr>
        <w:t>(2001)</w:t>
      </w:r>
      <w:r w:rsidRPr="000C733C">
        <w:rPr>
          <w:rFonts w:eastAsia="Times New Roman"/>
          <w:sz w:val="20"/>
          <w:szCs w:val="20"/>
        </w:rPr>
        <w:t>. Abbreviations: OF = open field species; E = edge species; FY = farmyard species; TD = total density; ss = species-specific responses  </w:t>
      </w:r>
    </w:p>
    <w:p w14:paraId="23D5B7E7" w14:textId="77777777" w:rsidR="008A25D2" w:rsidRDefault="00F6004C" w:rsidP="008A25D2">
      <w:pPr>
        <w:pStyle w:val="ListParagraph"/>
        <w:numPr>
          <w:ilvl w:val="0"/>
          <w:numId w:val="1"/>
        </w:numPr>
        <w:spacing w:line="259" w:lineRule="auto"/>
        <w:rPr>
          <w:rFonts w:eastAsia="Times New Roman"/>
          <w:b/>
          <w:bCs/>
          <w:i/>
          <w:iCs/>
          <w:color w:val="000000" w:themeColor="text1"/>
          <w:sz w:val="24"/>
          <w:szCs w:val="24"/>
        </w:rPr>
      </w:pPr>
      <w:r w:rsidRPr="001238AC">
        <w:rPr>
          <w:rFonts w:eastAsia="Times New Roman"/>
          <w:b/>
          <w:bCs/>
          <w:i/>
          <w:iCs/>
          <w:color w:val="000000" w:themeColor="text1"/>
          <w:sz w:val="24"/>
          <w:szCs w:val="24"/>
        </w:rPr>
        <w:br w:type="page"/>
      </w:r>
      <w:r w:rsidR="008A25D2" w:rsidRPr="001238AC">
        <w:rPr>
          <w:rFonts w:eastAsia="Times New Roman"/>
          <w:b/>
          <w:bCs/>
          <w:i/>
          <w:iCs/>
          <w:color w:val="000000" w:themeColor="text1"/>
          <w:sz w:val="24"/>
          <w:szCs w:val="24"/>
        </w:rPr>
        <w:lastRenderedPageBreak/>
        <w:t>Species guilds</w:t>
      </w:r>
    </w:p>
    <w:p w14:paraId="433543E2" w14:textId="5D921565" w:rsidR="001238AC" w:rsidRPr="00F10D9A" w:rsidRDefault="001238AC" w:rsidP="001238AC">
      <w:pPr>
        <w:spacing w:line="259" w:lineRule="auto"/>
        <w:rPr>
          <w:rFonts w:eastAsia="Times New Roman"/>
          <w:b/>
          <w:bCs/>
        </w:rPr>
      </w:pPr>
      <w:r w:rsidRPr="00F10D9A">
        <w:rPr>
          <w:rFonts w:eastAsia="Times New Roman"/>
          <w:b/>
          <w:bCs/>
        </w:rPr>
        <w:t xml:space="preserve">Table S2. </w:t>
      </w:r>
      <w:r w:rsidR="00865CD2" w:rsidRPr="00F10D9A">
        <w:rPr>
          <w:rFonts w:eastAsia="Times New Roman"/>
        </w:rPr>
        <w:t>Species lists for the three guilds</w:t>
      </w:r>
      <w:r w:rsidR="00970BEE" w:rsidRPr="00F10D9A">
        <w:rPr>
          <w:rFonts w:eastAsia="Times New Roman"/>
        </w:rPr>
        <w:t xml:space="preserve"> open field, </w:t>
      </w:r>
      <w:r w:rsidR="00CA2D26" w:rsidRPr="00F10D9A">
        <w:rPr>
          <w:rFonts w:eastAsia="Times New Roman"/>
        </w:rPr>
        <w:t>edge,</w:t>
      </w:r>
      <w:r w:rsidR="00970BEE" w:rsidRPr="00F10D9A">
        <w:rPr>
          <w:rFonts w:eastAsia="Times New Roman"/>
        </w:rPr>
        <w:t xml:space="preserve"> and farmyard species. The 14 </w:t>
      </w:r>
      <w:r w:rsidR="00CA2D26" w:rsidRPr="00F10D9A">
        <w:rPr>
          <w:rFonts w:eastAsia="Times New Roman"/>
        </w:rPr>
        <w:t>Finnish Farmland Bird Index (</w:t>
      </w:r>
      <w:r w:rsidR="00970BEE" w:rsidRPr="00F10D9A">
        <w:rPr>
          <w:rFonts w:eastAsia="Times New Roman"/>
        </w:rPr>
        <w:t>FBI</w:t>
      </w:r>
      <w:r w:rsidR="00CA2D26" w:rsidRPr="00F10D9A">
        <w:rPr>
          <w:rFonts w:eastAsia="Times New Roman"/>
        </w:rPr>
        <w:t>)</w:t>
      </w:r>
      <w:r w:rsidR="00970BEE" w:rsidRPr="00F10D9A">
        <w:rPr>
          <w:rFonts w:eastAsia="Times New Roman"/>
        </w:rPr>
        <w:t xml:space="preserve"> species are marked with an asterisk and listed in Table 1 in the main </w:t>
      </w:r>
      <w:r w:rsidR="00CA2D26" w:rsidRPr="00F10D9A">
        <w:rPr>
          <w:rFonts w:eastAsia="Times New Roman"/>
        </w:rPr>
        <w:t>text. Mean and SD of abundances across the 36 landscapes are given.</w:t>
      </w: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490"/>
        <w:gridCol w:w="1763"/>
        <w:gridCol w:w="1559"/>
      </w:tblGrid>
      <w:tr w:rsidR="00C3319D" w:rsidRPr="00C3319D" w14:paraId="38D83272" w14:textId="77777777" w:rsidTr="003B673F">
        <w:tc>
          <w:tcPr>
            <w:tcW w:w="2977" w:type="dxa"/>
            <w:tcBorders>
              <w:top w:val="single" w:sz="4" w:space="0" w:color="auto"/>
              <w:bottom w:val="single" w:sz="4" w:space="0" w:color="auto"/>
            </w:tcBorders>
          </w:tcPr>
          <w:p w14:paraId="2C9E6935" w14:textId="7D24724F" w:rsidR="000D18C1" w:rsidRPr="00F10D9A" w:rsidRDefault="000D18C1" w:rsidP="006D14EE">
            <w:pPr>
              <w:pStyle w:val="Heading9"/>
              <w:rPr>
                <w:color w:val="auto"/>
              </w:rPr>
            </w:pPr>
            <w:r w:rsidRPr="00F10D9A">
              <w:rPr>
                <w:color w:val="auto"/>
              </w:rPr>
              <w:t>Scientific Name</w:t>
            </w:r>
          </w:p>
        </w:tc>
        <w:tc>
          <w:tcPr>
            <w:tcW w:w="2490" w:type="dxa"/>
            <w:tcBorders>
              <w:top w:val="single" w:sz="4" w:space="0" w:color="auto"/>
              <w:bottom w:val="single" w:sz="4" w:space="0" w:color="auto"/>
            </w:tcBorders>
          </w:tcPr>
          <w:p w14:paraId="5436CEF9" w14:textId="0DE8021C" w:rsidR="000D18C1" w:rsidRPr="00F10D9A" w:rsidRDefault="000D18C1" w:rsidP="008A25D2">
            <w:pPr>
              <w:spacing w:line="259" w:lineRule="auto"/>
              <w:rPr>
                <w:rFonts w:eastAsia="Times New Roman"/>
                <w:b/>
                <w:bCs/>
                <w:sz w:val="20"/>
                <w:szCs w:val="20"/>
              </w:rPr>
            </w:pPr>
            <w:r w:rsidRPr="00F10D9A">
              <w:rPr>
                <w:rFonts w:eastAsia="Times New Roman"/>
                <w:b/>
                <w:bCs/>
                <w:sz w:val="20"/>
                <w:szCs w:val="20"/>
              </w:rPr>
              <w:t>Common Name</w:t>
            </w:r>
          </w:p>
        </w:tc>
        <w:tc>
          <w:tcPr>
            <w:tcW w:w="1763" w:type="dxa"/>
            <w:tcBorders>
              <w:top w:val="single" w:sz="4" w:space="0" w:color="auto"/>
              <w:bottom w:val="single" w:sz="4" w:space="0" w:color="auto"/>
            </w:tcBorders>
          </w:tcPr>
          <w:p w14:paraId="55AF138D" w14:textId="4C780D5E" w:rsidR="000D18C1" w:rsidRPr="00F10D9A" w:rsidRDefault="000D18C1" w:rsidP="008A25D2">
            <w:pPr>
              <w:spacing w:line="259" w:lineRule="auto"/>
              <w:rPr>
                <w:rFonts w:eastAsia="Times New Roman"/>
                <w:b/>
                <w:bCs/>
                <w:sz w:val="20"/>
                <w:szCs w:val="20"/>
              </w:rPr>
            </w:pPr>
            <w:r w:rsidRPr="00F10D9A">
              <w:rPr>
                <w:rFonts w:eastAsia="Times New Roman"/>
                <w:b/>
                <w:bCs/>
                <w:sz w:val="20"/>
                <w:szCs w:val="20"/>
              </w:rPr>
              <w:t>Mean abundance</w:t>
            </w:r>
          </w:p>
        </w:tc>
        <w:tc>
          <w:tcPr>
            <w:tcW w:w="1559" w:type="dxa"/>
            <w:tcBorders>
              <w:top w:val="single" w:sz="4" w:space="0" w:color="auto"/>
              <w:bottom w:val="single" w:sz="4" w:space="0" w:color="auto"/>
            </w:tcBorders>
          </w:tcPr>
          <w:p w14:paraId="388DF40C" w14:textId="7B0AAF77" w:rsidR="000D18C1" w:rsidRPr="00F10D9A" w:rsidRDefault="000D18C1" w:rsidP="008A25D2">
            <w:pPr>
              <w:spacing w:line="259" w:lineRule="auto"/>
              <w:rPr>
                <w:rFonts w:eastAsia="Times New Roman"/>
                <w:b/>
                <w:bCs/>
                <w:sz w:val="20"/>
                <w:szCs w:val="20"/>
              </w:rPr>
            </w:pPr>
            <w:r w:rsidRPr="00F10D9A">
              <w:rPr>
                <w:rFonts w:eastAsia="Times New Roman"/>
                <w:b/>
                <w:bCs/>
                <w:sz w:val="20"/>
                <w:szCs w:val="20"/>
              </w:rPr>
              <w:t>SD abundance</w:t>
            </w:r>
          </w:p>
        </w:tc>
      </w:tr>
      <w:tr w:rsidR="00C3319D" w:rsidRPr="00C3319D" w14:paraId="0F2220C0" w14:textId="77777777" w:rsidTr="003B673F">
        <w:tc>
          <w:tcPr>
            <w:tcW w:w="2977" w:type="dxa"/>
            <w:tcBorders>
              <w:top w:val="single" w:sz="4" w:space="0" w:color="auto"/>
            </w:tcBorders>
          </w:tcPr>
          <w:p w14:paraId="59142132" w14:textId="04548C04" w:rsidR="000D18C1" w:rsidRPr="00F10D9A" w:rsidRDefault="00385CFA" w:rsidP="008A25D2">
            <w:pPr>
              <w:spacing w:line="259" w:lineRule="auto"/>
              <w:rPr>
                <w:rFonts w:eastAsia="Times New Roman"/>
                <w:sz w:val="20"/>
                <w:szCs w:val="20"/>
              </w:rPr>
            </w:pPr>
            <w:r w:rsidRPr="00F10D9A">
              <w:rPr>
                <w:rFonts w:eastAsia="Times New Roman"/>
                <w:sz w:val="20"/>
                <w:szCs w:val="20"/>
              </w:rPr>
              <w:t>Open field species</w:t>
            </w:r>
          </w:p>
        </w:tc>
        <w:tc>
          <w:tcPr>
            <w:tcW w:w="2490" w:type="dxa"/>
            <w:tcBorders>
              <w:top w:val="single" w:sz="4" w:space="0" w:color="auto"/>
            </w:tcBorders>
          </w:tcPr>
          <w:p w14:paraId="744A5693" w14:textId="77777777" w:rsidR="000D18C1" w:rsidRPr="00F10D9A" w:rsidRDefault="000D18C1" w:rsidP="008A25D2">
            <w:pPr>
              <w:spacing w:line="259" w:lineRule="auto"/>
              <w:rPr>
                <w:rFonts w:eastAsia="Times New Roman"/>
                <w:sz w:val="20"/>
                <w:szCs w:val="20"/>
              </w:rPr>
            </w:pPr>
          </w:p>
        </w:tc>
        <w:tc>
          <w:tcPr>
            <w:tcW w:w="1763" w:type="dxa"/>
            <w:tcBorders>
              <w:top w:val="single" w:sz="4" w:space="0" w:color="auto"/>
            </w:tcBorders>
          </w:tcPr>
          <w:p w14:paraId="62E83651" w14:textId="77777777" w:rsidR="000D18C1" w:rsidRPr="00F10D9A" w:rsidRDefault="000D18C1" w:rsidP="008A25D2">
            <w:pPr>
              <w:spacing w:line="259" w:lineRule="auto"/>
              <w:rPr>
                <w:rFonts w:eastAsia="Times New Roman"/>
                <w:sz w:val="20"/>
                <w:szCs w:val="20"/>
              </w:rPr>
            </w:pPr>
          </w:p>
        </w:tc>
        <w:tc>
          <w:tcPr>
            <w:tcW w:w="1559" w:type="dxa"/>
            <w:tcBorders>
              <w:top w:val="single" w:sz="4" w:space="0" w:color="auto"/>
            </w:tcBorders>
          </w:tcPr>
          <w:p w14:paraId="0178B771" w14:textId="77777777" w:rsidR="000D18C1" w:rsidRPr="00F10D9A" w:rsidRDefault="000D18C1" w:rsidP="008A25D2">
            <w:pPr>
              <w:spacing w:line="259" w:lineRule="auto"/>
              <w:rPr>
                <w:rFonts w:eastAsia="Times New Roman"/>
                <w:sz w:val="20"/>
                <w:szCs w:val="20"/>
              </w:rPr>
            </w:pPr>
          </w:p>
        </w:tc>
      </w:tr>
      <w:tr w:rsidR="00C3319D" w:rsidRPr="00C3319D" w14:paraId="29D1C317" w14:textId="77777777" w:rsidTr="003B673F">
        <w:tc>
          <w:tcPr>
            <w:tcW w:w="2977" w:type="dxa"/>
          </w:tcPr>
          <w:p w14:paraId="2B4F3028" w14:textId="596F8296" w:rsidR="003A3D68" w:rsidRPr="00F10D9A" w:rsidRDefault="003A3D68" w:rsidP="003A3D68">
            <w:pPr>
              <w:spacing w:line="259" w:lineRule="auto"/>
              <w:rPr>
                <w:rFonts w:eastAsia="Times New Roman"/>
                <w:i/>
                <w:iCs/>
                <w:sz w:val="20"/>
                <w:szCs w:val="20"/>
              </w:rPr>
            </w:pPr>
            <w:r w:rsidRPr="00F10D9A">
              <w:rPr>
                <w:rFonts w:eastAsia="Times New Roman"/>
                <w:i/>
                <w:iCs/>
                <w:sz w:val="20"/>
                <w:szCs w:val="20"/>
              </w:rPr>
              <w:t>*Saxicola rubetra</w:t>
            </w:r>
          </w:p>
        </w:tc>
        <w:tc>
          <w:tcPr>
            <w:tcW w:w="2490" w:type="dxa"/>
          </w:tcPr>
          <w:p w14:paraId="17F73BAC" w14:textId="5F33B99E" w:rsidR="003A3D68" w:rsidRPr="00F10D9A" w:rsidRDefault="003A3D68" w:rsidP="003A3D68">
            <w:pPr>
              <w:spacing w:line="259" w:lineRule="auto"/>
              <w:rPr>
                <w:rFonts w:eastAsia="Times New Roman"/>
                <w:sz w:val="20"/>
                <w:szCs w:val="20"/>
              </w:rPr>
            </w:pPr>
            <w:r w:rsidRPr="00F10D9A">
              <w:rPr>
                <w:rFonts w:eastAsia="Times New Roman"/>
                <w:sz w:val="20"/>
                <w:szCs w:val="20"/>
              </w:rPr>
              <w:t>Whinchat</w:t>
            </w:r>
          </w:p>
        </w:tc>
        <w:tc>
          <w:tcPr>
            <w:tcW w:w="1763" w:type="dxa"/>
            <w:vAlign w:val="bottom"/>
          </w:tcPr>
          <w:p w14:paraId="02B8FC1C" w14:textId="2EDA4F48" w:rsidR="003A3D68" w:rsidRPr="00F10D9A" w:rsidRDefault="003A3D68" w:rsidP="003A3D68">
            <w:pPr>
              <w:spacing w:line="259" w:lineRule="auto"/>
              <w:rPr>
                <w:rFonts w:eastAsia="Times New Roman"/>
                <w:sz w:val="20"/>
                <w:szCs w:val="20"/>
              </w:rPr>
            </w:pPr>
            <w:r w:rsidRPr="00F10D9A">
              <w:rPr>
                <w:sz w:val="20"/>
                <w:szCs w:val="20"/>
              </w:rPr>
              <w:t>9.31</w:t>
            </w:r>
          </w:p>
        </w:tc>
        <w:tc>
          <w:tcPr>
            <w:tcW w:w="1559" w:type="dxa"/>
            <w:vAlign w:val="bottom"/>
          </w:tcPr>
          <w:p w14:paraId="0DAC6600" w14:textId="082043F8" w:rsidR="003A3D68" w:rsidRPr="00F10D9A" w:rsidRDefault="003A3D68" w:rsidP="003A3D68">
            <w:pPr>
              <w:spacing w:line="259" w:lineRule="auto"/>
              <w:rPr>
                <w:rFonts w:eastAsia="Times New Roman"/>
                <w:sz w:val="20"/>
                <w:szCs w:val="20"/>
              </w:rPr>
            </w:pPr>
            <w:r w:rsidRPr="00F10D9A">
              <w:rPr>
                <w:sz w:val="20"/>
                <w:szCs w:val="20"/>
              </w:rPr>
              <w:t>7.57</w:t>
            </w:r>
          </w:p>
        </w:tc>
      </w:tr>
      <w:tr w:rsidR="00C3319D" w:rsidRPr="00C3319D" w14:paraId="5829C4D0" w14:textId="77777777" w:rsidTr="003B673F">
        <w:tc>
          <w:tcPr>
            <w:tcW w:w="2977" w:type="dxa"/>
          </w:tcPr>
          <w:p w14:paraId="6F361B36" w14:textId="0C3E822F" w:rsidR="000D18C1" w:rsidRPr="00F10D9A" w:rsidRDefault="00F43856" w:rsidP="00552397">
            <w:pPr>
              <w:spacing w:line="259" w:lineRule="auto"/>
              <w:rPr>
                <w:rFonts w:eastAsia="Times New Roman"/>
                <w:i/>
                <w:iCs/>
                <w:sz w:val="20"/>
                <w:szCs w:val="20"/>
              </w:rPr>
            </w:pPr>
            <w:r w:rsidRPr="00F10D9A">
              <w:rPr>
                <w:rFonts w:eastAsia="Times New Roman"/>
                <w:i/>
                <w:iCs/>
                <w:sz w:val="20"/>
                <w:szCs w:val="20"/>
              </w:rPr>
              <w:t>Perdix perdix</w:t>
            </w:r>
            <w:r w:rsidR="00552397" w:rsidRPr="00F10D9A">
              <w:rPr>
                <w:rFonts w:eastAsia="Times New Roman"/>
                <w:i/>
                <w:iCs/>
                <w:sz w:val="20"/>
                <w:szCs w:val="20"/>
              </w:rPr>
              <w:t xml:space="preserve"> </w:t>
            </w:r>
          </w:p>
        </w:tc>
        <w:tc>
          <w:tcPr>
            <w:tcW w:w="2490" w:type="dxa"/>
          </w:tcPr>
          <w:p w14:paraId="09BEE49D" w14:textId="76640481" w:rsidR="000D18C1" w:rsidRPr="00F10D9A" w:rsidRDefault="006D14EE" w:rsidP="008A25D2">
            <w:pPr>
              <w:spacing w:line="259" w:lineRule="auto"/>
              <w:rPr>
                <w:rFonts w:eastAsia="Times New Roman"/>
                <w:sz w:val="20"/>
                <w:szCs w:val="20"/>
              </w:rPr>
            </w:pPr>
            <w:r w:rsidRPr="00F10D9A">
              <w:rPr>
                <w:rFonts w:eastAsia="Times New Roman"/>
                <w:sz w:val="20"/>
                <w:szCs w:val="20"/>
              </w:rPr>
              <w:t>Grey partridge</w:t>
            </w:r>
          </w:p>
        </w:tc>
        <w:tc>
          <w:tcPr>
            <w:tcW w:w="1763" w:type="dxa"/>
          </w:tcPr>
          <w:p w14:paraId="7B550BCF" w14:textId="414341D8" w:rsidR="000D18C1" w:rsidRPr="00F10D9A" w:rsidRDefault="00891F0F" w:rsidP="008A25D2">
            <w:pPr>
              <w:spacing w:line="259" w:lineRule="auto"/>
              <w:rPr>
                <w:rFonts w:eastAsia="Times New Roman"/>
                <w:sz w:val="20"/>
                <w:szCs w:val="20"/>
              </w:rPr>
            </w:pPr>
            <w:r w:rsidRPr="00F10D9A">
              <w:rPr>
                <w:rFonts w:eastAsia="Times New Roman"/>
                <w:sz w:val="20"/>
                <w:szCs w:val="20"/>
              </w:rPr>
              <w:t>0.444</w:t>
            </w:r>
          </w:p>
        </w:tc>
        <w:tc>
          <w:tcPr>
            <w:tcW w:w="1559" w:type="dxa"/>
          </w:tcPr>
          <w:p w14:paraId="08B30DEC" w14:textId="0A961161" w:rsidR="000D18C1" w:rsidRPr="00F10D9A" w:rsidRDefault="00891F0F" w:rsidP="008A25D2">
            <w:pPr>
              <w:spacing w:line="259" w:lineRule="auto"/>
              <w:rPr>
                <w:rFonts w:eastAsia="Times New Roman"/>
                <w:sz w:val="20"/>
                <w:szCs w:val="20"/>
              </w:rPr>
            </w:pPr>
            <w:r w:rsidRPr="00F10D9A">
              <w:rPr>
                <w:rFonts w:eastAsia="Times New Roman"/>
                <w:sz w:val="20"/>
                <w:szCs w:val="20"/>
              </w:rPr>
              <w:t>1.03</w:t>
            </w:r>
          </w:p>
        </w:tc>
      </w:tr>
      <w:tr w:rsidR="00C3319D" w:rsidRPr="00C3319D" w14:paraId="767CFFCE" w14:textId="77777777" w:rsidTr="003B673F">
        <w:tc>
          <w:tcPr>
            <w:tcW w:w="2977" w:type="dxa"/>
          </w:tcPr>
          <w:p w14:paraId="55705499" w14:textId="7012A41C" w:rsidR="003A3D68" w:rsidRPr="00F10D9A" w:rsidRDefault="003A3D68" w:rsidP="003A3D68">
            <w:pPr>
              <w:spacing w:line="259" w:lineRule="auto"/>
              <w:rPr>
                <w:rFonts w:eastAsia="Times New Roman"/>
                <w:i/>
                <w:iCs/>
                <w:sz w:val="20"/>
                <w:szCs w:val="20"/>
              </w:rPr>
            </w:pPr>
            <w:r w:rsidRPr="00F10D9A">
              <w:rPr>
                <w:rFonts w:eastAsia="Times New Roman"/>
                <w:i/>
                <w:iCs/>
                <w:sz w:val="20"/>
                <w:szCs w:val="20"/>
              </w:rPr>
              <w:t xml:space="preserve">Coturnix coturnix </w:t>
            </w:r>
          </w:p>
        </w:tc>
        <w:tc>
          <w:tcPr>
            <w:tcW w:w="2490" w:type="dxa"/>
          </w:tcPr>
          <w:p w14:paraId="516A6725" w14:textId="157073F7" w:rsidR="003A3D68" w:rsidRPr="00F10D9A" w:rsidRDefault="003A3D68" w:rsidP="003A3D68">
            <w:pPr>
              <w:spacing w:line="259" w:lineRule="auto"/>
              <w:rPr>
                <w:rFonts w:eastAsia="Times New Roman"/>
                <w:sz w:val="20"/>
                <w:szCs w:val="20"/>
              </w:rPr>
            </w:pPr>
            <w:r w:rsidRPr="00F10D9A">
              <w:rPr>
                <w:rFonts w:eastAsia="Times New Roman"/>
                <w:sz w:val="20"/>
                <w:szCs w:val="20"/>
              </w:rPr>
              <w:t>Quail</w:t>
            </w:r>
          </w:p>
        </w:tc>
        <w:tc>
          <w:tcPr>
            <w:tcW w:w="1763" w:type="dxa"/>
            <w:vAlign w:val="bottom"/>
          </w:tcPr>
          <w:p w14:paraId="7A03D00D" w14:textId="13745595" w:rsidR="003A3D68" w:rsidRPr="00F10D9A" w:rsidRDefault="003A3D68" w:rsidP="003A3D68">
            <w:pPr>
              <w:spacing w:line="259" w:lineRule="auto"/>
              <w:rPr>
                <w:rFonts w:eastAsia="Times New Roman"/>
                <w:sz w:val="20"/>
                <w:szCs w:val="20"/>
              </w:rPr>
            </w:pPr>
            <w:r w:rsidRPr="00F10D9A">
              <w:rPr>
                <w:sz w:val="20"/>
                <w:szCs w:val="20"/>
              </w:rPr>
              <w:t>0.0833</w:t>
            </w:r>
          </w:p>
        </w:tc>
        <w:tc>
          <w:tcPr>
            <w:tcW w:w="1559" w:type="dxa"/>
            <w:vAlign w:val="bottom"/>
          </w:tcPr>
          <w:p w14:paraId="7F518C36" w14:textId="7103F69D" w:rsidR="003A3D68" w:rsidRPr="00F10D9A" w:rsidRDefault="003A3D68" w:rsidP="003A3D68">
            <w:pPr>
              <w:spacing w:line="259" w:lineRule="auto"/>
              <w:rPr>
                <w:rFonts w:eastAsia="Times New Roman"/>
                <w:sz w:val="20"/>
                <w:szCs w:val="20"/>
              </w:rPr>
            </w:pPr>
            <w:r w:rsidRPr="00F10D9A">
              <w:rPr>
                <w:sz w:val="20"/>
                <w:szCs w:val="20"/>
              </w:rPr>
              <w:t>0.368</w:t>
            </w:r>
          </w:p>
        </w:tc>
      </w:tr>
      <w:tr w:rsidR="00C3319D" w:rsidRPr="00C3319D" w14:paraId="26AADF06" w14:textId="77777777" w:rsidTr="003B673F">
        <w:tc>
          <w:tcPr>
            <w:tcW w:w="2977" w:type="dxa"/>
          </w:tcPr>
          <w:p w14:paraId="346E7C58" w14:textId="75AE3371" w:rsidR="005A3B52" w:rsidRPr="00F10D9A" w:rsidRDefault="005A3B52" w:rsidP="005A3B52">
            <w:pPr>
              <w:spacing w:line="259" w:lineRule="auto"/>
              <w:rPr>
                <w:rFonts w:eastAsia="Times New Roman"/>
                <w:i/>
                <w:iCs/>
                <w:sz w:val="20"/>
                <w:szCs w:val="20"/>
              </w:rPr>
            </w:pPr>
            <w:r w:rsidRPr="00F10D9A">
              <w:rPr>
                <w:rFonts w:eastAsia="Times New Roman"/>
                <w:i/>
                <w:iCs/>
                <w:sz w:val="20"/>
                <w:szCs w:val="20"/>
              </w:rPr>
              <w:t>*Crex crex</w:t>
            </w:r>
          </w:p>
        </w:tc>
        <w:tc>
          <w:tcPr>
            <w:tcW w:w="2490" w:type="dxa"/>
          </w:tcPr>
          <w:p w14:paraId="0DA51536" w14:textId="7F23D358" w:rsidR="005A3B52" w:rsidRPr="00F10D9A" w:rsidRDefault="005A3B52" w:rsidP="005A3B52">
            <w:pPr>
              <w:spacing w:line="259" w:lineRule="auto"/>
              <w:rPr>
                <w:rFonts w:eastAsia="Times New Roman"/>
                <w:sz w:val="20"/>
                <w:szCs w:val="20"/>
              </w:rPr>
            </w:pPr>
            <w:r w:rsidRPr="00F10D9A">
              <w:rPr>
                <w:rFonts w:eastAsia="Times New Roman"/>
                <w:sz w:val="20"/>
                <w:szCs w:val="20"/>
              </w:rPr>
              <w:t>Corncrake</w:t>
            </w:r>
          </w:p>
        </w:tc>
        <w:tc>
          <w:tcPr>
            <w:tcW w:w="1763" w:type="dxa"/>
            <w:vAlign w:val="bottom"/>
          </w:tcPr>
          <w:p w14:paraId="112B78E9" w14:textId="19990499" w:rsidR="005A3B52" w:rsidRPr="00F10D9A" w:rsidRDefault="005A3B52" w:rsidP="005A3B52">
            <w:pPr>
              <w:spacing w:line="259" w:lineRule="auto"/>
              <w:rPr>
                <w:rFonts w:eastAsia="Times New Roman"/>
                <w:sz w:val="20"/>
                <w:szCs w:val="20"/>
              </w:rPr>
            </w:pPr>
            <w:r w:rsidRPr="00F10D9A">
              <w:rPr>
                <w:sz w:val="20"/>
                <w:szCs w:val="20"/>
              </w:rPr>
              <w:t>0.806</w:t>
            </w:r>
          </w:p>
        </w:tc>
        <w:tc>
          <w:tcPr>
            <w:tcW w:w="1559" w:type="dxa"/>
            <w:vAlign w:val="bottom"/>
          </w:tcPr>
          <w:p w14:paraId="4BCA3047" w14:textId="1E5213B6" w:rsidR="005A3B52" w:rsidRPr="00F10D9A" w:rsidRDefault="005A3B52" w:rsidP="005A3B52">
            <w:pPr>
              <w:spacing w:line="259" w:lineRule="auto"/>
              <w:rPr>
                <w:rFonts w:eastAsia="Times New Roman"/>
                <w:sz w:val="20"/>
                <w:szCs w:val="20"/>
              </w:rPr>
            </w:pPr>
            <w:r w:rsidRPr="00F10D9A">
              <w:rPr>
                <w:sz w:val="20"/>
                <w:szCs w:val="20"/>
              </w:rPr>
              <w:t>1.21</w:t>
            </w:r>
          </w:p>
        </w:tc>
      </w:tr>
      <w:tr w:rsidR="00C3319D" w:rsidRPr="00C3319D" w14:paraId="3053F53A" w14:textId="77777777" w:rsidTr="003B673F">
        <w:tc>
          <w:tcPr>
            <w:tcW w:w="2977" w:type="dxa"/>
          </w:tcPr>
          <w:p w14:paraId="043AAABF" w14:textId="0936790D" w:rsidR="005A3B52" w:rsidRPr="00F10D9A" w:rsidRDefault="005A3B52" w:rsidP="005A3B52">
            <w:pPr>
              <w:spacing w:line="259" w:lineRule="auto"/>
              <w:rPr>
                <w:rFonts w:eastAsia="Times New Roman"/>
                <w:i/>
                <w:iCs/>
                <w:sz w:val="20"/>
                <w:szCs w:val="20"/>
                <w:lang w:val="sv-SE"/>
              </w:rPr>
            </w:pPr>
            <w:r w:rsidRPr="00F10D9A">
              <w:rPr>
                <w:rFonts w:eastAsia="Times New Roman"/>
                <w:i/>
                <w:iCs/>
                <w:sz w:val="20"/>
                <w:szCs w:val="20"/>
                <w:lang w:val="sv-SE"/>
              </w:rPr>
              <w:t>*Vanellus vanellus</w:t>
            </w:r>
          </w:p>
        </w:tc>
        <w:tc>
          <w:tcPr>
            <w:tcW w:w="2490" w:type="dxa"/>
          </w:tcPr>
          <w:p w14:paraId="59B51263" w14:textId="4EB9AA96" w:rsidR="005A3B52" w:rsidRPr="00F10D9A" w:rsidRDefault="005A3B52" w:rsidP="005A3B52">
            <w:pPr>
              <w:spacing w:line="259" w:lineRule="auto"/>
              <w:rPr>
                <w:rFonts w:eastAsia="Times New Roman"/>
                <w:sz w:val="20"/>
                <w:szCs w:val="20"/>
                <w:lang w:val="sv-SE"/>
              </w:rPr>
            </w:pPr>
            <w:r w:rsidRPr="00F10D9A">
              <w:rPr>
                <w:rFonts w:eastAsia="Times New Roman"/>
                <w:sz w:val="20"/>
                <w:szCs w:val="20"/>
                <w:lang w:val="sv-SE"/>
              </w:rPr>
              <w:t>Lapwing</w:t>
            </w:r>
          </w:p>
        </w:tc>
        <w:tc>
          <w:tcPr>
            <w:tcW w:w="1763" w:type="dxa"/>
            <w:vAlign w:val="bottom"/>
          </w:tcPr>
          <w:p w14:paraId="128F583A" w14:textId="4DCAF473" w:rsidR="005A3B52" w:rsidRPr="00F10D9A" w:rsidRDefault="005A3B52" w:rsidP="005A3B52">
            <w:pPr>
              <w:spacing w:line="259" w:lineRule="auto"/>
              <w:rPr>
                <w:rFonts w:eastAsia="Times New Roman"/>
                <w:sz w:val="20"/>
                <w:szCs w:val="20"/>
                <w:lang w:val="sv-SE"/>
              </w:rPr>
            </w:pPr>
            <w:r w:rsidRPr="00F10D9A">
              <w:rPr>
                <w:sz w:val="20"/>
                <w:szCs w:val="20"/>
              </w:rPr>
              <w:t>12.1</w:t>
            </w:r>
          </w:p>
        </w:tc>
        <w:tc>
          <w:tcPr>
            <w:tcW w:w="1559" w:type="dxa"/>
            <w:vAlign w:val="bottom"/>
          </w:tcPr>
          <w:p w14:paraId="20387101" w14:textId="7E10B69E" w:rsidR="005A3B52" w:rsidRPr="00F10D9A" w:rsidRDefault="005A3B52" w:rsidP="005A3B52">
            <w:pPr>
              <w:spacing w:line="259" w:lineRule="auto"/>
              <w:rPr>
                <w:rFonts w:eastAsia="Times New Roman"/>
                <w:sz w:val="20"/>
                <w:szCs w:val="20"/>
                <w:lang w:val="sv-SE"/>
              </w:rPr>
            </w:pPr>
            <w:r w:rsidRPr="00F10D9A">
              <w:rPr>
                <w:sz w:val="20"/>
                <w:szCs w:val="20"/>
              </w:rPr>
              <w:t>10.9</w:t>
            </w:r>
          </w:p>
        </w:tc>
      </w:tr>
      <w:tr w:rsidR="00C3319D" w:rsidRPr="00C3319D" w14:paraId="0262BC17" w14:textId="77777777" w:rsidTr="003B673F">
        <w:tc>
          <w:tcPr>
            <w:tcW w:w="2977" w:type="dxa"/>
          </w:tcPr>
          <w:p w14:paraId="1FF37EF3" w14:textId="28C2CC9C" w:rsidR="005A3B52" w:rsidRPr="00F10D9A" w:rsidRDefault="005A3B52" w:rsidP="005A3B52">
            <w:pPr>
              <w:spacing w:line="259" w:lineRule="auto"/>
              <w:rPr>
                <w:rFonts w:eastAsia="Times New Roman"/>
                <w:i/>
                <w:iCs/>
                <w:sz w:val="20"/>
                <w:szCs w:val="20"/>
                <w:lang w:val="sv-SE"/>
              </w:rPr>
            </w:pPr>
            <w:r w:rsidRPr="00F10D9A">
              <w:rPr>
                <w:rFonts w:eastAsia="Times New Roman"/>
                <w:i/>
                <w:iCs/>
                <w:sz w:val="20"/>
                <w:szCs w:val="20"/>
                <w:lang w:val="sv-SE"/>
              </w:rPr>
              <w:t xml:space="preserve">Gallinago gallinago </w:t>
            </w:r>
          </w:p>
        </w:tc>
        <w:tc>
          <w:tcPr>
            <w:tcW w:w="2490" w:type="dxa"/>
          </w:tcPr>
          <w:p w14:paraId="5B59F1B0" w14:textId="2ADC83FD" w:rsidR="005A3B52" w:rsidRPr="00F10D9A" w:rsidRDefault="005A3B52" w:rsidP="005A3B52">
            <w:pPr>
              <w:spacing w:line="259" w:lineRule="auto"/>
              <w:rPr>
                <w:rFonts w:eastAsia="Times New Roman"/>
                <w:sz w:val="20"/>
                <w:szCs w:val="20"/>
                <w:lang w:val="sv-SE"/>
              </w:rPr>
            </w:pPr>
            <w:r w:rsidRPr="00F10D9A">
              <w:rPr>
                <w:rFonts w:eastAsia="Times New Roman"/>
                <w:sz w:val="20"/>
                <w:szCs w:val="20"/>
                <w:lang w:val="sv-SE"/>
              </w:rPr>
              <w:t>Common snipe</w:t>
            </w:r>
          </w:p>
        </w:tc>
        <w:tc>
          <w:tcPr>
            <w:tcW w:w="1763" w:type="dxa"/>
            <w:vAlign w:val="bottom"/>
          </w:tcPr>
          <w:p w14:paraId="2499DCBC" w14:textId="623AB93E" w:rsidR="005A3B52" w:rsidRPr="00F10D9A" w:rsidRDefault="005A3B52" w:rsidP="005A3B52">
            <w:pPr>
              <w:spacing w:line="259" w:lineRule="auto"/>
              <w:rPr>
                <w:rFonts w:eastAsia="Times New Roman"/>
                <w:sz w:val="20"/>
                <w:szCs w:val="20"/>
                <w:lang w:val="sv-SE"/>
              </w:rPr>
            </w:pPr>
            <w:r w:rsidRPr="00F10D9A">
              <w:rPr>
                <w:sz w:val="20"/>
                <w:szCs w:val="20"/>
              </w:rPr>
              <w:t>2.61</w:t>
            </w:r>
          </w:p>
        </w:tc>
        <w:tc>
          <w:tcPr>
            <w:tcW w:w="1559" w:type="dxa"/>
            <w:vAlign w:val="bottom"/>
          </w:tcPr>
          <w:p w14:paraId="3DB5CC13" w14:textId="01E16475" w:rsidR="005A3B52" w:rsidRPr="00F10D9A" w:rsidRDefault="005A3B52" w:rsidP="005A3B52">
            <w:pPr>
              <w:spacing w:line="259" w:lineRule="auto"/>
              <w:rPr>
                <w:rFonts w:eastAsia="Times New Roman"/>
                <w:sz w:val="20"/>
                <w:szCs w:val="20"/>
                <w:lang w:val="sv-SE"/>
              </w:rPr>
            </w:pPr>
            <w:r w:rsidRPr="00F10D9A">
              <w:rPr>
                <w:sz w:val="20"/>
                <w:szCs w:val="20"/>
              </w:rPr>
              <w:t>3.1</w:t>
            </w:r>
          </w:p>
        </w:tc>
      </w:tr>
      <w:tr w:rsidR="00C3319D" w:rsidRPr="00C3319D" w14:paraId="522C4737" w14:textId="77777777" w:rsidTr="003B673F">
        <w:tc>
          <w:tcPr>
            <w:tcW w:w="2977" w:type="dxa"/>
          </w:tcPr>
          <w:p w14:paraId="620724CC" w14:textId="640FE0A8" w:rsidR="005A3B52" w:rsidRPr="00F10D9A" w:rsidRDefault="005A3B52" w:rsidP="005A3B52">
            <w:pPr>
              <w:spacing w:line="259" w:lineRule="auto"/>
              <w:rPr>
                <w:rFonts w:eastAsia="Times New Roman"/>
                <w:i/>
                <w:iCs/>
                <w:sz w:val="20"/>
                <w:szCs w:val="20"/>
                <w:lang w:val="sv-SE"/>
              </w:rPr>
            </w:pPr>
            <w:r w:rsidRPr="00F10D9A">
              <w:rPr>
                <w:rFonts w:eastAsia="Times New Roman"/>
                <w:i/>
                <w:iCs/>
                <w:sz w:val="20"/>
                <w:szCs w:val="20"/>
                <w:lang w:val="sv-SE"/>
              </w:rPr>
              <w:t xml:space="preserve">Numenius phaeopus </w:t>
            </w:r>
          </w:p>
        </w:tc>
        <w:tc>
          <w:tcPr>
            <w:tcW w:w="2490" w:type="dxa"/>
          </w:tcPr>
          <w:p w14:paraId="471B874B" w14:textId="7A6002D8" w:rsidR="005A3B52" w:rsidRPr="00F10D9A" w:rsidRDefault="005A3B52" w:rsidP="005A3B52">
            <w:pPr>
              <w:spacing w:line="259" w:lineRule="auto"/>
              <w:rPr>
                <w:rFonts w:eastAsia="Times New Roman"/>
                <w:sz w:val="20"/>
                <w:szCs w:val="20"/>
                <w:lang w:val="sv-SE"/>
              </w:rPr>
            </w:pPr>
            <w:r w:rsidRPr="00F10D9A">
              <w:rPr>
                <w:rFonts w:eastAsia="Times New Roman"/>
                <w:sz w:val="20"/>
                <w:szCs w:val="20"/>
                <w:lang w:val="sv-SE"/>
              </w:rPr>
              <w:t>Whimbrel</w:t>
            </w:r>
          </w:p>
        </w:tc>
        <w:tc>
          <w:tcPr>
            <w:tcW w:w="1763" w:type="dxa"/>
            <w:vAlign w:val="bottom"/>
          </w:tcPr>
          <w:p w14:paraId="06221247" w14:textId="3ED78351" w:rsidR="005A3B52" w:rsidRPr="00F10D9A" w:rsidRDefault="005A3B52" w:rsidP="005A3B52">
            <w:pPr>
              <w:spacing w:line="259" w:lineRule="auto"/>
              <w:rPr>
                <w:rFonts w:eastAsia="Times New Roman"/>
                <w:sz w:val="20"/>
                <w:szCs w:val="20"/>
                <w:lang w:val="sv-SE"/>
              </w:rPr>
            </w:pPr>
            <w:r w:rsidRPr="00F10D9A">
              <w:rPr>
                <w:sz w:val="20"/>
                <w:szCs w:val="20"/>
              </w:rPr>
              <w:t>0.111</w:t>
            </w:r>
          </w:p>
        </w:tc>
        <w:tc>
          <w:tcPr>
            <w:tcW w:w="1559" w:type="dxa"/>
            <w:vAlign w:val="bottom"/>
          </w:tcPr>
          <w:p w14:paraId="6423F2F3" w14:textId="6CD597B6" w:rsidR="005A3B52" w:rsidRPr="00F10D9A" w:rsidRDefault="005A3B52" w:rsidP="005A3B52">
            <w:pPr>
              <w:spacing w:line="259" w:lineRule="auto"/>
              <w:rPr>
                <w:rFonts w:eastAsia="Times New Roman"/>
                <w:sz w:val="20"/>
                <w:szCs w:val="20"/>
                <w:lang w:val="sv-SE"/>
              </w:rPr>
            </w:pPr>
            <w:r w:rsidRPr="00F10D9A">
              <w:rPr>
                <w:sz w:val="20"/>
                <w:szCs w:val="20"/>
              </w:rPr>
              <w:t>0.398</w:t>
            </w:r>
          </w:p>
        </w:tc>
      </w:tr>
      <w:tr w:rsidR="00C3319D" w:rsidRPr="00C3319D" w14:paraId="20A1516F" w14:textId="77777777" w:rsidTr="003B673F">
        <w:tc>
          <w:tcPr>
            <w:tcW w:w="2977" w:type="dxa"/>
          </w:tcPr>
          <w:p w14:paraId="448205E1" w14:textId="09CE944F" w:rsidR="005A3B52" w:rsidRPr="00F10D9A" w:rsidRDefault="005A3B52" w:rsidP="005A3B52">
            <w:pPr>
              <w:spacing w:line="259" w:lineRule="auto"/>
              <w:rPr>
                <w:rFonts w:eastAsia="Times New Roman"/>
                <w:i/>
                <w:iCs/>
                <w:sz w:val="20"/>
                <w:szCs w:val="20"/>
                <w:lang w:val="sv-SE"/>
              </w:rPr>
            </w:pPr>
            <w:r w:rsidRPr="00F10D9A">
              <w:rPr>
                <w:rFonts w:eastAsia="Times New Roman"/>
                <w:i/>
                <w:iCs/>
                <w:sz w:val="20"/>
                <w:szCs w:val="20"/>
                <w:lang w:val="sv-SE"/>
              </w:rPr>
              <w:t>*Numenius arquata</w:t>
            </w:r>
          </w:p>
        </w:tc>
        <w:tc>
          <w:tcPr>
            <w:tcW w:w="2490" w:type="dxa"/>
          </w:tcPr>
          <w:p w14:paraId="4B286BCB" w14:textId="6CD44B11" w:rsidR="005A3B52" w:rsidRPr="00F10D9A" w:rsidRDefault="005A3B52" w:rsidP="005A3B52">
            <w:pPr>
              <w:spacing w:line="259" w:lineRule="auto"/>
              <w:rPr>
                <w:rFonts w:eastAsia="Times New Roman"/>
                <w:sz w:val="20"/>
                <w:szCs w:val="20"/>
                <w:lang w:val="sv-SE"/>
              </w:rPr>
            </w:pPr>
            <w:r w:rsidRPr="00F10D9A">
              <w:rPr>
                <w:rFonts w:eastAsia="Times New Roman"/>
                <w:sz w:val="20"/>
                <w:szCs w:val="20"/>
                <w:lang w:val="sv-SE"/>
              </w:rPr>
              <w:t>Curlew</w:t>
            </w:r>
          </w:p>
        </w:tc>
        <w:tc>
          <w:tcPr>
            <w:tcW w:w="1763" w:type="dxa"/>
            <w:vAlign w:val="bottom"/>
          </w:tcPr>
          <w:p w14:paraId="68BC2987" w14:textId="592A176E" w:rsidR="005A3B52" w:rsidRPr="00F10D9A" w:rsidRDefault="005A3B52" w:rsidP="005A3B52">
            <w:pPr>
              <w:spacing w:line="259" w:lineRule="auto"/>
              <w:rPr>
                <w:rFonts w:eastAsia="Times New Roman"/>
                <w:sz w:val="20"/>
                <w:szCs w:val="20"/>
                <w:lang w:val="sv-SE"/>
              </w:rPr>
            </w:pPr>
            <w:r w:rsidRPr="00F10D9A">
              <w:rPr>
                <w:sz w:val="20"/>
                <w:szCs w:val="20"/>
              </w:rPr>
              <w:t>4.08</w:t>
            </w:r>
          </w:p>
        </w:tc>
        <w:tc>
          <w:tcPr>
            <w:tcW w:w="1559" w:type="dxa"/>
            <w:vAlign w:val="bottom"/>
          </w:tcPr>
          <w:p w14:paraId="159217A2" w14:textId="3ED1A99B" w:rsidR="005A3B52" w:rsidRPr="00F10D9A" w:rsidRDefault="005A3B52" w:rsidP="005A3B52">
            <w:pPr>
              <w:spacing w:line="259" w:lineRule="auto"/>
              <w:rPr>
                <w:rFonts w:eastAsia="Times New Roman"/>
                <w:sz w:val="20"/>
                <w:szCs w:val="20"/>
                <w:lang w:val="sv-SE"/>
              </w:rPr>
            </w:pPr>
            <w:r w:rsidRPr="00F10D9A">
              <w:rPr>
                <w:sz w:val="20"/>
                <w:szCs w:val="20"/>
              </w:rPr>
              <w:t>4.85</w:t>
            </w:r>
          </w:p>
        </w:tc>
      </w:tr>
      <w:tr w:rsidR="00C3319D" w:rsidRPr="00C3319D" w14:paraId="6B3817CA" w14:textId="77777777" w:rsidTr="003B673F">
        <w:tc>
          <w:tcPr>
            <w:tcW w:w="2977" w:type="dxa"/>
          </w:tcPr>
          <w:p w14:paraId="5D87028F" w14:textId="7EC449B2" w:rsidR="005A3B52" w:rsidRPr="00F10D9A" w:rsidRDefault="005A3B52" w:rsidP="005A3B52">
            <w:pPr>
              <w:spacing w:line="259" w:lineRule="auto"/>
              <w:rPr>
                <w:rFonts w:eastAsia="Times New Roman"/>
                <w:i/>
                <w:iCs/>
                <w:sz w:val="20"/>
                <w:szCs w:val="20"/>
                <w:lang w:val="sv-SE"/>
              </w:rPr>
            </w:pPr>
            <w:r w:rsidRPr="00F10D9A">
              <w:rPr>
                <w:rFonts w:eastAsia="Times New Roman"/>
                <w:i/>
                <w:iCs/>
                <w:sz w:val="20"/>
                <w:szCs w:val="20"/>
                <w:lang w:val="sv-SE"/>
              </w:rPr>
              <w:t>Tringa totanus</w:t>
            </w:r>
          </w:p>
        </w:tc>
        <w:tc>
          <w:tcPr>
            <w:tcW w:w="2490" w:type="dxa"/>
          </w:tcPr>
          <w:p w14:paraId="1F7A02FD" w14:textId="641DADDF" w:rsidR="005A3B52" w:rsidRPr="00F10D9A" w:rsidRDefault="005A3B52" w:rsidP="005A3B52">
            <w:pPr>
              <w:spacing w:line="259" w:lineRule="auto"/>
              <w:rPr>
                <w:rFonts w:eastAsia="Times New Roman"/>
                <w:sz w:val="20"/>
                <w:szCs w:val="20"/>
                <w:lang w:val="sv-SE"/>
              </w:rPr>
            </w:pPr>
            <w:r w:rsidRPr="00F10D9A">
              <w:rPr>
                <w:rFonts w:eastAsia="Times New Roman"/>
                <w:sz w:val="20"/>
                <w:szCs w:val="20"/>
                <w:lang w:val="sv-SE"/>
              </w:rPr>
              <w:t>Redshank</w:t>
            </w:r>
          </w:p>
        </w:tc>
        <w:tc>
          <w:tcPr>
            <w:tcW w:w="1763" w:type="dxa"/>
            <w:vAlign w:val="bottom"/>
          </w:tcPr>
          <w:p w14:paraId="26D171FD" w14:textId="0C648690" w:rsidR="005A3B52" w:rsidRPr="00F10D9A" w:rsidRDefault="005A3B52" w:rsidP="005A3B52">
            <w:pPr>
              <w:spacing w:line="259" w:lineRule="auto"/>
              <w:rPr>
                <w:rFonts w:eastAsia="Times New Roman"/>
                <w:sz w:val="20"/>
                <w:szCs w:val="20"/>
                <w:lang w:val="sv-SE"/>
              </w:rPr>
            </w:pPr>
            <w:r w:rsidRPr="00F10D9A">
              <w:rPr>
                <w:sz w:val="20"/>
                <w:szCs w:val="20"/>
              </w:rPr>
              <w:t>0.278</w:t>
            </w:r>
          </w:p>
        </w:tc>
        <w:tc>
          <w:tcPr>
            <w:tcW w:w="1559" w:type="dxa"/>
            <w:vAlign w:val="bottom"/>
          </w:tcPr>
          <w:p w14:paraId="4C0EB4BA" w14:textId="078B0155" w:rsidR="005A3B52" w:rsidRPr="00F10D9A" w:rsidRDefault="005A3B52" w:rsidP="005A3B52">
            <w:pPr>
              <w:spacing w:line="259" w:lineRule="auto"/>
              <w:rPr>
                <w:rFonts w:eastAsia="Times New Roman"/>
                <w:sz w:val="20"/>
                <w:szCs w:val="20"/>
                <w:lang w:val="sv-SE"/>
              </w:rPr>
            </w:pPr>
            <w:r w:rsidRPr="00F10D9A">
              <w:rPr>
                <w:sz w:val="20"/>
                <w:szCs w:val="20"/>
              </w:rPr>
              <w:t>1.06</w:t>
            </w:r>
          </w:p>
        </w:tc>
      </w:tr>
      <w:tr w:rsidR="00C3319D" w:rsidRPr="00C3319D" w14:paraId="53FF6B97" w14:textId="77777777" w:rsidTr="003B673F">
        <w:tc>
          <w:tcPr>
            <w:tcW w:w="2977" w:type="dxa"/>
          </w:tcPr>
          <w:p w14:paraId="714B3C61" w14:textId="3991286A" w:rsidR="005A3B52" w:rsidRPr="00F10D9A" w:rsidRDefault="005A3B52" w:rsidP="005A3B52">
            <w:pPr>
              <w:spacing w:line="259" w:lineRule="auto"/>
              <w:rPr>
                <w:rFonts w:eastAsia="Times New Roman"/>
                <w:i/>
                <w:iCs/>
                <w:sz w:val="20"/>
                <w:szCs w:val="20"/>
                <w:lang w:val="sv-SE"/>
              </w:rPr>
            </w:pPr>
            <w:r w:rsidRPr="00F10D9A">
              <w:rPr>
                <w:rFonts w:eastAsia="Times New Roman"/>
                <w:i/>
                <w:iCs/>
                <w:sz w:val="20"/>
                <w:szCs w:val="20"/>
                <w:lang w:val="sv-SE"/>
              </w:rPr>
              <w:t>Asio flammeus</w:t>
            </w:r>
          </w:p>
        </w:tc>
        <w:tc>
          <w:tcPr>
            <w:tcW w:w="2490" w:type="dxa"/>
          </w:tcPr>
          <w:p w14:paraId="6E5850A5" w14:textId="7F2A33FE" w:rsidR="005A3B52" w:rsidRPr="00F10D9A" w:rsidRDefault="005A3B52" w:rsidP="005A3B52">
            <w:pPr>
              <w:spacing w:line="259" w:lineRule="auto"/>
              <w:rPr>
                <w:rFonts w:eastAsia="Times New Roman"/>
                <w:sz w:val="20"/>
                <w:szCs w:val="20"/>
                <w:lang w:val="sv-SE"/>
              </w:rPr>
            </w:pPr>
            <w:r w:rsidRPr="00F10D9A">
              <w:rPr>
                <w:rFonts w:eastAsia="Times New Roman"/>
                <w:sz w:val="20"/>
                <w:szCs w:val="20"/>
                <w:lang w:val="sv-SE"/>
              </w:rPr>
              <w:t>Short-eared owl</w:t>
            </w:r>
          </w:p>
        </w:tc>
        <w:tc>
          <w:tcPr>
            <w:tcW w:w="1763" w:type="dxa"/>
            <w:vAlign w:val="bottom"/>
          </w:tcPr>
          <w:p w14:paraId="4D1AAA13" w14:textId="7ABEC423" w:rsidR="005A3B52" w:rsidRPr="00F10D9A" w:rsidRDefault="005A3B52" w:rsidP="005A3B52">
            <w:pPr>
              <w:spacing w:line="259" w:lineRule="auto"/>
              <w:rPr>
                <w:rFonts w:eastAsia="Times New Roman"/>
                <w:sz w:val="20"/>
                <w:szCs w:val="20"/>
                <w:lang w:val="sv-SE"/>
              </w:rPr>
            </w:pPr>
            <w:r w:rsidRPr="00F10D9A">
              <w:rPr>
                <w:sz w:val="20"/>
                <w:szCs w:val="20"/>
              </w:rPr>
              <w:t>0.139</w:t>
            </w:r>
          </w:p>
        </w:tc>
        <w:tc>
          <w:tcPr>
            <w:tcW w:w="1559" w:type="dxa"/>
            <w:vAlign w:val="bottom"/>
          </w:tcPr>
          <w:p w14:paraId="12FB768B" w14:textId="03775DA4" w:rsidR="005A3B52" w:rsidRPr="00F10D9A" w:rsidRDefault="005A3B52" w:rsidP="005A3B52">
            <w:pPr>
              <w:spacing w:line="259" w:lineRule="auto"/>
              <w:rPr>
                <w:rFonts w:eastAsia="Times New Roman"/>
                <w:sz w:val="20"/>
                <w:szCs w:val="20"/>
                <w:lang w:val="sv-SE"/>
              </w:rPr>
            </w:pPr>
            <w:r w:rsidRPr="00F10D9A">
              <w:rPr>
                <w:sz w:val="20"/>
                <w:szCs w:val="20"/>
              </w:rPr>
              <w:t>0.424</w:t>
            </w:r>
          </w:p>
        </w:tc>
      </w:tr>
      <w:tr w:rsidR="00C3319D" w:rsidRPr="00C3319D" w14:paraId="244F8DCB" w14:textId="77777777" w:rsidTr="003B673F">
        <w:tc>
          <w:tcPr>
            <w:tcW w:w="2977" w:type="dxa"/>
          </w:tcPr>
          <w:p w14:paraId="1B7A2303" w14:textId="551C5119" w:rsidR="005A3B52" w:rsidRPr="00F10D9A" w:rsidRDefault="005A3B52" w:rsidP="005A3B52">
            <w:pPr>
              <w:spacing w:line="259" w:lineRule="auto"/>
              <w:rPr>
                <w:rFonts w:eastAsia="Times New Roman"/>
                <w:i/>
                <w:iCs/>
                <w:sz w:val="20"/>
                <w:szCs w:val="20"/>
                <w:lang w:val="sv-SE"/>
              </w:rPr>
            </w:pPr>
            <w:r w:rsidRPr="00F10D9A">
              <w:rPr>
                <w:rFonts w:eastAsia="Times New Roman"/>
                <w:i/>
                <w:iCs/>
                <w:sz w:val="20"/>
                <w:szCs w:val="20"/>
                <w:lang w:val="sv-SE"/>
              </w:rPr>
              <w:t>*Alauda arvensis</w:t>
            </w:r>
          </w:p>
        </w:tc>
        <w:tc>
          <w:tcPr>
            <w:tcW w:w="2490" w:type="dxa"/>
          </w:tcPr>
          <w:p w14:paraId="379DF791" w14:textId="708E9E40" w:rsidR="005A3B52" w:rsidRPr="00F10D9A" w:rsidRDefault="005A3B52" w:rsidP="005A3B52">
            <w:pPr>
              <w:spacing w:line="259" w:lineRule="auto"/>
              <w:rPr>
                <w:rFonts w:eastAsia="Times New Roman"/>
                <w:sz w:val="20"/>
                <w:szCs w:val="20"/>
                <w:lang w:val="sv-SE"/>
              </w:rPr>
            </w:pPr>
            <w:r w:rsidRPr="00F10D9A">
              <w:rPr>
                <w:rFonts w:eastAsia="Times New Roman"/>
                <w:sz w:val="20"/>
                <w:szCs w:val="20"/>
                <w:lang w:val="sv-SE"/>
              </w:rPr>
              <w:t>Skylark</w:t>
            </w:r>
          </w:p>
        </w:tc>
        <w:tc>
          <w:tcPr>
            <w:tcW w:w="1763" w:type="dxa"/>
            <w:vAlign w:val="bottom"/>
          </w:tcPr>
          <w:p w14:paraId="422F4879" w14:textId="155017D9" w:rsidR="005A3B52" w:rsidRPr="00F10D9A" w:rsidRDefault="005A3B52" w:rsidP="005A3B52">
            <w:pPr>
              <w:spacing w:line="259" w:lineRule="auto"/>
              <w:rPr>
                <w:rFonts w:eastAsia="Times New Roman"/>
                <w:sz w:val="20"/>
                <w:szCs w:val="20"/>
                <w:lang w:val="sv-SE"/>
              </w:rPr>
            </w:pPr>
            <w:r w:rsidRPr="00F10D9A">
              <w:rPr>
                <w:sz w:val="20"/>
                <w:szCs w:val="20"/>
              </w:rPr>
              <w:t>55.4</w:t>
            </w:r>
          </w:p>
        </w:tc>
        <w:tc>
          <w:tcPr>
            <w:tcW w:w="1559" w:type="dxa"/>
            <w:vAlign w:val="bottom"/>
          </w:tcPr>
          <w:p w14:paraId="2AFC18C9" w14:textId="3CAFAD4F" w:rsidR="005A3B52" w:rsidRPr="00F10D9A" w:rsidRDefault="005A3B52" w:rsidP="005A3B52">
            <w:pPr>
              <w:spacing w:line="259" w:lineRule="auto"/>
              <w:rPr>
                <w:rFonts w:eastAsia="Times New Roman"/>
                <w:sz w:val="20"/>
                <w:szCs w:val="20"/>
                <w:lang w:val="sv-SE"/>
              </w:rPr>
            </w:pPr>
            <w:r w:rsidRPr="00F10D9A">
              <w:rPr>
                <w:sz w:val="20"/>
                <w:szCs w:val="20"/>
              </w:rPr>
              <w:t>58.4</w:t>
            </w:r>
          </w:p>
        </w:tc>
      </w:tr>
      <w:tr w:rsidR="00C3319D" w:rsidRPr="00C3319D" w14:paraId="1F7C2671" w14:textId="77777777" w:rsidTr="003B673F">
        <w:tc>
          <w:tcPr>
            <w:tcW w:w="2977" w:type="dxa"/>
          </w:tcPr>
          <w:p w14:paraId="318E95A6" w14:textId="3A6000FA" w:rsidR="005A3B52" w:rsidRPr="00F10D9A" w:rsidRDefault="005A3B52" w:rsidP="005A3B52">
            <w:pPr>
              <w:spacing w:line="259" w:lineRule="auto"/>
              <w:rPr>
                <w:rFonts w:eastAsia="Times New Roman"/>
                <w:i/>
                <w:iCs/>
                <w:sz w:val="20"/>
                <w:szCs w:val="20"/>
                <w:lang w:val="sv-SE"/>
              </w:rPr>
            </w:pPr>
            <w:r w:rsidRPr="00F10D9A">
              <w:rPr>
                <w:rFonts w:eastAsia="Times New Roman"/>
                <w:i/>
                <w:iCs/>
                <w:sz w:val="20"/>
                <w:szCs w:val="20"/>
                <w:lang w:val="sv-SE"/>
              </w:rPr>
              <w:t>*Anthus pratensis</w:t>
            </w:r>
          </w:p>
        </w:tc>
        <w:tc>
          <w:tcPr>
            <w:tcW w:w="2490" w:type="dxa"/>
          </w:tcPr>
          <w:p w14:paraId="460FD36D" w14:textId="4F3E895B" w:rsidR="005A3B52" w:rsidRPr="00F10D9A" w:rsidRDefault="005A3B52" w:rsidP="005A3B52">
            <w:pPr>
              <w:spacing w:line="259" w:lineRule="auto"/>
              <w:rPr>
                <w:rFonts w:eastAsia="Times New Roman"/>
                <w:sz w:val="20"/>
                <w:szCs w:val="20"/>
                <w:lang w:val="sv-SE"/>
              </w:rPr>
            </w:pPr>
            <w:r w:rsidRPr="00F10D9A">
              <w:rPr>
                <w:rFonts w:eastAsia="Times New Roman"/>
                <w:sz w:val="20"/>
                <w:szCs w:val="20"/>
                <w:lang w:val="sv-SE"/>
              </w:rPr>
              <w:t>Meadow pipit</w:t>
            </w:r>
          </w:p>
        </w:tc>
        <w:tc>
          <w:tcPr>
            <w:tcW w:w="1763" w:type="dxa"/>
            <w:vAlign w:val="bottom"/>
          </w:tcPr>
          <w:p w14:paraId="682ED96F" w14:textId="3A98827F" w:rsidR="005A3B52" w:rsidRPr="00F10D9A" w:rsidRDefault="005A3B52" w:rsidP="005A3B52">
            <w:pPr>
              <w:spacing w:line="259" w:lineRule="auto"/>
              <w:rPr>
                <w:rFonts w:eastAsia="Times New Roman"/>
                <w:sz w:val="20"/>
                <w:szCs w:val="20"/>
                <w:lang w:val="sv-SE"/>
              </w:rPr>
            </w:pPr>
            <w:r w:rsidRPr="00F10D9A">
              <w:rPr>
                <w:sz w:val="20"/>
                <w:szCs w:val="20"/>
              </w:rPr>
              <w:t>10.4</w:t>
            </w:r>
          </w:p>
        </w:tc>
        <w:tc>
          <w:tcPr>
            <w:tcW w:w="1559" w:type="dxa"/>
            <w:vAlign w:val="bottom"/>
          </w:tcPr>
          <w:p w14:paraId="6858532F" w14:textId="07D310F7" w:rsidR="005A3B52" w:rsidRPr="00F10D9A" w:rsidRDefault="005A3B52" w:rsidP="005A3B52">
            <w:pPr>
              <w:spacing w:line="259" w:lineRule="auto"/>
              <w:rPr>
                <w:rFonts w:eastAsia="Times New Roman"/>
                <w:sz w:val="20"/>
                <w:szCs w:val="20"/>
                <w:lang w:val="sv-SE"/>
              </w:rPr>
            </w:pPr>
            <w:r w:rsidRPr="00F10D9A">
              <w:rPr>
                <w:sz w:val="20"/>
                <w:szCs w:val="20"/>
              </w:rPr>
              <w:t>12.1</w:t>
            </w:r>
          </w:p>
        </w:tc>
      </w:tr>
      <w:tr w:rsidR="00C3319D" w:rsidRPr="00C3319D" w14:paraId="78D63A6F" w14:textId="77777777" w:rsidTr="003B673F">
        <w:tc>
          <w:tcPr>
            <w:tcW w:w="2977" w:type="dxa"/>
          </w:tcPr>
          <w:p w14:paraId="77C00FB7" w14:textId="17F081E9" w:rsidR="005A3B52" w:rsidRPr="00F10D9A" w:rsidRDefault="005A3B52" w:rsidP="005A3B52">
            <w:pPr>
              <w:spacing w:line="259" w:lineRule="auto"/>
              <w:rPr>
                <w:rFonts w:eastAsia="Times New Roman"/>
                <w:i/>
                <w:iCs/>
                <w:sz w:val="20"/>
                <w:szCs w:val="20"/>
                <w:lang w:val="sv-SE"/>
              </w:rPr>
            </w:pPr>
            <w:r w:rsidRPr="00F10D9A">
              <w:rPr>
                <w:rFonts w:eastAsia="Times New Roman"/>
                <w:i/>
                <w:iCs/>
                <w:sz w:val="20"/>
                <w:szCs w:val="20"/>
                <w:lang w:val="sv-SE"/>
              </w:rPr>
              <w:t>Motacilla flava</w:t>
            </w:r>
          </w:p>
        </w:tc>
        <w:tc>
          <w:tcPr>
            <w:tcW w:w="2490" w:type="dxa"/>
          </w:tcPr>
          <w:p w14:paraId="1E27DF16" w14:textId="4197E9EE" w:rsidR="005A3B52" w:rsidRPr="00F10D9A" w:rsidRDefault="005A3B52" w:rsidP="005A3B52">
            <w:pPr>
              <w:spacing w:line="259" w:lineRule="auto"/>
              <w:rPr>
                <w:rFonts w:eastAsia="Times New Roman"/>
                <w:sz w:val="20"/>
                <w:szCs w:val="20"/>
                <w:lang w:val="sv-SE"/>
              </w:rPr>
            </w:pPr>
            <w:r w:rsidRPr="00F10D9A">
              <w:rPr>
                <w:rFonts w:eastAsia="Times New Roman"/>
                <w:sz w:val="20"/>
                <w:szCs w:val="20"/>
                <w:lang w:val="sv-SE"/>
              </w:rPr>
              <w:t>Yellow wagtail</w:t>
            </w:r>
          </w:p>
        </w:tc>
        <w:tc>
          <w:tcPr>
            <w:tcW w:w="1763" w:type="dxa"/>
            <w:vAlign w:val="bottom"/>
          </w:tcPr>
          <w:p w14:paraId="7AA60F5A" w14:textId="473E8A81" w:rsidR="005A3B52" w:rsidRPr="00F10D9A" w:rsidRDefault="005A3B52" w:rsidP="005A3B52">
            <w:pPr>
              <w:spacing w:line="259" w:lineRule="auto"/>
              <w:rPr>
                <w:rFonts w:eastAsia="Times New Roman"/>
                <w:sz w:val="20"/>
                <w:szCs w:val="20"/>
                <w:lang w:val="sv-SE"/>
              </w:rPr>
            </w:pPr>
            <w:r w:rsidRPr="00F10D9A">
              <w:rPr>
                <w:sz w:val="20"/>
                <w:szCs w:val="20"/>
              </w:rPr>
              <w:t>0.111</w:t>
            </w:r>
          </w:p>
        </w:tc>
        <w:tc>
          <w:tcPr>
            <w:tcW w:w="1559" w:type="dxa"/>
            <w:vAlign w:val="bottom"/>
          </w:tcPr>
          <w:p w14:paraId="4FA7F105" w14:textId="4554483C" w:rsidR="005A3B52" w:rsidRPr="00F10D9A" w:rsidRDefault="005A3B52" w:rsidP="005A3B52">
            <w:pPr>
              <w:spacing w:line="259" w:lineRule="auto"/>
              <w:rPr>
                <w:rFonts w:eastAsia="Times New Roman"/>
                <w:sz w:val="20"/>
                <w:szCs w:val="20"/>
                <w:lang w:val="sv-SE"/>
              </w:rPr>
            </w:pPr>
            <w:r w:rsidRPr="00F10D9A">
              <w:rPr>
                <w:sz w:val="20"/>
                <w:szCs w:val="20"/>
              </w:rPr>
              <w:t>0.523</w:t>
            </w:r>
          </w:p>
        </w:tc>
      </w:tr>
      <w:tr w:rsidR="00C3319D" w:rsidRPr="00C3319D" w14:paraId="6F78FD53" w14:textId="77777777" w:rsidTr="003B673F">
        <w:tc>
          <w:tcPr>
            <w:tcW w:w="2977" w:type="dxa"/>
          </w:tcPr>
          <w:p w14:paraId="11940A32" w14:textId="101248F2" w:rsidR="005A3B52" w:rsidRPr="00F10D9A" w:rsidRDefault="005A3B52" w:rsidP="005A3B52">
            <w:pPr>
              <w:spacing w:line="259" w:lineRule="auto"/>
              <w:rPr>
                <w:rFonts w:eastAsia="Times New Roman"/>
                <w:i/>
                <w:iCs/>
                <w:sz w:val="20"/>
                <w:szCs w:val="20"/>
                <w:lang w:val="sv-SE"/>
              </w:rPr>
            </w:pPr>
            <w:r w:rsidRPr="00F10D9A">
              <w:rPr>
                <w:rFonts w:eastAsia="Times New Roman"/>
                <w:i/>
                <w:iCs/>
                <w:sz w:val="20"/>
                <w:szCs w:val="20"/>
                <w:lang w:val="sv-SE"/>
              </w:rPr>
              <w:t>*Emberiza hortulana</w:t>
            </w:r>
          </w:p>
        </w:tc>
        <w:tc>
          <w:tcPr>
            <w:tcW w:w="2490" w:type="dxa"/>
          </w:tcPr>
          <w:p w14:paraId="7757E53F" w14:textId="3E316528" w:rsidR="005A3B52" w:rsidRPr="00F10D9A" w:rsidRDefault="005A3B52" w:rsidP="005A3B52">
            <w:pPr>
              <w:spacing w:line="259" w:lineRule="auto"/>
              <w:rPr>
                <w:rFonts w:eastAsia="Times New Roman"/>
                <w:sz w:val="20"/>
                <w:szCs w:val="20"/>
                <w:lang w:val="sv-SE"/>
              </w:rPr>
            </w:pPr>
            <w:r w:rsidRPr="00F10D9A">
              <w:rPr>
                <w:rFonts w:eastAsia="Times New Roman"/>
                <w:sz w:val="20"/>
                <w:szCs w:val="20"/>
                <w:lang w:val="sv-SE"/>
              </w:rPr>
              <w:t>Ortolan bunting</w:t>
            </w:r>
          </w:p>
        </w:tc>
        <w:tc>
          <w:tcPr>
            <w:tcW w:w="1763" w:type="dxa"/>
            <w:vAlign w:val="bottom"/>
          </w:tcPr>
          <w:p w14:paraId="02028DDD" w14:textId="4D6409AD" w:rsidR="005A3B52" w:rsidRPr="00F10D9A" w:rsidRDefault="005A3B52" w:rsidP="005A3B52">
            <w:pPr>
              <w:spacing w:line="259" w:lineRule="auto"/>
              <w:rPr>
                <w:rFonts w:eastAsia="Times New Roman"/>
                <w:sz w:val="20"/>
                <w:szCs w:val="20"/>
                <w:lang w:val="sv-SE"/>
              </w:rPr>
            </w:pPr>
            <w:r w:rsidRPr="00F10D9A">
              <w:rPr>
                <w:sz w:val="20"/>
                <w:szCs w:val="20"/>
              </w:rPr>
              <w:t>3.03</w:t>
            </w:r>
          </w:p>
        </w:tc>
        <w:tc>
          <w:tcPr>
            <w:tcW w:w="1559" w:type="dxa"/>
            <w:vAlign w:val="bottom"/>
          </w:tcPr>
          <w:p w14:paraId="37090105" w14:textId="11D4108F" w:rsidR="005A3B52" w:rsidRPr="00F10D9A" w:rsidRDefault="005A3B52" w:rsidP="005A3B52">
            <w:pPr>
              <w:spacing w:line="259" w:lineRule="auto"/>
              <w:rPr>
                <w:rFonts w:eastAsia="Times New Roman"/>
                <w:sz w:val="20"/>
                <w:szCs w:val="20"/>
                <w:lang w:val="sv-SE"/>
              </w:rPr>
            </w:pPr>
            <w:r w:rsidRPr="00F10D9A">
              <w:rPr>
                <w:sz w:val="20"/>
                <w:szCs w:val="20"/>
              </w:rPr>
              <w:t>5.56</w:t>
            </w:r>
          </w:p>
        </w:tc>
      </w:tr>
      <w:tr w:rsidR="00C3319D" w:rsidRPr="00C3319D" w14:paraId="11FDF17C" w14:textId="77777777" w:rsidTr="003B673F">
        <w:tc>
          <w:tcPr>
            <w:tcW w:w="2977" w:type="dxa"/>
          </w:tcPr>
          <w:p w14:paraId="4E5B7C19" w14:textId="4F70B420" w:rsidR="003B673F" w:rsidRPr="00F10D9A" w:rsidRDefault="003B673F" w:rsidP="003B673F">
            <w:pPr>
              <w:spacing w:line="259" w:lineRule="auto"/>
              <w:rPr>
                <w:rFonts w:eastAsia="Times New Roman"/>
                <w:i/>
                <w:iCs/>
                <w:sz w:val="20"/>
                <w:szCs w:val="20"/>
                <w:lang w:val="sv-SE"/>
              </w:rPr>
            </w:pPr>
            <w:r w:rsidRPr="00F10D9A">
              <w:rPr>
                <w:rFonts w:eastAsia="Times New Roman"/>
                <w:i/>
                <w:iCs/>
                <w:sz w:val="20"/>
                <w:szCs w:val="20"/>
                <w:lang w:val="sv-SE"/>
              </w:rPr>
              <w:t>Locustella naevia</w:t>
            </w:r>
          </w:p>
        </w:tc>
        <w:tc>
          <w:tcPr>
            <w:tcW w:w="2490" w:type="dxa"/>
          </w:tcPr>
          <w:p w14:paraId="26B4AFB6" w14:textId="61D77F89" w:rsidR="003B673F" w:rsidRPr="00F10D9A" w:rsidRDefault="003B673F" w:rsidP="003B673F">
            <w:pPr>
              <w:spacing w:line="259" w:lineRule="auto"/>
              <w:rPr>
                <w:rFonts w:eastAsia="Times New Roman"/>
                <w:sz w:val="20"/>
                <w:szCs w:val="20"/>
                <w:lang w:val="sv-SE"/>
              </w:rPr>
            </w:pPr>
            <w:r w:rsidRPr="00F10D9A">
              <w:rPr>
                <w:rFonts w:eastAsia="Times New Roman"/>
                <w:sz w:val="20"/>
                <w:szCs w:val="20"/>
                <w:lang w:val="sv-SE"/>
              </w:rPr>
              <w:t>Grasshopper warbler</w:t>
            </w:r>
          </w:p>
        </w:tc>
        <w:tc>
          <w:tcPr>
            <w:tcW w:w="1763" w:type="dxa"/>
            <w:vAlign w:val="bottom"/>
          </w:tcPr>
          <w:p w14:paraId="7CC5B0C8" w14:textId="2F1E102C" w:rsidR="003B673F" w:rsidRPr="00F10D9A" w:rsidRDefault="003B673F" w:rsidP="003B673F">
            <w:pPr>
              <w:spacing w:line="259" w:lineRule="auto"/>
              <w:rPr>
                <w:rFonts w:eastAsia="Times New Roman"/>
                <w:sz w:val="20"/>
                <w:szCs w:val="20"/>
                <w:lang w:val="sv-SE"/>
              </w:rPr>
            </w:pPr>
            <w:r w:rsidRPr="00F10D9A">
              <w:rPr>
                <w:sz w:val="20"/>
                <w:szCs w:val="20"/>
              </w:rPr>
              <w:t>0.389</w:t>
            </w:r>
          </w:p>
        </w:tc>
        <w:tc>
          <w:tcPr>
            <w:tcW w:w="1559" w:type="dxa"/>
            <w:vAlign w:val="bottom"/>
          </w:tcPr>
          <w:p w14:paraId="471BD66D" w14:textId="2F5F305E" w:rsidR="003B673F" w:rsidRPr="00F10D9A" w:rsidRDefault="003B673F" w:rsidP="003B673F">
            <w:pPr>
              <w:spacing w:line="259" w:lineRule="auto"/>
              <w:rPr>
                <w:rFonts w:eastAsia="Times New Roman"/>
                <w:sz w:val="20"/>
                <w:szCs w:val="20"/>
                <w:lang w:val="sv-SE"/>
              </w:rPr>
            </w:pPr>
            <w:r w:rsidRPr="00F10D9A">
              <w:rPr>
                <w:sz w:val="20"/>
                <w:szCs w:val="20"/>
              </w:rPr>
              <w:t>0.599</w:t>
            </w:r>
          </w:p>
        </w:tc>
      </w:tr>
      <w:tr w:rsidR="00C3319D" w:rsidRPr="00C3319D" w14:paraId="0770B349" w14:textId="77777777" w:rsidTr="003B673F">
        <w:tc>
          <w:tcPr>
            <w:tcW w:w="2977" w:type="dxa"/>
            <w:tcBorders>
              <w:bottom w:val="single" w:sz="4" w:space="0" w:color="auto"/>
            </w:tcBorders>
          </w:tcPr>
          <w:p w14:paraId="06529284" w14:textId="0C4F6E77" w:rsidR="003B673F" w:rsidRPr="00F10D9A" w:rsidRDefault="003B673F" w:rsidP="003B673F">
            <w:pPr>
              <w:spacing w:line="259" w:lineRule="auto"/>
              <w:rPr>
                <w:rFonts w:eastAsia="Times New Roman"/>
                <w:i/>
                <w:iCs/>
                <w:sz w:val="20"/>
                <w:szCs w:val="20"/>
                <w:lang w:val="sv-SE"/>
              </w:rPr>
            </w:pPr>
            <w:r w:rsidRPr="00F10D9A">
              <w:rPr>
                <w:rFonts w:eastAsia="Times New Roman"/>
                <w:i/>
                <w:iCs/>
                <w:sz w:val="20"/>
                <w:szCs w:val="20"/>
                <w:lang w:val="sv-SE"/>
              </w:rPr>
              <w:t>Limosa limosa</w:t>
            </w:r>
          </w:p>
        </w:tc>
        <w:tc>
          <w:tcPr>
            <w:tcW w:w="2490" w:type="dxa"/>
            <w:tcBorders>
              <w:bottom w:val="single" w:sz="4" w:space="0" w:color="auto"/>
            </w:tcBorders>
          </w:tcPr>
          <w:p w14:paraId="28CB7E3D" w14:textId="07619C8A" w:rsidR="003B673F" w:rsidRPr="00F10D9A" w:rsidRDefault="003B673F" w:rsidP="003B673F">
            <w:pPr>
              <w:spacing w:line="259" w:lineRule="auto"/>
              <w:rPr>
                <w:rFonts w:eastAsia="Times New Roman"/>
                <w:sz w:val="20"/>
                <w:szCs w:val="20"/>
                <w:lang w:val="sv-SE"/>
              </w:rPr>
            </w:pPr>
            <w:r w:rsidRPr="00F10D9A">
              <w:rPr>
                <w:rFonts w:eastAsia="Times New Roman"/>
                <w:sz w:val="20"/>
                <w:szCs w:val="20"/>
                <w:lang w:val="sv-SE"/>
              </w:rPr>
              <w:t>Black-tailed godwit</w:t>
            </w:r>
          </w:p>
        </w:tc>
        <w:tc>
          <w:tcPr>
            <w:tcW w:w="1763" w:type="dxa"/>
            <w:tcBorders>
              <w:bottom w:val="single" w:sz="4" w:space="0" w:color="auto"/>
            </w:tcBorders>
            <w:vAlign w:val="bottom"/>
          </w:tcPr>
          <w:p w14:paraId="21B6AB0D" w14:textId="6EB52B29" w:rsidR="003B673F" w:rsidRPr="00F10D9A" w:rsidRDefault="003B673F" w:rsidP="003B673F">
            <w:pPr>
              <w:spacing w:line="259" w:lineRule="auto"/>
              <w:rPr>
                <w:rFonts w:eastAsia="Times New Roman"/>
                <w:sz w:val="20"/>
                <w:szCs w:val="20"/>
                <w:lang w:val="sv-SE"/>
              </w:rPr>
            </w:pPr>
            <w:r w:rsidRPr="00F10D9A">
              <w:rPr>
                <w:sz w:val="20"/>
                <w:szCs w:val="20"/>
              </w:rPr>
              <w:t>0.111</w:t>
            </w:r>
          </w:p>
        </w:tc>
        <w:tc>
          <w:tcPr>
            <w:tcW w:w="1559" w:type="dxa"/>
            <w:tcBorders>
              <w:bottom w:val="single" w:sz="4" w:space="0" w:color="auto"/>
            </w:tcBorders>
            <w:vAlign w:val="bottom"/>
          </w:tcPr>
          <w:p w14:paraId="77CCD0BC" w14:textId="3745AF1E" w:rsidR="003B673F" w:rsidRPr="00F10D9A" w:rsidRDefault="003B673F" w:rsidP="003B673F">
            <w:pPr>
              <w:spacing w:line="259" w:lineRule="auto"/>
              <w:rPr>
                <w:rFonts w:eastAsia="Times New Roman"/>
                <w:sz w:val="20"/>
                <w:szCs w:val="20"/>
                <w:lang w:val="sv-SE"/>
              </w:rPr>
            </w:pPr>
            <w:r w:rsidRPr="00F10D9A">
              <w:rPr>
                <w:sz w:val="20"/>
                <w:szCs w:val="20"/>
              </w:rPr>
              <w:t>0.667</w:t>
            </w:r>
          </w:p>
        </w:tc>
      </w:tr>
      <w:tr w:rsidR="00C3319D" w:rsidRPr="00C3319D" w14:paraId="1A31B9A5" w14:textId="77777777" w:rsidTr="003B673F">
        <w:tc>
          <w:tcPr>
            <w:tcW w:w="2977" w:type="dxa"/>
            <w:tcBorders>
              <w:top w:val="single" w:sz="4" w:space="0" w:color="auto"/>
            </w:tcBorders>
          </w:tcPr>
          <w:p w14:paraId="0E2F77CA" w14:textId="50A2660B" w:rsidR="00CF4B7A" w:rsidRPr="00F10D9A" w:rsidRDefault="00597C5F" w:rsidP="000E185A">
            <w:pPr>
              <w:spacing w:line="259" w:lineRule="auto"/>
              <w:rPr>
                <w:rFonts w:eastAsia="Times New Roman"/>
                <w:sz w:val="20"/>
                <w:szCs w:val="20"/>
                <w:lang w:val="sv-SE"/>
              </w:rPr>
            </w:pPr>
            <w:r w:rsidRPr="00F10D9A">
              <w:rPr>
                <w:rFonts w:eastAsia="Times New Roman"/>
                <w:sz w:val="20"/>
                <w:szCs w:val="20"/>
                <w:lang w:val="sv-SE"/>
              </w:rPr>
              <w:t>Edge species</w:t>
            </w:r>
          </w:p>
        </w:tc>
        <w:tc>
          <w:tcPr>
            <w:tcW w:w="2490" w:type="dxa"/>
            <w:tcBorders>
              <w:top w:val="single" w:sz="4" w:space="0" w:color="auto"/>
            </w:tcBorders>
          </w:tcPr>
          <w:p w14:paraId="4E1337D4" w14:textId="77777777" w:rsidR="00CF4B7A" w:rsidRPr="00F10D9A" w:rsidRDefault="00CF4B7A" w:rsidP="008A25D2">
            <w:pPr>
              <w:spacing w:line="259" w:lineRule="auto"/>
              <w:rPr>
                <w:rFonts w:eastAsia="Times New Roman"/>
                <w:sz w:val="20"/>
                <w:szCs w:val="20"/>
                <w:lang w:val="sv-SE"/>
              </w:rPr>
            </w:pPr>
          </w:p>
        </w:tc>
        <w:tc>
          <w:tcPr>
            <w:tcW w:w="1763" w:type="dxa"/>
            <w:tcBorders>
              <w:top w:val="single" w:sz="4" w:space="0" w:color="auto"/>
            </w:tcBorders>
          </w:tcPr>
          <w:p w14:paraId="5251A9BD" w14:textId="77777777" w:rsidR="00CF4B7A" w:rsidRPr="00F10D9A" w:rsidRDefault="00CF4B7A" w:rsidP="008A25D2">
            <w:pPr>
              <w:spacing w:line="259" w:lineRule="auto"/>
              <w:rPr>
                <w:rFonts w:eastAsia="Times New Roman"/>
                <w:sz w:val="20"/>
                <w:szCs w:val="20"/>
                <w:lang w:val="sv-SE"/>
              </w:rPr>
            </w:pPr>
          </w:p>
        </w:tc>
        <w:tc>
          <w:tcPr>
            <w:tcW w:w="1559" w:type="dxa"/>
            <w:tcBorders>
              <w:top w:val="single" w:sz="4" w:space="0" w:color="auto"/>
            </w:tcBorders>
          </w:tcPr>
          <w:p w14:paraId="21E99CD1" w14:textId="77777777" w:rsidR="00CF4B7A" w:rsidRPr="00F10D9A" w:rsidRDefault="00CF4B7A" w:rsidP="008A25D2">
            <w:pPr>
              <w:spacing w:line="259" w:lineRule="auto"/>
              <w:rPr>
                <w:rFonts w:eastAsia="Times New Roman"/>
                <w:sz w:val="20"/>
                <w:szCs w:val="20"/>
                <w:lang w:val="sv-SE"/>
              </w:rPr>
            </w:pPr>
          </w:p>
        </w:tc>
      </w:tr>
      <w:tr w:rsidR="00C3319D" w:rsidRPr="00C3319D" w14:paraId="653C3FBF" w14:textId="77777777" w:rsidTr="00A204E8">
        <w:tc>
          <w:tcPr>
            <w:tcW w:w="2977" w:type="dxa"/>
          </w:tcPr>
          <w:p w14:paraId="457208AD" w14:textId="76B61F22" w:rsidR="005E6CE4" w:rsidRPr="00F10D9A" w:rsidRDefault="005E6CE4" w:rsidP="005E6CE4">
            <w:pPr>
              <w:spacing w:line="259" w:lineRule="auto"/>
              <w:rPr>
                <w:rFonts w:eastAsia="Times New Roman"/>
                <w:i/>
                <w:iCs/>
                <w:sz w:val="20"/>
                <w:szCs w:val="20"/>
                <w:lang w:val="sv-SE"/>
              </w:rPr>
            </w:pPr>
            <w:r w:rsidRPr="00F10D9A">
              <w:rPr>
                <w:rFonts w:eastAsia="Times New Roman"/>
                <w:i/>
                <w:iCs/>
                <w:sz w:val="20"/>
                <w:szCs w:val="20"/>
                <w:lang w:val="sv-SE"/>
              </w:rPr>
              <w:t>Emberiza citrinella</w:t>
            </w:r>
          </w:p>
        </w:tc>
        <w:tc>
          <w:tcPr>
            <w:tcW w:w="2490" w:type="dxa"/>
          </w:tcPr>
          <w:p w14:paraId="42C3A6D2" w14:textId="74E0E681" w:rsidR="005E6CE4" w:rsidRPr="00F10D9A" w:rsidRDefault="005E6CE4" w:rsidP="005E6CE4">
            <w:pPr>
              <w:spacing w:line="259" w:lineRule="auto"/>
              <w:rPr>
                <w:rFonts w:eastAsia="Times New Roman"/>
                <w:sz w:val="20"/>
                <w:szCs w:val="20"/>
                <w:lang w:val="sv-SE"/>
              </w:rPr>
            </w:pPr>
            <w:r w:rsidRPr="00F10D9A">
              <w:rPr>
                <w:rFonts w:eastAsia="Times New Roman"/>
                <w:sz w:val="20"/>
                <w:szCs w:val="20"/>
                <w:lang w:val="sv-SE"/>
              </w:rPr>
              <w:t>Yellowhammer</w:t>
            </w:r>
          </w:p>
        </w:tc>
        <w:tc>
          <w:tcPr>
            <w:tcW w:w="1763" w:type="dxa"/>
            <w:vAlign w:val="bottom"/>
          </w:tcPr>
          <w:p w14:paraId="66E39530" w14:textId="699C5BA1" w:rsidR="005E6CE4" w:rsidRPr="00F10D9A" w:rsidRDefault="005E6CE4" w:rsidP="005E6CE4">
            <w:pPr>
              <w:spacing w:line="259" w:lineRule="auto"/>
              <w:rPr>
                <w:rFonts w:eastAsia="Times New Roman"/>
                <w:sz w:val="20"/>
                <w:szCs w:val="20"/>
                <w:lang w:val="sv-SE"/>
              </w:rPr>
            </w:pPr>
            <w:r w:rsidRPr="00F10D9A">
              <w:rPr>
                <w:sz w:val="20"/>
                <w:szCs w:val="20"/>
              </w:rPr>
              <w:t>51.1</w:t>
            </w:r>
          </w:p>
        </w:tc>
        <w:tc>
          <w:tcPr>
            <w:tcW w:w="1559" w:type="dxa"/>
            <w:vAlign w:val="bottom"/>
          </w:tcPr>
          <w:p w14:paraId="43DF368B" w14:textId="2E7424D4" w:rsidR="005E6CE4" w:rsidRPr="00F10D9A" w:rsidRDefault="005E6CE4" w:rsidP="005E6CE4">
            <w:pPr>
              <w:spacing w:line="259" w:lineRule="auto"/>
              <w:rPr>
                <w:rFonts w:eastAsia="Times New Roman"/>
                <w:sz w:val="20"/>
                <w:szCs w:val="20"/>
                <w:lang w:val="sv-SE"/>
              </w:rPr>
            </w:pPr>
            <w:r w:rsidRPr="00F10D9A">
              <w:rPr>
                <w:sz w:val="20"/>
                <w:szCs w:val="20"/>
              </w:rPr>
              <w:t>20.1</w:t>
            </w:r>
          </w:p>
        </w:tc>
      </w:tr>
      <w:tr w:rsidR="00C3319D" w:rsidRPr="00C3319D" w14:paraId="012FA9D9" w14:textId="77777777" w:rsidTr="00A204E8">
        <w:tc>
          <w:tcPr>
            <w:tcW w:w="2977" w:type="dxa"/>
          </w:tcPr>
          <w:p w14:paraId="022159E9" w14:textId="4B5A68B5" w:rsidR="005E6CE4" w:rsidRPr="00F10D9A" w:rsidRDefault="005E6CE4" w:rsidP="005E6CE4">
            <w:pPr>
              <w:spacing w:line="259" w:lineRule="auto"/>
              <w:rPr>
                <w:rFonts w:eastAsia="Times New Roman"/>
                <w:i/>
                <w:iCs/>
                <w:sz w:val="20"/>
                <w:szCs w:val="20"/>
                <w:lang w:val="sv-SE"/>
              </w:rPr>
            </w:pPr>
            <w:r w:rsidRPr="00F10D9A">
              <w:rPr>
                <w:rFonts w:eastAsia="Times New Roman"/>
                <w:i/>
                <w:iCs/>
                <w:sz w:val="20"/>
                <w:szCs w:val="20"/>
                <w:lang w:val="sv-SE"/>
              </w:rPr>
              <w:t>Pica pica</w:t>
            </w:r>
          </w:p>
        </w:tc>
        <w:tc>
          <w:tcPr>
            <w:tcW w:w="2490" w:type="dxa"/>
          </w:tcPr>
          <w:p w14:paraId="5482E6AE" w14:textId="5A34D9E2" w:rsidR="005E6CE4" w:rsidRPr="00F10D9A" w:rsidRDefault="005E6CE4" w:rsidP="005E6CE4">
            <w:pPr>
              <w:spacing w:line="259" w:lineRule="auto"/>
              <w:rPr>
                <w:rFonts w:eastAsia="Times New Roman"/>
                <w:sz w:val="20"/>
                <w:szCs w:val="20"/>
                <w:lang w:val="sv-SE"/>
              </w:rPr>
            </w:pPr>
            <w:r w:rsidRPr="00F10D9A">
              <w:rPr>
                <w:rFonts w:eastAsia="Times New Roman"/>
                <w:sz w:val="20"/>
                <w:szCs w:val="20"/>
                <w:lang w:val="sv-SE"/>
              </w:rPr>
              <w:t>Magpie</w:t>
            </w:r>
          </w:p>
        </w:tc>
        <w:tc>
          <w:tcPr>
            <w:tcW w:w="1763" w:type="dxa"/>
            <w:vAlign w:val="bottom"/>
          </w:tcPr>
          <w:p w14:paraId="3CD89368" w14:textId="38B59DBA" w:rsidR="005E6CE4" w:rsidRPr="00F10D9A" w:rsidRDefault="005E6CE4" w:rsidP="005E6CE4">
            <w:pPr>
              <w:spacing w:line="259" w:lineRule="auto"/>
              <w:rPr>
                <w:rFonts w:eastAsia="Times New Roman"/>
                <w:sz w:val="20"/>
                <w:szCs w:val="20"/>
                <w:lang w:val="sv-SE"/>
              </w:rPr>
            </w:pPr>
            <w:r w:rsidRPr="00F10D9A">
              <w:rPr>
                <w:sz w:val="20"/>
                <w:szCs w:val="20"/>
              </w:rPr>
              <w:t>4.67</w:t>
            </w:r>
          </w:p>
        </w:tc>
        <w:tc>
          <w:tcPr>
            <w:tcW w:w="1559" w:type="dxa"/>
            <w:vAlign w:val="bottom"/>
          </w:tcPr>
          <w:p w14:paraId="5B9BC05D" w14:textId="2A70B1B4" w:rsidR="005E6CE4" w:rsidRPr="00F10D9A" w:rsidRDefault="005E6CE4" w:rsidP="005E6CE4">
            <w:pPr>
              <w:spacing w:line="259" w:lineRule="auto"/>
              <w:rPr>
                <w:rFonts w:eastAsia="Times New Roman"/>
                <w:sz w:val="20"/>
                <w:szCs w:val="20"/>
                <w:lang w:val="sv-SE"/>
              </w:rPr>
            </w:pPr>
            <w:r w:rsidRPr="00F10D9A">
              <w:rPr>
                <w:sz w:val="20"/>
                <w:szCs w:val="20"/>
              </w:rPr>
              <w:t>2.77</w:t>
            </w:r>
          </w:p>
        </w:tc>
      </w:tr>
      <w:tr w:rsidR="00C3319D" w:rsidRPr="00C3319D" w14:paraId="456DF315" w14:textId="77777777" w:rsidTr="00A204E8">
        <w:tc>
          <w:tcPr>
            <w:tcW w:w="2977" w:type="dxa"/>
          </w:tcPr>
          <w:p w14:paraId="179D1140" w14:textId="0CE1ECC8" w:rsidR="005E6CE4" w:rsidRPr="00F10D9A" w:rsidRDefault="005E6CE4" w:rsidP="005E6CE4">
            <w:pPr>
              <w:spacing w:line="259" w:lineRule="auto"/>
              <w:rPr>
                <w:rFonts w:eastAsia="Times New Roman"/>
                <w:i/>
                <w:iCs/>
                <w:sz w:val="20"/>
                <w:szCs w:val="20"/>
              </w:rPr>
            </w:pPr>
            <w:r w:rsidRPr="00F10D9A">
              <w:rPr>
                <w:rFonts w:eastAsia="Times New Roman"/>
                <w:i/>
                <w:iCs/>
                <w:sz w:val="20"/>
                <w:szCs w:val="20"/>
                <w:lang w:val="fr-FR"/>
              </w:rPr>
              <w:t>Phasianus colchicus</w:t>
            </w:r>
          </w:p>
        </w:tc>
        <w:tc>
          <w:tcPr>
            <w:tcW w:w="2490" w:type="dxa"/>
          </w:tcPr>
          <w:p w14:paraId="7FAB7E04" w14:textId="20E958AB" w:rsidR="005E6CE4" w:rsidRPr="00F10D9A" w:rsidRDefault="005E6CE4" w:rsidP="005E6CE4">
            <w:pPr>
              <w:spacing w:line="259" w:lineRule="auto"/>
              <w:rPr>
                <w:rFonts w:eastAsia="Times New Roman"/>
                <w:sz w:val="20"/>
                <w:szCs w:val="20"/>
              </w:rPr>
            </w:pPr>
            <w:r w:rsidRPr="00F10D9A">
              <w:rPr>
                <w:rFonts w:eastAsia="Times New Roman"/>
                <w:sz w:val="20"/>
                <w:szCs w:val="20"/>
              </w:rPr>
              <w:t>Pheasant</w:t>
            </w:r>
          </w:p>
        </w:tc>
        <w:tc>
          <w:tcPr>
            <w:tcW w:w="1763" w:type="dxa"/>
            <w:vAlign w:val="bottom"/>
          </w:tcPr>
          <w:p w14:paraId="710E6160" w14:textId="405E04A8" w:rsidR="005E6CE4" w:rsidRPr="00F10D9A" w:rsidRDefault="005E6CE4" w:rsidP="005E6CE4">
            <w:pPr>
              <w:spacing w:line="259" w:lineRule="auto"/>
              <w:rPr>
                <w:rFonts w:eastAsia="Times New Roman"/>
                <w:sz w:val="20"/>
                <w:szCs w:val="20"/>
              </w:rPr>
            </w:pPr>
            <w:r w:rsidRPr="00F10D9A">
              <w:rPr>
                <w:sz w:val="20"/>
                <w:szCs w:val="20"/>
              </w:rPr>
              <w:t>1.25</w:t>
            </w:r>
          </w:p>
        </w:tc>
        <w:tc>
          <w:tcPr>
            <w:tcW w:w="1559" w:type="dxa"/>
            <w:vAlign w:val="bottom"/>
          </w:tcPr>
          <w:p w14:paraId="4FBA9EE1" w14:textId="71E578B2" w:rsidR="005E6CE4" w:rsidRPr="00F10D9A" w:rsidRDefault="005E6CE4" w:rsidP="005E6CE4">
            <w:pPr>
              <w:spacing w:line="259" w:lineRule="auto"/>
              <w:rPr>
                <w:rFonts w:eastAsia="Times New Roman"/>
                <w:sz w:val="20"/>
                <w:szCs w:val="20"/>
              </w:rPr>
            </w:pPr>
            <w:r w:rsidRPr="00F10D9A">
              <w:rPr>
                <w:sz w:val="20"/>
                <w:szCs w:val="20"/>
              </w:rPr>
              <w:t>2.09</w:t>
            </w:r>
          </w:p>
        </w:tc>
      </w:tr>
      <w:tr w:rsidR="00C3319D" w:rsidRPr="00C3319D" w14:paraId="46E46FF1" w14:textId="77777777" w:rsidTr="00A204E8">
        <w:tc>
          <w:tcPr>
            <w:tcW w:w="2977" w:type="dxa"/>
          </w:tcPr>
          <w:p w14:paraId="34903CEC" w14:textId="2E699D0E" w:rsidR="005E6CE4" w:rsidRPr="00F10D9A" w:rsidRDefault="005E6CE4" w:rsidP="005E6CE4">
            <w:pPr>
              <w:spacing w:line="259" w:lineRule="auto"/>
              <w:rPr>
                <w:rFonts w:eastAsia="Times New Roman"/>
                <w:i/>
                <w:iCs/>
                <w:sz w:val="20"/>
                <w:szCs w:val="20"/>
              </w:rPr>
            </w:pPr>
            <w:r w:rsidRPr="00F10D9A">
              <w:rPr>
                <w:rFonts w:eastAsia="Times New Roman"/>
                <w:i/>
                <w:iCs/>
                <w:sz w:val="20"/>
                <w:szCs w:val="20"/>
                <w:lang w:val="fr-FR"/>
              </w:rPr>
              <w:t>Locustella fluviatilis</w:t>
            </w:r>
          </w:p>
        </w:tc>
        <w:tc>
          <w:tcPr>
            <w:tcW w:w="2490" w:type="dxa"/>
          </w:tcPr>
          <w:p w14:paraId="1C7DEFCB" w14:textId="2097534A" w:rsidR="005E6CE4" w:rsidRPr="00F10D9A" w:rsidRDefault="005E6CE4" w:rsidP="005E6CE4">
            <w:pPr>
              <w:spacing w:line="259" w:lineRule="auto"/>
              <w:rPr>
                <w:rFonts w:eastAsia="Times New Roman"/>
                <w:sz w:val="20"/>
                <w:szCs w:val="20"/>
              </w:rPr>
            </w:pPr>
            <w:r w:rsidRPr="00F10D9A">
              <w:rPr>
                <w:rFonts w:eastAsia="Times New Roman"/>
                <w:sz w:val="20"/>
                <w:szCs w:val="20"/>
              </w:rPr>
              <w:t>Sedge warbler</w:t>
            </w:r>
          </w:p>
        </w:tc>
        <w:tc>
          <w:tcPr>
            <w:tcW w:w="1763" w:type="dxa"/>
            <w:vAlign w:val="bottom"/>
          </w:tcPr>
          <w:p w14:paraId="26651238" w14:textId="0B543270" w:rsidR="005E6CE4" w:rsidRPr="00F10D9A" w:rsidRDefault="005E6CE4" w:rsidP="005E6CE4">
            <w:pPr>
              <w:spacing w:line="259" w:lineRule="auto"/>
              <w:rPr>
                <w:rFonts w:eastAsia="Times New Roman"/>
                <w:sz w:val="20"/>
                <w:szCs w:val="20"/>
              </w:rPr>
            </w:pPr>
            <w:r w:rsidRPr="00F10D9A">
              <w:rPr>
                <w:sz w:val="20"/>
                <w:szCs w:val="20"/>
              </w:rPr>
              <w:t>0.0278</w:t>
            </w:r>
          </w:p>
        </w:tc>
        <w:tc>
          <w:tcPr>
            <w:tcW w:w="1559" w:type="dxa"/>
            <w:vAlign w:val="bottom"/>
          </w:tcPr>
          <w:p w14:paraId="0E78AF29" w14:textId="381FAA36" w:rsidR="005E6CE4" w:rsidRPr="00F10D9A" w:rsidRDefault="005E6CE4" w:rsidP="005E6CE4">
            <w:pPr>
              <w:spacing w:line="259" w:lineRule="auto"/>
              <w:rPr>
                <w:rFonts w:eastAsia="Times New Roman"/>
                <w:sz w:val="20"/>
                <w:szCs w:val="20"/>
              </w:rPr>
            </w:pPr>
            <w:r w:rsidRPr="00F10D9A">
              <w:rPr>
                <w:sz w:val="20"/>
                <w:szCs w:val="20"/>
              </w:rPr>
              <w:t>0.167</w:t>
            </w:r>
          </w:p>
        </w:tc>
      </w:tr>
      <w:tr w:rsidR="00C3319D" w:rsidRPr="00C3319D" w14:paraId="6D93E596" w14:textId="77777777" w:rsidTr="00A204E8">
        <w:tc>
          <w:tcPr>
            <w:tcW w:w="2977" w:type="dxa"/>
          </w:tcPr>
          <w:p w14:paraId="7F9D1CDB" w14:textId="36DD0342" w:rsidR="005E6CE4" w:rsidRPr="00F10D9A" w:rsidRDefault="005E6CE4" w:rsidP="005E6CE4">
            <w:pPr>
              <w:spacing w:line="259" w:lineRule="auto"/>
              <w:rPr>
                <w:rFonts w:eastAsia="Times New Roman"/>
                <w:i/>
                <w:iCs/>
                <w:sz w:val="20"/>
                <w:szCs w:val="20"/>
              </w:rPr>
            </w:pPr>
            <w:r w:rsidRPr="00F10D9A">
              <w:rPr>
                <w:rFonts w:eastAsia="Times New Roman"/>
                <w:i/>
                <w:iCs/>
                <w:sz w:val="20"/>
                <w:szCs w:val="20"/>
              </w:rPr>
              <w:t>Acrrocephalus dumetorum</w:t>
            </w:r>
          </w:p>
        </w:tc>
        <w:tc>
          <w:tcPr>
            <w:tcW w:w="2490" w:type="dxa"/>
          </w:tcPr>
          <w:p w14:paraId="496902A2" w14:textId="4ADB67D6" w:rsidR="005E6CE4" w:rsidRPr="00F10D9A" w:rsidRDefault="005E6CE4" w:rsidP="005E6CE4">
            <w:pPr>
              <w:spacing w:line="259" w:lineRule="auto"/>
              <w:rPr>
                <w:rFonts w:eastAsia="Times New Roman"/>
                <w:sz w:val="20"/>
                <w:szCs w:val="20"/>
              </w:rPr>
            </w:pPr>
            <w:r w:rsidRPr="00F10D9A">
              <w:rPr>
                <w:rFonts w:eastAsia="Times New Roman"/>
                <w:sz w:val="20"/>
                <w:szCs w:val="20"/>
              </w:rPr>
              <w:t>Blyth’s reed warbler</w:t>
            </w:r>
          </w:p>
        </w:tc>
        <w:tc>
          <w:tcPr>
            <w:tcW w:w="1763" w:type="dxa"/>
            <w:vAlign w:val="bottom"/>
          </w:tcPr>
          <w:p w14:paraId="5C96CB1B" w14:textId="31D1A3F2" w:rsidR="005E6CE4" w:rsidRPr="00F10D9A" w:rsidRDefault="005E6CE4" w:rsidP="005E6CE4">
            <w:pPr>
              <w:spacing w:line="259" w:lineRule="auto"/>
              <w:rPr>
                <w:rFonts w:eastAsia="Times New Roman"/>
                <w:sz w:val="20"/>
                <w:szCs w:val="20"/>
              </w:rPr>
            </w:pPr>
            <w:r w:rsidRPr="00F10D9A">
              <w:rPr>
                <w:sz w:val="20"/>
                <w:szCs w:val="20"/>
              </w:rPr>
              <w:t>0.889</w:t>
            </w:r>
          </w:p>
        </w:tc>
        <w:tc>
          <w:tcPr>
            <w:tcW w:w="1559" w:type="dxa"/>
            <w:vAlign w:val="bottom"/>
          </w:tcPr>
          <w:p w14:paraId="1FFAA4E0" w14:textId="528B5BF2" w:rsidR="005E6CE4" w:rsidRPr="00F10D9A" w:rsidRDefault="005E6CE4" w:rsidP="005E6CE4">
            <w:pPr>
              <w:spacing w:line="259" w:lineRule="auto"/>
              <w:rPr>
                <w:rFonts w:eastAsia="Times New Roman"/>
                <w:sz w:val="20"/>
                <w:szCs w:val="20"/>
              </w:rPr>
            </w:pPr>
            <w:r w:rsidRPr="00F10D9A">
              <w:rPr>
                <w:sz w:val="20"/>
                <w:szCs w:val="20"/>
              </w:rPr>
              <w:t>1.12</w:t>
            </w:r>
          </w:p>
        </w:tc>
      </w:tr>
      <w:tr w:rsidR="00C3319D" w:rsidRPr="00C3319D" w14:paraId="1E9E4539" w14:textId="77777777" w:rsidTr="00A204E8">
        <w:tc>
          <w:tcPr>
            <w:tcW w:w="2977" w:type="dxa"/>
          </w:tcPr>
          <w:p w14:paraId="2B80D892" w14:textId="1A0B4203" w:rsidR="005E6CE4" w:rsidRPr="00F10D9A" w:rsidRDefault="005E6CE4" w:rsidP="005E6CE4">
            <w:pPr>
              <w:spacing w:line="259" w:lineRule="auto"/>
              <w:rPr>
                <w:rFonts w:eastAsia="Times New Roman"/>
                <w:i/>
                <w:iCs/>
                <w:sz w:val="20"/>
                <w:szCs w:val="20"/>
              </w:rPr>
            </w:pPr>
            <w:r w:rsidRPr="00F10D9A">
              <w:rPr>
                <w:rFonts w:eastAsia="Times New Roman"/>
                <w:i/>
                <w:iCs/>
                <w:sz w:val="20"/>
                <w:szCs w:val="20"/>
              </w:rPr>
              <w:t>*Sylvia communis</w:t>
            </w:r>
          </w:p>
        </w:tc>
        <w:tc>
          <w:tcPr>
            <w:tcW w:w="2490" w:type="dxa"/>
          </w:tcPr>
          <w:p w14:paraId="09012E29" w14:textId="43AD09BA" w:rsidR="005E6CE4" w:rsidRPr="00F10D9A" w:rsidRDefault="005E6CE4" w:rsidP="005E6CE4">
            <w:pPr>
              <w:spacing w:line="259" w:lineRule="auto"/>
              <w:rPr>
                <w:rFonts w:eastAsia="Times New Roman"/>
                <w:sz w:val="20"/>
                <w:szCs w:val="20"/>
              </w:rPr>
            </w:pPr>
            <w:r w:rsidRPr="00F10D9A">
              <w:rPr>
                <w:rFonts w:eastAsia="Times New Roman"/>
                <w:sz w:val="20"/>
                <w:szCs w:val="20"/>
              </w:rPr>
              <w:t>Whitethroat</w:t>
            </w:r>
          </w:p>
        </w:tc>
        <w:tc>
          <w:tcPr>
            <w:tcW w:w="1763" w:type="dxa"/>
            <w:vAlign w:val="bottom"/>
          </w:tcPr>
          <w:p w14:paraId="0D549B90" w14:textId="4753355F" w:rsidR="005E6CE4" w:rsidRPr="00F10D9A" w:rsidRDefault="005E6CE4" w:rsidP="005E6CE4">
            <w:pPr>
              <w:spacing w:line="259" w:lineRule="auto"/>
              <w:rPr>
                <w:rFonts w:eastAsia="Times New Roman"/>
                <w:sz w:val="20"/>
                <w:szCs w:val="20"/>
              </w:rPr>
            </w:pPr>
            <w:r w:rsidRPr="00F10D9A">
              <w:rPr>
                <w:sz w:val="20"/>
                <w:szCs w:val="20"/>
              </w:rPr>
              <w:t>16.1</w:t>
            </w:r>
          </w:p>
        </w:tc>
        <w:tc>
          <w:tcPr>
            <w:tcW w:w="1559" w:type="dxa"/>
            <w:vAlign w:val="bottom"/>
          </w:tcPr>
          <w:p w14:paraId="01E08D6D" w14:textId="5E334AE9" w:rsidR="005E6CE4" w:rsidRPr="00F10D9A" w:rsidRDefault="005E6CE4" w:rsidP="005E6CE4">
            <w:pPr>
              <w:spacing w:line="259" w:lineRule="auto"/>
              <w:rPr>
                <w:rFonts w:eastAsia="Times New Roman"/>
                <w:sz w:val="20"/>
                <w:szCs w:val="20"/>
              </w:rPr>
            </w:pPr>
            <w:r w:rsidRPr="00F10D9A">
              <w:rPr>
                <w:sz w:val="20"/>
                <w:szCs w:val="20"/>
              </w:rPr>
              <w:t>11</w:t>
            </w:r>
          </w:p>
        </w:tc>
      </w:tr>
      <w:tr w:rsidR="00C3319D" w:rsidRPr="00C3319D" w14:paraId="3D687FEF" w14:textId="77777777" w:rsidTr="00A204E8">
        <w:tc>
          <w:tcPr>
            <w:tcW w:w="2977" w:type="dxa"/>
          </w:tcPr>
          <w:p w14:paraId="64CB9031" w14:textId="32A16EED" w:rsidR="005E6CE4" w:rsidRPr="00F10D9A" w:rsidRDefault="005E6CE4" w:rsidP="005E6CE4">
            <w:pPr>
              <w:spacing w:line="259" w:lineRule="auto"/>
              <w:rPr>
                <w:rFonts w:eastAsia="Times New Roman"/>
                <w:i/>
                <w:iCs/>
                <w:sz w:val="20"/>
                <w:szCs w:val="20"/>
              </w:rPr>
            </w:pPr>
            <w:r w:rsidRPr="00F10D9A">
              <w:rPr>
                <w:rFonts w:eastAsia="Times New Roman"/>
                <w:i/>
                <w:iCs/>
                <w:sz w:val="20"/>
                <w:szCs w:val="20"/>
              </w:rPr>
              <w:t>Lanius collurio</w:t>
            </w:r>
          </w:p>
        </w:tc>
        <w:tc>
          <w:tcPr>
            <w:tcW w:w="2490" w:type="dxa"/>
          </w:tcPr>
          <w:p w14:paraId="70678C21" w14:textId="0D322054" w:rsidR="005E6CE4" w:rsidRPr="00F10D9A" w:rsidRDefault="005E6CE4" w:rsidP="005E6CE4">
            <w:pPr>
              <w:spacing w:line="259" w:lineRule="auto"/>
              <w:rPr>
                <w:rFonts w:eastAsia="Times New Roman"/>
                <w:sz w:val="20"/>
                <w:szCs w:val="20"/>
              </w:rPr>
            </w:pPr>
            <w:r w:rsidRPr="00F10D9A">
              <w:rPr>
                <w:rFonts w:eastAsia="Times New Roman"/>
                <w:sz w:val="20"/>
                <w:szCs w:val="20"/>
              </w:rPr>
              <w:t>Red-backed shrike</w:t>
            </w:r>
          </w:p>
        </w:tc>
        <w:tc>
          <w:tcPr>
            <w:tcW w:w="1763" w:type="dxa"/>
            <w:vAlign w:val="bottom"/>
          </w:tcPr>
          <w:p w14:paraId="4F77B025" w14:textId="70CDBED5" w:rsidR="005E6CE4" w:rsidRPr="00F10D9A" w:rsidRDefault="005E6CE4" w:rsidP="005E6CE4">
            <w:pPr>
              <w:spacing w:line="259" w:lineRule="auto"/>
              <w:rPr>
                <w:rFonts w:eastAsia="Times New Roman"/>
                <w:sz w:val="20"/>
                <w:szCs w:val="20"/>
              </w:rPr>
            </w:pPr>
            <w:r w:rsidRPr="00F10D9A">
              <w:rPr>
                <w:sz w:val="20"/>
                <w:szCs w:val="20"/>
              </w:rPr>
              <w:t>2.14</w:t>
            </w:r>
          </w:p>
        </w:tc>
        <w:tc>
          <w:tcPr>
            <w:tcW w:w="1559" w:type="dxa"/>
            <w:vAlign w:val="bottom"/>
          </w:tcPr>
          <w:p w14:paraId="3DAD537C" w14:textId="201EEAB1" w:rsidR="005E6CE4" w:rsidRPr="00F10D9A" w:rsidRDefault="005E6CE4" w:rsidP="005E6CE4">
            <w:pPr>
              <w:spacing w:line="259" w:lineRule="auto"/>
              <w:rPr>
                <w:rFonts w:eastAsia="Times New Roman"/>
                <w:sz w:val="20"/>
                <w:szCs w:val="20"/>
              </w:rPr>
            </w:pPr>
            <w:r w:rsidRPr="00F10D9A">
              <w:rPr>
                <w:sz w:val="20"/>
                <w:szCs w:val="20"/>
              </w:rPr>
              <w:t>2.38</w:t>
            </w:r>
          </w:p>
        </w:tc>
      </w:tr>
      <w:tr w:rsidR="00C3319D" w:rsidRPr="00C3319D" w14:paraId="0A67AE4A" w14:textId="77777777" w:rsidTr="00A204E8">
        <w:tc>
          <w:tcPr>
            <w:tcW w:w="2977" w:type="dxa"/>
          </w:tcPr>
          <w:p w14:paraId="02A21FA9" w14:textId="12A5982E" w:rsidR="005E6CE4" w:rsidRPr="00F10D9A" w:rsidRDefault="005E6CE4" w:rsidP="005E6CE4">
            <w:pPr>
              <w:spacing w:line="259" w:lineRule="auto"/>
              <w:rPr>
                <w:rFonts w:eastAsia="Times New Roman"/>
                <w:i/>
                <w:iCs/>
                <w:sz w:val="20"/>
                <w:szCs w:val="20"/>
              </w:rPr>
            </w:pPr>
            <w:r w:rsidRPr="00F10D9A">
              <w:rPr>
                <w:rFonts w:eastAsia="Times New Roman"/>
                <w:i/>
                <w:iCs/>
                <w:sz w:val="20"/>
                <w:szCs w:val="20"/>
              </w:rPr>
              <w:t>Carpodacus erythrinus</w:t>
            </w:r>
          </w:p>
        </w:tc>
        <w:tc>
          <w:tcPr>
            <w:tcW w:w="2490" w:type="dxa"/>
          </w:tcPr>
          <w:p w14:paraId="20A5502B" w14:textId="79C32657" w:rsidR="005E6CE4" w:rsidRPr="00F10D9A" w:rsidRDefault="005E6CE4" w:rsidP="005E6CE4">
            <w:pPr>
              <w:spacing w:line="259" w:lineRule="auto"/>
              <w:rPr>
                <w:rFonts w:eastAsia="Times New Roman"/>
                <w:sz w:val="20"/>
                <w:szCs w:val="20"/>
              </w:rPr>
            </w:pPr>
            <w:r w:rsidRPr="00F10D9A">
              <w:rPr>
                <w:rFonts w:eastAsia="Times New Roman"/>
                <w:sz w:val="20"/>
                <w:szCs w:val="20"/>
              </w:rPr>
              <w:t>Scarlet rosefinch</w:t>
            </w:r>
          </w:p>
        </w:tc>
        <w:tc>
          <w:tcPr>
            <w:tcW w:w="1763" w:type="dxa"/>
            <w:vAlign w:val="bottom"/>
          </w:tcPr>
          <w:p w14:paraId="010136D4" w14:textId="5D1E3EC6" w:rsidR="005E6CE4" w:rsidRPr="00F10D9A" w:rsidRDefault="005E6CE4" w:rsidP="005E6CE4">
            <w:pPr>
              <w:spacing w:line="259" w:lineRule="auto"/>
              <w:rPr>
                <w:rFonts w:eastAsia="Times New Roman"/>
                <w:sz w:val="20"/>
                <w:szCs w:val="20"/>
              </w:rPr>
            </w:pPr>
            <w:r w:rsidRPr="00F10D9A">
              <w:rPr>
                <w:sz w:val="20"/>
                <w:szCs w:val="20"/>
              </w:rPr>
              <w:t>3.25</w:t>
            </w:r>
          </w:p>
        </w:tc>
        <w:tc>
          <w:tcPr>
            <w:tcW w:w="1559" w:type="dxa"/>
            <w:vAlign w:val="bottom"/>
          </w:tcPr>
          <w:p w14:paraId="26A105C9" w14:textId="6C5B0DCA" w:rsidR="005E6CE4" w:rsidRPr="00F10D9A" w:rsidRDefault="005E6CE4" w:rsidP="005E6CE4">
            <w:pPr>
              <w:spacing w:line="259" w:lineRule="auto"/>
              <w:rPr>
                <w:rFonts w:eastAsia="Times New Roman"/>
                <w:sz w:val="20"/>
                <w:szCs w:val="20"/>
              </w:rPr>
            </w:pPr>
            <w:r w:rsidRPr="00F10D9A">
              <w:rPr>
                <w:sz w:val="20"/>
                <w:szCs w:val="20"/>
              </w:rPr>
              <w:t>3.48</w:t>
            </w:r>
          </w:p>
        </w:tc>
      </w:tr>
      <w:tr w:rsidR="00C3319D" w:rsidRPr="00C3319D" w14:paraId="2646508D" w14:textId="77777777" w:rsidTr="00A204E8">
        <w:tc>
          <w:tcPr>
            <w:tcW w:w="2977" w:type="dxa"/>
          </w:tcPr>
          <w:p w14:paraId="22FFF43E" w14:textId="39A8A8B5" w:rsidR="005E6CE4" w:rsidRPr="00F10D9A" w:rsidRDefault="005E6CE4" w:rsidP="005E6CE4">
            <w:pPr>
              <w:spacing w:line="259" w:lineRule="auto"/>
              <w:rPr>
                <w:rFonts w:eastAsia="Times New Roman"/>
                <w:i/>
                <w:iCs/>
                <w:sz w:val="20"/>
                <w:szCs w:val="20"/>
              </w:rPr>
            </w:pPr>
            <w:r w:rsidRPr="00F10D9A">
              <w:rPr>
                <w:rFonts w:eastAsia="Times New Roman"/>
                <w:i/>
                <w:iCs/>
                <w:sz w:val="20"/>
                <w:szCs w:val="20"/>
              </w:rPr>
              <w:t>Emberiza schoeniclus</w:t>
            </w:r>
          </w:p>
        </w:tc>
        <w:tc>
          <w:tcPr>
            <w:tcW w:w="2490" w:type="dxa"/>
          </w:tcPr>
          <w:p w14:paraId="5049A60B" w14:textId="7FEBA606" w:rsidR="005E6CE4" w:rsidRPr="00F10D9A" w:rsidRDefault="005E6CE4" w:rsidP="005E6CE4">
            <w:pPr>
              <w:spacing w:line="259" w:lineRule="auto"/>
              <w:rPr>
                <w:rFonts w:eastAsia="Times New Roman"/>
                <w:sz w:val="20"/>
                <w:szCs w:val="20"/>
              </w:rPr>
            </w:pPr>
            <w:r w:rsidRPr="00F10D9A">
              <w:rPr>
                <w:rFonts w:eastAsia="Times New Roman"/>
                <w:sz w:val="20"/>
                <w:szCs w:val="20"/>
              </w:rPr>
              <w:t>Reed bunting</w:t>
            </w:r>
          </w:p>
        </w:tc>
        <w:tc>
          <w:tcPr>
            <w:tcW w:w="1763" w:type="dxa"/>
            <w:vAlign w:val="bottom"/>
          </w:tcPr>
          <w:p w14:paraId="3473E4B0" w14:textId="7C2CF2BE" w:rsidR="005E6CE4" w:rsidRPr="00F10D9A" w:rsidRDefault="005E6CE4" w:rsidP="005E6CE4">
            <w:pPr>
              <w:spacing w:line="259" w:lineRule="auto"/>
              <w:rPr>
                <w:rFonts w:eastAsia="Times New Roman"/>
                <w:sz w:val="20"/>
                <w:szCs w:val="20"/>
              </w:rPr>
            </w:pPr>
            <w:r w:rsidRPr="00F10D9A">
              <w:rPr>
                <w:sz w:val="20"/>
                <w:szCs w:val="20"/>
              </w:rPr>
              <w:t>5.08</w:t>
            </w:r>
          </w:p>
        </w:tc>
        <w:tc>
          <w:tcPr>
            <w:tcW w:w="1559" w:type="dxa"/>
            <w:vAlign w:val="bottom"/>
          </w:tcPr>
          <w:p w14:paraId="5D1914F8" w14:textId="636966AC" w:rsidR="005E6CE4" w:rsidRPr="00F10D9A" w:rsidRDefault="005E6CE4" w:rsidP="005E6CE4">
            <w:pPr>
              <w:spacing w:line="259" w:lineRule="auto"/>
              <w:rPr>
                <w:rFonts w:eastAsia="Times New Roman"/>
                <w:sz w:val="20"/>
                <w:szCs w:val="20"/>
              </w:rPr>
            </w:pPr>
            <w:r w:rsidRPr="00F10D9A">
              <w:rPr>
                <w:sz w:val="20"/>
                <w:szCs w:val="20"/>
              </w:rPr>
              <w:t>8.12</w:t>
            </w:r>
          </w:p>
        </w:tc>
      </w:tr>
      <w:tr w:rsidR="00C3319D" w:rsidRPr="00C3319D" w14:paraId="4C7E8219" w14:textId="77777777" w:rsidTr="00A204E8">
        <w:tc>
          <w:tcPr>
            <w:tcW w:w="2977" w:type="dxa"/>
          </w:tcPr>
          <w:p w14:paraId="32DB4CD5" w14:textId="1C0F45D2" w:rsidR="005E6CE4" w:rsidRPr="00F10D9A" w:rsidRDefault="005E6CE4" w:rsidP="005E6CE4">
            <w:pPr>
              <w:spacing w:line="259" w:lineRule="auto"/>
              <w:rPr>
                <w:rFonts w:eastAsia="Times New Roman"/>
                <w:i/>
                <w:iCs/>
                <w:sz w:val="20"/>
                <w:szCs w:val="20"/>
              </w:rPr>
            </w:pPr>
            <w:r w:rsidRPr="00F10D9A">
              <w:rPr>
                <w:rFonts w:eastAsia="Times New Roman"/>
                <w:i/>
                <w:iCs/>
                <w:sz w:val="20"/>
                <w:szCs w:val="20"/>
              </w:rPr>
              <w:t>Acrocephalus palustris</w:t>
            </w:r>
          </w:p>
        </w:tc>
        <w:tc>
          <w:tcPr>
            <w:tcW w:w="2490" w:type="dxa"/>
          </w:tcPr>
          <w:p w14:paraId="221F615F" w14:textId="11FF0A62" w:rsidR="005E6CE4" w:rsidRPr="00F10D9A" w:rsidRDefault="005E6CE4" w:rsidP="005E6CE4">
            <w:pPr>
              <w:spacing w:line="259" w:lineRule="auto"/>
              <w:rPr>
                <w:rFonts w:eastAsia="Times New Roman"/>
                <w:sz w:val="20"/>
                <w:szCs w:val="20"/>
              </w:rPr>
            </w:pPr>
            <w:r w:rsidRPr="00F10D9A">
              <w:rPr>
                <w:rFonts w:eastAsia="Times New Roman"/>
                <w:sz w:val="20"/>
                <w:szCs w:val="20"/>
              </w:rPr>
              <w:t>Marsh warbler</w:t>
            </w:r>
          </w:p>
        </w:tc>
        <w:tc>
          <w:tcPr>
            <w:tcW w:w="1763" w:type="dxa"/>
            <w:vAlign w:val="bottom"/>
          </w:tcPr>
          <w:p w14:paraId="28E732C2" w14:textId="5D94B3DE" w:rsidR="005E6CE4" w:rsidRPr="00F10D9A" w:rsidRDefault="005E6CE4" w:rsidP="005E6CE4">
            <w:pPr>
              <w:spacing w:line="259" w:lineRule="auto"/>
              <w:rPr>
                <w:rFonts w:eastAsia="Times New Roman"/>
                <w:sz w:val="20"/>
                <w:szCs w:val="20"/>
              </w:rPr>
            </w:pPr>
            <w:r w:rsidRPr="00F10D9A">
              <w:rPr>
                <w:sz w:val="20"/>
                <w:szCs w:val="20"/>
              </w:rPr>
              <w:t>0.806</w:t>
            </w:r>
          </w:p>
        </w:tc>
        <w:tc>
          <w:tcPr>
            <w:tcW w:w="1559" w:type="dxa"/>
            <w:vAlign w:val="bottom"/>
          </w:tcPr>
          <w:p w14:paraId="48930DA0" w14:textId="2CC52E41" w:rsidR="005E6CE4" w:rsidRPr="00F10D9A" w:rsidRDefault="005E6CE4" w:rsidP="005E6CE4">
            <w:pPr>
              <w:spacing w:line="259" w:lineRule="auto"/>
              <w:rPr>
                <w:rFonts w:eastAsia="Times New Roman"/>
                <w:sz w:val="20"/>
                <w:szCs w:val="20"/>
              </w:rPr>
            </w:pPr>
            <w:r w:rsidRPr="00F10D9A">
              <w:rPr>
                <w:sz w:val="20"/>
                <w:szCs w:val="20"/>
              </w:rPr>
              <w:t>1.45</w:t>
            </w:r>
          </w:p>
        </w:tc>
      </w:tr>
      <w:tr w:rsidR="00C3319D" w:rsidRPr="00C3319D" w14:paraId="62A64A7A" w14:textId="77777777" w:rsidTr="00A204E8">
        <w:tc>
          <w:tcPr>
            <w:tcW w:w="2977" w:type="dxa"/>
          </w:tcPr>
          <w:p w14:paraId="5DB37947" w14:textId="5EDE54B5" w:rsidR="005E6CE4" w:rsidRPr="00F10D9A" w:rsidRDefault="005E6CE4" w:rsidP="005E6CE4">
            <w:pPr>
              <w:spacing w:line="259" w:lineRule="auto"/>
              <w:rPr>
                <w:rFonts w:eastAsia="Times New Roman"/>
                <w:i/>
                <w:iCs/>
                <w:sz w:val="20"/>
                <w:szCs w:val="20"/>
              </w:rPr>
            </w:pPr>
            <w:r w:rsidRPr="00F10D9A">
              <w:rPr>
                <w:rFonts w:eastAsia="Times New Roman"/>
                <w:i/>
                <w:iCs/>
                <w:sz w:val="20"/>
                <w:szCs w:val="20"/>
              </w:rPr>
              <w:t>Acrocephalus schoenobaenus</w:t>
            </w:r>
          </w:p>
        </w:tc>
        <w:tc>
          <w:tcPr>
            <w:tcW w:w="2490" w:type="dxa"/>
          </w:tcPr>
          <w:p w14:paraId="494090D4" w14:textId="134D05AE" w:rsidR="005E6CE4" w:rsidRPr="00F10D9A" w:rsidRDefault="005E6CE4" w:rsidP="005E6CE4">
            <w:pPr>
              <w:spacing w:line="259" w:lineRule="auto"/>
              <w:rPr>
                <w:rFonts w:eastAsia="Times New Roman"/>
                <w:sz w:val="20"/>
                <w:szCs w:val="20"/>
              </w:rPr>
            </w:pPr>
            <w:r w:rsidRPr="00F10D9A">
              <w:rPr>
                <w:rFonts w:eastAsia="Times New Roman"/>
                <w:sz w:val="20"/>
                <w:szCs w:val="20"/>
              </w:rPr>
              <w:t>Sedge warbler</w:t>
            </w:r>
          </w:p>
        </w:tc>
        <w:tc>
          <w:tcPr>
            <w:tcW w:w="1763" w:type="dxa"/>
            <w:vAlign w:val="bottom"/>
          </w:tcPr>
          <w:p w14:paraId="4D00EE68" w14:textId="238C4EF4" w:rsidR="005E6CE4" w:rsidRPr="00F10D9A" w:rsidRDefault="005E6CE4" w:rsidP="005E6CE4">
            <w:pPr>
              <w:spacing w:line="259" w:lineRule="auto"/>
              <w:rPr>
                <w:rFonts w:eastAsia="Times New Roman"/>
                <w:sz w:val="20"/>
                <w:szCs w:val="20"/>
              </w:rPr>
            </w:pPr>
            <w:r w:rsidRPr="00F10D9A">
              <w:rPr>
                <w:sz w:val="20"/>
                <w:szCs w:val="20"/>
              </w:rPr>
              <w:t>5.78</w:t>
            </w:r>
          </w:p>
        </w:tc>
        <w:tc>
          <w:tcPr>
            <w:tcW w:w="1559" w:type="dxa"/>
            <w:vAlign w:val="bottom"/>
          </w:tcPr>
          <w:p w14:paraId="37C6DA02" w14:textId="58BDAA3A" w:rsidR="005E6CE4" w:rsidRPr="00F10D9A" w:rsidRDefault="005E6CE4" w:rsidP="005E6CE4">
            <w:pPr>
              <w:spacing w:line="259" w:lineRule="auto"/>
              <w:rPr>
                <w:rFonts w:eastAsia="Times New Roman"/>
                <w:sz w:val="20"/>
                <w:szCs w:val="20"/>
              </w:rPr>
            </w:pPr>
            <w:r w:rsidRPr="00F10D9A">
              <w:rPr>
                <w:sz w:val="20"/>
                <w:szCs w:val="20"/>
              </w:rPr>
              <w:t>10</w:t>
            </w:r>
          </w:p>
        </w:tc>
      </w:tr>
      <w:tr w:rsidR="00C3319D" w:rsidRPr="00C3319D" w14:paraId="504C9FA8" w14:textId="77777777" w:rsidTr="00A204E8">
        <w:tc>
          <w:tcPr>
            <w:tcW w:w="2977" w:type="dxa"/>
          </w:tcPr>
          <w:p w14:paraId="5EDFB018" w14:textId="77982498" w:rsidR="005E6CE4" w:rsidRPr="00F10D9A" w:rsidRDefault="005E6CE4" w:rsidP="005E6CE4">
            <w:pPr>
              <w:spacing w:line="259" w:lineRule="auto"/>
              <w:rPr>
                <w:rFonts w:eastAsia="Times New Roman"/>
                <w:i/>
                <w:iCs/>
                <w:sz w:val="20"/>
                <w:szCs w:val="20"/>
              </w:rPr>
            </w:pPr>
            <w:r w:rsidRPr="00F10D9A">
              <w:rPr>
                <w:rFonts w:eastAsia="Times New Roman"/>
                <w:i/>
                <w:iCs/>
                <w:sz w:val="20"/>
                <w:szCs w:val="20"/>
              </w:rPr>
              <w:t>Iduna caligata</w:t>
            </w:r>
          </w:p>
        </w:tc>
        <w:tc>
          <w:tcPr>
            <w:tcW w:w="2490" w:type="dxa"/>
          </w:tcPr>
          <w:p w14:paraId="467379EF" w14:textId="4EB42B8F" w:rsidR="005E6CE4" w:rsidRPr="00F10D9A" w:rsidRDefault="005E6CE4" w:rsidP="005E6CE4">
            <w:pPr>
              <w:spacing w:line="259" w:lineRule="auto"/>
              <w:rPr>
                <w:rFonts w:eastAsia="Times New Roman"/>
                <w:sz w:val="20"/>
                <w:szCs w:val="20"/>
              </w:rPr>
            </w:pPr>
            <w:r w:rsidRPr="00F10D9A">
              <w:rPr>
                <w:rFonts w:eastAsia="Times New Roman"/>
                <w:sz w:val="20"/>
                <w:szCs w:val="20"/>
              </w:rPr>
              <w:t>Booted warbler</w:t>
            </w:r>
          </w:p>
        </w:tc>
        <w:tc>
          <w:tcPr>
            <w:tcW w:w="1763" w:type="dxa"/>
            <w:vAlign w:val="bottom"/>
          </w:tcPr>
          <w:p w14:paraId="5719B145" w14:textId="7F3846C3" w:rsidR="005E6CE4" w:rsidRPr="00F10D9A" w:rsidRDefault="005E6CE4" w:rsidP="005E6CE4">
            <w:pPr>
              <w:spacing w:line="259" w:lineRule="auto"/>
              <w:rPr>
                <w:rFonts w:eastAsia="Times New Roman"/>
                <w:sz w:val="20"/>
                <w:szCs w:val="20"/>
              </w:rPr>
            </w:pPr>
            <w:r w:rsidRPr="00F10D9A">
              <w:rPr>
                <w:sz w:val="20"/>
                <w:szCs w:val="20"/>
              </w:rPr>
              <w:t>0.0278</w:t>
            </w:r>
          </w:p>
        </w:tc>
        <w:tc>
          <w:tcPr>
            <w:tcW w:w="1559" w:type="dxa"/>
            <w:vAlign w:val="bottom"/>
          </w:tcPr>
          <w:p w14:paraId="0FB2900B" w14:textId="2CFFA2EC" w:rsidR="005E6CE4" w:rsidRPr="00F10D9A" w:rsidRDefault="005E6CE4" w:rsidP="005E6CE4">
            <w:pPr>
              <w:spacing w:line="259" w:lineRule="auto"/>
              <w:rPr>
                <w:rFonts w:eastAsia="Times New Roman"/>
                <w:sz w:val="20"/>
                <w:szCs w:val="20"/>
              </w:rPr>
            </w:pPr>
            <w:r w:rsidRPr="00F10D9A">
              <w:rPr>
                <w:sz w:val="20"/>
                <w:szCs w:val="20"/>
              </w:rPr>
              <w:t>0.167</w:t>
            </w:r>
          </w:p>
        </w:tc>
      </w:tr>
      <w:tr w:rsidR="00C3319D" w:rsidRPr="00C3319D" w14:paraId="2B218CF5" w14:textId="77777777" w:rsidTr="003B673F">
        <w:tc>
          <w:tcPr>
            <w:tcW w:w="2977" w:type="dxa"/>
          </w:tcPr>
          <w:p w14:paraId="0D67A569" w14:textId="24FD2BDE" w:rsidR="00597C5F" w:rsidRPr="00F10D9A" w:rsidRDefault="00597C5F" w:rsidP="00597C5F">
            <w:pPr>
              <w:spacing w:line="259" w:lineRule="auto"/>
              <w:rPr>
                <w:rFonts w:eastAsia="Times New Roman"/>
                <w:i/>
                <w:iCs/>
                <w:sz w:val="20"/>
                <w:szCs w:val="20"/>
              </w:rPr>
            </w:pPr>
            <w:r w:rsidRPr="00F10D9A">
              <w:rPr>
                <w:rFonts w:eastAsia="Times New Roman"/>
                <w:i/>
                <w:iCs/>
                <w:sz w:val="20"/>
                <w:szCs w:val="20"/>
              </w:rPr>
              <w:t>Lus</w:t>
            </w:r>
            <w:r w:rsidR="00F02751" w:rsidRPr="00F10D9A">
              <w:rPr>
                <w:rFonts w:eastAsia="Times New Roman"/>
                <w:i/>
                <w:iCs/>
                <w:sz w:val="20"/>
                <w:szCs w:val="20"/>
              </w:rPr>
              <w:t xml:space="preserve">cinia </w:t>
            </w:r>
            <w:r w:rsidR="00C3319D">
              <w:rPr>
                <w:rFonts w:eastAsia="Times New Roman"/>
                <w:i/>
                <w:iCs/>
                <w:sz w:val="20"/>
                <w:szCs w:val="20"/>
              </w:rPr>
              <w:t>l</w:t>
            </w:r>
            <w:r w:rsidR="00C3319D" w:rsidRPr="00F10D9A">
              <w:rPr>
                <w:rFonts w:eastAsia="Times New Roman"/>
                <w:i/>
                <w:iCs/>
                <w:sz w:val="20"/>
                <w:szCs w:val="20"/>
              </w:rPr>
              <w:t>uscinia</w:t>
            </w:r>
          </w:p>
        </w:tc>
        <w:tc>
          <w:tcPr>
            <w:tcW w:w="2490" w:type="dxa"/>
          </w:tcPr>
          <w:p w14:paraId="5C41571A" w14:textId="7E929108" w:rsidR="00597C5F" w:rsidRPr="00F10D9A" w:rsidRDefault="00F02751" w:rsidP="008A25D2">
            <w:pPr>
              <w:spacing w:line="259" w:lineRule="auto"/>
              <w:rPr>
                <w:rFonts w:eastAsia="Times New Roman"/>
                <w:sz w:val="20"/>
                <w:szCs w:val="20"/>
              </w:rPr>
            </w:pPr>
            <w:r w:rsidRPr="00F10D9A">
              <w:rPr>
                <w:rFonts w:eastAsia="Times New Roman"/>
                <w:sz w:val="20"/>
                <w:szCs w:val="20"/>
              </w:rPr>
              <w:t>Thrush nightingale</w:t>
            </w:r>
          </w:p>
        </w:tc>
        <w:tc>
          <w:tcPr>
            <w:tcW w:w="1763" w:type="dxa"/>
          </w:tcPr>
          <w:p w14:paraId="51B775DB" w14:textId="646C58C8" w:rsidR="00597C5F" w:rsidRPr="00F10D9A" w:rsidRDefault="00096F1A" w:rsidP="008A25D2">
            <w:pPr>
              <w:spacing w:line="259" w:lineRule="auto"/>
              <w:rPr>
                <w:rFonts w:eastAsia="Times New Roman"/>
                <w:sz w:val="20"/>
                <w:szCs w:val="20"/>
              </w:rPr>
            </w:pPr>
            <w:r w:rsidRPr="00F10D9A">
              <w:rPr>
                <w:rFonts w:eastAsia="Times New Roman"/>
                <w:sz w:val="20"/>
                <w:szCs w:val="20"/>
              </w:rPr>
              <w:t>0.667</w:t>
            </w:r>
          </w:p>
        </w:tc>
        <w:tc>
          <w:tcPr>
            <w:tcW w:w="1559" w:type="dxa"/>
          </w:tcPr>
          <w:p w14:paraId="0631449A" w14:textId="2B1D99B4" w:rsidR="00597C5F" w:rsidRPr="00F10D9A" w:rsidRDefault="007123AC" w:rsidP="008A25D2">
            <w:pPr>
              <w:spacing w:line="259" w:lineRule="auto"/>
              <w:rPr>
                <w:rFonts w:eastAsia="Times New Roman"/>
                <w:sz w:val="20"/>
                <w:szCs w:val="20"/>
              </w:rPr>
            </w:pPr>
            <w:r w:rsidRPr="00F10D9A">
              <w:rPr>
                <w:rFonts w:eastAsia="Times New Roman"/>
                <w:sz w:val="20"/>
                <w:szCs w:val="20"/>
              </w:rPr>
              <w:t>1.434</w:t>
            </w:r>
          </w:p>
        </w:tc>
      </w:tr>
      <w:tr w:rsidR="00C3319D" w:rsidRPr="00C3319D" w14:paraId="69611B3F" w14:textId="77777777" w:rsidTr="003B673F">
        <w:tc>
          <w:tcPr>
            <w:tcW w:w="2977" w:type="dxa"/>
          </w:tcPr>
          <w:p w14:paraId="6A4531AD" w14:textId="76835AA2" w:rsidR="00597C5F" w:rsidRPr="00F10D9A" w:rsidRDefault="00597C5F" w:rsidP="00597C5F">
            <w:pPr>
              <w:spacing w:line="259" w:lineRule="auto"/>
              <w:rPr>
                <w:rFonts w:eastAsia="Times New Roman"/>
                <w:i/>
                <w:iCs/>
                <w:sz w:val="20"/>
                <w:szCs w:val="20"/>
              </w:rPr>
            </w:pPr>
            <w:r w:rsidRPr="00F10D9A">
              <w:rPr>
                <w:rFonts w:eastAsia="Times New Roman"/>
                <w:i/>
                <w:iCs/>
                <w:sz w:val="20"/>
                <w:szCs w:val="20"/>
              </w:rPr>
              <w:t>Tri</w:t>
            </w:r>
            <w:r w:rsidR="001679BA" w:rsidRPr="00F10D9A">
              <w:rPr>
                <w:rFonts w:eastAsia="Times New Roman"/>
                <w:i/>
                <w:iCs/>
                <w:sz w:val="20"/>
                <w:szCs w:val="20"/>
              </w:rPr>
              <w:t xml:space="preserve">nga </w:t>
            </w:r>
            <w:r w:rsidRPr="00F10D9A">
              <w:rPr>
                <w:rFonts w:eastAsia="Times New Roman"/>
                <w:i/>
                <w:iCs/>
                <w:sz w:val="20"/>
                <w:szCs w:val="20"/>
              </w:rPr>
              <w:t>gla</w:t>
            </w:r>
            <w:r w:rsidR="001679BA" w:rsidRPr="00F10D9A">
              <w:rPr>
                <w:rFonts w:eastAsia="Times New Roman"/>
                <w:i/>
                <w:iCs/>
                <w:sz w:val="20"/>
                <w:szCs w:val="20"/>
              </w:rPr>
              <w:t>reola</w:t>
            </w:r>
          </w:p>
        </w:tc>
        <w:tc>
          <w:tcPr>
            <w:tcW w:w="2490" w:type="dxa"/>
          </w:tcPr>
          <w:p w14:paraId="7B8F99CA" w14:textId="190979FD" w:rsidR="00597C5F" w:rsidRPr="00F10D9A" w:rsidRDefault="001679BA" w:rsidP="008A25D2">
            <w:pPr>
              <w:spacing w:line="259" w:lineRule="auto"/>
              <w:rPr>
                <w:rFonts w:eastAsia="Times New Roman"/>
                <w:sz w:val="20"/>
                <w:szCs w:val="20"/>
              </w:rPr>
            </w:pPr>
            <w:r w:rsidRPr="00F10D9A">
              <w:rPr>
                <w:rFonts w:eastAsia="Times New Roman"/>
                <w:sz w:val="20"/>
                <w:szCs w:val="20"/>
              </w:rPr>
              <w:t>Wood sandpiper</w:t>
            </w:r>
          </w:p>
        </w:tc>
        <w:tc>
          <w:tcPr>
            <w:tcW w:w="1763" w:type="dxa"/>
          </w:tcPr>
          <w:p w14:paraId="4F0BDE1B" w14:textId="5F615460" w:rsidR="00597C5F" w:rsidRPr="00F10D9A" w:rsidRDefault="007123AC" w:rsidP="008A25D2">
            <w:pPr>
              <w:spacing w:line="259" w:lineRule="auto"/>
              <w:rPr>
                <w:rFonts w:eastAsia="Times New Roman"/>
                <w:sz w:val="20"/>
                <w:szCs w:val="20"/>
              </w:rPr>
            </w:pPr>
            <w:r w:rsidRPr="00F10D9A">
              <w:rPr>
                <w:rFonts w:eastAsia="Times New Roman"/>
                <w:sz w:val="20"/>
                <w:szCs w:val="20"/>
              </w:rPr>
              <w:t>0.167</w:t>
            </w:r>
          </w:p>
        </w:tc>
        <w:tc>
          <w:tcPr>
            <w:tcW w:w="1559" w:type="dxa"/>
          </w:tcPr>
          <w:p w14:paraId="1554983D" w14:textId="1F5C4ECF" w:rsidR="00597C5F" w:rsidRPr="00F10D9A" w:rsidRDefault="007123AC" w:rsidP="008A25D2">
            <w:pPr>
              <w:spacing w:line="259" w:lineRule="auto"/>
              <w:rPr>
                <w:rFonts w:eastAsia="Times New Roman"/>
                <w:sz w:val="20"/>
                <w:szCs w:val="20"/>
              </w:rPr>
            </w:pPr>
            <w:r w:rsidRPr="00F10D9A">
              <w:rPr>
                <w:rFonts w:eastAsia="Times New Roman"/>
                <w:sz w:val="20"/>
                <w:szCs w:val="20"/>
              </w:rPr>
              <w:t>0.737</w:t>
            </w:r>
          </w:p>
        </w:tc>
      </w:tr>
      <w:tr w:rsidR="00C3319D" w:rsidRPr="00C3319D" w14:paraId="71D3D4B3" w14:textId="77777777" w:rsidTr="00722266">
        <w:tc>
          <w:tcPr>
            <w:tcW w:w="2977" w:type="dxa"/>
            <w:tcBorders>
              <w:bottom w:val="single" w:sz="4" w:space="0" w:color="auto"/>
            </w:tcBorders>
          </w:tcPr>
          <w:p w14:paraId="29D5A7DE" w14:textId="5EA41795" w:rsidR="004E1FF3" w:rsidRPr="00F10D9A" w:rsidRDefault="004E1FF3" w:rsidP="004E1FF3">
            <w:pPr>
              <w:spacing w:line="259" w:lineRule="auto"/>
              <w:rPr>
                <w:rFonts w:eastAsia="Times New Roman"/>
                <w:i/>
                <w:iCs/>
                <w:sz w:val="20"/>
                <w:szCs w:val="20"/>
              </w:rPr>
            </w:pPr>
            <w:r w:rsidRPr="00F10D9A">
              <w:rPr>
                <w:rFonts w:eastAsia="Times New Roman"/>
                <w:i/>
                <w:iCs/>
                <w:sz w:val="20"/>
                <w:szCs w:val="20"/>
              </w:rPr>
              <w:t>Carduelis cannabina</w:t>
            </w:r>
          </w:p>
        </w:tc>
        <w:tc>
          <w:tcPr>
            <w:tcW w:w="2490" w:type="dxa"/>
            <w:tcBorders>
              <w:bottom w:val="single" w:sz="4" w:space="0" w:color="auto"/>
            </w:tcBorders>
          </w:tcPr>
          <w:p w14:paraId="0495BE41" w14:textId="59D41FB0" w:rsidR="004E1FF3" w:rsidRPr="00F10D9A" w:rsidRDefault="004E1FF3" w:rsidP="004E1FF3">
            <w:pPr>
              <w:spacing w:line="259" w:lineRule="auto"/>
              <w:rPr>
                <w:rFonts w:eastAsia="Times New Roman"/>
                <w:sz w:val="20"/>
                <w:szCs w:val="20"/>
              </w:rPr>
            </w:pPr>
            <w:r w:rsidRPr="00F10D9A">
              <w:rPr>
                <w:rFonts w:eastAsia="Times New Roman"/>
                <w:sz w:val="20"/>
                <w:szCs w:val="20"/>
              </w:rPr>
              <w:t>Linnet</w:t>
            </w:r>
          </w:p>
        </w:tc>
        <w:tc>
          <w:tcPr>
            <w:tcW w:w="1763" w:type="dxa"/>
            <w:tcBorders>
              <w:bottom w:val="single" w:sz="4" w:space="0" w:color="auto"/>
            </w:tcBorders>
            <w:vAlign w:val="bottom"/>
          </w:tcPr>
          <w:p w14:paraId="7FB0657A" w14:textId="68CAA6D8" w:rsidR="004E1FF3" w:rsidRPr="00F10D9A" w:rsidRDefault="004E1FF3" w:rsidP="004E1FF3">
            <w:pPr>
              <w:spacing w:line="259" w:lineRule="auto"/>
              <w:rPr>
                <w:rFonts w:eastAsia="Times New Roman"/>
                <w:sz w:val="20"/>
                <w:szCs w:val="20"/>
              </w:rPr>
            </w:pPr>
            <w:r w:rsidRPr="00F10D9A">
              <w:rPr>
                <w:sz w:val="20"/>
                <w:szCs w:val="20"/>
              </w:rPr>
              <w:t>1.61</w:t>
            </w:r>
          </w:p>
        </w:tc>
        <w:tc>
          <w:tcPr>
            <w:tcW w:w="1559" w:type="dxa"/>
            <w:tcBorders>
              <w:bottom w:val="single" w:sz="4" w:space="0" w:color="auto"/>
            </w:tcBorders>
            <w:vAlign w:val="bottom"/>
          </w:tcPr>
          <w:p w14:paraId="2D31FD6C" w14:textId="416F8988" w:rsidR="004E1FF3" w:rsidRPr="00F10D9A" w:rsidRDefault="004E1FF3" w:rsidP="004E1FF3">
            <w:pPr>
              <w:spacing w:line="259" w:lineRule="auto"/>
              <w:rPr>
                <w:rFonts w:eastAsia="Times New Roman"/>
                <w:sz w:val="20"/>
                <w:szCs w:val="20"/>
              </w:rPr>
            </w:pPr>
            <w:r w:rsidRPr="00F10D9A">
              <w:rPr>
                <w:sz w:val="20"/>
                <w:szCs w:val="20"/>
              </w:rPr>
              <w:t>2.03</w:t>
            </w:r>
          </w:p>
        </w:tc>
      </w:tr>
      <w:tr w:rsidR="00C3319D" w:rsidRPr="00C3319D" w14:paraId="39F4D377" w14:textId="77777777" w:rsidTr="003B673F">
        <w:tc>
          <w:tcPr>
            <w:tcW w:w="2977" w:type="dxa"/>
            <w:tcBorders>
              <w:top w:val="single" w:sz="4" w:space="0" w:color="auto"/>
            </w:tcBorders>
          </w:tcPr>
          <w:p w14:paraId="082BE4F0" w14:textId="3F339BE1" w:rsidR="00597C5F" w:rsidRPr="00F10D9A" w:rsidRDefault="009B2A3E" w:rsidP="009B2A3E">
            <w:pPr>
              <w:pStyle w:val="Heading8"/>
              <w:rPr>
                <w:i w:val="0"/>
                <w:iCs w:val="0"/>
                <w:color w:val="auto"/>
                <w:sz w:val="20"/>
                <w:szCs w:val="20"/>
              </w:rPr>
            </w:pPr>
            <w:r w:rsidRPr="00F10D9A">
              <w:rPr>
                <w:i w:val="0"/>
                <w:iCs w:val="0"/>
                <w:color w:val="auto"/>
                <w:sz w:val="20"/>
                <w:szCs w:val="20"/>
              </w:rPr>
              <w:t>Farmyard species</w:t>
            </w:r>
          </w:p>
        </w:tc>
        <w:tc>
          <w:tcPr>
            <w:tcW w:w="2490" w:type="dxa"/>
            <w:tcBorders>
              <w:top w:val="single" w:sz="4" w:space="0" w:color="auto"/>
            </w:tcBorders>
          </w:tcPr>
          <w:p w14:paraId="16FA724E" w14:textId="77777777" w:rsidR="00597C5F" w:rsidRPr="00F10D9A" w:rsidRDefault="00597C5F" w:rsidP="008A25D2">
            <w:pPr>
              <w:spacing w:line="259" w:lineRule="auto"/>
              <w:rPr>
                <w:rFonts w:eastAsia="Times New Roman"/>
                <w:sz w:val="20"/>
                <w:szCs w:val="20"/>
              </w:rPr>
            </w:pPr>
          </w:p>
        </w:tc>
        <w:tc>
          <w:tcPr>
            <w:tcW w:w="1763" w:type="dxa"/>
            <w:tcBorders>
              <w:top w:val="single" w:sz="4" w:space="0" w:color="auto"/>
            </w:tcBorders>
          </w:tcPr>
          <w:p w14:paraId="20FFC6C5" w14:textId="77777777" w:rsidR="00597C5F" w:rsidRPr="00F10D9A" w:rsidRDefault="00597C5F" w:rsidP="008A25D2">
            <w:pPr>
              <w:spacing w:line="259" w:lineRule="auto"/>
              <w:rPr>
                <w:rFonts w:eastAsia="Times New Roman"/>
                <w:sz w:val="20"/>
                <w:szCs w:val="20"/>
              </w:rPr>
            </w:pPr>
          </w:p>
        </w:tc>
        <w:tc>
          <w:tcPr>
            <w:tcW w:w="1559" w:type="dxa"/>
            <w:tcBorders>
              <w:top w:val="single" w:sz="4" w:space="0" w:color="auto"/>
            </w:tcBorders>
          </w:tcPr>
          <w:p w14:paraId="0F794265" w14:textId="77777777" w:rsidR="00597C5F" w:rsidRPr="00F10D9A" w:rsidRDefault="00597C5F" w:rsidP="008A25D2">
            <w:pPr>
              <w:spacing w:line="259" w:lineRule="auto"/>
              <w:rPr>
                <w:rFonts w:eastAsia="Times New Roman"/>
                <w:sz w:val="20"/>
                <w:szCs w:val="20"/>
              </w:rPr>
            </w:pPr>
          </w:p>
        </w:tc>
      </w:tr>
      <w:tr w:rsidR="00C3319D" w:rsidRPr="00C3319D" w14:paraId="21DB127C" w14:textId="77777777" w:rsidTr="005D7A78">
        <w:tc>
          <w:tcPr>
            <w:tcW w:w="2977" w:type="dxa"/>
          </w:tcPr>
          <w:p w14:paraId="452B4E2E" w14:textId="5417C33B" w:rsidR="007A74D6" w:rsidRPr="00F10D9A" w:rsidRDefault="007A74D6" w:rsidP="007A74D6">
            <w:pPr>
              <w:spacing w:line="259" w:lineRule="auto"/>
              <w:rPr>
                <w:rFonts w:eastAsia="Times New Roman"/>
                <w:i/>
                <w:iCs/>
                <w:sz w:val="20"/>
                <w:szCs w:val="20"/>
              </w:rPr>
            </w:pPr>
            <w:r w:rsidRPr="00F10D9A">
              <w:rPr>
                <w:rFonts w:eastAsia="Times New Roman"/>
                <w:i/>
                <w:iCs/>
                <w:sz w:val="20"/>
                <w:szCs w:val="20"/>
              </w:rPr>
              <w:t>*Hirundo rustica</w:t>
            </w:r>
          </w:p>
        </w:tc>
        <w:tc>
          <w:tcPr>
            <w:tcW w:w="2490" w:type="dxa"/>
          </w:tcPr>
          <w:p w14:paraId="29631D78" w14:textId="381722BF" w:rsidR="007A74D6" w:rsidRPr="00F10D9A" w:rsidRDefault="007A74D6" w:rsidP="007A74D6">
            <w:pPr>
              <w:spacing w:line="259" w:lineRule="auto"/>
              <w:rPr>
                <w:rFonts w:eastAsia="Times New Roman"/>
                <w:sz w:val="20"/>
                <w:szCs w:val="20"/>
              </w:rPr>
            </w:pPr>
            <w:r w:rsidRPr="00F10D9A">
              <w:rPr>
                <w:rFonts w:eastAsia="Times New Roman"/>
                <w:sz w:val="20"/>
                <w:szCs w:val="20"/>
              </w:rPr>
              <w:t>Barn swallow</w:t>
            </w:r>
          </w:p>
        </w:tc>
        <w:tc>
          <w:tcPr>
            <w:tcW w:w="1763" w:type="dxa"/>
            <w:vAlign w:val="center"/>
          </w:tcPr>
          <w:p w14:paraId="5A6E4781" w14:textId="3064D2A3" w:rsidR="007A74D6" w:rsidRPr="00F10D9A" w:rsidRDefault="007A74D6" w:rsidP="007A74D6">
            <w:pPr>
              <w:spacing w:line="259" w:lineRule="auto"/>
              <w:rPr>
                <w:rFonts w:eastAsia="Times New Roman"/>
                <w:sz w:val="20"/>
                <w:szCs w:val="20"/>
              </w:rPr>
            </w:pPr>
            <w:r w:rsidRPr="00F10D9A">
              <w:rPr>
                <w:sz w:val="20"/>
                <w:szCs w:val="20"/>
              </w:rPr>
              <w:t>8.556</w:t>
            </w:r>
          </w:p>
        </w:tc>
        <w:tc>
          <w:tcPr>
            <w:tcW w:w="1559" w:type="dxa"/>
            <w:vAlign w:val="center"/>
          </w:tcPr>
          <w:p w14:paraId="53BA0192" w14:textId="26F17662" w:rsidR="007A74D6" w:rsidRPr="00F10D9A" w:rsidRDefault="007A74D6" w:rsidP="007A74D6">
            <w:pPr>
              <w:spacing w:line="259" w:lineRule="auto"/>
              <w:rPr>
                <w:rFonts w:eastAsia="Times New Roman"/>
                <w:sz w:val="20"/>
                <w:szCs w:val="20"/>
              </w:rPr>
            </w:pPr>
            <w:r w:rsidRPr="00F10D9A">
              <w:rPr>
                <w:sz w:val="20"/>
                <w:szCs w:val="20"/>
              </w:rPr>
              <w:t>7.077</w:t>
            </w:r>
          </w:p>
        </w:tc>
      </w:tr>
      <w:tr w:rsidR="00C3319D" w:rsidRPr="00C3319D" w14:paraId="59D4D2A5" w14:textId="77777777" w:rsidTr="005D7A78">
        <w:tc>
          <w:tcPr>
            <w:tcW w:w="2977" w:type="dxa"/>
          </w:tcPr>
          <w:p w14:paraId="180264FD" w14:textId="677AACBF" w:rsidR="007A74D6" w:rsidRPr="00F10D9A" w:rsidRDefault="007A74D6" w:rsidP="007A74D6">
            <w:pPr>
              <w:spacing w:line="259" w:lineRule="auto"/>
              <w:rPr>
                <w:rFonts w:eastAsia="Times New Roman"/>
                <w:i/>
                <w:iCs/>
                <w:sz w:val="20"/>
                <w:szCs w:val="20"/>
              </w:rPr>
            </w:pPr>
            <w:r w:rsidRPr="00F10D9A">
              <w:rPr>
                <w:rFonts w:eastAsia="Times New Roman"/>
                <w:i/>
                <w:iCs/>
                <w:sz w:val="20"/>
                <w:szCs w:val="20"/>
              </w:rPr>
              <w:t>*Delichon urbic</w:t>
            </w:r>
            <w:r w:rsidR="00AD5995">
              <w:rPr>
                <w:rFonts w:eastAsia="Times New Roman"/>
                <w:i/>
                <w:iCs/>
                <w:sz w:val="20"/>
                <w:szCs w:val="20"/>
              </w:rPr>
              <w:t>um</w:t>
            </w:r>
          </w:p>
        </w:tc>
        <w:tc>
          <w:tcPr>
            <w:tcW w:w="2490" w:type="dxa"/>
          </w:tcPr>
          <w:p w14:paraId="2EE8F462" w14:textId="31DAC053" w:rsidR="007A74D6" w:rsidRPr="00F10D9A" w:rsidRDefault="007A74D6" w:rsidP="007A74D6">
            <w:pPr>
              <w:spacing w:line="259" w:lineRule="auto"/>
              <w:rPr>
                <w:rFonts w:eastAsia="Times New Roman"/>
                <w:sz w:val="20"/>
                <w:szCs w:val="20"/>
              </w:rPr>
            </w:pPr>
            <w:r w:rsidRPr="00F10D9A">
              <w:rPr>
                <w:rFonts w:eastAsia="Times New Roman"/>
                <w:sz w:val="20"/>
                <w:szCs w:val="20"/>
              </w:rPr>
              <w:t>House martin</w:t>
            </w:r>
          </w:p>
        </w:tc>
        <w:tc>
          <w:tcPr>
            <w:tcW w:w="1763" w:type="dxa"/>
            <w:vAlign w:val="center"/>
          </w:tcPr>
          <w:p w14:paraId="39F42F77" w14:textId="185745CD" w:rsidR="007A74D6" w:rsidRPr="00F10D9A" w:rsidRDefault="007A74D6" w:rsidP="007A74D6">
            <w:pPr>
              <w:spacing w:line="259" w:lineRule="auto"/>
              <w:rPr>
                <w:rFonts w:eastAsia="Times New Roman"/>
                <w:sz w:val="20"/>
                <w:szCs w:val="20"/>
              </w:rPr>
            </w:pPr>
            <w:r w:rsidRPr="00F10D9A">
              <w:rPr>
                <w:sz w:val="20"/>
                <w:szCs w:val="20"/>
              </w:rPr>
              <w:t>5.194</w:t>
            </w:r>
          </w:p>
        </w:tc>
        <w:tc>
          <w:tcPr>
            <w:tcW w:w="1559" w:type="dxa"/>
            <w:vAlign w:val="center"/>
          </w:tcPr>
          <w:p w14:paraId="67CDB63B" w14:textId="671D85CA" w:rsidR="007A74D6" w:rsidRPr="00F10D9A" w:rsidRDefault="007A74D6" w:rsidP="007A74D6">
            <w:pPr>
              <w:spacing w:line="259" w:lineRule="auto"/>
              <w:rPr>
                <w:rFonts w:eastAsia="Times New Roman"/>
                <w:sz w:val="20"/>
                <w:szCs w:val="20"/>
              </w:rPr>
            </w:pPr>
            <w:r w:rsidRPr="00F10D9A">
              <w:rPr>
                <w:sz w:val="20"/>
                <w:szCs w:val="20"/>
              </w:rPr>
              <w:t>7.841</w:t>
            </w:r>
          </w:p>
        </w:tc>
      </w:tr>
      <w:tr w:rsidR="00C3319D" w:rsidRPr="00C3319D" w14:paraId="70EA437F" w14:textId="77777777" w:rsidTr="005D7A78">
        <w:tc>
          <w:tcPr>
            <w:tcW w:w="2977" w:type="dxa"/>
          </w:tcPr>
          <w:p w14:paraId="5B14472A" w14:textId="39733061" w:rsidR="007A74D6" w:rsidRPr="00F10D9A" w:rsidRDefault="007A74D6" w:rsidP="007A74D6">
            <w:pPr>
              <w:spacing w:line="259" w:lineRule="auto"/>
              <w:rPr>
                <w:rFonts w:eastAsia="Times New Roman"/>
                <w:i/>
                <w:iCs/>
                <w:sz w:val="20"/>
                <w:szCs w:val="20"/>
              </w:rPr>
            </w:pPr>
            <w:r w:rsidRPr="00F10D9A">
              <w:rPr>
                <w:rFonts w:eastAsia="Times New Roman"/>
                <w:i/>
                <w:iCs/>
                <w:sz w:val="20"/>
                <w:szCs w:val="20"/>
              </w:rPr>
              <w:t>*Sturnus vulgaris</w:t>
            </w:r>
          </w:p>
        </w:tc>
        <w:tc>
          <w:tcPr>
            <w:tcW w:w="2490" w:type="dxa"/>
          </w:tcPr>
          <w:p w14:paraId="33FAF5CB" w14:textId="1DEEE02E" w:rsidR="007A74D6" w:rsidRPr="00F10D9A" w:rsidRDefault="007A74D6" w:rsidP="007A74D6">
            <w:pPr>
              <w:spacing w:line="259" w:lineRule="auto"/>
              <w:rPr>
                <w:rFonts w:eastAsia="Times New Roman"/>
                <w:sz w:val="20"/>
                <w:szCs w:val="20"/>
              </w:rPr>
            </w:pPr>
            <w:r w:rsidRPr="00F10D9A">
              <w:rPr>
                <w:rFonts w:eastAsia="Times New Roman"/>
                <w:sz w:val="20"/>
                <w:szCs w:val="20"/>
              </w:rPr>
              <w:t>Starling</w:t>
            </w:r>
          </w:p>
        </w:tc>
        <w:tc>
          <w:tcPr>
            <w:tcW w:w="1763" w:type="dxa"/>
            <w:vAlign w:val="center"/>
          </w:tcPr>
          <w:p w14:paraId="3DB436ED" w14:textId="72A278B0" w:rsidR="007A74D6" w:rsidRPr="00F10D9A" w:rsidRDefault="007A74D6" w:rsidP="007A74D6">
            <w:pPr>
              <w:spacing w:line="259" w:lineRule="auto"/>
              <w:rPr>
                <w:rFonts w:eastAsia="Times New Roman"/>
                <w:sz w:val="20"/>
                <w:szCs w:val="20"/>
              </w:rPr>
            </w:pPr>
            <w:r w:rsidRPr="00F10D9A">
              <w:rPr>
                <w:sz w:val="20"/>
                <w:szCs w:val="20"/>
              </w:rPr>
              <w:t>6.111</w:t>
            </w:r>
          </w:p>
        </w:tc>
        <w:tc>
          <w:tcPr>
            <w:tcW w:w="1559" w:type="dxa"/>
            <w:vAlign w:val="center"/>
          </w:tcPr>
          <w:p w14:paraId="45ABF531" w14:textId="5DFCDDC3" w:rsidR="007A74D6" w:rsidRPr="00F10D9A" w:rsidRDefault="007A74D6" w:rsidP="007A74D6">
            <w:pPr>
              <w:spacing w:line="259" w:lineRule="auto"/>
              <w:rPr>
                <w:rFonts w:eastAsia="Times New Roman"/>
                <w:sz w:val="20"/>
                <w:szCs w:val="20"/>
              </w:rPr>
            </w:pPr>
            <w:r w:rsidRPr="00F10D9A">
              <w:rPr>
                <w:sz w:val="20"/>
                <w:szCs w:val="20"/>
              </w:rPr>
              <w:t>7.210</w:t>
            </w:r>
          </w:p>
        </w:tc>
      </w:tr>
      <w:tr w:rsidR="00C3319D" w:rsidRPr="00C3319D" w14:paraId="1F3D5725" w14:textId="77777777" w:rsidTr="005D7A78">
        <w:tc>
          <w:tcPr>
            <w:tcW w:w="2977" w:type="dxa"/>
          </w:tcPr>
          <w:p w14:paraId="33C206EF" w14:textId="1313BC27" w:rsidR="007A74D6" w:rsidRPr="00F10D9A" w:rsidRDefault="007A74D6" w:rsidP="007A74D6">
            <w:pPr>
              <w:spacing w:line="259" w:lineRule="auto"/>
              <w:rPr>
                <w:rFonts w:eastAsia="Times New Roman"/>
                <w:i/>
                <w:iCs/>
                <w:sz w:val="20"/>
                <w:szCs w:val="20"/>
              </w:rPr>
            </w:pPr>
            <w:r w:rsidRPr="00F10D9A">
              <w:rPr>
                <w:rFonts w:eastAsia="Times New Roman"/>
                <w:i/>
                <w:iCs/>
                <w:sz w:val="20"/>
                <w:szCs w:val="20"/>
              </w:rPr>
              <w:t>*Passer montanus</w:t>
            </w:r>
          </w:p>
        </w:tc>
        <w:tc>
          <w:tcPr>
            <w:tcW w:w="2490" w:type="dxa"/>
          </w:tcPr>
          <w:p w14:paraId="3590DEA9" w14:textId="55A73AB1" w:rsidR="007A74D6" w:rsidRPr="00F10D9A" w:rsidRDefault="007A74D6" w:rsidP="007A74D6">
            <w:pPr>
              <w:spacing w:line="259" w:lineRule="auto"/>
              <w:rPr>
                <w:rFonts w:eastAsia="Times New Roman"/>
                <w:sz w:val="20"/>
                <w:szCs w:val="20"/>
              </w:rPr>
            </w:pPr>
            <w:r w:rsidRPr="00F10D9A">
              <w:rPr>
                <w:rFonts w:eastAsia="Times New Roman"/>
                <w:sz w:val="20"/>
                <w:szCs w:val="20"/>
              </w:rPr>
              <w:t>Tree sparrow</w:t>
            </w:r>
          </w:p>
        </w:tc>
        <w:tc>
          <w:tcPr>
            <w:tcW w:w="1763" w:type="dxa"/>
            <w:vAlign w:val="center"/>
          </w:tcPr>
          <w:p w14:paraId="11BAB916" w14:textId="48D47C59" w:rsidR="007A74D6" w:rsidRPr="00F10D9A" w:rsidRDefault="007A74D6" w:rsidP="007A74D6">
            <w:pPr>
              <w:spacing w:line="259" w:lineRule="auto"/>
              <w:rPr>
                <w:rFonts w:eastAsia="Times New Roman"/>
                <w:sz w:val="20"/>
                <w:szCs w:val="20"/>
              </w:rPr>
            </w:pPr>
            <w:r w:rsidRPr="00F10D9A">
              <w:rPr>
                <w:sz w:val="20"/>
                <w:szCs w:val="20"/>
              </w:rPr>
              <w:t>7.028</w:t>
            </w:r>
          </w:p>
        </w:tc>
        <w:tc>
          <w:tcPr>
            <w:tcW w:w="1559" w:type="dxa"/>
            <w:vAlign w:val="center"/>
          </w:tcPr>
          <w:p w14:paraId="435B439B" w14:textId="1AB33B80" w:rsidR="007A74D6" w:rsidRPr="00F10D9A" w:rsidRDefault="007A74D6" w:rsidP="007A74D6">
            <w:pPr>
              <w:spacing w:line="259" w:lineRule="auto"/>
              <w:rPr>
                <w:rFonts w:eastAsia="Times New Roman"/>
                <w:sz w:val="20"/>
                <w:szCs w:val="20"/>
              </w:rPr>
            </w:pPr>
            <w:r w:rsidRPr="00F10D9A">
              <w:rPr>
                <w:sz w:val="20"/>
                <w:szCs w:val="20"/>
              </w:rPr>
              <w:t>6.700</w:t>
            </w:r>
          </w:p>
        </w:tc>
      </w:tr>
      <w:tr w:rsidR="00C3319D" w:rsidRPr="00C3319D" w14:paraId="7DC5B6DF" w14:textId="77777777" w:rsidTr="005D7A78">
        <w:tc>
          <w:tcPr>
            <w:tcW w:w="2977" w:type="dxa"/>
          </w:tcPr>
          <w:p w14:paraId="1726AC89" w14:textId="28901632" w:rsidR="007A74D6" w:rsidRPr="00F10D9A" w:rsidRDefault="007A74D6" w:rsidP="007A74D6">
            <w:pPr>
              <w:spacing w:line="259" w:lineRule="auto"/>
              <w:rPr>
                <w:rFonts w:eastAsia="Times New Roman"/>
                <w:i/>
                <w:iCs/>
                <w:sz w:val="20"/>
                <w:szCs w:val="20"/>
              </w:rPr>
            </w:pPr>
            <w:r w:rsidRPr="00F10D9A">
              <w:rPr>
                <w:rFonts w:eastAsia="Times New Roman"/>
                <w:i/>
                <w:iCs/>
                <w:sz w:val="20"/>
                <w:szCs w:val="20"/>
              </w:rPr>
              <w:t>Passer domesticus</w:t>
            </w:r>
          </w:p>
        </w:tc>
        <w:tc>
          <w:tcPr>
            <w:tcW w:w="2490" w:type="dxa"/>
          </w:tcPr>
          <w:p w14:paraId="41B5B0F4" w14:textId="1FED7AEF" w:rsidR="007A74D6" w:rsidRPr="00F10D9A" w:rsidRDefault="007A74D6" w:rsidP="007A74D6">
            <w:pPr>
              <w:spacing w:line="259" w:lineRule="auto"/>
              <w:rPr>
                <w:rFonts w:eastAsia="Times New Roman"/>
                <w:sz w:val="20"/>
                <w:szCs w:val="20"/>
              </w:rPr>
            </w:pPr>
            <w:r w:rsidRPr="00F10D9A">
              <w:rPr>
                <w:rFonts w:eastAsia="Times New Roman"/>
                <w:sz w:val="20"/>
                <w:szCs w:val="20"/>
              </w:rPr>
              <w:t>House sparrow</w:t>
            </w:r>
          </w:p>
        </w:tc>
        <w:tc>
          <w:tcPr>
            <w:tcW w:w="1763" w:type="dxa"/>
            <w:vAlign w:val="center"/>
          </w:tcPr>
          <w:p w14:paraId="7252486B" w14:textId="68FE56D1" w:rsidR="007A74D6" w:rsidRPr="00F10D9A" w:rsidRDefault="007A74D6" w:rsidP="007A74D6">
            <w:pPr>
              <w:spacing w:line="259" w:lineRule="auto"/>
              <w:rPr>
                <w:rFonts w:eastAsia="Times New Roman"/>
                <w:sz w:val="20"/>
                <w:szCs w:val="20"/>
              </w:rPr>
            </w:pPr>
            <w:r w:rsidRPr="00F10D9A">
              <w:rPr>
                <w:sz w:val="20"/>
                <w:szCs w:val="20"/>
              </w:rPr>
              <w:t>6.917</w:t>
            </w:r>
          </w:p>
        </w:tc>
        <w:tc>
          <w:tcPr>
            <w:tcW w:w="1559" w:type="dxa"/>
            <w:vAlign w:val="center"/>
          </w:tcPr>
          <w:p w14:paraId="59B13186" w14:textId="00558E69" w:rsidR="007A74D6" w:rsidRPr="00F10D9A" w:rsidRDefault="007A74D6" w:rsidP="007A74D6">
            <w:pPr>
              <w:spacing w:line="259" w:lineRule="auto"/>
              <w:rPr>
                <w:rFonts w:eastAsia="Times New Roman"/>
                <w:sz w:val="20"/>
                <w:szCs w:val="20"/>
              </w:rPr>
            </w:pPr>
            <w:r w:rsidRPr="00F10D9A">
              <w:rPr>
                <w:sz w:val="20"/>
                <w:szCs w:val="20"/>
              </w:rPr>
              <w:t>9.324</w:t>
            </w:r>
          </w:p>
        </w:tc>
      </w:tr>
      <w:tr w:rsidR="00C3319D" w:rsidRPr="00C3319D" w14:paraId="7AEDAD83" w14:textId="77777777" w:rsidTr="005D7A78">
        <w:tc>
          <w:tcPr>
            <w:tcW w:w="2977" w:type="dxa"/>
          </w:tcPr>
          <w:p w14:paraId="17E78F42" w14:textId="0D0F7C10" w:rsidR="007A74D6" w:rsidRPr="00F10D9A" w:rsidRDefault="007A74D6" w:rsidP="007A74D6">
            <w:pPr>
              <w:spacing w:line="259" w:lineRule="auto"/>
              <w:rPr>
                <w:rFonts w:eastAsia="Times New Roman"/>
                <w:i/>
                <w:iCs/>
                <w:sz w:val="20"/>
                <w:szCs w:val="20"/>
              </w:rPr>
            </w:pPr>
            <w:r w:rsidRPr="00F10D9A">
              <w:rPr>
                <w:rFonts w:eastAsia="Times New Roman"/>
                <w:i/>
                <w:iCs/>
                <w:sz w:val="20"/>
                <w:szCs w:val="20"/>
              </w:rPr>
              <w:t>Apus apus</w:t>
            </w:r>
          </w:p>
        </w:tc>
        <w:tc>
          <w:tcPr>
            <w:tcW w:w="2490" w:type="dxa"/>
          </w:tcPr>
          <w:p w14:paraId="296F985A" w14:textId="7E2079A6" w:rsidR="007A74D6" w:rsidRPr="00F10D9A" w:rsidRDefault="007A74D6" w:rsidP="007A74D6">
            <w:pPr>
              <w:spacing w:line="259" w:lineRule="auto"/>
              <w:rPr>
                <w:rFonts w:eastAsia="Times New Roman"/>
                <w:sz w:val="20"/>
                <w:szCs w:val="20"/>
              </w:rPr>
            </w:pPr>
            <w:r w:rsidRPr="00F10D9A">
              <w:rPr>
                <w:rFonts w:eastAsia="Times New Roman"/>
                <w:sz w:val="20"/>
                <w:szCs w:val="20"/>
              </w:rPr>
              <w:t>Swift</w:t>
            </w:r>
          </w:p>
        </w:tc>
        <w:tc>
          <w:tcPr>
            <w:tcW w:w="1763" w:type="dxa"/>
            <w:vAlign w:val="center"/>
          </w:tcPr>
          <w:p w14:paraId="39348DD3" w14:textId="6D44F6A2" w:rsidR="007A74D6" w:rsidRPr="00F10D9A" w:rsidRDefault="007A74D6" w:rsidP="007A74D6">
            <w:pPr>
              <w:spacing w:line="259" w:lineRule="auto"/>
              <w:rPr>
                <w:rFonts w:eastAsia="Times New Roman"/>
                <w:sz w:val="20"/>
                <w:szCs w:val="20"/>
              </w:rPr>
            </w:pPr>
            <w:r w:rsidRPr="00F10D9A">
              <w:rPr>
                <w:sz w:val="20"/>
                <w:szCs w:val="20"/>
              </w:rPr>
              <w:t>3.972</w:t>
            </w:r>
          </w:p>
        </w:tc>
        <w:tc>
          <w:tcPr>
            <w:tcW w:w="1559" w:type="dxa"/>
            <w:vAlign w:val="center"/>
          </w:tcPr>
          <w:p w14:paraId="3031A0AC" w14:textId="09B6904E" w:rsidR="007A74D6" w:rsidRPr="00F10D9A" w:rsidRDefault="007A74D6" w:rsidP="007A74D6">
            <w:pPr>
              <w:spacing w:line="259" w:lineRule="auto"/>
              <w:rPr>
                <w:rFonts w:eastAsia="Times New Roman"/>
                <w:sz w:val="20"/>
                <w:szCs w:val="20"/>
              </w:rPr>
            </w:pPr>
            <w:r w:rsidRPr="00F10D9A">
              <w:rPr>
                <w:sz w:val="20"/>
                <w:szCs w:val="20"/>
              </w:rPr>
              <w:t>5.040</w:t>
            </w:r>
          </w:p>
        </w:tc>
      </w:tr>
      <w:tr w:rsidR="00C3319D" w:rsidRPr="00C3319D" w14:paraId="1B832C29" w14:textId="77777777" w:rsidTr="005D7A78">
        <w:tc>
          <w:tcPr>
            <w:tcW w:w="2977" w:type="dxa"/>
          </w:tcPr>
          <w:p w14:paraId="7EC9104D" w14:textId="1B3F2C8C" w:rsidR="007A74D6" w:rsidRPr="00F10D9A" w:rsidRDefault="007A74D6" w:rsidP="007A74D6">
            <w:pPr>
              <w:spacing w:line="259" w:lineRule="auto"/>
              <w:rPr>
                <w:rFonts w:eastAsia="Times New Roman"/>
                <w:i/>
                <w:iCs/>
                <w:sz w:val="20"/>
                <w:szCs w:val="20"/>
              </w:rPr>
            </w:pPr>
            <w:r w:rsidRPr="00F10D9A">
              <w:rPr>
                <w:rFonts w:eastAsia="Times New Roman"/>
                <w:i/>
                <w:iCs/>
                <w:sz w:val="20"/>
                <w:szCs w:val="20"/>
              </w:rPr>
              <w:t>Oenanthe oenanthe</w:t>
            </w:r>
          </w:p>
        </w:tc>
        <w:tc>
          <w:tcPr>
            <w:tcW w:w="2490" w:type="dxa"/>
          </w:tcPr>
          <w:p w14:paraId="0283444D" w14:textId="15BBADE3" w:rsidR="007A74D6" w:rsidRPr="00F10D9A" w:rsidRDefault="007A74D6" w:rsidP="007A74D6">
            <w:pPr>
              <w:spacing w:line="259" w:lineRule="auto"/>
              <w:rPr>
                <w:rFonts w:eastAsia="Times New Roman"/>
                <w:sz w:val="20"/>
                <w:szCs w:val="20"/>
              </w:rPr>
            </w:pPr>
            <w:r w:rsidRPr="00F10D9A">
              <w:rPr>
                <w:rFonts w:eastAsia="Times New Roman"/>
                <w:sz w:val="20"/>
                <w:szCs w:val="20"/>
              </w:rPr>
              <w:t>Wheatear</w:t>
            </w:r>
          </w:p>
        </w:tc>
        <w:tc>
          <w:tcPr>
            <w:tcW w:w="1763" w:type="dxa"/>
            <w:vAlign w:val="center"/>
          </w:tcPr>
          <w:p w14:paraId="00DFE7DD" w14:textId="3BCAADF8" w:rsidR="007A74D6" w:rsidRPr="00F10D9A" w:rsidRDefault="007A74D6" w:rsidP="007A74D6">
            <w:pPr>
              <w:spacing w:line="259" w:lineRule="auto"/>
              <w:rPr>
                <w:rFonts w:eastAsia="Times New Roman"/>
                <w:sz w:val="20"/>
                <w:szCs w:val="20"/>
              </w:rPr>
            </w:pPr>
            <w:r w:rsidRPr="00F10D9A">
              <w:rPr>
                <w:sz w:val="20"/>
                <w:szCs w:val="20"/>
              </w:rPr>
              <w:t>0.472</w:t>
            </w:r>
          </w:p>
        </w:tc>
        <w:tc>
          <w:tcPr>
            <w:tcW w:w="1559" w:type="dxa"/>
            <w:vAlign w:val="center"/>
          </w:tcPr>
          <w:p w14:paraId="28CEAB02" w14:textId="6980CE52" w:rsidR="007A74D6" w:rsidRPr="00F10D9A" w:rsidRDefault="007A74D6" w:rsidP="007A74D6">
            <w:pPr>
              <w:spacing w:line="259" w:lineRule="auto"/>
              <w:rPr>
                <w:rFonts w:eastAsia="Times New Roman"/>
                <w:sz w:val="20"/>
                <w:szCs w:val="20"/>
              </w:rPr>
            </w:pPr>
            <w:r w:rsidRPr="00F10D9A">
              <w:rPr>
                <w:sz w:val="20"/>
                <w:szCs w:val="20"/>
              </w:rPr>
              <w:t>0.774</w:t>
            </w:r>
          </w:p>
        </w:tc>
      </w:tr>
      <w:tr w:rsidR="00C3319D" w:rsidRPr="00C3319D" w14:paraId="7AD65633" w14:textId="77777777" w:rsidTr="005D7A78">
        <w:tc>
          <w:tcPr>
            <w:tcW w:w="2977" w:type="dxa"/>
          </w:tcPr>
          <w:p w14:paraId="6A5ACBB8" w14:textId="5D365C7F" w:rsidR="007A74D6" w:rsidRPr="00F10D9A" w:rsidRDefault="007A74D6" w:rsidP="007A74D6">
            <w:pPr>
              <w:spacing w:line="259" w:lineRule="auto"/>
              <w:rPr>
                <w:rFonts w:eastAsia="Times New Roman"/>
                <w:i/>
                <w:iCs/>
                <w:sz w:val="20"/>
                <w:szCs w:val="20"/>
              </w:rPr>
            </w:pPr>
            <w:r w:rsidRPr="00F10D9A">
              <w:rPr>
                <w:rFonts w:eastAsia="Times New Roman"/>
                <w:i/>
                <w:iCs/>
                <w:sz w:val="20"/>
                <w:szCs w:val="20"/>
              </w:rPr>
              <w:t>Columba livia</w:t>
            </w:r>
          </w:p>
        </w:tc>
        <w:tc>
          <w:tcPr>
            <w:tcW w:w="2490" w:type="dxa"/>
          </w:tcPr>
          <w:p w14:paraId="38462EAE" w14:textId="7FBC2657" w:rsidR="007A74D6" w:rsidRPr="00F10D9A" w:rsidRDefault="007A74D6" w:rsidP="007A74D6">
            <w:pPr>
              <w:spacing w:line="259" w:lineRule="auto"/>
              <w:rPr>
                <w:rFonts w:eastAsia="Times New Roman"/>
                <w:sz w:val="20"/>
                <w:szCs w:val="20"/>
              </w:rPr>
            </w:pPr>
            <w:r w:rsidRPr="00F10D9A">
              <w:rPr>
                <w:rFonts w:eastAsia="Times New Roman"/>
                <w:sz w:val="20"/>
                <w:szCs w:val="20"/>
              </w:rPr>
              <w:t>Feral pigeon</w:t>
            </w:r>
          </w:p>
        </w:tc>
        <w:tc>
          <w:tcPr>
            <w:tcW w:w="1763" w:type="dxa"/>
            <w:vAlign w:val="center"/>
          </w:tcPr>
          <w:p w14:paraId="7779A512" w14:textId="0D7807B8" w:rsidR="007A74D6" w:rsidRPr="00F10D9A" w:rsidRDefault="007A74D6" w:rsidP="007A74D6">
            <w:pPr>
              <w:spacing w:line="259" w:lineRule="auto"/>
              <w:rPr>
                <w:rFonts w:eastAsia="Times New Roman"/>
                <w:sz w:val="20"/>
                <w:szCs w:val="20"/>
              </w:rPr>
            </w:pPr>
            <w:r w:rsidRPr="00F10D9A">
              <w:rPr>
                <w:sz w:val="20"/>
                <w:szCs w:val="20"/>
              </w:rPr>
              <w:t>0.167</w:t>
            </w:r>
          </w:p>
        </w:tc>
        <w:tc>
          <w:tcPr>
            <w:tcW w:w="1559" w:type="dxa"/>
            <w:vAlign w:val="center"/>
          </w:tcPr>
          <w:p w14:paraId="10BE97E8" w14:textId="50CCCED9" w:rsidR="007A74D6" w:rsidRPr="00F10D9A" w:rsidRDefault="007A74D6" w:rsidP="007A74D6">
            <w:pPr>
              <w:spacing w:line="259" w:lineRule="auto"/>
              <w:rPr>
                <w:rFonts w:eastAsia="Times New Roman"/>
                <w:sz w:val="20"/>
                <w:szCs w:val="20"/>
              </w:rPr>
            </w:pPr>
            <w:r w:rsidRPr="00F10D9A">
              <w:rPr>
                <w:sz w:val="20"/>
                <w:szCs w:val="20"/>
              </w:rPr>
              <w:t>1.000</w:t>
            </w:r>
          </w:p>
        </w:tc>
      </w:tr>
      <w:tr w:rsidR="00C3319D" w:rsidRPr="00C3319D" w14:paraId="09941A9C" w14:textId="77777777" w:rsidTr="005D7A78">
        <w:tc>
          <w:tcPr>
            <w:tcW w:w="2977" w:type="dxa"/>
          </w:tcPr>
          <w:p w14:paraId="47716C17" w14:textId="78EC5602" w:rsidR="007A74D6" w:rsidRPr="00F10D9A" w:rsidRDefault="007A74D6" w:rsidP="007A74D6">
            <w:pPr>
              <w:spacing w:line="259" w:lineRule="auto"/>
              <w:rPr>
                <w:rFonts w:eastAsia="Times New Roman"/>
                <w:i/>
                <w:iCs/>
                <w:sz w:val="20"/>
                <w:szCs w:val="20"/>
              </w:rPr>
            </w:pPr>
            <w:r w:rsidRPr="00F10D9A">
              <w:rPr>
                <w:rFonts w:eastAsia="Times New Roman"/>
                <w:i/>
                <w:iCs/>
                <w:sz w:val="20"/>
                <w:szCs w:val="20"/>
              </w:rPr>
              <w:t>Streptopelia decaocto</w:t>
            </w:r>
          </w:p>
        </w:tc>
        <w:tc>
          <w:tcPr>
            <w:tcW w:w="2490" w:type="dxa"/>
          </w:tcPr>
          <w:p w14:paraId="654C78AF" w14:textId="5C8106BE" w:rsidR="007A74D6" w:rsidRPr="00F10D9A" w:rsidRDefault="007A74D6" w:rsidP="007A74D6">
            <w:pPr>
              <w:spacing w:line="259" w:lineRule="auto"/>
              <w:rPr>
                <w:rFonts w:eastAsia="Times New Roman"/>
                <w:sz w:val="20"/>
                <w:szCs w:val="20"/>
              </w:rPr>
            </w:pPr>
            <w:r w:rsidRPr="00F10D9A">
              <w:rPr>
                <w:rFonts w:eastAsia="Times New Roman"/>
                <w:sz w:val="20"/>
                <w:szCs w:val="20"/>
              </w:rPr>
              <w:t>Collared dove</w:t>
            </w:r>
          </w:p>
        </w:tc>
        <w:tc>
          <w:tcPr>
            <w:tcW w:w="1763" w:type="dxa"/>
            <w:vAlign w:val="center"/>
          </w:tcPr>
          <w:p w14:paraId="41BEB29B" w14:textId="5C282CBA" w:rsidR="007A74D6" w:rsidRPr="00F10D9A" w:rsidRDefault="007A74D6" w:rsidP="007A74D6">
            <w:pPr>
              <w:spacing w:line="259" w:lineRule="auto"/>
              <w:rPr>
                <w:rFonts w:eastAsia="Times New Roman"/>
                <w:sz w:val="20"/>
                <w:szCs w:val="20"/>
              </w:rPr>
            </w:pPr>
            <w:r w:rsidRPr="00F10D9A">
              <w:rPr>
                <w:sz w:val="20"/>
                <w:szCs w:val="20"/>
              </w:rPr>
              <w:t>0.028</w:t>
            </w:r>
          </w:p>
        </w:tc>
        <w:tc>
          <w:tcPr>
            <w:tcW w:w="1559" w:type="dxa"/>
            <w:vAlign w:val="center"/>
          </w:tcPr>
          <w:p w14:paraId="4BD6C6C4" w14:textId="0C48C9DE" w:rsidR="007A74D6" w:rsidRPr="00F10D9A" w:rsidRDefault="007A74D6" w:rsidP="007A74D6">
            <w:pPr>
              <w:spacing w:line="259" w:lineRule="auto"/>
              <w:rPr>
                <w:rFonts w:eastAsia="Times New Roman"/>
                <w:sz w:val="20"/>
                <w:szCs w:val="20"/>
              </w:rPr>
            </w:pPr>
            <w:r w:rsidRPr="00F10D9A">
              <w:rPr>
                <w:sz w:val="20"/>
                <w:szCs w:val="20"/>
              </w:rPr>
              <w:t>0.167</w:t>
            </w:r>
          </w:p>
        </w:tc>
      </w:tr>
      <w:tr w:rsidR="00C3319D" w:rsidRPr="00C3319D" w14:paraId="4D0D8DA7" w14:textId="77777777" w:rsidTr="005D7A78">
        <w:tc>
          <w:tcPr>
            <w:tcW w:w="2977" w:type="dxa"/>
          </w:tcPr>
          <w:p w14:paraId="07437B8C" w14:textId="148B1E52" w:rsidR="007A74D6" w:rsidRPr="00F10D9A" w:rsidRDefault="007A74D6" w:rsidP="007A74D6">
            <w:pPr>
              <w:spacing w:line="259" w:lineRule="auto"/>
              <w:rPr>
                <w:rFonts w:eastAsia="Times New Roman"/>
                <w:i/>
                <w:iCs/>
                <w:sz w:val="20"/>
                <w:szCs w:val="20"/>
              </w:rPr>
            </w:pPr>
            <w:r w:rsidRPr="00F10D9A">
              <w:rPr>
                <w:rFonts w:eastAsia="Times New Roman"/>
                <w:i/>
                <w:iCs/>
                <w:sz w:val="20"/>
                <w:szCs w:val="20"/>
              </w:rPr>
              <w:t>Motacilla alba</w:t>
            </w:r>
          </w:p>
        </w:tc>
        <w:tc>
          <w:tcPr>
            <w:tcW w:w="2490" w:type="dxa"/>
          </w:tcPr>
          <w:p w14:paraId="42E75731" w14:textId="04835985" w:rsidR="007A74D6" w:rsidRPr="00F10D9A" w:rsidRDefault="007A74D6" w:rsidP="007A74D6">
            <w:pPr>
              <w:spacing w:line="259" w:lineRule="auto"/>
              <w:rPr>
                <w:rFonts w:eastAsia="Times New Roman"/>
                <w:sz w:val="20"/>
                <w:szCs w:val="20"/>
              </w:rPr>
            </w:pPr>
            <w:r w:rsidRPr="00F10D9A">
              <w:rPr>
                <w:rFonts w:eastAsia="Times New Roman"/>
                <w:sz w:val="20"/>
                <w:szCs w:val="20"/>
              </w:rPr>
              <w:t>Pied wagtail</w:t>
            </w:r>
          </w:p>
        </w:tc>
        <w:tc>
          <w:tcPr>
            <w:tcW w:w="1763" w:type="dxa"/>
            <w:vAlign w:val="center"/>
          </w:tcPr>
          <w:p w14:paraId="4008C885" w14:textId="5F750B82" w:rsidR="007A74D6" w:rsidRPr="00F10D9A" w:rsidRDefault="007A74D6" w:rsidP="007A74D6">
            <w:pPr>
              <w:spacing w:line="259" w:lineRule="auto"/>
              <w:rPr>
                <w:rFonts w:eastAsia="Times New Roman"/>
                <w:sz w:val="20"/>
                <w:szCs w:val="20"/>
              </w:rPr>
            </w:pPr>
            <w:r w:rsidRPr="00F10D9A">
              <w:rPr>
                <w:sz w:val="20"/>
                <w:szCs w:val="20"/>
              </w:rPr>
              <w:t>12.000</w:t>
            </w:r>
          </w:p>
        </w:tc>
        <w:tc>
          <w:tcPr>
            <w:tcW w:w="1559" w:type="dxa"/>
            <w:vAlign w:val="center"/>
          </w:tcPr>
          <w:p w14:paraId="2C01685D" w14:textId="28476D78" w:rsidR="007A74D6" w:rsidRPr="00F10D9A" w:rsidRDefault="007A74D6" w:rsidP="007A74D6">
            <w:pPr>
              <w:spacing w:line="259" w:lineRule="auto"/>
              <w:rPr>
                <w:rFonts w:eastAsia="Times New Roman"/>
                <w:sz w:val="20"/>
                <w:szCs w:val="20"/>
              </w:rPr>
            </w:pPr>
            <w:r w:rsidRPr="00F10D9A">
              <w:rPr>
                <w:sz w:val="20"/>
                <w:szCs w:val="20"/>
              </w:rPr>
              <w:t>6.986</w:t>
            </w:r>
          </w:p>
        </w:tc>
      </w:tr>
      <w:tr w:rsidR="00C3319D" w:rsidRPr="00C3319D" w14:paraId="6DC63033" w14:textId="77777777" w:rsidTr="00CB20D0">
        <w:tc>
          <w:tcPr>
            <w:tcW w:w="2977" w:type="dxa"/>
            <w:tcBorders>
              <w:bottom w:val="single" w:sz="4" w:space="0" w:color="auto"/>
            </w:tcBorders>
          </w:tcPr>
          <w:p w14:paraId="503A6C5C" w14:textId="3CF03C5D" w:rsidR="00B71341" w:rsidRPr="00F10D9A" w:rsidRDefault="00B71341" w:rsidP="00B71341">
            <w:pPr>
              <w:spacing w:line="259" w:lineRule="auto"/>
              <w:rPr>
                <w:rFonts w:eastAsia="Times New Roman"/>
                <w:i/>
                <w:iCs/>
                <w:sz w:val="20"/>
                <w:szCs w:val="20"/>
              </w:rPr>
            </w:pPr>
            <w:r w:rsidRPr="00F10D9A">
              <w:rPr>
                <w:rFonts w:eastAsia="Times New Roman"/>
                <w:i/>
                <w:iCs/>
                <w:sz w:val="20"/>
                <w:szCs w:val="20"/>
              </w:rPr>
              <w:t>*Corvus monedula</w:t>
            </w:r>
          </w:p>
        </w:tc>
        <w:tc>
          <w:tcPr>
            <w:tcW w:w="2490" w:type="dxa"/>
            <w:tcBorders>
              <w:bottom w:val="single" w:sz="4" w:space="0" w:color="auto"/>
            </w:tcBorders>
          </w:tcPr>
          <w:p w14:paraId="6C5BE554" w14:textId="48393E3C" w:rsidR="00B71341" w:rsidRPr="00F10D9A" w:rsidRDefault="00B71341" w:rsidP="00B71341">
            <w:pPr>
              <w:spacing w:line="259" w:lineRule="auto"/>
              <w:rPr>
                <w:rFonts w:eastAsia="Times New Roman"/>
                <w:sz w:val="20"/>
                <w:szCs w:val="20"/>
              </w:rPr>
            </w:pPr>
            <w:r w:rsidRPr="00F10D9A">
              <w:rPr>
                <w:rFonts w:eastAsia="Times New Roman"/>
                <w:sz w:val="20"/>
                <w:szCs w:val="20"/>
              </w:rPr>
              <w:t>Jackdaw</w:t>
            </w:r>
          </w:p>
        </w:tc>
        <w:tc>
          <w:tcPr>
            <w:tcW w:w="1763" w:type="dxa"/>
            <w:tcBorders>
              <w:bottom w:val="single" w:sz="4" w:space="0" w:color="auto"/>
            </w:tcBorders>
            <w:vAlign w:val="center"/>
          </w:tcPr>
          <w:p w14:paraId="1C79B48A" w14:textId="77B6E2BB" w:rsidR="00B71341" w:rsidRPr="00F10D9A" w:rsidRDefault="00B71341" w:rsidP="00B71341">
            <w:pPr>
              <w:spacing w:line="259" w:lineRule="auto"/>
              <w:rPr>
                <w:rFonts w:eastAsia="Times New Roman"/>
                <w:sz w:val="20"/>
                <w:szCs w:val="20"/>
              </w:rPr>
            </w:pPr>
            <w:r w:rsidRPr="00F10D9A">
              <w:rPr>
                <w:sz w:val="20"/>
                <w:szCs w:val="20"/>
              </w:rPr>
              <w:t>3.500</w:t>
            </w:r>
          </w:p>
        </w:tc>
        <w:tc>
          <w:tcPr>
            <w:tcW w:w="1559" w:type="dxa"/>
            <w:tcBorders>
              <w:bottom w:val="single" w:sz="4" w:space="0" w:color="auto"/>
            </w:tcBorders>
            <w:vAlign w:val="center"/>
          </w:tcPr>
          <w:p w14:paraId="040FD0B4" w14:textId="3E25071C" w:rsidR="00B71341" w:rsidRPr="00F10D9A" w:rsidRDefault="00B71341" w:rsidP="00B71341">
            <w:pPr>
              <w:spacing w:line="259" w:lineRule="auto"/>
              <w:rPr>
                <w:rFonts w:eastAsia="Times New Roman"/>
                <w:sz w:val="20"/>
                <w:szCs w:val="20"/>
              </w:rPr>
            </w:pPr>
            <w:r w:rsidRPr="00F10D9A">
              <w:rPr>
                <w:sz w:val="20"/>
                <w:szCs w:val="20"/>
              </w:rPr>
              <w:t>4.280</w:t>
            </w:r>
          </w:p>
        </w:tc>
      </w:tr>
    </w:tbl>
    <w:p w14:paraId="34A66EA2" w14:textId="57156B92" w:rsidR="00F6004C" w:rsidRPr="000D2798" w:rsidRDefault="00F6004C" w:rsidP="00F6004C">
      <w:pPr>
        <w:pStyle w:val="Heading2"/>
        <w:numPr>
          <w:ilvl w:val="0"/>
          <w:numId w:val="1"/>
        </w:numPr>
      </w:pPr>
      <w:r w:rsidRPr="000D2798">
        <w:lastRenderedPageBreak/>
        <w:t>Correlation plots of predictors</w:t>
      </w:r>
    </w:p>
    <w:p w14:paraId="72EE34A9" w14:textId="256D86AA" w:rsidR="00F6004C" w:rsidRPr="000D2798" w:rsidRDefault="00464369" w:rsidP="00464369">
      <w:pPr>
        <w:pStyle w:val="NormalWeb"/>
      </w:pPr>
      <w:r>
        <w:rPr>
          <w:noProof/>
        </w:rPr>
        <w:drawing>
          <wp:inline distT="0" distB="0" distL="0" distR="0" wp14:anchorId="67CB48F9" wp14:editId="6FE115C0">
            <wp:extent cx="6332220" cy="633222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32220" cy="6332220"/>
                    </a:xfrm>
                    <a:prstGeom prst="rect">
                      <a:avLst/>
                    </a:prstGeom>
                    <a:noFill/>
                    <a:ln>
                      <a:noFill/>
                    </a:ln>
                  </pic:spPr>
                </pic:pic>
              </a:graphicData>
            </a:graphic>
          </wp:inline>
        </w:drawing>
      </w:r>
    </w:p>
    <w:p w14:paraId="0AF57B20" w14:textId="5BCB14EC" w:rsidR="00F6004C" w:rsidRPr="001F44E0" w:rsidRDefault="00F6004C" w:rsidP="001F44E0">
      <w:pPr>
        <w:spacing w:after="240"/>
        <w:rPr>
          <w:rFonts w:eastAsia="Times New Roman"/>
          <w:color w:val="C00000"/>
        </w:rPr>
      </w:pPr>
      <w:r w:rsidRPr="00F10D9A">
        <w:rPr>
          <w:rFonts w:eastAsia="Times New Roman"/>
          <w:b/>
          <w:bCs/>
        </w:rPr>
        <w:t>Fig. S1.</w:t>
      </w:r>
      <w:r w:rsidRPr="00F10D9A">
        <w:rPr>
          <w:rFonts w:eastAsia="Times New Roman"/>
        </w:rPr>
        <w:t xml:space="preserve"> Correlation matrix between all continuous predictors used for the modeling. PLAND_ refers to habitat classes mapped in the field (i.e., within the landscape are</w:t>
      </w:r>
      <w:r w:rsidR="00C52506" w:rsidRPr="00F10D9A">
        <w:rPr>
          <w:rFonts w:eastAsia="Times New Roman"/>
        </w:rPr>
        <w:t>a)</w:t>
      </w:r>
      <w:r w:rsidRPr="00F10D9A">
        <w:rPr>
          <w:rFonts w:eastAsia="Times New Roman"/>
        </w:rPr>
        <w:t xml:space="preserve"> while _PLAND and _dist refer to the CORINE landcover based variables measured within the extended 5</w:t>
      </w:r>
      <w:r w:rsidR="001017EF" w:rsidRPr="00F10D9A">
        <w:rPr>
          <w:rFonts w:eastAsia="Times New Roman"/>
        </w:rPr>
        <w:t xml:space="preserve"> </w:t>
      </w:r>
      <w:r w:rsidRPr="00F10D9A">
        <w:rPr>
          <w:rFonts w:eastAsia="Times New Roman"/>
        </w:rPr>
        <w:t>km buffer.</w:t>
      </w:r>
    </w:p>
    <w:p w14:paraId="5E23D621" w14:textId="30C8B08B" w:rsidR="00C10E60" w:rsidRDefault="00C10E60" w:rsidP="00C10E60">
      <w:pPr>
        <w:pStyle w:val="NormalWeb"/>
      </w:pPr>
      <w:r>
        <w:rPr>
          <w:noProof/>
        </w:rPr>
        <w:lastRenderedPageBreak/>
        <w:drawing>
          <wp:inline distT="0" distB="0" distL="0" distR="0" wp14:anchorId="1A44D81F" wp14:editId="216EC001">
            <wp:extent cx="6332220" cy="6332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2220" cy="6332220"/>
                    </a:xfrm>
                    <a:prstGeom prst="rect">
                      <a:avLst/>
                    </a:prstGeom>
                    <a:noFill/>
                    <a:ln>
                      <a:noFill/>
                    </a:ln>
                  </pic:spPr>
                </pic:pic>
              </a:graphicData>
            </a:graphic>
          </wp:inline>
        </w:drawing>
      </w:r>
    </w:p>
    <w:p w14:paraId="06814269" w14:textId="3A177035" w:rsidR="00F6004C" w:rsidRPr="00F10D9A" w:rsidRDefault="00F6004C" w:rsidP="001F44E0">
      <w:pPr>
        <w:spacing w:after="240"/>
        <w:rPr>
          <w:rFonts w:eastAsia="Times New Roman"/>
        </w:rPr>
      </w:pPr>
      <w:r w:rsidRPr="00F10D9A">
        <w:rPr>
          <w:rFonts w:eastAsia="Times New Roman"/>
          <w:b/>
          <w:bCs/>
        </w:rPr>
        <w:t>Fig. S2.</w:t>
      </w:r>
      <w:r w:rsidRPr="00F10D9A">
        <w:rPr>
          <w:rFonts w:eastAsia="Times New Roman"/>
        </w:rPr>
        <w:t xml:space="preserve"> Correlation matrix between all continuous predictors used for the modeling, shown for the significant correlations (p&lt;0.05) with Pearson correlation values indicated in the squares. PLAND_ refers to habitat classes mapped in the field (i.e., within the landscape are</w:t>
      </w:r>
      <w:r w:rsidR="00060B94" w:rsidRPr="00F10D9A">
        <w:rPr>
          <w:rFonts w:eastAsia="Times New Roman"/>
        </w:rPr>
        <w:t>a)</w:t>
      </w:r>
      <w:r w:rsidRPr="00F10D9A">
        <w:rPr>
          <w:rFonts w:eastAsia="Times New Roman"/>
        </w:rPr>
        <w:t xml:space="preserve"> while _PLAND and _dist refer to the CORINE landcover based variables measured within the extended 5km buffer.</w:t>
      </w:r>
    </w:p>
    <w:p w14:paraId="27DD6A12" w14:textId="77777777" w:rsidR="00F6004C" w:rsidRPr="000D2798" w:rsidRDefault="00F6004C" w:rsidP="00F6004C">
      <w:r w:rsidRPr="000D2798">
        <w:br w:type="page"/>
      </w:r>
    </w:p>
    <w:p w14:paraId="0E7BB9D4" w14:textId="35435AFC" w:rsidR="00F6004C" w:rsidRPr="000D2798" w:rsidRDefault="00F6004C" w:rsidP="00F6004C">
      <w:pPr>
        <w:pStyle w:val="Heading2"/>
        <w:numPr>
          <w:ilvl w:val="0"/>
          <w:numId w:val="1"/>
        </w:numPr>
        <w:rPr>
          <w:sz w:val="24"/>
          <w:szCs w:val="24"/>
        </w:rPr>
      </w:pPr>
      <w:r w:rsidRPr="000D2798">
        <w:rPr>
          <w:sz w:val="24"/>
          <w:szCs w:val="24"/>
        </w:rPr>
        <w:lastRenderedPageBreak/>
        <w:t>Additional results</w:t>
      </w:r>
    </w:p>
    <w:p w14:paraId="743B09A8" w14:textId="2B8F807E" w:rsidR="00F6004C" w:rsidRPr="00F10D9A" w:rsidRDefault="00F6004C" w:rsidP="00F6004C">
      <w:r w:rsidRPr="00F10D9A">
        <w:rPr>
          <w:b/>
          <w:bCs/>
        </w:rPr>
        <w:t>Table S</w:t>
      </w:r>
      <w:r w:rsidR="00AB1961" w:rsidRPr="00F10D9A">
        <w:rPr>
          <w:b/>
          <w:bCs/>
        </w:rPr>
        <w:t>3</w:t>
      </w:r>
      <w:r w:rsidRPr="00F10D9A">
        <w:rPr>
          <w:b/>
          <w:bCs/>
        </w:rPr>
        <w:t>.</w:t>
      </w:r>
      <w:r w:rsidRPr="00F10D9A">
        <w:t xml:space="preserve"> </w:t>
      </w:r>
      <w:r w:rsidR="00EC1089" w:rsidRPr="00F10D9A">
        <w:t xml:space="preserve">Model estimates </w:t>
      </w:r>
      <w:r w:rsidR="001923C1" w:rsidRPr="00F10D9A">
        <w:t>of</w:t>
      </w:r>
      <w:r w:rsidR="00EC1089" w:rsidRPr="00F10D9A">
        <w:t xml:space="preserve"> the best model</w:t>
      </w:r>
      <w:r w:rsidR="001923C1" w:rsidRPr="00F10D9A">
        <w:t xml:space="preserve"> for the total species density, densities of open field species, edge species, farmyard species, and FBI species.</w:t>
      </w:r>
      <w:r w:rsidR="002D512E" w:rsidRPr="00F10D9A">
        <w:t xml:space="preserve"> Given are model estimates, standard errors (SE), p-values, and confidence intervals (CI).</w:t>
      </w:r>
      <w:r w:rsidR="004D7313" w:rsidRPr="00F10D9A">
        <w:t xml:space="preserve"> Significant variables are shown in bold.</w:t>
      </w:r>
    </w:p>
    <w:tbl>
      <w:tblPr>
        <w:tblW w:w="8296" w:type="dxa"/>
        <w:tblLook w:val="04A0" w:firstRow="1" w:lastRow="0" w:firstColumn="1" w:lastColumn="0" w:noHBand="0" w:noVBand="1"/>
      </w:tblPr>
      <w:tblGrid>
        <w:gridCol w:w="2864"/>
        <w:gridCol w:w="1020"/>
        <w:gridCol w:w="1386"/>
        <w:gridCol w:w="1049"/>
        <w:gridCol w:w="1067"/>
        <w:gridCol w:w="1275"/>
      </w:tblGrid>
      <w:tr w:rsidR="004563BB" w:rsidRPr="004563BB" w14:paraId="46C2DC53" w14:textId="77777777" w:rsidTr="00D5011B">
        <w:trPr>
          <w:trHeight w:val="300"/>
        </w:trPr>
        <w:tc>
          <w:tcPr>
            <w:tcW w:w="2864" w:type="dxa"/>
            <w:tcBorders>
              <w:top w:val="single" w:sz="4" w:space="0" w:color="auto"/>
              <w:left w:val="nil"/>
              <w:bottom w:val="single" w:sz="4" w:space="0" w:color="auto"/>
              <w:right w:val="nil"/>
            </w:tcBorders>
            <w:shd w:val="clear" w:color="auto" w:fill="auto"/>
            <w:noWrap/>
            <w:vAlign w:val="bottom"/>
            <w:hideMark/>
          </w:tcPr>
          <w:p w14:paraId="3756A397" w14:textId="13933F90" w:rsidR="00D83FC2" w:rsidRPr="00F10D9A" w:rsidRDefault="00D83FC2" w:rsidP="0090039B">
            <w:pPr>
              <w:spacing w:after="0" w:line="360" w:lineRule="auto"/>
              <w:rPr>
                <w:rFonts w:eastAsia="Times New Roman"/>
                <w:b/>
                <w:bCs/>
                <w:sz w:val="20"/>
                <w:szCs w:val="20"/>
              </w:rPr>
            </w:pPr>
            <w:r w:rsidRPr="00F10D9A">
              <w:rPr>
                <w:rFonts w:eastAsia="Times New Roman"/>
                <w:b/>
                <w:bCs/>
                <w:sz w:val="20"/>
                <w:szCs w:val="20"/>
              </w:rPr>
              <w:t>Term</w:t>
            </w:r>
          </w:p>
        </w:tc>
        <w:tc>
          <w:tcPr>
            <w:tcW w:w="1020" w:type="dxa"/>
            <w:tcBorders>
              <w:top w:val="single" w:sz="4" w:space="0" w:color="auto"/>
              <w:left w:val="nil"/>
              <w:bottom w:val="single" w:sz="4" w:space="0" w:color="auto"/>
              <w:right w:val="nil"/>
            </w:tcBorders>
            <w:shd w:val="clear" w:color="auto" w:fill="auto"/>
            <w:noWrap/>
            <w:vAlign w:val="bottom"/>
            <w:hideMark/>
          </w:tcPr>
          <w:p w14:paraId="11CE9F1E" w14:textId="21B89F86" w:rsidR="00D83FC2" w:rsidRPr="00F10D9A" w:rsidRDefault="00D83FC2" w:rsidP="0090039B">
            <w:pPr>
              <w:spacing w:after="0" w:line="360" w:lineRule="auto"/>
              <w:rPr>
                <w:rFonts w:eastAsia="Times New Roman"/>
                <w:b/>
                <w:bCs/>
                <w:sz w:val="20"/>
                <w:szCs w:val="20"/>
              </w:rPr>
            </w:pPr>
            <w:r w:rsidRPr="00F10D9A">
              <w:rPr>
                <w:rFonts w:eastAsia="Times New Roman"/>
                <w:b/>
                <w:bCs/>
                <w:sz w:val="20"/>
                <w:szCs w:val="20"/>
              </w:rPr>
              <w:t>Estimate</w:t>
            </w:r>
          </w:p>
        </w:tc>
        <w:tc>
          <w:tcPr>
            <w:tcW w:w="1021" w:type="dxa"/>
            <w:tcBorders>
              <w:top w:val="single" w:sz="4" w:space="0" w:color="auto"/>
              <w:left w:val="nil"/>
              <w:bottom w:val="single" w:sz="4" w:space="0" w:color="auto"/>
              <w:right w:val="nil"/>
            </w:tcBorders>
            <w:shd w:val="clear" w:color="auto" w:fill="auto"/>
            <w:noWrap/>
            <w:vAlign w:val="bottom"/>
            <w:hideMark/>
          </w:tcPr>
          <w:p w14:paraId="3EBAEB69" w14:textId="319A3FD2" w:rsidR="00D83FC2" w:rsidRPr="00F10D9A" w:rsidRDefault="00D83FC2" w:rsidP="0090039B">
            <w:pPr>
              <w:spacing w:after="0" w:line="360" w:lineRule="auto"/>
              <w:rPr>
                <w:rFonts w:eastAsia="Times New Roman"/>
                <w:b/>
                <w:bCs/>
                <w:sz w:val="20"/>
                <w:szCs w:val="20"/>
              </w:rPr>
            </w:pPr>
            <w:r w:rsidRPr="00F10D9A">
              <w:rPr>
                <w:rFonts w:eastAsia="Times New Roman"/>
                <w:b/>
                <w:bCs/>
                <w:sz w:val="20"/>
                <w:szCs w:val="20"/>
              </w:rPr>
              <w:t>SE</w:t>
            </w:r>
          </w:p>
        </w:tc>
        <w:tc>
          <w:tcPr>
            <w:tcW w:w="1049" w:type="dxa"/>
            <w:tcBorders>
              <w:top w:val="single" w:sz="4" w:space="0" w:color="auto"/>
              <w:left w:val="nil"/>
              <w:bottom w:val="single" w:sz="4" w:space="0" w:color="auto"/>
              <w:right w:val="nil"/>
            </w:tcBorders>
            <w:shd w:val="clear" w:color="auto" w:fill="auto"/>
            <w:noWrap/>
            <w:vAlign w:val="bottom"/>
            <w:hideMark/>
          </w:tcPr>
          <w:p w14:paraId="45D211CA" w14:textId="77777777" w:rsidR="00D83FC2" w:rsidRPr="00F10D9A" w:rsidRDefault="00D83FC2" w:rsidP="0090039B">
            <w:pPr>
              <w:spacing w:after="0" w:line="360" w:lineRule="auto"/>
              <w:rPr>
                <w:rFonts w:eastAsia="Times New Roman"/>
                <w:b/>
                <w:bCs/>
                <w:sz w:val="20"/>
                <w:szCs w:val="20"/>
              </w:rPr>
            </w:pPr>
            <w:r w:rsidRPr="00F10D9A">
              <w:rPr>
                <w:rFonts w:eastAsia="Times New Roman"/>
                <w:b/>
                <w:bCs/>
                <w:sz w:val="20"/>
                <w:szCs w:val="20"/>
              </w:rPr>
              <w:t>p.value</w:t>
            </w:r>
          </w:p>
        </w:tc>
        <w:tc>
          <w:tcPr>
            <w:tcW w:w="1067" w:type="dxa"/>
            <w:tcBorders>
              <w:top w:val="single" w:sz="4" w:space="0" w:color="auto"/>
              <w:left w:val="nil"/>
              <w:bottom w:val="single" w:sz="4" w:space="0" w:color="auto"/>
              <w:right w:val="nil"/>
            </w:tcBorders>
            <w:shd w:val="clear" w:color="auto" w:fill="auto"/>
            <w:noWrap/>
            <w:vAlign w:val="bottom"/>
            <w:hideMark/>
          </w:tcPr>
          <w:p w14:paraId="27015B82" w14:textId="77777777" w:rsidR="00D83FC2" w:rsidRPr="00F10D9A" w:rsidRDefault="00D83FC2" w:rsidP="0090039B">
            <w:pPr>
              <w:spacing w:after="0" w:line="360" w:lineRule="auto"/>
              <w:jc w:val="right"/>
              <w:rPr>
                <w:rFonts w:eastAsia="Times New Roman"/>
                <w:b/>
                <w:bCs/>
                <w:sz w:val="20"/>
                <w:szCs w:val="20"/>
              </w:rPr>
            </w:pPr>
            <w:r w:rsidRPr="00F10D9A">
              <w:rPr>
                <w:rFonts w:eastAsia="Times New Roman"/>
                <w:b/>
                <w:bCs/>
                <w:sz w:val="20"/>
                <w:szCs w:val="20"/>
              </w:rPr>
              <w:t>CI 2.50%</w:t>
            </w:r>
          </w:p>
        </w:tc>
        <w:tc>
          <w:tcPr>
            <w:tcW w:w="1275" w:type="dxa"/>
            <w:tcBorders>
              <w:top w:val="single" w:sz="4" w:space="0" w:color="auto"/>
              <w:left w:val="nil"/>
              <w:bottom w:val="single" w:sz="4" w:space="0" w:color="auto"/>
              <w:right w:val="nil"/>
            </w:tcBorders>
            <w:shd w:val="clear" w:color="auto" w:fill="auto"/>
            <w:noWrap/>
            <w:vAlign w:val="bottom"/>
            <w:hideMark/>
          </w:tcPr>
          <w:p w14:paraId="7A205DFE" w14:textId="77777777" w:rsidR="00D83FC2" w:rsidRPr="00F10D9A" w:rsidRDefault="00D83FC2" w:rsidP="0090039B">
            <w:pPr>
              <w:spacing w:after="0" w:line="360" w:lineRule="auto"/>
              <w:jc w:val="right"/>
              <w:rPr>
                <w:rFonts w:eastAsia="Times New Roman"/>
                <w:b/>
                <w:bCs/>
                <w:sz w:val="20"/>
                <w:szCs w:val="20"/>
              </w:rPr>
            </w:pPr>
            <w:r w:rsidRPr="00F10D9A">
              <w:rPr>
                <w:rFonts w:eastAsia="Times New Roman"/>
                <w:b/>
                <w:bCs/>
                <w:sz w:val="20"/>
                <w:szCs w:val="20"/>
              </w:rPr>
              <w:t>CI 97.50%</w:t>
            </w:r>
          </w:p>
        </w:tc>
      </w:tr>
      <w:tr w:rsidR="004563BB" w:rsidRPr="004563BB" w14:paraId="20584365" w14:textId="77777777" w:rsidTr="008113F6">
        <w:trPr>
          <w:trHeight w:val="300"/>
        </w:trPr>
        <w:tc>
          <w:tcPr>
            <w:tcW w:w="8296" w:type="dxa"/>
            <w:gridSpan w:val="6"/>
            <w:tcBorders>
              <w:top w:val="single" w:sz="4" w:space="0" w:color="auto"/>
              <w:left w:val="nil"/>
              <w:bottom w:val="nil"/>
              <w:right w:val="nil"/>
            </w:tcBorders>
            <w:shd w:val="clear" w:color="auto" w:fill="auto"/>
            <w:noWrap/>
            <w:vAlign w:val="center"/>
          </w:tcPr>
          <w:p w14:paraId="2F7115A6" w14:textId="741D2188" w:rsidR="008113F6" w:rsidRPr="00F10D9A" w:rsidRDefault="008113F6" w:rsidP="008113F6">
            <w:pPr>
              <w:spacing w:after="0" w:line="360" w:lineRule="auto"/>
              <w:rPr>
                <w:rFonts w:eastAsia="Times New Roman"/>
                <w:i/>
                <w:iCs/>
                <w:sz w:val="20"/>
                <w:szCs w:val="20"/>
              </w:rPr>
            </w:pPr>
            <w:r w:rsidRPr="00F10D9A">
              <w:rPr>
                <w:i/>
                <w:iCs/>
                <w:sz w:val="20"/>
                <w:szCs w:val="20"/>
              </w:rPr>
              <w:t>Total Density</w:t>
            </w:r>
            <w:r w:rsidRPr="00F10D9A">
              <w:rPr>
                <w:sz w:val="20"/>
                <w:szCs w:val="20"/>
              </w:rPr>
              <w:t xml:space="preserve"> (</w:t>
            </w:r>
            <w:r w:rsidRPr="00F10D9A">
              <w:rPr>
                <w:rFonts w:eastAsia="Times New Roman"/>
                <w:i/>
                <w:iCs/>
                <w:sz w:val="20"/>
                <w:szCs w:val="20"/>
              </w:rPr>
              <w:t>AICc = 26.193; R</w:t>
            </w:r>
            <w:r w:rsidRPr="00F10D9A">
              <w:rPr>
                <w:rFonts w:eastAsia="Times New Roman"/>
                <w:i/>
                <w:iCs/>
                <w:sz w:val="20"/>
                <w:szCs w:val="20"/>
                <w:vertAlign w:val="superscript"/>
              </w:rPr>
              <w:t>2</w:t>
            </w:r>
            <w:r w:rsidRPr="00F10D9A">
              <w:rPr>
                <w:rFonts w:eastAsia="Times New Roman"/>
                <w:i/>
                <w:iCs/>
                <w:sz w:val="20"/>
                <w:szCs w:val="20"/>
              </w:rPr>
              <w:t xml:space="preserve"> = 0.550; R</w:t>
            </w:r>
            <w:r w:rsidRPr="00F10D9A">
              <w:rPr>
                <w:rFonts w:eastAsia="Times New Roman"/>
                <w:i/>
                <w:iCs/>
                <w:sz w:val="20"/>
                <w:szCs w:val="20"/>
                <w:vertAlign w:val="superscript"/>
              </w:rPr>
              <w:t>2</w:t>
            </w:r>
            <w:r w:rsidRPr="00F10D9A">
              <w:rPr>
                <w:rFonts w:eastAsia="Times New Roman"/>
                <w:i/>
                <w:iCs/>
                <w:sz w:val="20"/>
                <w:szCs w:val="20"/>
              </w:rPr>
              <w:t xml:space="preserve"> adj = 0.492)</w:t>
            </w:r>
          </w:p>
        </w:tc>
      </w:tr>
      <w:tr w:rsidR="004563BB" w:rsidRPr="004563BB" w14:paraId="5257C0C8" w14:textId="77777777" w:rsidTr="00D5011B">
        <w:trPr>
          <w:trHeight w:val="300"/>
        </w:trPr>
        <w:tc>
          <w:tcPr>
            <w:tcW w:w="2864" w:type="dxa"/>
            <w:tcBorders>
              <w:top w:val="nil"/>
              <w:left w:val="nil"/>
              <w:bottom w:val="nil"/>
              <w:right w:val="nil"/>
            </w:tcBorders>
            <w:shd w:val="clear" w:color="auto" w:fill="auto"/>
            <w:noWrap/>
            <w:vAlign w:val="bottom"/>
            <w:hideMark/>
          </w:tcPr>
          <w:p w14:paraId="751E351B" w14:textId="1523D8B8" w:rsidR="00D83FC2" w:rsidRPr="00F10D9A" w:rsidRDefault="00D83FC2" w:rsidP="0090039B">
            <w:pPr>
              <w:spacing w:after="0" w:line="360" w:lineRule="auto"/>
              <w:rPr>
                <w:rFonts w:eastAsia="Times New Roman"/>
                <w:sz w:val="20"/>
                <w:szCs w:val="20"/>
              </w:rPr>
            </w:pPr>
            <w:r w:rsidRPr="00F10D9A">
              <w:rPr>
                <w:sz w:val="20"/>
                <w:szCs w:val="20"/>
              </w:rPr>
              <w:t>Intercept</w:t>
            </w:r>
          </w:p>
        </w:tc>
        <w:tc>
          <w:tcPr>
            <w:tcW w:w="1020" w:type="dxa"/>
            <w:tcBorders>
              <w:top w:val="nil"/>
              <w:left w:val="nil"/>
              <w:bottom w:val="nil"/>
              <w:right w:val="nil"/>
            </w:tcBorders>
            <w:shd w:val="clear" w:color="auto" w:fill="auto"/>
            <w:noWrap/>
            <w:vAlign w:val="bottom"/>
            <w:hideMark/>
          </w:tcPr>
          <w:p w14:paraId="22E84E96" w14:textId="77777777" w:rsidR="00D83FC2" w:rsidRPr="00F10D9A" w:rsidRDefault="00D83FC2" w:rsidP="0090039B">
            <w:pPr>
              <w:spacing w:after="0" w:line="360" w:lineRule="auto"/>
              <w:jc w:val="right"/>
              <w:rPr>
                <w:rFonts w:eastAsia="Times New Roman"/>
                <w:sz w:val="20"/>
                <w:szCs w:val="20"/>
              </w:rPr>
            </w:pPr>
            <w:r w:rsidRPr="00F10D9A">
              <w:rPr>
                <w:sz w:val="20"/>
                <w:szCs w:val="20"/>
              </w:rPr>
              <w:t>5.379</w:t>
            </w:r>
          </w:p>
        </w:tc>
        <w:tc>
          <w:tcPr>
            <w:tcW w:w="1021" w:type="dxa"/>
            <w:tcBorders>
              <w:top w:val="nil"/>
              <w:left w:val="nil"/>
              <w:bottom w:val="nil"/>
              <w:right w:val="nil"/>
            </w:tcBorders>
            <w:shd w:val="clear" w:color="auto" w:fill="auto"/>
            <w:noWrap/>
            <w:vAlign w:val="bottom"/>
            <w:hideMark/>
          </w:tcPr>
          <w:p w14:paraId="451B9B0C" w14:textId="77777777" w:rsidR="00D83FC2" w:rsidRPr="00F10D9A" w:rsidRDefault="00D83FC2" w:rsidP="0090039B">
            <w:pPr>
              <w:spacing w:after="0" w:line="360" w:lineRule="auto"/>
              <w:jc w:val="right"/>
              <w:rPr>
                <w:rFonts w:eastAsia="Times New Roman"/>
                <w:sz w:val="20"/>
                <w:szCs w:val="20"/>
              </w:rPr>
            </w:pPr>
            <w:r w:rsidRPr="00F10D9A">
              <w:rPr>
                <w:sz w:val="20"/>
                <w:szCs w:val="20"/>
              </w:rPr>
              <w:t>1.678</w:t>
            </w:r>
          </w:p>
        </w:tc>
        <w:tc>
          <w:tcPr>
            <w:tcW w:w="1049" w:type="dxa"/>
            <w:tcBorders>
              <w:top w:val="nil"/>
              <w:left w:val="nil"/>
              <w:bottom w:val="nil"/>
              <w:right w:val="nil"/>
            </w:tcBorders>
            <w:shd w:val="clear" w:color="auto" w:fill="auto"/>
            <w:noWrap/>
            <w:vAlign w:val="bottom"/>
            <w:hideMark/>
          </w:tcPr>
          <w:p w14:paraId="639CA8EA" w14:textId="77777777" w:rsidR="00D83FC2" w:rsidRPr="00F10D9A" w:rsidRDefault="00D83FC2" w:rsidP="0090039B">
            <w:pPr>
              <w:spacing w:after="0" w:line="360" w:lineRule="auto"/>
              <w:jc w:val="right"/>
              <w:rPr>
                <w:rFonts w:eastAsia="Times New Roman"/>
                <w:sz w:val="20"/>
                <w:szCs w:val="20"/>
              </w:rPr>
            </w:pPr>
            <w:r w:rsidRPr="00F10D9A">
              <w:rPr>
                <w:sz w:val="20"/>
                <w:szCs w:val="20"/>
              </w:rPr>
              <w:t>0.003</w:t>
            </w:r>
          </w:p>
        </w:tc>
        <w:tc>
          <w:tcPr>
            <w:tcW w:w="1067" w:type="dxa"/>
            <w:tcBorders>
              <w:top w:val="nil"/>
              <w:left w:val="nil"/>
              <w:bottom w:val="nil"/>
              <w:right w:val="nil"/>
            </w:tcBorders>
            <w:shd w:val="clear" w:color="auto" w:fill="auto"/>
            <w:noWrap/>
            <w:vAlign w:val="bottom"/>
            <w:hideMark/>
          </w:tcPr>
          <w:p w14:paraId="0C090DE6" w14:textId="77777777" w:rsidR="00D83FC2" w:rsidRPr="00F10D9A" w:rsidRDefault="00D83FC2" w:rsidP="0090039B">
            <w:pPr>
              <w:spacing w:after="0" w:line="360" w:lineRule="auto"/>
              <w:jc w:val="right"/>
              <w:rPr>
                <w:rFonts w:eastAsia="Times New Roman"/>
                <w:sz w:val="20"/>
                <w:szCs w:val="20"/>
              </w:rPr>
            </w:pPr>
            <w:r w:rsidRPr="00F10D9A">
              <w:rPr>
                <w:sz w:val="20"/>
                <w:szCs w:val="20"/>
              </w:rPr>
              <w:t>1.955</w:t>
            </w:r>
          </w:p>
        </w:tc>
        <w:tc>
          <w:tcPr>
            <w:tcW w:w="1275" w:type="dxa"/>
            <w:tcBorders>
              <w:top w:val="nil"/>
              <w:left w:val="nil"/>
              <w:bottom w:val="nil"/>
              <w:right w:val="nil"/>
            </w:tcBorders>
            <w:shd w:val="clear" w:color="auto" w:fill="auto"/>
            <w:noWrap/>
            <w:vAlign w:val="bottom"/>
            <w:hideMark/>
          </w:tcPr>
          <w:p w14:paraId="5266F1D1" w14:textId="77777777" w:rsidR="00D83FC2" w:rsidRPr="00F10D9A" w:rsidRDefault="00D83FC2" w:rsidP="0090039B">
            <w:pPr>
              <w:spacing w:after="0" w:line="360" w:lineRule="auto"/>
              <w:jc w:val="right"/>
              <w:rPr>
                <w:rFonts w:eastAsia="Times New Roman"/>
                <w:sz w:val="20"/>
                <w:szCs w:val="20"/>
              </w:rPr>
            </w:pPr>
            <w:r w:rsidRPr="00F10D9A">
              <w:rPr>
                <w:sz w:val="20"/>
                <w:szCs w:val="20"/>
              </w:rPr>
              <w:t>8.802</w:t>
            </w:r>
          </w:p>
        </w:tc>
      </w:tr>
      <w:tr w:rsidR="004563BB" w:rsidRPr="004563BB" w14:paraId="6213640E" w14:textId="77777777" w:rsidTr="00D5011B">
        <w:trPr>
          <w:trHeight w:val="300"/>
        </w:trPr>
        <w:tc>
          <w:tcPr>
            <w:tcW w:w="2864" w:type="dxa"/>
            <w:tcBorders>
              <w:top w:val="nil"/>
              <w:left w:val="nil"/>
              <w:bottom w:val="nil"/>
              <w:right w:val="nil"/>
            </w:tcBorders>
            <w:shd w:val="clear" w:color="auto" w:fill="auto"/>
            <w:noWrap/>
            <w:vAlign w:val="bottom"/>
            <w:hideMark/>
          </w:tcPr>
          <w:p w14:paraId="0B8B9B0A" w14:textId="77777777" w:rsidR="00D83FC2" w:rsidRPr="00F10D9A" w:rsidRDefault="00D83FC2" w:rsidP="0090039B">
            <w:pPr>
              <w:spacing w:after="0" w:line="360" w:lineRule="auto"/>
              <w:rPr>
                <w:rFonts w:eastAsia="Times New Roman"/>
                <w:b/>
                <w:bCs/>
                <w:sz w:val="20"/>
                <w:szCs w:val="20"/>
              </w:rPr>
            </w:pPr>
            <w:r w:rsidRPr="00F10D9A">
              <w:rPr>
                <w:b/>
                <w:bCs/>
                <w:sz w:val="20"/>
                <w:szCs w:val="20"/>
              </w:rPr>
              <w:t>forest_dist.std</w:t>
            </w:r>
          </w:p>
        </w:tc>
        <w:tc>
          <w:tcPr>
            <w:tcW w:w="1020" w:type="dxa"/>
            <w:tcBorders>
              <w:top w:val="nil"/>
              <w:left w:val="nil"/>
              <w:bottom w:val="nil"/>
              <w:right w:val="nil"/>
            </w:tcBorders>
            <w:shd w:val="clear" w:color="auto" w:fill="auto"/>
            <w:noWrap/>
            <w:vAlign w:val="bottom"/>
            <w:hideMark/>
          </w:tcPr>
          <w:p w14:paraId="05C79512" w14:textId="77777777" w:rsidR="00D83FC2" w:rsidRPr="00F10D9A" w:rsidRDefault="00D83FC2" w:rsidP="0090039B">
            <w:pPr>
              <w:spacing w:after="0" w:line="360" w:lineRule="auto"/>
              <w:jc w:val="right"/>
              <w:rPr>
                <w:rFonts w:eastAsia="Times New Roman"/>
                <w:b/>
                <w:bCs/>
                <w:sz w:val="20"/>
                <w:szCs w:val="20"/>
              </w:rPr>
            </w:pPr>
            <w:r w:rsidRPr="00F10D9A">
              <w:rPr>
                <w:b/>
                <w:bCs/>
                <w:sz w:val="20"/>
                <w:szCs w:val="20"/>
              </w:rPr>
              <w:t>-0.170</w:t>
            </w:r>
          </w:p>
        </w:tc>
        <w:tc>
          <w:tcPr>
            <w:tcW w:w="1021" w:type="dxa"/>
            <w:tcBorders>
              <w:top w:val="nil"/>
              <w:left w:val="nil"/>
              <w:bottom w:val="nil"/>
              <w:right w:val="nil"/>
            </w:tcBorders>
            <w:shd w:val="clear" w:color="auto" w:fill="auto"/>
            <w:noWrap/>
            <w:vAlign w:val="bottom"/>
            <w:hideMark/>
          </w:tcPr>
          <w:p w14:paraId="54AE7D20" w14:textId="77777777" w:rsidR="00D83FC2" w:rsidRPr="00F10D9A" w:rsidRDefault="00D83FC2" w:rsidP="0090039B">
            <w:pPr>
              <w:spacing w:after="0" w:line="360" w:lineRule="auto"/>
              <w:jc w:val="right"/>
              <w:rPr>
                <w:rFonts w:eastAsia="Times New Roman"/>
                <w:b/>
                <w:bCs/>
                <w:sz w:val="20"/>
                <w:szCs w:val="20"/>
              </w:rPr>
            </w:pPr>
            <w:r w:rsidRPr="00F10D9A">
              <w:rPr>
                <w:b/>
                <w:bCs/>
                <w:sz w:val="20"/>
                <w:szCs w:val="20"/>
              </w:rPr>
              <w:t>0.057</w:t>
            </w:r>
          </w:p>
        </w:tc>
        <w:tc>
          <w:tcPr>
            <w:tcW w:w="1049" w:type="dxa"/>
            <w:tcBorders>
              <w:top w:val="nil"/>
              <w:left w:val="nil"/>
              <w:bottom w:val="nil"/>
              <w:right w:val="nil"/>
            </w:tcBorders>
            <w:shd w:val="clear" w:color="auto" w:fill="auto"/>
            <w:noWrap/>
            <w:vAlign w:val="bottom"/>
            <w:hideMark/>
          </w:tcPr>
          <w:p w14:paraId="2037E973" w14:textId="77777777" w:rsidR="00D83FC2" w:rsidRPr="00F10D9A" w:rsidRDefault="00D83FC2" w:rsidP="0090039B">
            <w:pPr>
              <w:spacing w:after="0" w:line="360" w:lineRule="auto"/>
              <w:jc w:val="right"/>
              <w:rPr>
                <w:rFonts w:eastAsia="Times New Roman"/>
                <w:b/>
                <w:bCs/>
                <w:sz w:val="20"/>
                <w:szCs w:val="20"/>
              </w:rPr>
            </w:pPr>
            <w:r w:rsidRPr="00F10D9A">
              <w:rPr>
                <w:b/>
                <w:bCs/>
                <w:sz w:val="20"/>
                <w:szCs w:val="20"/>
              </w:rPr>
              <w:t>0.006</w:t>
            </w:r>
          </w:p>
        </w:tc>
        <w:tc>
          <w:tcPr>
            <w:tcW w:w="1067" w:type="dxa"/>
            <w:tcBorders>
              <w:top w:val="nil"/>
              <w:left w:val="nil"/>
              <w:bottom w:val="nil"/>
              <w:right w:val="nil"/>
            </w:tcBorders>
            <w:shd w:val="clear" w:color="auto" w:fill="auto"/>
            <w:noWrap/>
            <w:vAlign w:val="bottom"/>
            <w:hideMark/>
          </w:tcPr>
          <w:p w14:paraId="1C03A3EA" w14:textId="77777777" w:rsidR="00D83FC2" w:rsidRPr="00F10D9A" w:rsidRDefault="00D83FC2" w:rsidP="0090039B">
            <w:pPr>
              <w:spacing w:after="0" w:line="360" w:lineRule="auto"/>
              <w:jc w:val="right"/>
              <w:rPr>
                <w:rFonts w:eastAsia="Times New Roman"/>
                <w:b/>
                <w:bCs/>
                <w:sz w:val="20"/>
                <w:szCs w:val="20"/>
              </w:rPr>
            </w:pPr>
            <w:r w:rsidRPr="00F10D9A">
              <w:rPr>
                <w:b/>
                <w:bCs/>
                <w:sz w:val="20"/>
                <w:szCs w:val="20"/>
              </w:rPr>
              <w:t>-0.286</w:t>
            </w:r>
          </w:p>
        </w:tc>
        <w:tc>
          <w:tcPr>
            <w:tcW w:w="1275" w:type="dxa"/>
            <w:tcBorders>
              <w:top w:val="nil"/>
              <w:left w:val="nil"/>
              <w:bottom w:val="nil"/>
              <w:right w:val="nil"/>
            </w:tcBorders>
            <w:shd w:val="clear" w:color="auto" w:fill="auto"/>
            <w:noWrap/>
            <w:vAlign w:val="bottom"/>
            <w:hideMark/>
          </w:tcPr>
          <w:p w14:paraId="52B41841" w14:textId="77777777" w:rsidR="00D83FC2" w:rsidRPr="00F10D9A" w:rsidRDefault="00D83FC2" w:rsidP="0090039B">
            <w:pPr>
              <w:spacing w:after="0" w:line="360" w:lineRule="auto"/>
              <w:jc w:val="right"/>
              <w:rPr>
                <w:rFonts w:eastAsia="Times New Roman"/>
                <w:b/>
                <w:bCs/>
                <w:sz w:val="20"/>
                <w:szCs w:val="20"/>
              </w:rPr>
            </w:pPr>
            <w:r w:rsidRPr="00F10D9A">
              <w:rPr>
                <w:b/>
                <w:bCs/>
                <w:sz w:val="20"/>
                <w:szCs w:val="20"/>
              </w:rPr>
              <w:t>-0.053</w:t>
            </w:r>
          </w:p>
        </w:tc>
      </w:tr>
      <w:tr w:rsidR="004563BB" w:rsidRPr="004563BB" w14:paraId="3E5876C8" w14:textId="77777777" w:rsidTr="00D5011B">
        <w:trPr>
          <w:trHeight w:val="300"/>
        </w:trPr>
        <w:tc>
          <w:tcPr>
            <w:tcW w:w="2864" w:type="dxa"/>
            <w:tcBorders>
              <w:top w:val="nil"/>
              <w:left w:val="nil"/>
              <w:right w:val="nil"/>
            </w:tcBorders>
            <w:shd w:val="clear" w:color="auto" w:fill="auto"/>
            <w:noWrap/>
            <w:vAlign w:val="bottom"/>
            <w:hideMark/>
          </w:tcPr>
          <w:p w14:paraId="1CF26340" w14:textId="77777777" w:rsidR="00D83FC2" w:rsidRPr="00F10D9A" w:rsidRDefault="00D83FC2" w:rsidP="0090039B">
            <w:pPr>
              <w:spacing w:after="0" w:line="360" w:lineRule="auto"/>
              <w:rPr>
                <w:rFonts w:eastAsia="Times New Roman"/>
                <w:b/>
                <w:bCs/>
                <w:sz w:val="20"/>
                <w:szCs w:val="20"/>
              </w:rPr>
            </w:pPr>
            <w:r w:rsidRPr="00F10D9A">
              <w:rPr>
                <w:b/>
                <w:bCs/>
                <w:sz w:val="20"/>
                <w:szCs w:val="20"/>
              </w:rPr>
              <w:t>shd.std</w:t>
            </w:r>
          </w:p>
        </w:tc>
        <w:tc>
          <w:tcPr>
            <w:tcW w:w="1020" w:type="dxa"/>
            <w:tcBorders>
              <w:top w:val="nil"/>
              <w:left w:val="nil"/>
              <w:right w:val="nil"/>
            </w:tcBorders>
            <w:shd w:val="clear" w:color="auto" w:fill="auto"/>
            <w:noWrap/>
            <w:vAlign w:val="bottom"/>
            <w:hideMark/>
          </w:tcPr>
          <w:p w14:paraId="19D652E3" w14:textId="77777777" w:rsidR="00D83FC2" w:rsidRPr="00F10D9A" w:rsidRDefault="00D83FC2" w:rsidP="0090039B">
            <w:pPr>
              <w:spacing w:after="0" w:line="360" w:lineRule="auto"/>
              <w:jc w:val="right"/>
              <w:rPr>
                <w:rFonts w:eastAsia="Times New Roman"/>
                <w:b/>
                <w:bCs/>
                <w:sz w:val="20"/>
                <w:szCs w:val="20"/>
              </w:rPr>
            </w:pPr>
            <w:r w:rsidRPr="00F10D9A">
              <w:rPr>
                <w:b/>
                <w:bCs/>
                <w:sz w:val="20"/>
                <w:szCs w:val="20"/>
              </w:rPr>
              <w:t>0.222</w:t>
            </w:r>
          </w:p>
        </w:tc>
        <w:tc>
          <w:tcPr>
            <w:tcW w:w="1021" w:type="dxa"/>
            <w:tcBorders>
              <w:top w:val="nil"/>
              <w:left w:val="nil"/>
              <w:right w:val="nil"/>
            </w:tcBorders>
            <w:shd w:val="clear" w:color="auto" w:fill="auto"/>
            <w:noWrap/>
            <w:vAlign w:val="bottom"/>
            <w:hideMark/>
          </w:tcPr>
          <w:p w14:paraId="4E3690A0" w14:textId="77777777" w:rsidR="00D83FC2" w:rsidRPr="00F10D9A" w:rsidRDefault="00D83FC2" w:rsidP="0090039B">
            <w:pPr>
              <w:spacing w:after="0" w:line="360" w:lineRule="auto"/>
              <w:jc w:val="right"/>
              <w:rPr>
                <w:rFonts w:eastAsia="Times New Roman"/>
                <w:b/>
                <w:bCs/>
                <w:sz w:val="20"/>
                <w:szCs w:val="20"/>
              </w:rPr>
            </w:pPr>
            <w:r w:rsidRPr="00F10D9A">
              <w:rPr>
                <w:b/>
                <w:bCs/>
                <w:sz w:val="20"/>
                <w:szCs w:val="20"/>
              </w:rPr>
              <w:t>0.063</w:t>
            </w:r>
          </w:p>
        </w:tc>
        <w:tc>
          <w:tcPr>
            <w:tcW w:w="1049" w:type="dxa"/>
            <w:tcBorders>
              <w:top w:val="nil"/>
              <w:left w:val="nil"/>
              <w:right w:val="nil"/>
            </w:tcBorders>
            <w:shd w:val="clear" w:color="auto" w:fill="auto"/>
            <w:noWrap/>
            <w:vAlign w:val="bottom"/>
            <w:hideMark/>
          </w:tcPr>
          <w:p w14:paraId="124792AB" w14:textId="77777777" w:rsidR="00D83FC2" w:rsidRPr="00F10D9A" w:rsidRDefault="00D83FC2" w:rsidP="0090039B">
            <w:pPr>
              <w:spacing w:after="0" w:line="360" w:lineRule="auto"/>
              <w:jc w:val="right"/>
              <w:rPr>
                <w:rFonts w:eastAsia="Times New Roman"/>
                <w:b/>
                <w:bCs/>
                <w:sz w:val="20"/>
                <w:szCs w:val="20"/>
              </w:rPr>
            </w:pPr>
            <w:r w:rsidRPr="00F10D9A">
              <w:rPr>
                <w:b/>
                <w:bCs/>
                <w:sz w:val="20"/>
                <w:szCs w:val="20"/>
              </w:rPr>
              <w:t>0.001</w:t>
            </w:r>
          </w:p>
        </w:tc>
        <w:tc>
          <w:tcPr>
            <w:tcW w:w="1067" w:type="dxa"/>
            <w:tcBorders>
              <w:top w:val="nil"/>
              <w:left w:val="nil"/>
              <w:right w:val="nil"/>
            </w:tcBorders>
            <w:shd w:val="clear" w:color="auto" w:fill="auto"/>
            <w:noWrap/>
            <w:vAlign w:val="bottom"/>
            <w:hideMark/>
          </w:tcPr>
          <w:p w14:paraId="5ED2750C" w14:textId="77777777" w:rsidR="00D83FC2" w:rsidRPr="00F10D9A" w:rsidRDefault="00D83FC2" w:rsidP="0090039B">
            <w:pPr>
              <w:spacing w:after="0" w:line="360" w:lineRule="auto"/>
              <w:jc w:val="right"/>
              <w:rPr>
                <w:rFonts w:eastAsia="Times New Roman"/>
                <w:b/>
                <w:bCs/>
                <w:sz w:val="20"/>
                <w:szCs w:val="20"/>
              </w:rPr>
            </w:pPr>
            <w:r w:rsidRPr="00F10D9A">
              <w:rPr>
                <w:b/>
                <w:bCs/>
                <w:sz w:val="20"/>
                <w:szCs w:val="20"/>
              </w:rPr>
              <w:t>0.094</w:t>
            </w:r>
          </w:p>
        </w:tc>
        <w:tc>
          <w:tcPr>
            <w:tcW w:w="1275" w:type="dxa"/>
            <w:tcBorders>
              <w:top w:val="nil"/>
              <w:left w:val="nil"/>
              <w:right w:val="nil"/>
            </w:tcBorders>
            <w:shd w:val="clear" w:color="auto" w:fill="auto"/>
            <w:noWrap/>
            <w:vAlign w:val="bottom"/>
            <w:hideMark/>
          </w:tcPr>
          <w:p w14:paraId="4AE13FC6" w14:textId="77777777" w:rsidR="00D83FC2" w:rsidRPr="00F10D9A" w:rsidRDefault="00D83FC2" w:rsidP="0090039B">
            <w:pPr>
              <w:spacing w:after="0" w:line="360" w:lineRule="auto"/>
              <w:jc w:val="right"/>
              <w:rPr>
                <w:rFonts w:eastAsia="Times New Roman"/>
                <w:b/>
                <w:bCs/>
                <w:sz w:val="20"/>
                <w:szCs w:val="20"/>
              </w:rPr>
            </w:pPr>
            <w:r w:rsidRPr="00F10D9A">
              <w:rPr>
                <w:b/>
                <w:bCs/>
                <w:sz w:val="20"/>
                <w:szCs w:val="20"/>
              </w:rPr>
              <w:t>0.351</w:t>
            </w:r>
          </w:p>
        </w:tc>
      </w:tr>
      <w:tr w:rsidR="004563BB" w:rsidRPr="004563BB" w14:paraId="4F63BC83" w14:textId="77777777" w:rsidTr="00D5011B">
        <w:trPr>
          <w:trHeight w:val="300"/>
        </w:trPr>
        <w:tc>
          <w:tcPr>
            <w:tcW w:w="2864" w:type="dxa"/>
            <w:tcBorders>
              <w:top w:val="nil"/>
              <w:left w:val="nil"/>
              <w:right w:val="nil"/>
            </w:tcBorders>
            <w:shd w:val="clear" w:color="auto" w:fill="auto"/>
            <w:noWrap/>
            <w:vAlign w:val="bottom"/>
            <w:hideMark/>
          </w:tcPr>
          <w:p w14:paraId="62D1A70D" w14:textId="77777777" w:rsidR="00D83FC2" w:rsidRPr="00F10D9A" w:rsidRDefault="00D83FC2" w:rsidP="0090039B">
            <w:pPr>
              <w:spacing w:after="0" w:line="360" w:lineRule="auto"/>
              <w:rPr>
                <w:rFonts w:eastAsia="Times New Roman"/>
                <w:b/>
                <w:bCs/>
                <w:sz w:val="20"/>
                <w:szCs w:val="20"/>
              </w:rPr>
            </w:pPr>
            <w:r w:rsidRPr="00F10D9A">
              <w:rPr>
                <w:b/>
                <w:bCs/>
                <w:sz w:val="20"/>
                <w:szCs w:val="20"/>
              </w:rPr>
              <w:t>PLAND_springSown.std</w:t>
            </w:r>
          </w:p>
        </w:tc>
        <w:tc>
          <w:tcPr>
            <w:tcW w:w="1020" w:type="dxa"/>
            <w:tcBorders>
              <w:top w:val="nil"/>
              <w:left w:val="nil"/>
              <w:right w:val="nil"/>
            </w:tcBorders>
            <w:shd w:val="clear" w:color="auto" w:fill="auto"/>
            <w:noWrap/>
            <w:vAlign w:val="bottom"/>
            <w:hideMark/>
          </w:tcPr>
          <w:p w14:paraId="20029A1B" w14:textId="77777777" w:rsidR="00D83FC2" w:rsidRPr="00F10D9A" w:rsidRDefault="00D83FC2" w:rsidP="0090039B">
            <w:pPr>
              <w:spacing w:after="0" w:line="360" w:lineRule="auto"/>
              <w:jc w:val="right"/>
              <w:rPr>
                <w:rFonts w:eastAsia="Times New Roman"/>
                <w:b/>
                <w:bCs/>
                <w:sz w:val="20"/>
                <w:szCs w:val="20"/>
              </w:rPr>
            </w:pPr>
            <w:r w:rsidRPr="00F10D9A">
              <w:rPr>
                <w:b/>
                <w:bCs/>
                <w:sz w:val="20"/>
                <w:szCs w:val="20"/>
              </w:rPr>
              <w:t>0.173</w:t>
            </w:r>
          </w:p>
        </w:tc>
        <w:tc>
          <w:tcPr>
            <w:tcW w:w="1021" w:type="dxa"/>
            <w:tcBorders>
              <w:top w:val="nil"/>
              <w:left w:val="nil"/>
              <w:right w:val="nil"/>
            </w:tcBorders>
            <w:shd w:val="clear" w:color="auto" w:fill="auto"/>
            <w:noWrap/>
            <w:vAlign w:val="bottom"/>
            <w:hideMark/>
          </w:tcPr>
          <w:p w14:paraId="1EDEC55E" w14:textId="77777777" w:rsidR="00D83FC2" w:rsidRPr="00F10D9A" w:rsidRDefault="00D83FC2" w:rsidP="0090039B">
            <w:pPr>
              <w:spacing w:after="0" w:line="360" w:lineRule="auto"/>
              <w:jc w:val="right"/>
              <w:rPr>
                <w:rFonts w:eastAsia="Times New Roman"/>
                <w:b/>
                <w:bCs/>
                <w:sz w:val="20"/>
                <w:szCs w:val="20"/>
              </w:rPr>
            </w:pPr>
            <w:r w:rsidRPr="00F10D9A">
              <w:rPr>
                <w:b/>
                <w:bCs/>
                <w:sz w:val="20"/>
                <w:szCs w:val="20"/>
              </w:rPr>
              <w:t>0.063</w:t>
            </w:r>
          </w:p>
        </w:tc>
        <w:tc>
          <w:tcPr>
            <w:tcW w:w="1049" w:type="dxa"/>
            <w:tcBorders>
              <w:top w:val="nil"/>
              <w:left w:val="nil"/>
              <w:right w:val="nil"/>
            </w:tcBorders>
            <w:shd w:val="clear" w:color="auto" w:fill="auto"/>
            <w:noWrap/>
            <w:vAlign w:val="bottom"/>
            <w:hideMark/>
          </w:tcPr>
          <w:p w14:paraId="1FBE7EE4" w14:textId="77777777" w:rsidR="00D83FC2" w:rsidRPr="00F10D9A" w:rsidRDefault="00D83FC2" w:rsidP="0090039B">
            <w:pPr>
              <w:spacing w:after="0" w:line="360" w:lineRule="auto"/>
              <w:jc w:val="right"/>
              <w:rPr>
                <w:rFonts w:eastAsia="Times New Roman"/>
                <w:b/>
                <w:bCs/>
                <w:sz w:val="20"/>
                <w:szCs w:val="20"/>
              </w:rPr>
            </w:pPr>
            <w:r w:rsidRPr="00F10D9A">
              <w:rPr>
                <w:b/>
                <w:bCs/>
                <w:sz w:val="20"/>
                <w:szCs w:val="20"/>
              </w:rPr>
              <w:t>0.010</w:t>
            </w:r>
          </w:p>
        </w:tc>
        <w:tc>
          <w:tcPr>
            <w:tcW w:w="1067" w:type="dxa"/>
            <w:tcBorders>
              <w:top w:val="nil"/>
              <w:left w:val="nil"/>
              <w:right w:val="nil"/>
            </w:tcBorders>
            <w:shd w:val="clear" w:color="auto" w:fill="auto"/>
            <w:noWrap/>
            <w:vAlign w:val="bottom"/>
            <w:hideMark/>
          </w:tcPr>
          <w:p w14:paraId="6A16B05D" w14:textId="77777777" w:rsidR="00D83FC2" w:rsidRPr="00F10D9A" w:rsidRDefault="00D83FC2" w:rsidP="0090039B">
            <w:pPr>
              <w:spacing w:after="0" w:line="360" w:lineRule="auto"/>
              <w:jc w:val="right"/>
              <w:rPr>
                <w:rFonts w:eastAsia="Times New Roman"/>
                <w:b/>
                <w:bCs/>
                <w:sz w:val="20"/>
                <w:szCs w:val="20"/>
              </w:rPr>
            </w:pPr>
            <w:r w:rsidRPr="00F10D9A">
              <w:rPr>
                <w:b/>
                <w:bCs/>
                <w:sz w:val="20"/>
                <w:szCs w:val="20"/>
              </w:rPr>
              <w:t>0.044</w:t>
            </w:r>
          </w:p>
        </w:tc>
        <w:tc>
          <w:tcPr>
            <w:tcW w:w="1275" w:type="dxa"/>
            <w:tcBorders>
              <w:top w:val="nil"/>
              <w:left w:val="nil"/>
              <w:right w:val="nil"/>
            </w:tcBorders>
            <w:shd w:val="clear" w:color="auto" w:fill="auto"/>
            <w:noWrap/>
            <w:vAlign w:val="bottom"/>
            <w:hideMark/>
          </w:tcPr>
          <w:p w14:paraId="0378E131" w14:textId="77777777" w:rsidR="00D83FC2" w:rsidRPr="00F10D9A" w:rsidRDefault="00D83FC2" w:rsidP="0090039B">
            <w:pPr>
              <w:spacing w:after="0" w:line="360" w:lineRule="auto"/>
              <w:jc w:val="right"/>
              <w:rPr>
                <w:rFonts w:eastAsia="Times New Roman"/>
                <w:b/>
                <w:bCs/>
                <w:sz w:val="20"/>
                <w:szCs w:val="20"/>
              </w:rPr>
            </w:pPr>
            <w:r w:rsidRPr="00F10D9A">
              <w:rPr>
                <w:b/>
                <w:bCs/>
                <w:sz w:val="20"/>
                <w:szCs w:val="20"/>
              </w:rPr>
              <w:t>0.302</w:t>
            </w:r>
          </w:p>
        </w:tc>
      </w:tr>
      <w:tr w:rsidR="004563BB" w:rsidRPr="004563BB" w14:paraId="557DB2D1" w14:textId="77777777" w:rsidTr="00D5011B">
        <w:trPr>
          <w:trHeight w:val="300"/>
        </w:trPr>
        <w:tc>
          <w:tcPr>
            <w:tcW w:w="2864" w:type="dxa"/>
            <w:tcBorders>
              <w:left w:val="nil"/>
              <w:bottom w:val="single" w:sz="4" w:space="0" w:color="auto"/>
              <w:right w:val="nil"/>
            </w:tcBorders>
            <w:shd w:val="clear" w:color="auto" w:fill="auto"/>
            <w:noWrap/>
            <w:vAlign w:val="bottom"/>
          </w:tcPr>
          <w:p w14:paraId="4043D1C5" w14:textId="77777777" w:rsidR="00D83FC2" w:rsidRPr="00F10D9A" w:rsidRDefault="00D83FC2" w:rsidP="0090039B">
            <w:pPr>
              <w:spacing w:after="0" w:line="360" w:lineRule="auto"/>
              <w:rPr>
                <w:rFonts w:eastAsia="Times New Roman"/>
                <w:b/>
                <w:bCs/>
                <w:sz w:val="20"/>
                <w:szCs w:val="20"/>
              </w:rPr>
            </w:pPr>
            <w:r w:rsidRPr="00F10D9A">
              <w:rPr>
                <w:b/>
                <w:bCs/>
                <w:sz w:val="20"/>
                <w:szCs w:val="20"/>
              </w:rPr>
              <w:t>PLAND_farmland.log</w:t>
            </w:r>
          </w:p>
        </w:tc>
        <w:tc>
          <w:tcPr>
            <w:tcW w:w="1020" w:type="dxa"/>
            <w:tcBorders>
              <w:left w:val="nil"/>
              <w:bottom w:val="single" w:sz="4" w:space="0" w:color="auto"/>
              <w:right w:val="nil"/>
            </w:tcBorders>
            <w:shd w:val="clear" w:color="auto" w:fill="auto"/>
            <w:noWrap/>
            <w:vAlign w:val="bottom"/>
          </w:tcPr>
          <w:p w14:paraId="04D346CA" w14:textId="77777777" w:rsidR="00D83FC2" w:rsidRPr="00F10D9A" w:rsidRDefault="00D83FC2" w:rsidP="0090039B">
            <w:pPr>
              <w:spacing w:after="0" w:line="360" w:lineRule="auto"/>
              <w:jc w:val="right"/>
              <w:rPr>
                <w:rFonts w:eastAsia="Times New Roman"/>
                <w:b/>
                <w:bCs/>
                <w:sz w:val="20"/>
                <w:szCs w:val="20"/>
              </w:rPr>
            </w:pPr>
            <w:r w:rsidRPr="00F10D9A">
              <w:rPr>
                <w:b/>
                <w:bCs/>
                <w:sz w:val="20"/>
                <w:szCs w:val="20"/>
              </w:rPr>
              <w:t>-1.983</w:t>
            </w:r>
          </w:p>
        </w:tc>
        <w:tc>
          <w:tcPr>
            <w:tcW w:w="1021" w:type="dxa"/>
            <w:tcBorders>
              <w:left w:val="nil"/>
              <w:bottom w:val="single" w:sz="4" w:space="0" w:color="auto"/>
              <w:right w:val="nil"/>
            </w:tcBorders>
            <w:shd w:val="clear" w:color="auto" w:fill="auto"/>
            <w:noWrap/>
            <w:vAlign w:val="bottom"/>
          </w:tcPr>
          <w:p w14:paraId="384F6D27" w14:textId="77777777" w:rsidR="00D83FC2" w:rsidRPr="00F10D9A" w:rsidRDefault="00D83FC2" w:rsidP="0090039B">
            <w:pPr>
              <w:spacing w:after="0" w:line="360" w:lineRule="auto"/>
              <w:jc w:val="right"/>
              <w:rPr>
                <w:rFonts w:eastAsia="Times New Roman"/>
                <w:b/>
                <w:bCs/>
                <w:sz w:val="20"/>
                <w:szCs w:val="20"/>
              </w:rPr>
            </w:pPr>
            <w:r w:rsidRPr="00F10D9A">
              <w:rPr>
                <w:b/>
                <w:bCs/>
                <w:sz w:val="20"/>
                <w:szCs w:val="20"/>
              </w:rPr>
              <w:t>0.913</w:t>
            </w:r>
          </w:p>
        </w:tc>
        <w:tc>
          <w:tcPr>
            <w:tcW w:w="1049" w:type="dxa"/>
            <w:tcBorders>
              <w:left w:val="nil"/>
              <w:bottom w:val="single" w:sz="4" w:space="0" w:color="auto"/>
              <w:right w:val="nil"/>
            </w:tcBorders>
            <w:shd w:val="clear" w:color="auto" w:fill="auto"/>
            <w:noWrap/>
            <w:vAlign w:val="bottom"/>
          </w:tcPr>
          <w:p w14:paraId="645B7A6C" w14:textId="77777777" w:rsidR="00D83FC2" w:rsidRPr="00F10D9A" w:rsidRDefault="00D83FC2" w:rsidP="0090039B">
            <w:pPr>
              <w:spacing w:after="0" w:line="360" w:lineRule="auto"/>
              <w:jc w:val="right"/>
              <w:rPr>
                <w:rFonts w:eastAsia="Times New Roman"/>
                <w:b/>
                <w:bCs/>
                <w:sz w:val="20"/>
                <w:szCs w:val="20"/>
              </w:rPr>
            </w:pPr>
            <w:r w:rsidRPr="00F10D9A">
              <w:rPr>
                <w:b/>
                <w:bCs/>
                <w:sz w:val="20"/>
                <w:szCs w:val="20"/>
              </w:rPr>
              <w:t>0.038</w:t>
            </w:r>
          </w:p>
        </w:tc>
        <w:tc>
          <w:tcPr>
            <w:tcW w:w="1067" w:type="dxa"/>
            <w:tcBorders>
              <w:left w:val="nil"/>
              <w:bottom w:val="single" w:sz="4" w:space="0" w:color="auto"/>
              <w:right w:val="nil"/>
            </w:tcBorders>
            <w:shd w:val="clear" w:color="auto" w:fill="auto"/>
            <w:noWrap/>
            <w:vAlign w:val="bottom"/>
          </w:tcPr>
          <w:p w14:paraId="24746EEE" w14:textId="77777777" w:rsidR="00D83FC2" w:rsidRPr="00F10D9A" w:rsidRDefault="00D83FC2" w:rsidP="0090039B">
            <w:pPr>
              <w:spacing w:after="0" w:line="360" w:lineRule="auto"/>
              <w:jc w:val="right"/>
              <w:rPr>
                <w:rFonts w:eastAsia="Times New Roman"/>
                <w:b/>
                <w:bCs/>
                <w:sz w:val="20"/>
                <w:szCs w:val="20"/>
              </w:rPr>
            </w:pPr>
            <w:r w:rsidRPr="00F10D9A">
              <w:rPr>
                <w:b/>
                <w:bCs/>
                <w:sz w:val="20"/>
                <w:szCs w:val="20"/>
              </w:rPr>
              <w:t>-3.844</w:t>
            </w:r>
          </w:p>
        </w:tc>
        <w:tc>
          <w:tcPr>
            <w:tcW w:w="1275" w:type="dxa"/>
            <w:tcBorders>
              <w:left w:val="nil"/>
              <w:bottom w:val="single" w:sz="4" w:space="0" w:color="auto"/>
              <w:right w:val="nil"/>
            </w:tcBorders>
            <w:shd w:val="clear" w:color="auto" w:fill="auto"/>
            <w:noWrap/>
            <w:vAlign w:val="bottom"/>
          </w:tcPr>
          <w:p w14:paraId="21D0774E" w14:textId="77777777" w:rsidR="00D83FC2" w:rsidRPr="00F10D9A" w:rsidRDefault="00D83FC2" w:rsidP="0090039B">
            <w:pPr>
              <w:spacing w:after="0" w:line="360" w:lineRule="auto"/>
              <w:jc w:val="right"/>
              <w:rPr>
                <w:rFonts w:eastAsia="Times New Roman"/>
                <w:b/>
                <w:bCs/>
                <w:sz w:val="20"/>
                <w:szCs w:val="20"/>
              </w:rPr>
            </w:pPr>
            <w:r w:rsidRPr="00F10D9A">
              <w:rPr>
                <w:b/>
                <w:bCs/>
                <w:sz w:val="20"/>
                <w:szCs w:val="20"/>
              </w:rPr>
              <w:t>-0.121</w:t>
            </w:r>
          </w:p>
        </w:tc>
      </w:tr>
      <w:tr w:rsidR="004563BB" w:rsidRPr="004563BB" w14:paraId="7F3ED141" w14:textId="77777777" w:rsidTr="00324614">
        <w:trPr>
          <w:trHeight w:val="300"/>
        </w:trPr>
        <w:tc>
          <w:tcPr>
            <w:tcW w:w="8296" w:type="dxa"/>
            <w:gridSpan w:val="6"/>
            <w:tcBorders>
              <w:top w:val="single" w:sz="4" w:space="0" w:color="auto"/>
              <w:left w:val="nil"/>
              <w:bottom w:val="nil"/>
              <w:right w:val="nil"/>
            </w:tcBorders>
            <w:shd w:val="clear" w:color="auto" w:fill="auto"/>
            <w:noWrap/>
            <w:vAlign w:val="bottom"/>
          </w:tcPr>
          <w:p w14:paraId="2299BEF0" w14:textId="1AF309DD" w:rsidR="00A96CEB" w:rsidRPr="00F10D9A" w:rsidRDefault="00A96CEB" w:rsidP="00A96CEB">
            <w:pPr>
              <w:spacing w:after="0" w:line="360" w:lineRule="auto"/>
              <w:rPr>
                <w:rFonts w:eastAsia="Times New Roman"/>
                <w:i/>
                <w:iCs/>
                <w:sz w:val="20"/>
                <w:szCs w:val="20"/>
              </w:rPr>
            </w:pPr>
            <w:r w:rsidRPr="00F10D9A">
              <w:rPr>
                <w:rFonts w:eastAsia="Times New Roman"/>
                <w:i/>
                <w:iCs/>
                <w:sz w:val="20"/>
                <w:szCs w:val="20"/>
              </w:rPr>
              <w:t xml:space="preserve">Field Density </w:t>
            </w:r>
            <w:r w:rsidRPr="00F10D9A">
              <w:rPr>
                <w:sz w:val="20"/>
                <w:szCs w:val="20"/>
              </w:rPr>
              <w:t>(</w:t>
            </w:r>
            <w:r w:rsidRPr="00F10D9A">
              <w:rPr>
                <w:rFonts w:eastAsia="Times New Roman"/>
                <w:i/>
                <w:iCs/>
                <w:sz w:val="20"/>
                <w:szCs w:val="20"/>
              </w:rPr>
              <w:t>AICc = -3</w:t>
            </w:r>
            <w:r w:rsidR="00097B39" w:rsidRPr="00F10D9A">
              <w:rPr>
                <w:rFonts w:eastAsia="Times New Roman"/>
                <w:i/>
                <w:iCs/>
                <w:sz w:val="20"/>
                <w:szCs w:val="20"/>
              </w:rPr>
              <w:t>0.554</w:t>
            </w:r>
            <w:r w:rsidRPr="00F10D9A">
              <w:rPr>
                <w:rFonts w:eastAsia="Times New Roman"/>
                <w:i/>
                <w:iCs/>
                <w:sz w:val="20"/>
                <w:szCs w:val="20"/>
              </w:rPr>
              <w:t>; R</w:t>
            </w:r>
            <w:r w:rsidRPr="00F10D9A">
              <w:rPr>
                <w:rFonts w:eastAsia="Times New Roman"/>
                <w:i/>
                <w:iCs/>
                <w:sz w:val="20"/>
                <w:szCs w:val="20"/>
                <w:vertAlign w:val="superscript"/>
              </w:rPr>
              <w:t>2</w:t>
            </w:r>
            <w:r w:rsidRPr="00F10D9A">
              <w:rPr>
                <w:rFonts w:eastAsia="Times New Roman"/>
                <w:i/>
                <w:iCs/>
                <w:sz w:val="20"/>
                <w:szCs w:val="20"/>
              </w:rPr>
              <w:t xml:space="preserve"> = 0. </w:t>
            </w:r>
            <w:r w:rsidR="00494C04" w:rsidRPr="00F10D9A">
              <w:rPr>
                <w:rFonts w:eastAsia="Times New Roman"/>
                <w:i/>
                <w:iCs/>
                <w:sz w:val="20"/>
                <w:szCs w:val="20"/>
              </w:rPr>
              <w:t>553</w:t>
            </w:r>
            <w:r w:rsidRPr="00F10D9A">
              <w:rPr>
                <w:rFonts w:eastAsia="Times New Roman"/>
                <w:i/>
                <w:iCs/>
                <w:sz w:val="20"/>
                <w:szCs w:val="20"/>
              </w:rPr>
              <w:t>; R</w:t>
            </w:r>
            <w:r w:rsidRPr="00F10D9A">
              <w:rPr>
                <w:rFonts w:eastAsia="Times New Roman"/>
                <w:i/>
                <w:iCs/>
                <w:sz w:val="20"/>
                <w:szCs w:val="20"/>
                <w:vertAlign w:val="superscript"/>
              </w:rPr>
              <w:t>2</w:t>
            </w:r>
            <w:r w:rsidRPr="00F10D9A">
              <w:rPr>
                <w:rFonts w:eastAsia="Times New Roman"/>
                <w:i/>
                <w:iCs/>
                <w:sz w:val="20"/>
                <w:szCs w:val="20"/>
              </w:rPr>
              <w:t xml:space="preserve"> adj = 0. 5</w:t>
            </w:r>
            <w:r w:rsidR="00494C04" w:rsidRPr="00F10D9A">
              <w:rPr>
                <w:rFonts w:eastAsia="Times New Roman"/>
                <w:i/>
                <w:iCs/>
                <w:sz w:val="20"/>
                <w:szCs w:val="20"/>
              </w:rPr>
              <w:t>1</w:t>
            </w:r>
            <w:r w:rsidRPr="00F10D9A">
              <w:rPr>
                <w:rFonts w:eastAsia="Times New Roman"/>
                <w:i/>
                <w:iCs/>
                <w:sz w:val="20"/>
                <w:szCs w:val="20"/>
              </w:rPr>
              <w:t>1)</w:t>
            </w:r>
          </w:p>
        </w:tc>
      </w:tr>
      <w:tr w:rsidR="004563BB" w:rsidRPr="004563BB" w14:paraId="3EE29991" w14:textId="77777777" w:rsidTr="00B56CFD">
        <w:trPr>
          <w:trHeight w:val="300"/>
        </w:trPr>
        <w:tc>
          <w:tcPr>
            <w:tcW w:w="2864" w:type="dxa"/>
            <w:tcBorders>
              <w:top w:val="nil"/>
              <w:left w:val="nil"/>
              <w:bottom w:val="nil"/>
              <w:right w:val="nil"/>
            </w:tcBorders>
            <w:shd w:val="clear" w:color="auto" w:fill="auto"/>
            <w:noWrap/>
          </w:tcPr>
          <w:p w14:paraId="27EEA32D" w14:textId="4E6109A8" w:rsidR="000A0AA5" w:rsidRPr="00F10D9A" w:rsidRDefault="000A0AA5" w:rsidP="000A0AA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rPr>
                <w:rFonts w:ascii="Times New Roman" w:eastAsiaTheme="minorHAnsi" w:hAnsi="Times New Roman" w:cs="Times New Roman"/>
              </w:rPr>
            </w:pPr>
            <w:r w:rsidRPr="00F10D9A">
              <w:rPr>
                <w:rFonts w:ascii="Times New Roman" w:eastAsiaTheme="minorHAnsi" w:hAnsi="Times New Roman" w:cs="Times New Roman"/>
              </w:rPr>
              <w:t>Intercept</w:t>
            </w:r>
          </w:p>
        </w:tc>
        <w:tc>
          <w:tcPr>
            <w:tcW w:w="1020" w:type="dxa"/>
            <w:tcBorders>
              <w:top w:val="nil"/>
              <w:left w:val="nil"/>
              <w:bottom w:val="nil"/>
              <w:right w:val="nil"/>
            </w:tcBorders>
            <w:shd w:val="clear" w:color="auto" w:fill="auto"/>
            <w:noWrap/>
            <w:vAlign w:val="bottom"/>
          </w:tcPr>
          <w:p w14:paraId="08F6B2DE" w14:textId="69E61F77" w:rsidR="000A0AA5" w:rsidRPr="00F10D9A" w:rsidRDefault="000A0AA5" w:rsidP="000A0AA5">
            <w:pPr>
              <w:spacing w:after="0" w:line="360" w:lineRule="auto"/>
              <w:jc w:val="right"/>
              <w:rPr>
                <w:rFonts w:eastAsia="Times New Roman"/>
                <w:sz w:val="20"/>
                <w:szCs w:val="20"/>
              </w:rPr>
            </w:pPr>
            <w:r w:rsidRPr="00F10D9A">
              <w:rPr>
                <w:sz w:val="20"/>
                <w:szCs w:val="20"/>
              </w:rPr>
              <w:t>0.506</w:t>
            </w:r>
          </w:p>
        </w:tc>
        <w:tc>
          <w:tcPr>
            <w:tcW w:w="1021" w:type="dxa"/>
            <w:tcBorders>
              <w:top w:val="nil"/>
              <w:left w:val="nil"/>
              <w:bottom w:val="nil"/>
              <w:right w:val="nil"/>
            </w:tcBorders>
            <w:shd w:val="clear" w:color="auto" w:fill="auto"/>
            <w:noWrap/>
            <w:vAlign w:val="bottom"/>
          </w:tcPr>
          <w:p w14:paraId="7B38A6FE" w14:textId="34AE29EE" w:rsidR="000A0AA5" w:rsidRPr="00F10D9A" w:rsidRDefault="000A0AA5" w:rsidP="000A0AA5">
            <w:pPr>
              <w:spacing w:after="0" w:line="360" w:lineRule="auto"/>
              <w:jc w:val="right"/>
              <w:rPr>
                <w:rFonts w:eastAsia="Times New Roman"/>
                <w:sz w:val="20"/>
                <w:szCs w:val="20"/>
              </w:rPr>
            </w:pPr>
            <w:r w:rsidRPr="00F10D9A">
              <w:rPr>
                <w:sz w:val="20"/>
                <w:szCs w:val="20"/>
              </w:rPr>
              <w:t>0.024</w:t>
            </w:r>
          </w:p>
        </w:tc>
        <w:tc>
          <w:tcPr>
            <w:tcW w:w="1049" w:type="dxa"/>
            <w:tcBorders>
              <w:top w:val="nil"/>
              <w:left w:val="nil"/>
              <w:bottom w:val="nil"/>
              <w:right w:val="nil"/>
            </w:tcBorders>
            <w:shd w:val="clear" w:color="auto" w:fill="auto"/>
            <w:noWrap/>
            <w:vAlign w:val="bottom"/>
          </w:tcPr>
          <w:p w14:paraId="7ABE5AF7" w14:textId="33207103" w:rsidR="000A0AA5" w:rsidRPr="00F10D9A" w:rsidRDefault="000A0AA5" w:rsidP="000A0AA5">
            <w:pPr>
              <w:spacing w:after="0" w:line="360" w:lineRule="auto"/>
              <w:jc w:val="right"/>
              <w:rPr>
                <w:rFonts w:eastAsia="Times New Roman"/>
                <w:sz w:val="20"/>
                <w:szCs w:val="20"/>
              </w:rPr>
            </w:pPr>
            <w:r w:rsidRPr="00F10D9A">
              <w:rPr>
                <w:sz w:val="20"/>
                <w:szCs w:val="20"/>
              </w:rPr>
              <w:t>0.000</w:t>
            </w:r>
          </w:p>
        </w:tc>
        <w:tc>
          <w:tcPr>
            <w:tcW w:w="1067" w:type="dxa"/>
            <w:tcBorders>
              <w:top w:val="nil"/>
              <w:left w:val="nil"/>
              <w:bottom w:val="nil"/>
              <w:right w:val="nil"/>
            </w:tcBorders>
            <w:shd w:val="clear" w:color="auto" w:fill="auto"/>
            <w:noWrap/>
            <w:vAlign w:val="bottom"/>
          </w:tcPr>
          <w:p w14:paraId="73B4A346" w14:textId="50244645" w:rsidR="000A0AA5" w:rsidRPr="00F10D9A" w:rsidRDefault="000A0AA5" w:rsidP="000A0AA5">
            <w:pPr>
              <w:spacing w:after="0" w:line="360" w:lineRule="auto"/>
              <w:jc w:val="right"/>
              <w:rPr>
                <w:rFonts w:eastAsia="Times New Roman"/>
                <w:sz w:val="20"/>
                <w:szCs w:val="20"/>
              </w:rPr>
            </w:pPr>
            <w:r w:rsidRPr="00F10D9A">
              <w:rPr>
                <w:sz w:val="20"/>
                <w:szCs w:val="20"/>
              </w:rPr>
              <w:t>0.458</w:t>
            </w:r>
          </w:p>
        </w:tc>
        <w:tc>
          <w:tcPr>
            <w:tcW w:w="1275" w:type="dxa"/>
            <w:tcBorders>
              <w:top w:val="nil"/>
              <w:left w:val="nil"/>
              <w:bottom w:val="nil"/>
              <w:right w:val="nil"/>
            </w:tcBorders>
            <w:shd w:val="clear" w:color="auto" w:fill="auto"/>
            <w:noWrap/>
            <w:vAlign w:val="bottom"/>
          </w:tcPr>
          <w:p w14:paraId="73E8A3D8" w14:textId="51B6FE06" w:rsidR="000A0AA5" w:rsidRPr="00F10D9A" w:rsidRDefault="000A0AA5" w:rsidP="000A0AA5">
            <w:pPr>
              <w:spacing w:after="0" w:line="360" w:lineRule="auto"/>
              <w:jc w:val="right"/>
              <w:rPr>
                <w:rFonts w:eastAsia="Times New Roman"/>
                <w:sz w:val="20"/>
                <w:szCs w:val="20"/>
              </w:rPr>
            </w:pPr>
            <w:r w:rsidRPr="00F10D9A">
              <w:rPr>
                <w:sz w:val="20"/>
                <w:szCs w:val="20"/>
              </w:rPr>
              <w:t>0.554</w:t>
            </w:r>
          </w:p>
        </w:tc>
      </w:tr>
      <w:tr w:rsidR="004563BB" w:rsidRPr="004563BB" w14:paraId="4A2F3786" w14:textId="77777777" w:rsidTr="00B56CFD">
        <w:trPr>
          <w:trHeight w:val="300"/>
        </w:trPr>
        <w:tc>
          <w:tcPr>
            <w:tcW w:w="2864" w:type="dxa"/>
            <w:tcBorders>
              <w:top w:val="nil"/>
              <w:left w:val="nil"/>
              <w:right w:val="nil"/>
            </w:tcBorders>
            <w:shd w:val="clear" w:color="auto" w:fill="auto"/>
            <w:noWrap/>
          </w:tcPr>
          <w:p w14:paraId="162A3282" w14:textId="28EA0EDF" w:rsidR="000A0AA5" w:rsidRPr="00F10D9A" w:rsidRDefault="000A0AA5" w:rsidP="000A0AA5">
            <w:pPr>
              <w:spacing w:after="0" w:line="360" w:lineRule="auto"/>
              <w:rPr>
                <w:rFonts w:eastAsia="Times New Roman"/>
                <w:b/>
                <w:bCs/>
                <w:sz w:val="20"/>
                <w:szCs w:val="20"/>
              </w:rPr>
            </w:pPr>
            <w:r w:rsidRPr="00F10D9A">
              <w:rPr>
                <w:b/>
                <w:bCs/>
                <w:sz w:val="20"/>
                <w:szCs w:val="20"/>
              </w:rPr>
              <w:t>pastures_PLAND.std</w:t>
            </w:r>
          </w:p>
        </w:tc>
        <w:tc>
          <w:tcPr>
            <w:tcW w:w="1020" w:type="dxa"/>
            <w:tcBorders>
              <w:top w:val="nil"/>
              <w:left w:val="nil"/>
              <w:right w:val="nil"/>
            </w:tcBorders>
            <w:shd w:val="clear" w:color="auto" w:fill="auto"/>
            <w:noWrap/>
            <w:vAlign w:val="bottom"/>
          </w:tcPr>
          <w:p w14:paraId="6BE06F1A" w14:textId="3C1092E3" w:rsidR="000A0AA5" w:rsidRPr="00F10D9A" w:rsidRDefault="000A0AA5" w:rsidP="000A0AA5">
            <w:pPr>
              <w:spacing w:after="0" w:line="360" w:lineRule="auto"/>
              <w:jc w:val="right"/>
              <w:rPr>
                <w:rFonts w:eastAsia="Times New Roman"/>
                <w:b/>
                <w:bCs/>
                <w:sz w:val="20"/>
                <w:szCs w:val="20"/>
              </w:rPr>
            </w:pPr>
            <w:r w:rsidRPr="00F10D9A">
              <w:rPr>
                <w:b/>
                <w:bCs/>
                <w:sz w:val="20"/>
                <w:szCs w:val="20"/>
              </w:rPr>
              <w:t>0.095</w:t>
            </w:r>
          </w:p>
        </w:tc>
        <w:tc>
          <w:tcPr>
            <w:tcW w:w="1021" w:type="dxa"/>
            <w:tcBorders>
              <w:top w:val="nil"/>
              <w:left w:val="nil"/>
              <w:right w:val="nil"/>
            </w:tcBorders>
            <w:shd w:val="clear" w:color="auto" w:fill="auto"/>
            <w:noWrap/>
            <w:vAlign w:val="bottom"/>
          </w:tcPr>
          <w:p w14:paraId="1C133C66" w14:textId="43754348" w:rsidR="000A0AA5" w:rsidRPr="00F10D9A" w:rsidRDefault="000A0AA5" w:rsidP="000A0AA5">
            <w:pPr>
              <w:spacing w:after="0" w:line="360" w:lineRule="auto"/>
              <w:jc w:val="right"/>
              <w:rPr>
                <w:rFonts w:eastAsia="Times New Roman"/>
                <w:b/>
                <w:bCs/>
                <w:sz w:val="20"/>
                <w:szCs w:val="20"/>
              </w:rPr>
            </w:pPr>
            <w:r w:rsidRPr="00F10D9A">
              <w:rPr>
                <w:b/>
                <w:bCs/>
                <w:sz w:val="20"/>
                <w:szCs w:val="20"/>
              </w:rPr>
              <w:t>0.025</w:t>
            </w:r>
          </w:p>
        </w:tc>
        <w:tc>
          <w:tcPr>
            <w:tcW w:w="1049" w:type="dxa"/>
            <w:tcBorders>
              <w:top w:val="nil"/>
              <w:left w:val="nil"/>
              <w:right w:val="nil"/>
            </w:tcBorders>
            <w:shd w:val="clear" w:color="auto" w:fill="auto"/>
            <w:noWrap/>
            <w:vAlign w:val="bottom"/>
          </w:tcPr>
          <w:p w14:paraId="1D5C239E" w14:textId="7DD3FFAA" w:rsidR="000A0AA5" w:rsidRPr="00F10D9A" w:rsidRDefault="000A0AA5" w:rsidP="000A0AA5">
            <w:pPr>
              <w:spacing w:after="0" w:line="360" w:lineRule="auto"/>
              <w:jc w:val="right"/>
              <w:rPr>
                <w:rFonts w:eastAsia="Times New Roman"/>
                <w:b/>
                <w:bCs/>
                <w:sz w:val="20"/>
                <w:szCs w:val="20"/>
              </w:rPr>
            </w:pPr>
            <w:r w:rsidRPr="00F10D9A">
              <w:rPr>
                <w:b/>
                <w:bCs/>
                <w:sz w:val="20"/>
                <w:szCs w:val="20"/>
              </w:rPr>
              <w:t>0.000</w:t>
            </w:r>
          </w:p>
        </w:tc>
        <w:tc>
          <w:tcPr>
            <w:tcW w:w="1067" w:type="dxa"/>
            <w:tcBorders>
              <w:top w:val="nil"/>
              <w:left w:val="nil"/>
              <w:right w:val="nil"/>
            </w:tcBorders>
            <w:shd w:val="clear" w:color="auto" w:fill="auto"/>
            <w:noWrap/>
            <w:vAlign w:val="bottom"/>
          </w:tcPr>
          <w:p w14:paraId="72CF1ADE" w14:textId="3D08E46D" w:rsidR="000A0AA5" w:rsidRPr="00F10D9A" w:rsidRDefault="000A0AA5" w:rsidP="000A0AA5">
            <w:pPr>
              <w:spacing w:after="0" w:line="360" w:lineRule="auto"/>
              <w:jc w:val="right"/>
              <w:rPr>
                <w:rFonts w:eastAsia="Times New Roman"/>
                <w:b/>
                <w:bCs/>
                <w:sz w:val="20"/>
                <w:szCs w:val="20"/>
              </w:rPr>
            </w:pPr>
            <w:r w:rsidRPr="00F10D9A">
              <w:rPr>
                <w:b/>
                <w:bCs/>
                <w:sz w:val="20"/>
                <w:szCs w:val="20"/>
              </w:rPr>
              <w:t>0.045</w:t>
            </w:r>
          </w:p>
        </w:tc>
        <w:tc>
          <w:tcPr>
            <w:tcW w:w="1275" w:type="dxa"/>
            <w:tcBorders>
              <w:top w:val="nil"/>
              <w:left w:val="nil"/>
              <w:right w:val="nil"/>
            </w:tcBorders>
            <w:shd w:val="clear" w:color="auto" w:fill="auto"/>
            <w:noWrap/>
            <w:vAlign w:val="bottom"/>
          </w:tcPr>
          <w:p w14:paraId="0E46B8E1" w14:textId="6173D7B2" w:rsidR="000A0AA5" w:rsidRPr="00F10D9A" w:rsidRDefault="000A0AA5" w:rsidP="000A0AA5">
            <w:pPr>
              <w:spacing w:after="0" w:line="360" w:lineRule="auto"/>
              <w:jc w:val="right"/>
              <w:rPr>
                <w:rFonts w:eastAsia="Times New Roman"/>
                <w:b/>
                <w:bCs/>
                <w:sz w:val="20"/>
                <w:szCs w:val="20"/>
              </w:rPr>
            </w:pPr>
            <w:r w:rsidRPr="00F10D9A">
              <w:rPr>
                <w:b/>
                <w:bCs/>
                <w:sz w:val="20"/>
                <w:szCs w:val="20"/>
              </w:rPr>
              <w:t>0.145</w:t>
            </w:r>
          </w:p>
        </w:tc>
      </w:tr>
      <w:tr w:rsidR="004563BB" w:rsidRPr="004563BB" w14:paraId="24FD698E" w14:textId="77777777" w:rsidTr="00B56CFD">
        <w:trPr>
          <w:trHeight w:val="300"/>
        </w:trPr>
        <w:tc>
          <w:tcPr>
            <w:tcW w:w="2864" w:type="dxa"/>
            <w:tcBorders>
              <w:top w:val="nil"/>
              <w:left w:val="nil"/>
              <w:right w:val="nil"/>
            </w:tcBorders>
            <w:shd w:val="clear" w:color="auto" w:fill="auto"/>
            <w:noWrap/>
          </w:tcPr>
          <w:p w14:paraId="1071FAD5" w14:textId="72462427" w:rsidR="000A0AA5" w:rsidRPr="00F10D9A" w:rsidRDefault="000A0AA5" w:rsidP="000A0AA5">
            <w:pPr>
              <w:spacing w:after="0" w:line="360" w:lineRule="auto"/>
              <w:rPr>
                <w:rFonts w:eastAsia="Times New Roman"/>
                <w:b/>
                <w:bCs/>
                <w:sz w:val="20"/>
                <w:szCs w:val="20"/>
              </w:rPr>
            </w:pPr>
            <w:r w:rsidRPr="00F10D9A">
              <w:rPr>
                <w:b/>
                <w:bCs/>
                <w:sz w:val="20"/>
                <w:szCs w:val="20"/>
              </w:rPr>
              <w:t>PLAND_farmland.std</w:t>
            </w:r>
          </w:p>
        </w:tc>
        <w:tc>
          <w:tcPr>
            <w:tcW w:w="1020" w:type="dxa"/>
            <w:tcBorders>
              <w:top w:val="nil"/>
              <w:left w:val="nil"/>
              <w:right w:val="nil"/>
            </w:tcBorders>
            <w:shd w:val="clear" w:color="auto" w:fill="auto"/>
            <w:noWrap/>
            <w:vAlign w:val="bottom"/>
          </w:tcPr>
          <w:p w14:paraId="7FB0671C" w14:textId="4A8172DA" w:rsidR="000A0AA5" w:rsidRPr="00F10D9A" w:rsidRDefault="000A0AA5" w:rsidP="000A0AA5">
            <w:pPr>
              <w:spacing w:after="0" w:line="360" w:lineRule="auto"/>
              <w:jc w:val="right"/>
              <w:rPr>
                <w:rFonts w:eastAsia="Times New Roman"/>
                <w:b/>
                <w:bCs/>
                <w:sz w:val="20"/>
                <w:szCs w:val="20"/>
              </w:rPr>
            </w:pPr>
            <w:r w:rsidRPr="00F10D9A">
              <w:rPr>
                <w:b/>
                <w:bCs/>
                <w:sz w:val="20"/>
                <w:szCs w:val="20"/>
              </w:rPr>
              <w:t>0.102</w:t>
            </w:r>
          </w:p>
        </w:tc>
        <w:tc>
          <w:tcPr>
            <w:tcW w:w="1021" w:type="dxa"/>
            <w:tcBorders>
              <w:top w:val="nil"/>
              <w:left w:val="nil"/>
              <w:right w:val="nil"/>
            </w:tcBorders>
            <w:shd w:val="clear" w:color="auto" w:fill="auto"/>
            <w:noWrap/>
            <w:vAlign w:val="bottom"/>
          </w:tcPr>
          <w:p w14:paraId="2D70A40B" w14:textId="5BE29546" w:rsidR="000A0AA5" w:rsidRPr="00F10D9A" w:rsidRDefault="000A0AA5" w:rsidP="000A0AA5">
            <w:pPr>
              <w:spacing w:after="0" w:line="360" w:lineRule="auto"/>
              <w:jc w:val="right"/>
              <w:rPr>
                <w:rFonts w:eastAsia="Times New Roman"/>
                <w:b/>
                <w:bCs/>
                <w:sz w:val="20"/>
                <w:szCs w:val="20"/>
              </w:rPr>
            </w:pPr>
            <w:r w:rsidRPr="00F10D9A">
              <w:rPr>
                <w:b/>
                <w:bCs/>
                <w:sz w:val="20"/>
                <w:szCs w:val="20"/>
              </w:rPr>
              <w:t>0.024</w:t>
            </w:r>
          </w:p>
        </w:tc>
        <w:tc>
          <w:tcPr>
            <w:tcW w:w="1049" w:type="dxa"/>
            <w:tcBorders>
              <w:top w:val="nil"/>
              <w:left w:val="nil"/>
              <w:right w:val="nil"/>
            </w:tcBorders>
            <w:shd w:val="clear" w:color="auto" w:fill="auto"/>
            <w:noWrap/>
            <w:vAlign w:val="bottom"/>
          </w:tcPr>
          <w:p w14:paraId="488ACD85" w14:textId="05EFEC5D" w:rsidR="000A0AA5" w:rsidRPr="00F10D9A" w:rsidRDefault="000A0AA5" w:rsidP="000A0AA5">
            <w:pPr>
              <w:spacing w:after="0" w:line="360" w:lineRule="auto"/>
              <w:jc w:val="right"/>
              <w:rPr>
                <w:rFonts w:eastAsia="Times New Roman"/>
                <w:b/>
                <w:bCs/>
                <w:sz w:val="20"/>
                <w:szCs w:val="20"/>
              </w:rPr>
            </w:pPr>
            <w:r w:rsidRPr="00F10D9A">
              <w:rPr>
                <w:b/>
                <w:bCs/>
                <w:sz w:val="20"/>
                <w:szCs w:val="20"/>
              </w:rPr>
              <w:t>0.000</w:t>
            </w:r>
          </w:p>
        </w:tc>
        <w:tc>
          <w:tcPr>
            <w:tcW w:w="1067" w:type="dxa"/>
            <w:tcBorders>
              <w:top w:val="nil"/>
              <w:left w:val="nil"/>
              <w:right w:val="nil"/>
            </w:tcBorders>
            <w:shd w:val="clear" w:color="auto" w:fill="auto"/>
            <w:noWrap/>
            <w:vAlign w:val="bottom"/>
          </w:tcPr>
          <w:p w14:paraId="0FFB3086" w14:textId="49585F11" w:rsidR="000A0AA5" w:rsidRPr="00F10D9A" w:rsidRDefault="000A0AA5" w:rsidP="000A0AA5">
            <w:pPr>
              <w:spacing w:after="0" w:line="360" w:lineRule="auto"/>
              <w:jc w:val="right"/>
              <w:rPr>
                <w:rFonts w:eastAsia="Times New Roman"/>
                <w:b/>
                <w:bCs/>
                <w:sz w:val="20"/>
                <w:szCs w:val="20"/>
              </w:rPr>
            </w:pPr>
            <w:r w:rsidRPr="00F10D9A">
              <w:rPr>
                <w:b/>
                <w:bCs/>
                <w:sz w:val="20"/>
                <w:szCs w:val="20"/>
              </w:rPr>
              <w:t>0.053</w:t>
            </w:r>
          </w:p>
        </w:tc>
        <w:tc>
          <w:tcPr>
            <w:tcW w:w="1275" w:type="dxa"/>
            <w:tcBorders>
              <w:top w:val="nil"/>
              <w:left w:val="nil"/>
              <w:right w:val="nil"/>
            </w:tcBorders>
            <w:shd w:val="clear" w:color="auto" w:fill="auto"/>
            <w:noWrap/>
            <w:vAlign w:val="bottom"/>
          </w:tcPr>
          <w:p w14:paraId="328149EA" w14:textId="70ECD1FD" w:rsidR="000A0AA5" w:rsidRPr="00F10D9A" w:rsidRDefault="000A0AA5" w:rsidP="000A0AA5">
            <w:pPr>
              <w:spacing w:after="0" w:line="360" w:lineRule="auto"/>
              <w:jc w:val="right"/>
              <w:rPr>
                <w:rFonts w:eastAsia="Times New Roman"/>
                <w:b/>
                <w:bCs/>
                <w:sz w:val="20"/>
                <w:szCs w:val="20"/>
              </w:rPr>
            </w:pPr>
            <w:r w:rsidRPr="00F10D9A">
              <w:rPr>
                <w:b/>
                <w:bCs/>
                <w:sz w:val="20"/>
                <w:szCs w:val="20"/>
              </w:rPr>
              <w:t>0.151</w:t>
            </w:r>
          </w:p>
        </w:tc>
      </w:tr>
      <w:tr w:rsidR="004563BB" w:rsidRPr="004563BB" w14:paraId="32C2CCE1" w14:textId="77777777" w:rsidTr="00B56CFD">
        <w:trPr>
          <w:trHeight w:val="300"/>
        </w:trPr>
        <w:tc>
          <w:tcPr>
            <w:tcW w:w="2864" w:type="dxa"/>
            <w:tcBorders>
              <w:left w:val="nil"/>
              <w:bottom w:val="single" w:sz="4" w:space="0" w:color="auto"/>
              <w:right w:val="nil"/>
            </w:tcBorders>
            <w:shd w:val="clear" w:color="auto" w:fill="auto"/>
            <w:noWrap/>
          </w:tcPr>
          <w:p w14:paraId="28C7345E" w14:textId="3CC02C7D" w:rsidR="000A0AA5" w:rsidRPr="00F10D9A" w:rsidRDefault="000A0AA5" w:rsidP="000A0AA5">
            <w:pPr>
              <w:spacing w:after="0" w:line="360" w:lineRule="auto"/>
              <w:rPr>
                <w:b/>
                <w:bCs/>
                <w:sz w:val="20"/>
                <w:szCs w:val="20"/>
              </w:rPr>
            </w:pPr>
            <w:r w:rsidRPr="00F10D9A">
              <w:rPr>
                <w:sz w:val="20"/>
                <w:szCs w:val="20"/>
              </w:rPr>
              <w:t>PLAND_fodderHay.std</w:t>
            </w:r>
          </w:p>
        </w:tc>
        <w:tc>
          <w:tcPr>
            <w:tcW w:w="1020" w:type="dxa"/>
            <w:tcBorders>
              <w:left w:val="nil"/>
              <w:bottom w:val="single" w:sz="4" w:space="0" w:color="auto"/>
              <w:right w:val="nil"/>
            </w:tcBorders>
            <w:shd w:val="clear" w:color="auto" w:fill="auto"/>
            <w:noWrap/>
            <w:vAlign w:val="bottom"/>
          </w:tcPr>
          <w:p w14:paraId="7D30D46F" w14:textId="7A4CE812" w:rsidR="000A0AA5" w:rsidRPr="00F10D9A" w:rsidRDefault="000A0AA5" w:rsidP="000A0AA5">
            <w:pPr>
              <w:spacing w:after="0" w:line="360" w:lineRule="auto"/>
              <w:jc w:val="right"/>
              <w:rPr>
                <w:b/>
                <w:bCs/>
                <w:sz w:val="20"/>
                <w:szCs w:val="20"/>
              </w:rPr>
            </w:pPr>
            <w:r w:rsidRPr="00F10D9A">
              <w:rPr>
                <w:sz w:val="20"/>
                <w:szCs w:val="20"/>
              </w:rPr>
              <w:t>-0.047</w:t>
            </w:r>
          </w:p>
        </w:tc>
        <w:tc>
          <w:tcPr>
            <w:tcW w:w="1021" w:type="dxa"/>
            <w:tcBorders>
              <w:left w:val="nil"/>
              <w:bottom w:val="single" w:sz="4" w:space="0" w:color="auto"/>
              <w:right w:val="nil"/>
            </w:tcBorders>
            <w:shd w:val="clear" w:color="auto" w:fill="auto"/>
            <w:noWrap/>
            <w:vAlign w:val="bottom"/>
          </w:tcPr>
          <w:p w14:paraId="5552A1CE" w14:textId="27B156D7" w:rsidR="000A0AA5" w:rsidRPr="00F10D9A" w:rsidRDefault="000A0AA5" w:rsidP="000A0AA5">
            <w:pPr>
              <w:spacing w:after="0" w:line="360" w:lineRule="auto"/>
              <w:jc w:val="right"/>
              <w:rPr>
                <w:b/>
                <w:bCs/>
                <w:sz w:val="20"/>
                <w:szCs w:val="20"/>
              </w:rPr>
            </w:pPr>
            <w:r w:rsidRPr="00F10D9A">
              <w:rPr>
                <w:sz w:val="20"/>
                <w:szCs w:val="20"/>
              </w:rPr>
              <w:t>0.025</w:t>
            </w:r>
          </w:p>
        </w:tc>
        <w:tc>
          <w:tcPr>
            <w:tcW w:w="1049" w:type="dxa"/>
            <w:tcBorders>
              <w:left w:val="nil"/>
              <w:bottom w:val="single" w:sz="4" w:space="0" w:color="auto"/>
              <w:right w:val="nil"/>
            </w:tcBorders>
            <w:shd w:val="clear" w:color="auto" w:fill="auto"/>
            <w:noWrap/>
            <w:vAlign w:val="bottom"/>
          </w:tcPr>
          <w:p w14:paraId="170FE8C3" w14:textId="6B804C34" w:rsidR="000A0AA5" w:rsidRPr="00F10D9A" w:rsidRDefault="000A0AA5" w:rsidP="000A0AA5">
            <w:pPr>
              <w:spacing w:after="0" w:line="360" w:lineRule="auto"/>
              <w:jc w:val="right"/>
              <w:rPr>
                <w:b/>
                <w:bCs/>
                <w:sz w:val="20"/>
                <w:szCs w:val="20"/>
              </w:rPr>
            </w:pPr>
            <w:r w:rsidRPr="00F10D9A">
              <w:rPr>
                <w:sz w:val="20"/>
                <w:szCs w:val="20"/>
              </w:rPr>
              <w:t>0.065</w:t>
            </w:r>
          </w:p>
        </w:tc>
        <w:tc>
          <w:tcPr>
            <w:tcW w:w="1067" w:type="dxa"/>
            <w:tcBorders>
              <w:left w:val="nil"/>
              <w:bottom w:val="single" w:sz="4" w:space="0" w:color="auto"/>
              <w:right w:val="nil"/>
            </w:tcBorders>
            <w:shd w:val="clear" w:color="auto" w:fill="auto"/>
            <w:noWrap/>
            <w:vAlign w:val="bottom"/>
          </w:tcPr>
          <w:p w14:paraId="58613776" w14:textId="5B9215B9" w:rsidR="000A0AA5" w:rsidRPr="00F10D9A" w:rsidRDefault="000A0AA5" w:rsidP="000A0AA5">
            <w:pPr>
              <w:spacing w:after="0" w:line="360" w:lineRule="auto"/>
              <w:jc w:val="right"/>
              <w:rPr>
                <w:b/>
                <w:bCs/>
                <w:sz w:val="20"/>
                <w:szCs w:val="20"/>
              </w:rPr>
            </w:pPr>
            <w:r w:rsidRPr="00F10D9A">
              <w:rPr>
                <w:sz w:val="20"/>
                <w:szCs w:val="20"/>
              </w:rPr>
              <w:t>-0.097</w:t>
            </w:r>
          </w:p>
        </w:tc>
        <w:tc>
          <w:tcPr>
            <w:tcW w:w="1275" w:type="dxa"/>
            <w:tcBorders>
              <w:left w:val="nil"/>
              <w:bottom w:val="single" w:sz="4" w:space="0" w:color="auto"/>
              <w:right w:val="nil"/>
            </w:tcBorders>
            <w:shd w:val="clear" w:color="auto" w:fill="auto"/>
            <w:noWrap/>
            <w:vAlign w:val="bottom"/>
          </w:tcPr>
          <w:p w14:paraId="249993AB" w14:textId="6B07C88D" w:rsidR="000A0AA5" w:rsidRPr="00F10D9A" w:rsidRDefault="000A0AA5" w:rsidP="000A0AA5">
            <w:pPr>
              <w:spacing w:after="0" w:line="360" w:lineRule="auto"/>
              <w:jc w:val="right"/>
              <w:rPr>
                <w:b/>
                <w:bCs/>
                <w:sz w:val="20"/>
                <w:szCs w:val="20"/>
              </w:rPr>
            </w:pPr>
            <w:r w:rsidRPr="00F10D9A">
              <w:rPr>
                <w:sz w:val="20"/>
                <w:szCs w:val="20"/>
              </w:rPr>
              <w:t>0.003</w:t>
            </w:r>
          </w:p>
        </w:tc>
      </w:tr>
      <w:tr w:rsidR="004563BB" w:rsidRPr="004563BB" w14:paraId="0F1B3FF8" w14:textId="77777777" w:rsidTr="00260909">
        <w:trPr>
          <w:trHeight w:val="300"/>
        </w:trPr>
        <w:tc>
          <w:tcPr>
            <w:tcW w:w="8296" w:type="dxa"/>
            <w:gridSpan w:val="6"/>
            <w:tcBorders>
              <w:top w:val="single" w:sz="4" w:space="0" w:color="auto"/>
              <w:left w:val="nil"/>
              <w:bottom w:val="nil"/>
              <w:right w:val="nil"/>
            </w:tcBorders>
            <w:shd w:val="clear" w:color="auto" w:fill="auto"/>
            <w:noWrap/>
            <w:vAlign w:val="bottom"/>
          </w:tcPr>
          <w:p w14:paraId="7A905BB6" w14:textId="4430D34C" w:rsidR="00A96CEB" w:rsidRPr="00F10D9A" w:rsidRDefault="00A96CEB" w:rsidP="00A96CEB">
            <w:pPr>
              <w:spacing w:after="0" w:line="360" w:lineRule="auto"/>
              <w:rPr>
                <w:rFonts w:eastAsia="Times New Roman"/>
                <w:i/>
                <w:iCs/>
                <w:sz w:val="20"/>
                <w:szCs w:val="20"/>
              </w:rPr>
            </w:pPr>
            <w:r w:rsidRPr="00F10D9A">
              <w:rPr>
                <w:rFonts w:eastAsia="Times New Roman"/>
                <w:i/>
                <w:iCs/>
                <w:sz w:val="20"/>
                <w:szCs w:val="20"/>
              </w:rPr>
              <w:t>Farmyard Density (AICc = -</w:t>
            </w:r>
            <w:r w:rsidR="00F842B4">
              <w:rPr>
                <w:rFonts w:eastAsia="Times New Roman"/>
                <w:i/>
                <w:iCs/>
                <w:sz w:val="20"/>
                <w:szCs w:val="20"/>
              </w:rPr>
              <w:t>69.213</w:t>
            </w:r>
            <w:r w:rsidRPr="00F10D9A">
              <w:rPr>
                <w:rFonts w:eastAsia="Times New Roman"/>
                <w:i/>
                <w:iCs/>
                <w:sz w:val="20"/>
                <w:szCs w:val="20"/>
              </w:rPr>
              <w:t>; R</w:t>
            </w:r>
            <w:r w:rsidRPr="00F10D9A">
              <w:rPr>
                <w:rFonts w:eastAsia="Times New Roman"/>
                <w:i/>
                <w:iCs/>
                <w:sz w:val="20"/>
                <w:szCs w:val="20"/>
                <w:vertAlign w:val="superscript"/>
              </w:rPr>
              <w:t>2</w:t>
            </w:r>
            <w:r w:rsidRPr="00F10D9A">
              <w:rPr>
                <w:rFonts w:eastAsia="Times New Roman"/>
                <w:i/>
                <w:iCs/>
                <w:sz w:val="20"/>
                <w:szCs w:val="20"/>
              </w:rPr>
              <w:t xml:space="preserve"> = 0.</w:t>
            </w:r>
            <w:r w:rsidR="00584F47">
              <w:rPr>
                <w:rFonts w:eastAsia="Times New Roman"/>
                <w:i/>
                <w:iCs/>
                <w:sz w:val="20"/>
                <w:szCs w:val="20"/>
              </w:rPr>
              <w:t>628</w:t>
            </w:r>
            <w:r w:rsidRPr="00F10D9A">
              <w:rPr>
                <w:rFonts w:eastAsia="Times New Roman"/>
                <w:i/>
                <w:iCs/>
                <w:sz w:val="20"/>
                <w:szCs w:val="20"/>
              </w:rPr>
              <w:t>; R</w:t>
            </w:r>
            <w:r w:rsidRPr="00F10D9A">
              <w:rPr>
                <w:rFonts w:eastAsia="Times New Roman"/>
                <w:i/>
                <w:iCs/>
                <w:sz w:val="20"/>
                <w:szCs w:val="20"/>
                <w:vertAlign w:val="superscript"/>
              </w:rPr>
              <w:t>2</w:t>
            </w:r>
            <w:r w:rsidRPr="00F10D9A">
              <w:rPr>
                <w:rFonts w:eastAsia="Times New Roman"/>
                <w:i/>
                <w:iCs/>
                <w:sz w:val="20"/>
                <w:szCs w:val="20"/>
              </w:rPr>
              <w:t xml:space="preserve"> adj = 0.</w:t>
            </w:r>
            <w:r w:rsidR="00584F47">
              <w:rPr>
                <w:rFonts w:eastAsia="Times New Roman"/>
                <w:i/>
                <w:iCs/>
                <w:sz w:val="20"/>
                <w:szCs w:val="20"/>
              </w:rPr>
              <w:t>590</w:t>
            </w:r>
            <w:r w:rsidR="00575DB4" w:rsidRPr="00F10D9A">
              <w:rPr>
                <w:rFonts w:eastAsia="Times New Roman"/>
                <w:i/>
                <w:iCs/>
                <w:sz w:val="20"/>
                <w:szCs w:val="20"/>
              </w:rPr>
              <w:t>)</w:t>
            </w:r>
          </w:p>
        </w:tc>
      </w:tr>
      <w:tr w:rsidR="004563BB" w:rsidRPr="004563BB" w14:paraId="0C6E2277" w14:textId="77777777" w:rsidTr="003E724E">
        <w:trPr>
          <w:trHeight w:val="300"/>
        </w:trPr>
        <w:tc>
          <w:tcPr>
            <w:tcW w:w="2864" w:type="dxa"/>
            <w:tcBorders>
              <w:top w:val="nil"/>
              <w:left w:val="nil"/>
              <w:bottom w:val="nil"/>
              <w:right w:val="nil"/>
            </w:tcBorders>
            <w:shd w:val="clear" w:color="auto" w:fill="auto"/>
            <w:noWrap/>
            <w:vAlign w:val="bottom"/>
          </w:tcPr>
          <w:p w14:paraId="2371C178" w14:textId="645DAF8B" w:rsidR="00F568F8" w:rsidRPr="00F10D9A" w:rsidRDefault="00F568F8" w:rsidP="00F568F8">
            <w:pPr>
              <w:spacing w:after="0" w:line="360" w:lineRule="auto"/>
              <w:rPr>
                <w:rFonts w:eastAsia="Times New Roman"/>
                <w:sz w:val="20"/>
                <w:szCs w:val="20"/>
              </w:rPr>
            </w:pPr>
            <w:r w:rsidRPr="00F10D9A">
              <w:rPr>
                <w:sz w:val="20"/>
                <w:szCs w:val="20"/>
              </w:rPr>
              <w:t>Intercept</w:t>
            </w:r>
          </w:p>
        </w:tc>
        <w:tc>
          <w:tcPr>
            <w:tcW w:w="1020" w:type="dxa"/>
            <w:tcBorders>
              <w:top w:val="nil"/>
              <w:left w:val="nil"/>
              <w:bottom w:val="nil"/>
              <w:right w:val="nil"/>
            </w:tcBorders>
            <w:shd w:val="clear" w:color="auto" w:fill="auto"/>
            <w:noWrap/>
          </w:tcPr>
          <w:p w14:paraId="5E17F128" w14:textId="57D74AC9" w:rsidR="00F568F8" w:rsidRPr="00F10D9A" w:rsidRDefault="00F568F8" w:rsidP="00F568F8">
            <w:pPr>
              <w:spacing w:after="0" w:line="360" w:lineRule="auto"/>
              <w:jc w:val="right"/>
              <w:rPr>
                <w:rFonts w:eastAsia="Times New Roman"/>
                <w:sz w:val="20"/>
                <w:szCs w:val="20"/>
              </w:rPr>
            </w:pPr>
            <w:r w:rsidRPr="00F10D9A">
              <w:rPr>
                <w:sz w:val="20"/>
                <w:szCs w:val="20"/>
              </w:rPr>
              <w:t>0.106</w:t>
            </w:r>
          </w:p>
        </w:tc>
        <w:tc>
          <w:tcPr>
            <w:tcW w:w="1021" w:type="dxa"/>
            <w:tcBorders>
              <w:top w:val="nil"/>
              <w:left w:val="nil"/>
              <w:bottom w:val="nil"/>
              <w:right w:val="nil"/>
            </w:tcBorders>
            <w:shd w:val="clear" w:color="auto" w:fill="auto"/>
            <w:noWrap/>
          </w:tcPr>
          <w:p w14:paraId="578B8032" w14:textId="7AEBB417" w:rsidR="00F568F8" w:rsidRPr="00F10D9A" w:rsidRDefault="00F568F8" w:rsidP="00F568F8">
            <w:pPr>
              <w:spacing w:after="0" w:line="360" w:lineRule="auto"/>
              <w:jc w:val="right"/>
              <w:rPr>
                <w:rFonts w:eastAsia="Times New Roman"/>
                <w:sz w:val="20"/>
                <w:szCs w:val="20"/>
              </w:rPr>
            </w:pPr>
            <w:r w:rsidRPr="00F10D9A">
              <w:rPr>
                <w:sz w:val="20"/>
                <w:szCs w:val="20"/>
              </w:rPr>
              <w:t>0.029</w:t>
            </w:r>
          </w:p>
        </w:tc>
        <w:tc>
          <w:tcPr>
            <w:tcW w:w="1049" w:type="dxa"/>
            <w:tcBorders>
              <w:top w:val="nil"/>
              <w:left w:val="nil"/>
              <w:bottom w:val="nil"/>
              <w:right w:val="nil"/>
            </w:tcBorders>
            <w:shd w:val="clear" w:color="auto" w:fill="auto"/>
            <w:noWrap/>
          </w:tcPr>
          <w:p w14:paraId="2F775C53" w14:textId="32978DBC" w:rsidR="00F568F8" w:rsidRPr="00F10D9A" w:rsidRDefault="00F568F8" w:rsidP="00F568F8">
            <w:pPr>
              <w:spacing w:after="0" w:line="360" w:lineRule="auto"/>
              <w:jc w:val="right"/>
              <w:rPr>
                <w:rFonts w:eastAsia="Times New Roman"/>
                <w:sz w:val="20"/>
                <w:szCs w:val="20"/>
              </w:rPr>
            </w:pPr>
            <w:r w:rsidRPr="00F10D9A">
              <w:rPr>
                <w:sz w:val="20"/>
                <w:szCs w:val="20"/>
              </w:rPr>
              <w:t>0.001</w:t>
            </w:r>
          </w:p>
        </w:tc>
        <w:tc>
          <w:tcPr>
            <w:tcW w:w="1067" w:type="dxa"/>
            <w:tcBorders>
              <w:top w:val="nil"/>
              <w:left w:val="nil"/>
              <w:bottom w:val="nil"/>
              <w:right w:val="nil"/>
            </w:tcBorders>
            <w:shd w:val="clear" w:color="auto" w:fill="auto"/>
            <w:noWrap/>
          </w:tcPr>
          <w:p w14:paraId="111D970D" w14:textId="5C05B524" w:rsidR="00F568F8" w:rsidRPr="00F10D9A" w:rsidRDefault="00F568F8" w:rsidP="00F568F8">
            <w:pPr>
              <w:spacing w:after="0" w:line="360" w:lineRule="auto"/>
              <w:jc w:val="right"/>
              <w:rPr>
                <w:rFonts w:eastAsia="Times New Roman"/>
                <w:sz w:val="20"/>
                <w:szCs w:val="20"/>
              </w:rPr>
            </w:pPr>
            <w:r w:rsidRPr="00F10D9A">
              <w:rPr>
                <w:sz w:val="20"/>
                <w:szCs w:val="20"/>
              </w:rPr>
              <w:t>0.047</w:t>
            </w:r>
          </w:p>
        </w:tc>
        <w:tc>
          <w:tcPr>
            <w:tcW w:w="1275" w:type="dxa"/>
            <w:tcBorders>
              <w:top w:val="nil"/>
              <w:left w:val="nil"/>
              <w:bottom w:val="nil"/>
              <w:right w:val="nil"/>
            </w:tcBorders>
            <w:shd w:val="clear" w:color="auto" w:fill="auto"/>
            <w:noWrap/>
          </w:tcPr>
          <w:p w14:paraId="3738785C" w14:textId="2848EA3C" w:rsidR="00F568F8" w:rsidRPr="00F10D9A" w:rsidRDefault="00F568F8" w:rsidP="00F568F8">
            <w:pPr>
              <w:spacing w:after="0" w:line="360" w:lineRule="auto"/>
              <w:jc w:val="right"/>
              <w:rPr>
                <w:rFonts w:eastAsia="Times New Roman"/>
                <w:sz w:val="20"/>
                <w:szCs w:val="20"/>
              </w:rPr>
            </w:pPr>
            <w:r w:rsidRPr="00F10D9A">
              <w:rPr>
                <w:sz w:val="20"/>
                <w:szCs w:val="20"/>
              </w:rPr>
              <w:t>0.166</w:t>
            </w:r>
          </w:p>
        </w:tc>
      </w:tr>
      <w:tr w:rsidR="004563BB" w:rsidRPr="004563BB" w14:paraId="13461FF1" w14:textId="77777777" w:rsidTr="003E724E">
        <w:trPr>
          <w:trHeight w:val="300"/>
        </w:trPr>
        <w:tc>
          <w:tcPr>
            <w:tcW w:w="2864" w:type="dxa"/>
            <w:tcBorders>
              <w:top w:val="nil"/>
              <w:left w:val="nil"/>
              <w:bottom w:val="nil"/>
              <w:right w:val="nil"/>
            </w:tcBorders>
            <w:shd w:val="clear" w:color="auto" w:fill="auto"/>
            <w:noWrap/>
            <w:vAlign w:val="bottom"/>
          </w:tcPr>
          <w:p w14:paraId="782CD5D1" w14:textId="77777777" w:rsidR="00F568F8" w:rsidRPr="00F10D9A" w:rsidRDefault="00F568F8" w:rsidP="00F568F8">
            <w:pPr>
              <w:spacing w:after="0" w:line="360" w:lineRule="auto"/>
              <w:rPr>
                <w:rFonts w:eastAsia="Times New Roman"/>
                <w:b/>
                <w:bCs/>
                <w:sz w:val="20"/>
                <w:szCs w:val="20"/>
              </w:rPr>
            </w:pPr>
            <w:r w:rsidRPr="00F10D9A">
              <w:rPr>
                <w:b/>
                <w:bCs/>
                <w:sz w:val="20"/>
                <w:szCs w:val="20"/>
              </w:rPr>
              <w:t>PLAND_farmstead.log</w:t>
            </w:r>
          </w:p>
        </w:tc>
        <w:tc>
          <w:tcPr>
            <w:tcW w:w="1020" w:type="dxa"/>
            <w:tcBorders>
              <w:top w:val="nil"/>
              <w:left w:val="nil"/>
              <w:bottom w:val="nil"/>
              <w:right w:val="nil"/>
            </w:tcBorders>
            <w:shd w:val="clear" w:color="auto" w:fill="auto"/>
            <w:noWrap/>
          </w:tcPr>
          <w:p w14:paraId="6B13A1AB" w14:textId="39093608" w:rsidR="00F568F8" w:rsidRPr="00F10D9A" w:rsidRDefault="00F568F8" w:rsidP="00F568F8">
            <w:pPr>
              <w:spacing w:after="0" w:line="360" w:lineRule="auto"/>
              <w:jc w:val="right"/>
              <w:rPr>
                <w:rFonts w:eastAsia="Times New Roman"/>
                <w:b/>
                <w:bCs/>
                <w:sz w:val="20"/>
                <w:szCs w:val="20"/>
              </w:rPr>
            </w:pPr>
            <w:r w:rsidRPr="00F10D9A">
              <w:rPr>
                <w:b/>
                <w:bCs/>
                <w:sz w:val="20"/>
                <w:szCs w:val="20"/>
              </w:rPr>
              <w:t>0.234</w:t>
            </w:r>
          </w:p>
        </w:tc>
        <w:tc>
          <w:tcPr>
            <w:tcW w:w="1021" w:type="dxa"/>
            <w:tcBorders>
              <w:top w:val="nil"/>
              <w:left w:val="nil"/>
              <w:bottom w:val="nil"/>
              <w:right w:val="nil"/>
            </w:tcBorders>
            <w:shd w:val="clear" w:color="auto" w:fill="auto"/>
            <w:noWrap/>
          </w:tcPr>
          <w:p w14:paraId="6B2E08F1" w14:textId="60651E40" w:rsidR="00F568F8" w:rsidRPr="00F10D9A" w:rsidRDefault="00F568F8" w:rsidP="00642600">
            <w:pPr>
              <w:pStyle w:val="ListParagraph"/>
              <w:spacing w:after="0" w:line="360" w:lineRule="auto"/>
              <w:jc w:val="center"/>
              <w:rPr>
                <w:rFonts w:eastAsia="Times New Roman"/>
                <w:b/>
                <w:bCs/>
                <w:sz w:val="20"/>
                <w:szCs w:val="20"/>
              </w:rPr>
            </w:pPr>
            <w:r w:rsidRPr="00F10D9A">
              <w:rPr>
                <w:b/>
                <w:bCs/>
                <w:sz w:val="20"/>
                <w:szCs w:val="20"/>
              </w:rPr>
              <w:t>0.078</w:t>
            </w:r>
          </w:p>
        </w:tc>
        <w:tc>
          <w:tcPr>
            <w:tcW w:w="1049" w:type="dxa"/>
            <w:tcBorders>
              <w:top w:val="nil"/>
              <w:left w:val="nil"/>
              <w:bottom w:val="nil"/>
              <w:right w:val="nil"/>
            </w:tcBorders>
            <w:shd w:val="clear" w:color="auto" w:fill="auto"/>
            <w:noWrap/>
          </w:tcPr>
          <w:p w14:paraId="5DCF37BA" w14:textId="0484259C" w:rsidR="00F568F8" w:rsidRPr="00F10D9A" w:rsidRDefault="00F568F8" w:rsidP="00F568F8">
            <w:pPr>
              <w:spacing w:after="0" w:line="360" w:lineRule="auto"/>
              <w:jc w:val="right"/>
              <w:rPr>
                <w:rFonts w:eastAsia="Times New Roman"/>
                <w:b/>
                <w:bCs/>
                <w:sz w:val="20"/>
                <w:szCs w:val="20"/>
              </w:rPr>
            </w:pPr>
            <w:r w:rsidRPr="00F10D9A">
              <w:rPr>
                <w:b/>
                <w:bCs/>
                <w:sz w:val="20"/>
                <w:szCs w:val="20"/>
              </w:rPr>
              <w:t>0.005</w:t>
            </w:r>
          </w:p>
        </w:tc>
        <w:tc>
          <w:tcPr>
            <w:tcW w:w="1067" w:type="dxa"/>
            <w:tcBorders>
              <w:top w:val="nil"/>
              <w:left w:val="nil"/>
              <w:bottom w:val="nil"/>
              <w:right w:val="nil"/>
            </w:tcBorders>
            <w:shd w:val="clear" w:color="auto" w:fill="auto"/>
            <w:noWrap/>
          </w:tcPr>
          <w:p w14:paraId="7199B8D4" w14:textId="09E70115" w:rsidR="00F568F8" w:rsidRPr="00F10D9A" w:rsidRDefault="00F568F8" w:rsidP="00F568F8">
            <w:pPr>
              <w:spacing w:after="0" w:line="360" w:lineRule="auto"/>
              <w:jc w:val="right"/>
              <w:rPr>
                <w:rFonts w:eastAsia="Times New Roman"/>
                <w:b/>
                <w:bCs/>
                <w:sz w:val="20"/>
                <w:szCs w:val="20"/>
              </w:rPr>
            </w:pPr>
            <w:r w:rsidRPr="00F10D9A">
              <w:rPr>
                <w:b/>
                <w:bCs/>
                <w:sz w:val="20"/>
                <w:szCs w:val="20"/>
              </w:rPr>
              <w:t>0.075</w:t>
            </w:r>
          </w:p>
        </w:tc>
        <w:tc>
          <w:tcPr>
            <w:tcW w:w="1275" w:type="dxa"/>
            <w:tcBorders>
              <w:top w:val="nil"/>
              <w:left w:val="nil"/>
              <w:bottom w:val="nil"/>
              <w:right w:val="nil"/>
            </w:tcBorders>
            <w:shd w:val="clear" w:color="auto" w:fill="auto"/>
            <w:noWrap/>
          </w:tcPr>
          <w:p w14:paraId="31548A30" w14:textId="5A6D83C2" w:rsidR="00F568F8" w:rsidRPr="00F10D9A" w:rsidRDefault="00F568F8" w:rsidP="00F568F8">
            <w:pPr>
              <w:spacing w:after="0" w:line="360" w:lineRule="auto"/>
              <w:jc w:val="right"/>
              <w:rPr>
                <w:rFonts w:eastAsia="Times New Roman"/>
                <w:b/>
                <w:bCs/>
                <w:sz w:val="20"/>
                <w:szCs w:val="20"/>
              </w:rPr>
            </w:pPr>
            <w:r w:rsidRPr="00F10D9A">
              <w:rPr>
                <w:b/>
                <w:bCs/>
                <w:sz w:val="20"/>
                <w:szCs w:val="20"/>
              </w:rPr>
              <w:t>0.392</w:t>
            </w:r>
          </w:p>
        </w:tc>
      </w:tr>
      <w:tr w:rsidR="004563BB" w:rsidRPr="004563BB" w14:paraId="29785E11" w14:textId="77777777" w:rsidTr="003E724E">
        <w:trPr>
          <w:trHeight w:val="300"/>
        </w:trPr>
        <w:tc>
          <w:tcPr>
            <w:tcW w:w="2864" w:type="dxa"/>
            <w:tcBorders>
              <w:top w:val="nil"/>
              <w:left w:val="nil"/>
              <w:bottom w:val="nil"/>
              <w:right w:val="nil"/>
            </w:tcBorders>
            <w:shd w:val="clear" w:color="auto" w:fill="auto"/>
            <w:noWrap/>
            <w:vAlign w:val="bottom"/>
          </w:tcPr>
          <w:p w14:paraId="0444257D" w14:textId="77777777" w:rsidR="00F568F8" w:rsidRPr="00F10D9A" w:rsidRDefault="00F568F8" w:rsidP="00F568F8">
            <w:pPr>
              <w:spacing w:after="0" w:line="360" w:lineRule="auto"/>
              <w:rPr>
                <w:rFonts w:eastAsia="Times New Roman"/>
                <w:b/>
                <w:bCs/>
                <w:sz w:val="20"/>
                <w:szCs w:val="20"/>
              </w:rPr>
            </w:pPr>
            <w:r w:rsidRPr="00F10D9A">
              <w:rPr>
                <w:b/>
                <w:bCs/>
                <w:sz w:val="20"/>
                <w:szCs w:val="20"/>
              </w:rPr>
              <w:t>PLAND_farmsteadAnimal.log</w:t>
            </w:r>
          </w:p>
        </w:tc>
        <w:tc>
          <w:tcPr>
            <w:tcW w:w="1020" w:type="dxa"/>
            <w:tcBorders>
              <w:top w:val="nil"/>
              <w:left w:val="nil"/>
              <w:bottom w:val="nil"/>
              <w:right w:val="nil"/>
            </w:tcBorders>
            <w:shd w:val="clear" w:color="auto" w:fill="auto"/>
            <w:noWrap/>
          </w:tcPr>
          <w:p w14:paraId="455EE415" w14:textId="484B14E4" w:rsidR="00F568F8" w:rsidRPr="00F10D9A" w:rsidRDefault="00F568F8" w:rsidP="00F568F8">
            <w:pPr>
              <w:spacing w:after="0" w:line="360" w:lineRule="auto"/>
              <w:jc w:val="right"/>
              <w:rPr>
                <w:rFonts w:eastAsia="Times New Roman"/>
                <w:b/>
                <w:bCs/>
                <w:sz w:val="20"/>
                <w:szCs w:val="20"/>
              </w:rPr>
            </w:pPr>
            <w:r w:rsidRPr="00F10D9A">
              <w:rPr>
                <w:b/>
                <w:bCs/>
                <w:sz w:val="20"/>
                <w:szCs w:val="20"/>
              </w:rPr>
              <w:t>0.396</w:t>
            </w:r>
          </w:p>
        </w:tc>
        <w:tc>
          <w:tcPr>
            <w:tcW w:w="1021" w:type="dxa"/>
            <w:tcBorders>
              <w:top w:val="nil"/>
              <w:left w:val="nil"/>
              <w:bottom w:val="nil"/>
              <w:right w:val="nil"/>
            </w:tcBorders>
            <w:shd w:val="clear" w:color="auto" w:fill="auto"/>
            <w:noWrap/>
          </w:tcPr>
          <w:p w14:paraId="6460D1E4" w14:textId="1438C666" w:rsidR="00F568F8" w:rsidRPr="00F10D9A" w:rsidRDefault="00F568F8" w:rsidP="00F568F8">
            <w:pPr>
              <w:spacing w:after="0" w:line="360" w:lineRule="auto"/>
              <w:jc w:val="right"/>
              <w:rPr>
                <w:rFonts w:eastAsia="Times New Roman"/>
                <w:b/>
                <w:bCs/>
                <w:sz w:val="20"/>
                <w:szCs w:val="20"/>
              </w:rPr>
            </w:pPr>
            <w:r w:rsidRPr="00F10D9A">
              <w:rPr>
                <w:b/>
                <w:bCs/>
                <w:sz w:val="20"/>
                <w:szCs w:val="20"/>
              </w:rPr>
              <w:t>0.110</w:t>
            </w:r>
          </w:p>
        </w:tc>
        <w:tc>
          <w:tcPr>
            <w:tcW w:w="1049" w:type="dxa"/>
            <w:tcBorders>
              <w:top w:val="nil"/>
              <w:left w:val="nil"/>
              <w:bottom w:val="nil"/>
              <w:right w:val="nil"/>
            </w:tcBorders>
            <w:shd w:val="clear" w:color="auto" w:fill="auto"/>
            <w:noWrap/>
          </w:tcPr>
          <w:p w14:paraId="34BB7E64" w14:textId="1FBD3D5B" w:rsidR="00F568F8" w:rsidRPr="00F10D9A" w:rsidRDefault="00F568F8" w:rsidP="00F568F8">
            <w:pPr>
              <w:spacing w:after="0" w:line="360" w:lineRule="auto"/>
              <w:jc w:val="right"/>
              <w:rPr>
                <w:rFonts w:eastAsia="Times New Roman"/>
                <w:b/>
                <w:bCs/>
                <w:sz w:val="20"/>
                <w:szCs w:val="20"/>
              </w:rPr>
            </w:pPr>
            <w:r w:rsidRPr="00F10D9A">
              <w:rPr>
                <w:b/>
                <w:bCs/>
                <w:sz w:val="20"/>
                <w:szCs w:val="20"/>
              </w:rPr>
              <w:t>0.001</w:t>
            </w:r>
          </w:p>
        </w:tc>
        <w:tc>
          <w:tcPr>
            <w:tcW w:w="1067" w:type="dxa"/>
            <w:tcBorders>
              <w:top w:val="nil"/>
              <w:left w:val="nil"/>
              <w:bottom w:val="nil"/>
              <w:right w:val="nil"/>
            </w:tcBorders>
            <w:shd w:val="clear" w:color="auto" w:fill="auto"/>
            <w:noWrap/>
          </w:tcPr>
          <w:p w14:paraId="17EC88B0" w14:textId="060B0348" w:rsidR="00F568F8" w:rsidRPr="00F10D9A" w:rsidRDefault="00F568F8" w:rsidP="00F568F8">
            <w:pPr>
              <w:spacing w:after="0" w:line="360" w:lineRule="auto"/>
              <w:jc w:val="right"/>
              <w:rPr>
                <w:rFonts w:eastAsia="Times New Roman"/>
                <w:b/>
                <w:bCs/>
                <w:sz w:val="20"/>
                <w:szCs w:val="20"/>
              </w:rPr>
            </w:pPr>
            <w:r w:rsidRPr="00F10D9A">
              <w:rPr>
                <w:b/>
                <w:bCs/>
                <w:sz w:val="20"/>
                <w:szCs w:val="20"/>
              </w:rPr>
              <w:t>0.171</w:t>
            </w:r>
          </w:p>
        </w:tc>
        <w:tc>
          <w:tcPr>
            <w:tcW w:w="1275" w:type="dxa"/>
            <w:tcBorders>
              <w:top w:val="nil"/>
              <w:left w:val="nil"/>
              <w:bottom w:val="nil"/>
              <w:right w:val="nil"/>
            </w:tcBorders>
            <w:shd w:val="clear" w:color="auto" w:fill="auto"/>
            <w:noWrap/>
          </w:tcPr>
          <w:p w14:paraId="684490EA" w14:textId="0F033AE7" w:rsidR="00F568F8" w:rsidRPr="00F10D9A" w:rsidRDefault="00F568F8" w:rsidP="00F568F8">
            <w:pPr>
              <w:spacing w:after="0" w:line="360" w:lineRule="auto"/>
              <w:jc w:val="right"/>
              <w:rPr>
                <w:rFonts w:eastAsia="Times New Roman"/>
                <w:b/>
                <w:bCs/>
                <w:sz w:val="20"/>
                <w:szCs w:val="20"/>
              </w:rPr>
            </w:pPr>
            <w:r w:rsidRPr="00F10D9A">
              <w:rPr>
                <w:b/>
                <w:bCs/>
                <w:sz w:val="20"/>
                <w:szCs w:val="20"/>
              </w:rPr>
              <w:t>0.622</w:t>
            </w:r>
          </w:p>
        </w:tc>
      </w:tr>
      <w:tr w:rsidR="004563BB" w:rsidRPr="004563BB" w14:paraId="6B4DC3E0" w14:textId="77777777" w:rsidTr="003E724E">
        <w:trPr>
          <w:trHeight w:val="300"/>
        </w:trPr>
        <w:tc>
          <w:tcPr>
            <w:tcW w:w="2864" w:type="dxa"/>
            <w:tcBorders>
              <w:top w:val="nil"/>
              <w:left w:val="nil"/>
              <w:bottom w:val="single" w:sz="4" w:space="0" w:color="auto"/>
              <w:right w:val="nil"/>
            </w:tcBorders>
            <w:shd w:val="clear" w:color="auto" w:fill="auto"/>
            <w:noWrap/>
            <w:vAlign w:val="bottom"/>
          </w:tcPr>
          <w:p w14:paraId="09BD6BB9" w14:textId="77777777" w:rsidR="00F568F8" w:rsidRPr="00F10D9A" w:rsidRDefault="00F568F8" w:rsidP="00F568F8">
            <w:pPr>
              <w:spacing w:after="0" w:line="360" w:lineRule="auto"/>
              <w:rPr>
                <w:rFonts w:eastAsia="Times New Roman"/>
                <w:b/>
                <w:bCs/>
                <w:sz w:val="20"/>
                <w:szCs w:val="20"/>
              </w:rPr>
            </w:pPr>
            <w:r w:rsidRPr="00F10D9A">
              <w:rPr>
                <w:b/>
                <w:bCs/>
                <w:sz w:val="20"/>
                <w:szCs w:val="20"/>
              </w:rPr>
              <w:t>PLAND_leysPasture.log</w:t>
            </w:r>
          </w:p>
        </w:tc>
        <w:tc>
          <w:tcPr>
            <w:tcW w:w="1020" w:type="dxa"/>
            <w:tcBorders>
              <w:top w:val="nil"/>
              <w:left w:val="nil"/>
              <w:bottom w:val="single" w:sz="4" w:space="0" w:color="auto"/>
              <w:right w:val="nil"/>
            </w:tcBorders>
            <w:shd w:val="clear" w:color="auto" w:fill="auto"/>
            <w:noWrap/>
          </w:tcPr>
          <w:p w14:paraId="42DA5EDD" w14:textId="7308E739" w:rsidR="00F568F8" w:rsidRPr="00F10D9A" w:rsidRDefault="00F568F8" w:rsidP="00F568F8">
            <w:pPr>
              <w:spacing w:after="0" w:line="360" w:lineRule="auto"/>
              <w:jc w:val="right"/>
              <w:rPr>
                <w:rFonts w:eastAsia="Times New Roman"/>
                <w:b/>
                <w:bCs/>
                <w:sz w:val="20"/>
                <w:szCs w:val="20"/>
              </w:rPr>
            </w:pPr>
            <w:r w:rsidRPr="00F10D9A">
              <w:rPr>
                <w:b/>
                <w:bCs/>
                <w:sz w:val="20"/>
                <w:szCs w:val="20"/>
              </w:rPr>
              <w:t>0.124</w:t>
            </w:r>
          </w:p>
        </w:tc>
        <w:tc>
          <w:tcPr>
            <w:tcW w:w="1021" w:type="dxa"/>
            <w:tcBorders>
              <w:top w:val="nil"/>
              <w:left w:val="nil"/>
              <w:bottom w:val="single" w:sz="4" w:space="0" w:color="auto"/>
              <w:right w:val="nil"/>
            </w:tcBorders>
            <w:shd w:val="clear" w:color="auto" w:fill="auto"/>
            <w:noWrap/>
          </w:tcPr>
          <w:p w14:paraId="4E762923" w14:textId="5F721B22" w:rsidR="00F568F8" w:rsidRPr="00F10D9A" w:rsidRDefault="00F568F8" w:rsidP="00F568F8">
            <w:pPr>
              <w:spacing w:after="0" w:line="360" w:lineRule="auto"/>
              <w:jc w:val="right"/>
              <w:rPr>
                <w:rFonts w:eastAsia="Times New Roman"/>
                <w:b/>
                <w:bCs/>
                <w:sz w:val="20"/>
                <w:szCs w:val="20"/>
              </w:rPr>
            </w:pPr>
            <w:r w:rsidRPr="00F10D9A">
              <w:rPr>
                <w:b/>
                <w:bCs/>
                <w:sz w:val="20"/>
                <w:szCs w:val="20"/>
              </w:rPr>
              <w:t>0.049</w:t>
            </w:r>
          </w:p>
        </w:tc>
        <w:tc>
          <w:tcPr>
            <w:tcW w:w="1049" w:type="dxa"/>
            <w:tcBorders>
              <w:top w:val="nil"/>
              <w:left w:val="nil"/>
              <w:bottom w:val="single" w:sz="4" w:space="0" w:color="auto"/>
              <w:right w:val="nil"/>
            </w:tcBorders>
            <w:shd w:val="clear" w:color="auto" w:fill="auto"/>
            <w:noWrap/>
          </w:tcPr>
          <w:p w14:paraId="111EA1EE" w14:textId="7315EC67" w:rsidR="00F568F8" w:rsidRPr="00F10D9A" w:rsidRDefault="00F568F8" w:rsidP="00F568F8">
            <w:pPr>
              <w:spacing w:after="0" w:line="360" w:lineRule="auto"/>
              <w:jc w:val="right"/>
              <w:rPr>
                <w:rFonts w:eastAsia="Times New Roman"/>
                <w:b/>
                <w:bCs/>
                <w:sz w:val="20"/>
                <w:szCs w:val="20"/>
              </w:rPr>
            </w:pPr>
            <w:r w:rsidRPr="00F10D9A">
              <w:rPr>
                <w:b/>
                <w:bCs/>
                <w:sz w:val="20"/>
                <w:szCs w:val="20"/>
              </w:rPr>
              <w:t>0.017</w:t>
            </w:r>
          </w:p>
        </w:tc>
        <w:tc>
          <w:tcPr>
            <w:tcW w:w="1067" w:type="dxa"/>
            <w:tcBorders>
              <w:top w:val="nil"/>
              <w:left w:val="nil"/>
              <w:bottom w:val="single" w:sz="4" w:space="0" w:color="auto"/>
              <w:right w:val="nil"/>
            </w:tcBorders>
            <w:shd w:val="clear" w:color="auto" w:fill="auto"/>
            <w:noWrap/>
          </w:tcPr>
          <w:p w14:paraId="5F36E008" w14:textId="4AFDF4C0" w:rsidR="00F568F8" w:rsidRPr="00F10D9A" w:rsidRDefault="00F568F8" w:rsidP="00F568F8">
            <w:pPr>
              <w:spacing w:after="0" w:line="360" w:lineRule="auto"/>
              <w:jc w:val="right"/>
              <w:rPr>
                <w:rFonts w:eastAsia="Times New Roman"/>
                <w:b/>
                <w:bCs/>
                <w:sz w:val="20"/>
                <w:szCs w:val="20"/>
              </w:rPr>
            </w:pPr>
            <w:r w:rsidRPr="00F10D9A">
              <w:rPr>
                <w:b/>
                <w:bCs/>
                <w:sz w:val="20"/>
                <w:szCs w:val="20"/>
              </w:rPr>
              <w:t>0.024</w:t>
            </w:r>
          </w:p>
        </w:tc>
        <w:tc>
          <w:tcPr>
            <w:tcW w:w="1275" w:type="dxa"/>
            <w:tcBorders>
              <w:top w:val="nil"/>
              <w:left w:val="nil"/>
              <w:bottom w:val="single" w:sz="4" w:space="0" w:color="auto"/>
              <w:right w:val="nil"/>
            </w:tcBorders>
            <w:shd w:val="clear" w:color="auto" w:fill="auto"/>
            <w:noWrap/>
          </w:tcPr>
          <w:p w14:paraId="573D7210" w14:textId="101FF825" w:rsidR="00F568F8" w:rsidRPr="00F10D9A" w:rsidRDefault="00F568F8" w:rsidP="00F568F8">
            <w:pPr>
              <w:spacing w:after="0" w:line="360" w:lineRule="auto"/>
              <w:jc w:val="right"/>
              <w:rPr>
                <w:rFonts w:eastAsia="Times New Roman"/>
                <w:b/>
                <w:bCs/>
                <w:sz w:val="20"/>
                <w:szCs w:val="20"/>
              </w:rPr>
            </w:pPr>
            <w:r w:rsidRPr="00F10D9A">
              <w:rPr>
                <w:b/>
                <w:bCs/>
                <w:sz w:val="20"/>
                <w:szCs w:val="20"/>
              </w:rPr>
              <w:t>0.224</w:t>
            </w:r>
          </w:p>
        </w:tc>
      </w:tr>
      <w:tr w:rsidR="004563BB" w:rsidRPr="004563BB" w14:paraId="741B6B8F" w14:textId="77777777" w:rsidTr="00B13B4B">
        <w:trPr>
          <w:trHeight w:val="300"/>
        </w:trPr>
        <w:tc>
          <w:tcPr>
            <w:tcW w:w="8296" w:type="dxa"/>
            <w:gridSpan w:val="6"/>
            <w:tcBorders>
              <w:top w:val="single" w:sz="4" w:space="0" w:color="auto"/>
              <w:left w:val="nil"/>
              <w:bottom w:val="nil"/>
              <w:right w:val="nil"/>
            </w:tcBorders>
            <w:shd w:val="clear" w:color="auto" w:fill="auto"/>
            <w:noWrap/>
            <w:vAlign w:val="bottom"/>
          </w:tcPr>
          <w:p w14:paraId="50980C44" w14:textId="66FDA3BB" w:rsidR="00575DB4" w:rsidRPr="00F10D9A" w:rsidRDefault="00575DB4" w:rsidP="00575DB4">
            <w:pPr>
              <w:spacing w:after="0" w:line="360" w:lineRule="auto"/>
              <w:rPr>
                <w:rFonts w:eastAsia="Times New Roman"/>
                <w:i/>
                <w:iCs/>
                <w:sz w:val="20"/>
                <w:szCs w:val="20"/>
              </w:rPr>
            </w:pPr>
            <w:r w:rsidRPr="00F10D9A">
              <w:rPr>
                <w:rFonts w:eastAsia="Times New Roman"/>
                <w:i/>
                <w:iCs/>
                <w:sz w:val="20"/>
                <w:szCs w:val="20"/>
              </w:rPr>
              <w:t>Edge Density (AICc = -41.031; R</w:t>
            </w:r>
            <w:r w:rsidRPr="00F10D9A">
              <w:rPr>
                <w:rFonts w:eastAsia="Times New Roman"/>
                <w:i/>
                <w:iCs/>
                <w:sz w:val="20"/>
                <w:szCs w:val="20"/>
                <w:vertAlign w:val="superscript"/>
              </w:rPr>
              <w:t>2</w:t>
            </w:r>
            <w:r w:rsidRPr="00F10D9A">
              <w:rPr>
                <w:rFonts w:eastAsia="Times New Roman"/>
                <w:i/>
                <w:iCs/>
                <w:sz w:val="20"/>
                <w:szCs w:val="20"/>
              </w:rPr>
              <w:t xml:space="preserve"> = 0.630; R</w:t>
            </w:r>
            <w:r w:rsidRPr="00F10D9A">
              <w:rPr>
                <w:rFonts w:eastAsia="Times New Roman"/>
                <w:i/>
                <w:iCs/>
                <w:sz w:val="20"/>
                <w:szCs w:val="20"/>
                <w:vertAlign w:val="superscript"/>
              </w:rPr>
              <w:t xml:space="preserve">2 </w:t>
            </w:r>
            <w:r w:rsidRPr="00F10D9A">
              <w:rPr>
                <w:rFonts w:eastAsia="Times New Roman"/>
                <w:i/>
                <w:iCs/>
                <w:sz w:val="20"/>
                <w:szCs w:val="20"/>
              </w:rPr>
              <w:t>adj = 0.575)</w:t>
            </w:r>
          </w:p>
        </w:tc>
      </w:tr>
      <w:tr w:rsidR="004563BB" w:rsidRPr="004563BB" w14:paraId="68864E52" w14:textId="77777777" w:rsidTr="00D5011B">
        <w:trPr>
          <w:trHeight w:val="300"/>
        </w:trPr>
        <w:tc>
          <w:tcPr>
            <w:tcW w:w="2864" w:type="dxa"/>
            <w:tcBorders>
              <w:top w:val="nil"/>
              <w:left w:val="nil"/>
              <w:bottom w:val="nil"/>
              <w:right w:val="nil"/>
            </w:tcBorders>
            <w:shd w:val="clear" w:color="auto" w:fill="auto"/>
            <w:noWrap/>
            <w:vAlign w:val="bottom"/>
          </w:tcPr>
          <w:p w14:paraId="5AFA4B80" w14:textId="577D35C2" w:rsidR="00D83FC2" w:rsidRPr="00F10D9A" w:rsidRDefault="00D5011B" w:rsidP="00D83FC2">
            <w:pPr>
              <w:spacing w:after="0" w:line="360" w:lineRule="auto"/>
              <w:rPr>
                <w:rFonts w:eastAsia="Times New Roman"/>
                <w:sz w:val="20"/>
                <w:szCs w:val="20"/>
              </w:rPr>
            </w:pPr>
            <w:r w:rsidRPr="00F10D9A">
              <w:rPr>
                <w:sz w:val="20"/>
                <w:szCs w:val="20"/>
              </w:rPr>
              <w:t>Intercept</w:t>
            </w:r>
          </w:p>
        </w:tc>
        <w:tc>
          <w:tcPr>
            <w:tcW w:w="1020" w:type="dxa"/>
            <w:tcBorders>
              <w:top w:val="nil"/>
              <w:left w:val="nil"/>
              <w:bottom w:val="nil"/>
              <w:right w:val="nil"/>
            </w:tcBorders>
            <w:shd w:val="clear" w:color="auto" w:fill="auto"/>
            <w:noWrap/>
            <w:vAlign w:val="bottom"/>
          </w:tcPr>
          <w:p w14:paraId="4F2F65C2" w14:textId="77777777" w:rsidR="00D83FC2" w:rsidRPr="00F10D9A" w:rsidRDefault="00D83FC2" w:rsidP="00D83FC2">
            <w:pPr>
              <w:spacing w:after="0" w:line="360" w:lineRule="auto"/>
              <w:jc w:val="right"/>
              <w:rPr>
                <w:rFonts w:eastAsia="Times New Roman"/>
                <w:sz w:val="20"/>
                <w:szCs w:val="20"/>
              </w:rPr>
            </w:pPr>
            <w:r w:rsidRPr="00F10D9A">
              <w:rPr>
                <w:sz w:val="20"/>
                <w:szCs w:val="20"/>
              </w:rPr>
              <w:t>2.891</w:t>
            </w:r>
          </w:p>
        </w:tc>
        <w:tc>
          <w:tcPr>
            <w:tcW w:w="1021" w:type="dxa"/>
            <w:tcBorders>
              <w:top w:val="nil"/>
              <w:left w:val="nil"/>
              <w:bottom w:val="nil"/>
              <w:right w:val="nil"/>
            </w:tcBorders>
            <w:shd w:val="clear" w:color="auto" w:fill="auto"/>
            <w:noWrap/>
            <w:vAlign w:val="bottom"/>
          </w:tcPr>
          <w:p w14:paraId="685FB1C5" w14:textId="77777777" w:rsidR="00D83FC2" w:rsidRPr="00F10D9A" w:rsidRDefault="00D83FC2" w:rsidP="00D83FC2">
            <w:pPr>
              <w:spacing w:after="0" w:line="360" w:lineRule="auto"/>
              <w:jc w:val="right"/>
              <w:rPr>
                <w:rFonts w:eastAsia="Times New Roman"/>
                <w:sz w:val="20"/>
                <w:szCs w:val="20"/>
              </w:rPr>
            </w:pPr>
            <w:r w:rsidRPr="00F10D9A">
              <w:rPr>
                <w:sz w:val="20"/>
                <w:szCs w:val="20"/>
              </w:rPr>
              <w:t>1.429</w:t>
            </w:r>
          </w:p>
        </w:tc>
        <w:tc>
          <w:tcPr>
            <w:tcW w:w="1049" w:type="dxa"/>
            <w:tcBorders>
              <w:top w:val="nil"/>
              <w:left w:val="nil"/>
              <w:bottom w:val="nil"/>
              <w:right w:val="nil"/>
            </w:tcBorders>
            <w:shd w:val="clear" w:color="auto" w:fill="auto"/>
            <w:noWrap/>
            <w:vAlign w:val="bottom"/>
          </w:tcPr>
          <w:p w14:paraId="6D91CA9F" w14:textId="77777777" w:rsidR="00D83FC2" w:rsidRPr="00F10D9A" w:rsidRDefault="00D83FC2" w:rsidP="00D83FC2">
            <w:pPr>
              <w:spacing w:after="0" w:line="360" w:lineRule="auto"/>
              <w:jc w:val="right"/>
              <w:rPr>
                <w:rFonts w:eastAsia="Times New Roman"/>
                <w:sz w:val="20"/>
                <w:szCs w:val="20"/>
              </w:rPr>
            </w:pPr>
            <w:r w:rsidRPr="00F10D9A">
              <w:rPr>
                <w:sz w:val="20"/>
                <w:szCs w:val="20"/>
              </w:rPr>
              <w:t>0.053</w:t>
            </w:r>
          </w:p>
        </w:tc>
        <w:tc>
          <w:tcPr>
            <w:tcW w:w="1067" w:type="dxa"/>
            <w:tcBorders>
              <w:top w:val="nil"/>
              <w:left w:val="nil"/>
              <w:bottom w:val="nil"/>
              <w:right w:val="nil"/>
            </w:tcBorders>
            <w:shd w:val="clear" w:color="auto" w:fill="auto"/>
            <w:noWrap/>
            <w:vAlign w:val="bottom"/>
          </w:tcPr>
          <w:p w14:paraId="0D171D8A" w14:textId="77777777" w:rsidR="00D83FC2" w:rsidRPr="00F10D9A" w:rsidRDefault="00D83FC2" w:rsidP="00D83FC2">
            <w:pPr>
              <w:spacing w:after="0" w:line="360" w:lineRule="auto"/>
              <w:jc w:val="right"/>
              <w:rPr>
                <w:rFonts w:eastAsia="Times New Roman"/>
                <w:sz w:val="20"/>
                <w:szCs w:val="20"/>
              </w:rPr>
            </w:pPr>
            <w:r w:rsidRPr="00F10D9A">
              <w:rPr>
                <w:sz w:val="20"/>
                <w:szCs w:val="20"/>
              </w:rPr>
              <w:t>-0.040</w:t>
            </w:r>
          </w:p>
        </w:tc>
        <w:tc>
          <w:tcPr>
            <w:tcW w:w="1275" w:type="dxa"/>
            <w:tcBorders>
              <w:top w:val="nil"/>
              <w:left w:val="nil"/>
              <w:bottom w:val="nil"/>
              <w:right w:val="nil"/>
            </w:tcBorders>
            <w:shd w:val="clear" w:color="auto" w:fill="auto"/>
            <w:noWrap/>
            <w:vAlign w:val="bottom"/>
          </w:tcPr>
          <w:p w14:paraId="4AD500A3" w14:textId="77777777" w:rsidR="00D83FC2" w:rsidRPr="00F10D9A" w:rsidRDefault="00D83FC2" w:rsidP="00D83FC2">
            <w:pPr>
              <w:spacing w:after="0" w:line="360" w:lineRule="auto"/>
              <w:jc w:val="right"/>
              <w:rPr>
                <w:rFonts w:eastAsia="Times New Roman"/>
                <w:sz w:val="20"/>
                <w:szCs w:val="20"/>
              </w:rPr>
            </w:pPr>
            <w:r w:rsidRPr="00F10D9A">
              <w:rPr>
                <w:sz w:val="20"/>
                <w:szCs w:val="20"/>
              </w:rPr>
              <w:t>5.823</w:t>
            </w:r>
          </w:p>
        </w:tc>
      </w:tr>
      <w:tr w:rsidR="004563BB" w:rsidRPr="004563BB" w14:paraId="1782569F" w14:textId="77777777" w:rsidTr="00D5011B">
        <w:trPr>
          <w:trHeight w:val="300"/>
        </w:trPr>
        <w:tc>
          <w:tcPr>
            <w:tcW w:w="2864" w:type="dxa"/>
            <w:tcBorders>
              <w:top w:val="nil"/>
              <w:left w:val="nil"/>
              <w:bottom w:val="nil"/>
              <w:right w:val="nil"/>
            </w:tcBorders>
            <w:shd w:val="clear" w:color="auto" w:fill="auto"/>
            <w:noWrap/>
            <w:vAlign w:val="bottom"/>
          </w:tcPr>
          <w:p w14:paraId="03778938" w14:textId="77777777" w:rsidR="00D83FC2" w:rsidRPr="00F10D9A" w:rsidRDefault="00D83FC2" w:rsidP="00D83FC2">
            <w:pPr>
              <w:spacing w:after="0" w:line="360" w:lineRule="auto"/>
              <w:rPr>
                <w:rFonts w:eastAsia="Times New Roman"/>
                <w:b/>
                <w:bCs/>
                <w:sz w:val="20"/>
                <w:szCs w:val="20"/>
              </w:rPr>
            </w:pPr>
            <w:r w:rsidRPr="00F10D9A">
              <w:rPr>
                <w:b/>
                <w:bCs/>
                <w:sz w:val="20"/>
                <w:szCs w:val="20"/>
              </w:rPr>
              <w:t>pastures_dist.log</w:t>
            </w:r>
          </w:p>
        </w:tc>
        <w:tc>
          <w:tcPr>
            <w:tcW w:w="1020" w:type="dxa"/>
            <w:tcBorders>
              <w:top w:val="nil"/>
              <w:left w:val="nil"/>
              <w:bottom w:val="nil"/>
              <w:right w:val="nil"/>
            </w:tcBorders>
            <w:shd w:val="clear" w:color="auto" w:fill="auto"/>
            <w:noWrap/>
            <w:vAlign w:val="bottom"/>
          </w:tcPr>
          <w:p w14:paraId="1BD7CC43" w14:textId="77777777" w:rsidR="00D83FC2" w:rsidRPr="00F10D9A" w:rsidRDefault="00D83FC2" w:rsidP="00D83FC2">
            <w:pPr>
              <w:spacing w:after="0" w:line="360" w:lineRule="auto"/>
              <w:jc w:val="right"/>
              <w:rPr>
                <w:rFonts w:eastAsia="Times New Roman"/>
                <w:b/>
                <w:bCs/>
                <w:sz w:val="20"/>
                <w:szCs w:val="20"/>
              </w:rPr>
            </w:pPr>
            <w:r w:rsidRPr="00F10D9A">
              <w:rPr>
                <w:b/>
                <w:bCs/>
                <w:sz w:val="20"/>
                <w:szCs w:val="20"/>
              </w:rPr>
              <w:t>0.139</w:t>
            </w:r>
          </w:p>
        </w:tc>
        <w:tc>
          <w:tcPr>
            <w:tcW w:w="1021" w:type="dxa"/>
            <w:tcBorders>
              <w:top w:val="nil"/>
              <w:left w:val="nil"/>
              <w:bottom w:val="nil"/>
              <w:right w:val="nil"/>
            </w:tcBorders>
            <w:shd w:val="clear" w:color="auto" w:fill="auto"/>
            <w:noWrap/>
            <w:vAlign w:val="bottom"/>
          </w:tcPr>
          <w:p w14:paraId="40C3F28B" w14:textId="77777777" w:rsidR="00D83FC2" w:rsidRPr="00F10D9A" w:rsidRDefault="00D83FC2" w:rsidP="00D83FC2">
            <w:pPr>
              <w:spacing w:after="0" w:line="360" w:lineRule="auto"/>
              <w:jc w:val="right"/>
              <w:rPr>
                <w:rFonts w:eastAsia="Times New Roman"/>
                <w:b/>
                <w:bCs/>
                <w:sz w:val="20"/>
                <w:szCs w:val="20"/>
              </w:rPr>
            </w:pPr>
            <w:r w:rsidRPr="00F10D9A">
              <w:rPr>
                <w:b/>
                <w:bCs/>
                <w:sz w:val="20"/>
                <w:szCs w:val="20"/>
              </w:rPr>
              <w:t>0.039</w:t>
            </w:r>
          </w:p>
        </w:tc>
        <w:tc>
          <w:tcPr>
            <w:tcW w:w="1049" w:type="dxa"/>
            <w:tcBorders>
              <w:top w:val="nil"/>
              <w:left w:val="nil"/>
              <w:bottom w:val="nil"/>
              <w:right w:val="nil"/>
            </w:tcBorders>
            <w:shd w:val="clear" w:color="auto" w:fill="auto"/>
            <w:noWrap/>
            <w:vAlign w:val="bottom"/>
          </w:tcPr>
          <w:p w14:paraId="061D5EE5" w14:textId="77777777" w:rsidR="00D83FC2" w:rsidRPr="00F10D9A" w:rsidRDefault="00D83FC2" w:rsidP="00D83FC2">
            <w:pPr>
              <w:spacing w:after="0" w:line="360" w:lineRule="auto"/>
              <w:jc w:val="right"/>
              <w:rPr>
                <w:rFonts w:eastAsia="Times New Roman"/>
                <w:b/>
                <w:bCs/>
                <w:sz w:val="20"/>
                <w:szCs w:val="20"/>
              </w:rPr>
            </w:pPr>
            <w:r w:rsidRPr="00F10D9A">
              <w:rPr>
                <w:b/>
                <w:bCs/>
                <w:sz w:val="20"/>
                <w:szCs w:val="20"/>
              </w:rPr>
              <w:t>0.002</w:t>
            </w:r>
          </w:p>
        </w:tc>
        <w:tc>
          <w:tcPr>
            <w:tcW w:w="1067" w:type="dxa"/>
            <w:tcBorders>
              <w:top w:val="nil"/>
              <w:left w:val="nil"/>
              <w:bottom w:val="nil"/>
              <w:right w:val="nil"/>
            </w:tcBorders>
            <w:shd w:val="clear" w:color="auto" w:fill="auto"/>
            <w:noWrap/>
            <w:vAlign w:val="bottom"/>
          </w:tcPr>
          <w:p w14:paraId="2FCE2799" w14:textId="77777777" w:rsidR="00D83FC2" w:rsidRPr="00F10D9A" w:rsidRDefault="00D83FC2" w:rsidP="00D83FC2">
            <w:pPr>
              <w:spacing w:after="0" w:line="360" w:lineRule="auto"/>
              <w:jc w:val="right"/>
              <w:rPr>
                <w:rFonts w:eastAsia="Times New Roman"/>
                <w:b/>
                <w:bCs/>
                <w:sz w:val="20"/>
                <w:szCs w:val="20"/>
              </w:rPr>
            </w:pPr>
            <w:r w:rsidRPr="00F10D9A">
              <w:rPr>
                <w:b/>
                <w:bCs/>
                <w:sz w:val="20"/>
                <w:szCs w:val="20"/>
              </w:rPr>
              <w:t>0.058</w:t>
            </w:r>
          </w:p>
        </w:tc>
        <w:tc>
          <w:tcPr>
            <w:tcW w:w="1275" w:type="dxa"/>
            <w:tcBorders>
              <w:top w:val="nil"/>
              <w:left w:val="nil"/>
              <w:bottom w:val="nil"/>
              <w:right w:val="nil"/>
            </w:tcBorders>
            <w:shd w:val="clear" w:color="auto" w:fill="auto"/>
            <w:noWrap/>
            <w:vAlign w:val="bottom"/>
          </w:tcPr>
          <w:p w14:paraId="12D1D919" w14:textId="77777777" w:rsidR="00D83FC2" w:rsidRPr="00F10D9A" w:rsidRDefault="00D83FC2" w:rsidP="00D83FC2">
            <w:pPr>
              <w:spacing w:after="0" w:line="360" w:lineRule="auto"/>
              <w:jc w:val="right"/>
              <w:rPr>
                <w:rFonts w:eastAsia="Times New Roman"/>
                <w:b/>
                <w:bCs/>
                <w:sz w:val="20"/>
                <w:szCs w:val="20"/>
              </w:rPr>
            </w:pPr>
            <w:r w:rsidRPr="00F10D9A">
              <w:rPr>
                <w:b/>
                <w:bCs/>
                <w:sz w:val="20"/>
                <w:szCs w:val="20"/>
              </w:rPr>
              <w:t>0.220</w:t>
            </w:r>
          </w:p>
        </w:tc>
      </w:tr>
      <w:tr w:rsidR="004563BB" w:rsidRPr="004563BB" w14:paraId="06CE608A" w14:textId="77777777" w:rsidTr="00D5011B">
        <w:trPr>
          <w:trHeight w:val="300"/>
        </w:trPr>
        <w:tc>
          <w:tcPr>
            <w:tcW w:w="2864" w:type="dxa"/>
            <w:tcBorders>
              <w:top w:val="nil"/>
              <w:left w:val="nil"/>
              <w:bottom w:val="nil"/>
              <w:right w:val="nil"/>
            </w:tcBorders>
            <w:shd w:val="clear" w:color="auto" w:fill="auto"/>
            <w:noWrap/>
            <w:vAlign w:val="bottom"/>
          </w:tcPr>
          <w:p w14:paraId="7E41D0A0" w14:textId="77777777" w:rsidR="00D83FC2" w:rsidRPr="00F10D9A" w:rsidRDefault="00D83FC2" w:rsidP="00D83FC2">
            <w:pPr>
              <w:spacing w:after="0" w:line="360" w:lineRule="auto"/>
              <w:rPr>
                <w:rFonts w:eastAsia="Times New Roman"/>
                <w:b/>
                <w:bCs/>
                <w:sz w:val="20"/>
                <w:szCs w:val="20"/>
              </w:rPr>
            </w:pPr>
            <w:r w:rsidRPr="00F10D9A">
              <w:rPr>
                <w:b/>
                <w:bCs/>
                <w:sz w:val="20"/>
                <w:szCs w:val="20"/>
              </w:rPr>
              <w:t>setaside_PD.log</w:t>
            </w:r>
          </w:p>
        </w:tc>
        <w:tc>
          <w:tcPr>
            <w:tcW w:w="1020" w:type="dxa"/>
            <w:tcBorders>
              <w:top w:val="nil"/>
              <w:left w:val="nil"/>
              <w:bottom w:val="nil"/>
              <w:right w:val="nil"/>
            </w:tcBorders>
            <w:shd w:val="clear" w:color="auto" w:fill="auto"/>
            <w:noWrap/>
            <w:vAlign w:val="bottom"/>
          </w:tcPr>
          <w:p w14:paraId="3DED732D" w14:textId="77777777" w:rsidR="00D83FC2" w:rsidRPr="00F10D9A" w:rsidRDefault="00D83FC2" w:rsidP="00D83FC2">
            <w:pPr>
              <w:spacing w:after="0" w:line="360" w:lineRule="auto"/>
              <w:jc w:val="right"/>
              <w:rPr>
                <w:rFonts w:eastAsia="Times New Roman"/>
                <w:b/>
                <w:bCs/>
                <w:sz w:val="20"/>
                <w:szCs w:val="20"/>
              </w:rPr>
            </w:pPr>
            <w:r w:rsidRPr="00F10D9A">
              <w:rPr>
                <w:b/>
                <w:bCs/>
                <w:sz w:val="20"/>
                <w:szCs w:val="20"/>
              </w:rPr>
              <w:t>0.279</w:t>
            </w:r>
          </w:p>
        </w:tc>
        <w:tc>
          <w:tcPr>
            <w:tcW w:w="1021" w:type="dxa"/>
            <w:tcBorders>
              <w:top w:val="nil"/>
              <w:left w:val="nil"/>
              <w:bottom w:val="nil"/>
              <w:right w:val="nil"/>
            </w:tcBorders>
            <w:shd w:val="clear" w:color="auto" w:fill="auto"/>
            <w:noWrap/>
            <w:vAlign w:val="bottom"/>
          </w:tcPr>
          <w:p w14:paraId="5968524C" w14:textId="77777777" w:rsidR="00D83FC2" w:rsidRPr="00F10D9A" w:rsidRDefault="00D83FC2" w:rsidP="00D83FC2">
            <w:pPr>
              <w:spacing w:after="0" w:line="360" w:lineRule="auto"/>
              <w:jc w:val="right"/>
              <w:rPr>
                <w:rFonts w:eastAsia="Times New Roman"/>
                <w:b/>
                <w:bCs/>
                <w:sz w:val="20"/>
                <w:szCs w:val="20"/>
              </w:rPr>
            </w:pPr>
            <w:r w:rsidRPr="00F10D9A">
              <w:rPr>
                <w:b/>
                <w:bCs/>
                <w:sz w:val="20"/>
                <w:szCs w:val="20"/>
              </w:rPr>
              <w:t>0.121</w:t>
            </w:r>
          </w:p>
        </w:tc>
        <w:tc>
          <w:tcPr>
            <w:tcW w:w="1049" w:type="dxa"/>
            <w:tcBorders>
              <w:top w:val="nil"/>
              <w:left w:val="nil"/>
              <w:bottom w:val="nil"/>
              <w:right w:val="nil"/>
            </w:tcBorders>
            <w:shd w:val="clear" w:color="auto" w:fill="auto"/>
            <w:noWrap/>
            <w:vAlign w:val="bottom"/>
          </w:tcPr>
          <w:p w14:paraId="748E945D" w14:textId="77777777" w:rsidR="00D83FC2" w:rsidRPr="00F10D9A" w:rsidRDefault="00D83FC2" w:rsidP="00D83FC2">
            <w:pPr>
              <w:spacing w:after="0" w:line="360" w:lineRule="auto"/>
              <w:jc w:val="right"/>
              <w:rPr>
                <w:rFonts w:eastAsia="Times New Roman"/>
                <w:b/>
                <w:bCs/>
                <w:sz w:val="20"/>
                <w:szCs w:val="20"/>
              </w:rPr>
            </w:pPr>
            <w:r w:rsidRPr="00F10D9A">
              <w:rPr>
                <w:b/>
                <w:bCs/>
                <w:sz w:val="20"/>
                <w:szCs w:val="20"/>
              </w:rPr>
              <w:t>0.028</w:t>
            </w:r>
          </w:p>
        </w:tc>
        <w:tc>
          <w:tcPr>
            <w:tcW w:w="1067" w:type="dxa"/>
            <w:tcBorders>
              <w:top w:val="nil"/>
              <w:left w:val="nil"/>
              <w:bottom w:val="nil"/>
              <w:right w:val="nil"/>
            </w:tcBorders>
            <w:shd w:val="clear" w:color="auto" w:fill="auto"/>
            <w:noWrap/>
            <w:vAlign w:val="bottom"/>
          </w:tcPr>
          <w:p w14:paraId="1CDEB4AA" w14:textId="77777777" w:rsidR="00D83FC2" w:rsidRPr="00F10D9A" w:rsidRDefault="00D83FC2" w:rsidP="00D83FC2">
            <w:pPr>
              <w:spacing w:after="0" w:line="360" w:lineRule="auto"/>
              <w:jc w:val="right"/>
              <w:rPr>
                <w:rFonts w:eastAsia="Times New Roman"/>
                <w:b/>
                <w:bCs/>
                <w:sz w:val="20"/>
                <w:szCs w:val="20"/>
              </w:rPr>
            </w:pPr>
            <w:r w:rsidRPr="00F10D9A">
              <w:rPr>
                <w:b/>
                <w:bCs/>
                <w:sz w:val="20"/>
                <w:szCs w:val="20"/>
              </w:rPr>
              <w:t>0.032</w:t>
            </w:r>
          </w:p>
        </w:tc>
        <w:tc>
          <w:tcPr>
            <w:tcW w:w="1275" w:type="dxa"/>
            <w:tcBorders>
              <w:top w:val="nil"/>
              <w:left w:val="nil"/>
              <w:bottom w:val="nil"/>
              <w:right w:val="nil"/>
            </w:tcBorders>
            <w:shd w:val="clear" w:color="auto" w:fill="auto"/>
            <w:noWrap/>
            <w:vAlign w:val="bottom"/>
          </w:tcPr>
          <w:p w14:paraId="26C5A16C" w14:textId="77777777" w:rsidR="00D83FC2" w:rsidRPr="00F10D9A" w:rsidRDefault="00D83FC2" w:rsidP="00D83FC2">
            <w:pPr>
              <w:spacing w:after="0" w:line="360" w:lineRule="auto"/>
              <w:jc w:val="right"/>
              <w:rPr>
                <w:rFonts w:eastAsia="Times New Roman"/>
                <w:b/>
                <w:bCs/>
                <w:sz w:val="20"/>
                <w:szCs w:val="20"/>
              </w:rPr>
            </w:pPr>
            <w:r w:rsidRPr="00F10D9A">
              <w:rPr>
                <w:b/>
                <w:bCs/>
                <w:sz w:val="20"/>
                <w:szCs w:val="20"/>
              </w:rPr>
              <w:t>0.526</w:t>
            </w:r>
          </w:p>
        </w:tc>
      </w:tr>
      <w:tr w:rsidR="004563BB" w:rsidRPr="004563BB" w14:paraId="32DA65AA" w14:textId="77777777" w:rsidTr="00D5011B">
        <w:trPr>
          <w:trHeight w:val="300"/>
        </w:trPr>
        <w:tc>
          <w:tcPr>
            <w:tcW w:w="2864" w:type="dxa"/>
            <w:tcBorders>
              <w:top w:val="nil"/>
              <w:left w:val="nil"/>
              <w:bottom w:val="nil"/>
              <w:right w:val="nil"/>
            </w:tcBorders>
            <w:shd w:val="clear" w:color="auto" w:fill="auto"/>
            <w:noWrap/>
            <w:vAlign w:val="bottom"/>
          </w:tcPr>
          <w:p w14:paraId="365A395E" w14:textId="77777777" w:rsidR="00D83FC2" w:rsidRPr="00F10D9A" w:rsidRDefault="00D83FC2" w:rsidP="00D83FC2">
            <w:pPr>
              <w:spacing w:after="0" w:line="360" w:lineRule="auto"/>
              <w:rPr>
                <w:rFonts w:eastAsia="Times New Roman"/>
                <w:b/>
                <w:bCs/>
                <w:sz w:val="20"/>
                <w:szCs w:val="20"/>
              </w:rPr>
            </w:pPr>
            <w:r w:rsidRPr="00F10D9A">
              <w:rPr>
                <w:sz w:val="20"/>
                <w:szCs w:val="20"/>
              </w:rPr>
              <w:t>forest_dist.log</w:t>
            </w:r>
          </w:p>
        </w:tc>
        <w:tc>
          <w:tcPr>
            <w:tcW w:w="1020" w:type="dxa"/>
            <w:tcBorders>
              <w:top w:val="nil"/>
              <w:left w:val="nil"/>
              <w:bottom w:val="nil"/>
              <w:right w:val="nil"/>
            </w:tcBorders>
            <w:shd w:val="clear" w:color="auto" w:fill="auto"/>
            <w:noWrap/>
            <w:vAlign w:val="bottom"/>
          </w:tcPr>
          <w:p w14:paraId="3E579D92" w14:textId="77777777" w:rsidR="00D83FC2" w:rsidRPr="00F10D9A" w:rsidRDefault="00D83FC2" w:rsidP="00D83FC2">
            <w:pPr>
              <w:spacing w:after="0" w:line="360" w:lineRule="auto"/>
              <w:jc w:val="right"/>
              <w:rPr>
                <w:rFonts w:eastAsia="Times New Roman"/>
                <w:b/>
                <w:bCs/>
                <w:sz w:val="20"/>
                <w:szCs w:val="20"/>
              </w:rPr>
            </w:pPr>
            <w:r w:rsidRPr="00F10D9A">
              <w:rPr>
                <w:sz w:val="20"/>
                <w:szCs w:val="20"/>
              </w:rPr>
              <w:t>-1.579</w:t>
            </w:r>
          </w:p>
        </w:tc>
        <w:tc>
          <w:tcPr>
            <w:tcW w:w="1021" w:type="dxa"/>
            <w:tcBorders>
              <w:top w:val="nil"/>
              <w:left w:val="nil"/>
              <w:bottom w:val="nil"/>
              <w:right w:val="nil"/>
            </w:tcBorders>
            <w:shd w:val="clear" w:color="auto" w:fill="auto"/>
            <w:noWrap/>
            <w:vAlign w:val="bottom"/>
          </w:tcPr>
          <w:p w14:paraId="4244BC63" w14:textId="77777777" w:rsidR="00D83FC2" w:rsidRPr="00F10D9A" w:rsidRDefault="00D83FC2" w:rsidP="00D83FC2">
            <w:pPr>
              <w:spacing w:after="0" w:line="360" w:lineRule="auto"/>
              <w:jc w:val="right"/>
              <w:rPr>
                <w:rFonts w:eastAsia="Times New Roman"/>
                <w:b/>
                <w:bCs/>
                <w:sz w:val="20"/>
                <w:szCs w:val="20"/>
              </w:rPr>
            </w:pPr>
            <w:r w:rsidRPr="00F10D9A">
              <w:rPr>
                <w:sz w:val="20"/>
                <w:szCs w:val="20"/>
              </w:rPr>
              <w:t>0.811</w:t>
            </w:r>
          </w:p>
        </w:tc>
        <w:tc>
          <w:tcPr>
            <w:tcW w:w="1049" w:type="dxa"/>
            <w:tcBorders>
              <w:top w:val="nil"/>
              <w:left w:val="nil"/>
              <w:bottom w:val="nil"/>
              <w:right w:val="nil"/>
            </w:tcBorders>
            <w:shd w:val="clear" w:color="auto" w:fill="auto"/>
            <w:noWrap/>
            <w:vAlign w:val="bottom"/>
          </w:tcPr>
          <w:p w14:paraId="18CD1878" w14:textId="77777777" w:rsidR="00D83FC2" w:rsidRPr="00F10D9A" w:rsidRDefault="00D83FC2" w:rsidP="00D83FC2">
            <w:pPr>
              <w:spacing w:after="0" w:line="360" w:lineRule="auto"/>
              <w:jc w:val="right"/>
              <w:rPr>
                <w:rFonts w:eastAsia="Times New Roman"/>
                <w:b/>
                <w:bCs/>
                <w:sz w:val="20"/>
                <w:szCs w:val="20"/>
              </w:rPr>
            </w:pPr>
            <w:r w:rsidRPr="00F10D9A">
              <w:rPr>
                <w:sz w:val="20"/>
                <w:szCs w:val="20"/>
              </w:rPr>
              <w:t>0.062</w:t>
            </w:r>
          </w:p>
        </w:tc>
        <w:tc>
          <w:tcPr>
            <w:tcW w:w="1067" w:type="dxa"/>
            <w:tcBorders>
              <w:top w:val="nil"/>
              <w:left w:val="nil"/>
              <w:bottom w:val="nil"/>
              <w:right w:val="nil"/>
            </w:tcBorders>
            <w:shd w:val="clear" w:color="auto" w:fill="auto"/>
            <w:noWrap/>
            <w:vAlign w:val="bottom"/>
          </w:tcPr>
          <w:p w14:paraId="0F3082B9" w14:textId="77777777" w:rsidR="00D83FC2" w:rsidRPr="00F10D9A" w:rsidRDefault="00D83FC2" w:rsidP="00D83FC2">
            <w:pPr>
              <w:spacing w:after="0" w:line="360" w:lineRule="auto"/>
              <w:jc w:val="right"/>
              <w:rPr>
                <w:rFonts w:eastAsia="Times New Roman"/>
                <w:b/>
                <w:bCs/>
                <w:sz w:val="20"/>
                <w:szCs w:val="20"/>
              </w:rPr>
            </w:pPr>
            <w:r w:rsidRPr="00F10D9A">
              <w:rPr>
                <w:sz w:val="20"/>
                <w:szCs w:val="20"/>
              </w:rPr>
              <w:t>-3.243</w:t>
            </w:r>
          </w:p>
        </w:tc>
        <w:tc>
          <w:tcPr>
            <w:tcW w:w="1275" w:type="dxa"/>
            <w:tcBorders>
              <w:top w:val="nil"/>
              <w:left w:val="nil"/>
              <w:bottom w:val="nil"/>
              <w:right w:val="nil"/>
            </w:tcBorders>
            <w:shd w:val="clear" w:color="auto" w:fill="auto"/>
            <w:noWrap/>
            <w:vAlign w:val="bottom"/>
          </w:tcPr>
          <w:p w14:paraId="53139F7D" w14:textId="77777777" w:rsidR="00D83FC2" w:rsidRPr="00F10D9A" w:rsidRDefault="00D83FC2" w:rsidP="00D83FC2">
            <w:pPr>
              <w:spacing w:after="0" w:line="360" w:lineRule="auto"/>
              <w:jc w:val="right"/>
              <w:rPr>
                <w:rFonts w:eastAsia="Times New Roman"/>
                <w:b/>
                <w:bCs/>
                <w:sz w:val="20"/>
                <w:szCs w:val="20"/>
              </w:rPr>
            </w:pPr>
            <w:r w:rsidRPr="00F10D9A">
              <w:rPr>
                <w:sz w:val="20"/>
                <w:szCs w:val="20"/>
              </w:rPr>
              <w:t>0.085</w:t>
            </w:r>
          </w:p>
        </w:tc>
      </w:tr>
      <w:tr w:rsidR="004563BB" w:rsidRPr="004563BB" w14:paraId="219F92F8" w14:textId="77777777" w:rsidTr="00D5011B">
        <w:trPr>
          <w:trHeight w:val="300"/>
        </w:trPr>
        <w:tc>
          <w:tcPr>
            <w:tcW w:w="2864" w:type="dxa"/>
            <w:tcBorders>
              <w:top w:val="nil"/>
              <w:left w:val="nil"/>
              <w:bottom w:val="single" w:sz="4" w:space="0" w:color="auto"/>
              <w:right w:val="nil"/>
            </w:tcBorders>
            <w:shd w:val="clear" w:color="auto" w:fill="auto"/>
            <w:noWrap/>
            <w:vAlign w:val="bottom"/>
          </w:tcPr>
          <w:p w14:paraId="7F7AE9C5" w14:textId="77777777" w:rsidR="00D83FC2" w:rsidRPr="00F10D9A" w:rsidRDefault="00D83FC2" w:rsidP="00D83FC2">
            <w:pPr>
              <w:spacing w:after="0" w:line="360" w:lineRule="auto"/>
              <w:rPr>
                <w:rFonts w:eastAsia="Times New Roman"/>
                <w:b/>
                <w:bCs/>
                <w:sz w:val="20"/>
                <w:szCs w:val="20"/>
                <w:lang w:val="fr-FR"/>
              </w:rPr>
            </w:pPr>
            <w:r w:rsidRPr="00F10D9A">
              <w:rPr>
                <w:b/>
                <w:bCs/>
                <w:sz w:val="20"/>
                <w:szCs w:val="20"/>
              </w:rPr>
              <w:t>PLAND_farmland.std</w:t>
            </w:r>
          </w:p>
        </w:tc>
        <w:tc>
          <w:tcPr>
            <w:tcW w:w="1020" w:type="dxa"/>
            <w:tcBorders>
              <w:top w:val="nil"/>
              <w:left w:val="nil"/>
              <w:bottom w:val="single" w:sz="4" w:space="0" w:color="auto"/>
              <w:right w:val="nil"/>
            </w:tcBorders>
            <w:shd w:val="clear" w:color="auto" w:fill="auto"/>
            <w:noWrap/>
            <w:vAlign w:val="bottom"/>
          </w:tcPr>
          <w:p w14:paraId="2967218E" w14:textId="77777777" w:rsidR="00D83FC2" w:rsidRPr="00F10D9A" w:rsidRDefault="00D83FC2" w:rsidP="00D83FC2">
            <w:pPr>
              <w:spacing w:after="0" w:line="360" w:lineRule="auto"/>
              <w:jc w:val="right"/>
              <w:rPr>
                <w:rFonts w:eastAsia="Times New Roman"/>
                <w:b/>
                <w:bCs/>
                <w:sz w:val="20"/>
                <w:szCs w:val="20"/>
              </w:rPr>
            </w:pPr>
            <w:r w:rsidRPr="00F10D9A">
              <w:rPr>
                <w:b/>
                <w:bCs/>
                <w:sz w:val="20"/>
                <w:szCs w:val="20"/>
              </w:rPr>
              <w:t>-0.096</w:t>
            </w:r>
          </w:p>
        </w:tc>
        <w:tc>
          <w:tcPr>
            <w:tcW w:w="1021" w:type="dxa"/>
            <w:tcBorders>
              <w:top w:val="nil"/>
              <w:left w:val="nil"/>
              <w:bottom w:val="single" w:sz="4" w:space="0" w:color="auto"/>
              <w:right w:val="nil"/>
            </w:tcBorders>
            <w:shd w:val="clear" w:color="auto" w:fill="auto"/>
            <w:noWrap/>
            <w:vAlign w:val="bottom"/>
          </w:tcPr>
          <w:p w14:paraId="747F0924" w14:textId="77777777" w:rsidR="00D83FC2" w:rsidRPr="00F10D9A" w:rsidRDefault="00D83FC2" w:rsidP="00D83FC2">
            <w:pPr>
              <w:spacing w:after="0" w:line="360" w:lineRule="auto"/>
              <w:jc w:val="right"/>
              <w:rPr>
                <w:rFonts w:eastAsia="Times New Roman"/>
                <w:b/>
                <w:bCs/>
                <w:sz w:val="20"/>
                <w:szCs w:val="20"/>
              </w:rPr>
            </w:pPr>
            <w:r w:rsidRPr="00F10D9A">
              <w:rPr>
                <w:b/>
                <w:bCs/>
                <w:sz w:val="20"/>
                <w:szCs w:val="20"/>
              </w:rPr>
              <w:t>0.023</w:t>
            </w:r>
          </w:p>
        </w:tc>
        <w:tc>
          <w:tcPr>
            <w:tcW w:w="1049" w:type="dxa"/>
            <w:tcBorders>
              <w:top w:val="nil"/>
              <w:left w:val="nil"/>
              <w:bottom w:val="single" w:sz="4" w:space="0" w:color="auto"/>
              <w:right w:val="nil"/>
            </w:tcBorders>
            <w:shd w:val="clear" w:color="auto" w:fill="auto"/>
            <w:noWrap/>
            <w:vAlign w:val="bottom"/>
          </w:tcPr>
          <w:p w14:paraId="254F70A9" w14:textId="77777777" w:rsidR="00D83FC2" w:rsidRPr="00F10D9A" w:rsidRDefault="00D83FC2" w:rsidP="00D83FC2">
            <w:pPr>
              <w:spacing w:after="0" w:line="360" w:lineRule="auto"/>
              <w:jc w:val="right"/>
              <w:rPr>
                <w:rFonts w:eastAsia="Times New Roman"/>
                <w:b/>
                <w:bCs/>
                <w:sz w:val="20"/>
                <w:szCs w:val="20"/>
              </w:rPr>
            </w:pPr>
            <w:r w:rsidRPr="00F10D9A">
              <w:rPr>
                <w:b/>
                <w:bCs/>
                <w:sz w:val="20"/>
                <w:szCs w:val="20"/>
              </w:rPr>
              <w:t>0.000</w:t>
            </w:r>
          </w:p>
        </w:tc>
        <w:tc>
          <w:tcPr>
            <w:tcW w:w="1067" w:type="dxa"/>
            <w:tcBorders>
              <w:top w:val="nil"/>
              <w:left w:val="nil"/>
              <w:bottom w:val="single" w:sz="4" w:space="0" w:color="auto"/>
              <w:right w:val="nil"/>
            </w:tcBorders>
            <w:shd w:val="clear" w:color="auto" w:fill="auto"/>
            <w:noWrap/>
            <w:vAlign w:val="bottom"/>
          </w:tcPr>
          <w:p w14:paraId="73A1C1E2" w14:textId="77777777" w:rsidR="00D83FC2" w:rsidRPr="00F10D9A" w:rsidRDefault="00D83FC2" w:rsidP="00D83FC2">
            <w:pPr>
              <w:spacing w:after="0" w:line="360" w:lineRule="auto"/>
              <w:jc w:val="right"/>
              <w:rPr>
                <w:rFonts w:eastAsia="Times New Roman"/>
                <w:b/>
                <w:bCs/>
                <w:sz w:val="20"/>
                <w:szCs w:val="20"/>
              </w:rPr>
            </w:pPr>
            <w:r w:rsidRPr="00F10D9A">
              <w:rPr>
                <w:b/>
                <w:bCs/>
                <w:sz w:val="20"/>
                <w:szCs w:val="20"/>
              </w:rPr>
              <w:t>-0.143</w:t>
            </w:r>
          </w:p>
        </w:tc>
        <w:tc>
          <w:tcPr>
            <w:tcW w:w="1275" w:type="dxa"/>
            <w:tcBorders>
              <w:top w:val="nil"/>
              <w:left w:val="nil"/>
              <w:bottom w:val="single" w:sz="4" w:space="0" w:color="auto"/>
              <w:right w:val="nil"/>
            </w:tcBorders>
            <w:shd w:val="clear" w:color="auto" w:fill="auto"/>
            <w:noWrap/>
            <w:vAlign w:val="bottom"/>
          </w:tcPr>
          <w:p w14:paraId="1F97E7AD" w14:textId="77777777" w:rsidR="00D83FC2" w:rsidRPr="00F10D9A" w:rsidRDefault="00D83FC2" w:rsidP="00D83FC2">
            <w:pPr>
              <w:spacing w:after="0" w:line="360" w:lineRule="auto"/>
              <w:jc w:val="right"/>
              <w:rPr>
                <w:rFonts w:eastAsia="Times New Roman"/>
                <w:b/>
                <w:bCs/>
                <w:sz w:val="20"/>
                <w:szCs w:val="20"/>
              </w:rPr>
            </w:pPr>
            <w:r w:rsidRPr="00F10D9A">
              <w:rPr>
                <w:b/>
                <w:bCs/>
                <w:sz w:val="20"/>
                <w:szCs w:val="20"/>
              </w:rPr>
              <w:t>-0.048</w:t>
            </w:r>
          </w:p>
        </w:tc>
      </w:tr>
      <w:tr w:rsidR="004563BB" w:rsidRPr="004563BB" w14:paraId="0E227B72" w14:textId="77777777" w:rsidTr="00C57530">
        <w:trPr>
          <w:trHeight w:val="300"/>
        </w:trPr>
        <w:tc>
          <w:tcPr>
            <w:tcW w:w="8296" w:type="dxa"/>
            <w:gridSpan w:val="6"/>
            <w:tcBorders>
              <w:top w:val="single" w:sz="4" w:space="0" w:color="auto"/>
              <w:left w:val="nil"/>
              <w:bottom w:val="nil"/>
              <w:right w:val="nil"/>
            </w:tcBorders>
            <w:shd w:val="clear" w:color="auto" w:fill="auto"/>
            <w:noWrap/>
            <w:vAlign w:val="bottom"/>
          </w:tcPr>
          <w:p w14:paraId="66A61FE5" w14:textId="17A1B09F" w:rsidR="00575DB4" w:rsidRPr="00F10D9A" w:rsidRDefault="00575DB4" w:rsidP="009F6A7A">
            <w:pPr>
              <w:spacing w:after="0" w:line="360" w:lineRule="auto"/>
              <w:rPr>
                <w:rFonts w:eastAsia="Times New Roman"/>
                <w:i/>
                <w:iCs/>
                <w:sz w:val="20"/>
                <w:szCs w:val="20"/>
              </w:rPr>
            </w:pPr>
            <w:r w:rsidRPr="00F10D9A">
              <w:rPr>
                <w:rFonts w:eastAsia="Times New Roman"/>
                <w:i/>
                <w:iCs/>
                <w:sz w:val="20"/>
                <w:szCs w:val="20"/>
              </w:rPr>
              <w:t>FBI density (AICc = -</w:t>
            </w:r>
            <w:r w:rsidR="00055075" w:rsidRPr="00F10D9A">
              <w:rPr>
                <w:rFonts w:eastAsia="Times New Roman"/>
                <w:i/>
                <w:iCs/>
                <w:sz w:val="20"/>
                <w:szCs w:val="20"/>
              </w:rPr>
              <w:t>6.126</w:t>
            </w:r>
            <w:r w:rsidRPr="00F10D9A">
              <w:rPr>
                <w:rFonts w:eastAsia="Times New Roman"/>
                <w:i/>
                <w:iCs/>
                <w:sz w:val="20"/>
                <w:szCs w:val="20"/>
              </w:rPr>
              <w:t>; R</w:t>
            </w:r>
            <w:r w:rsidRPr="00F10D9A">
              <w:rPr>
                <w:rFonts w:eastAsia="Times New Roman"/>
                <w:i/>
                <w:iCs/>
                <w:sz w:val="20"/>
                <w:szCs w:val="20"/>
                <w:vertAlign w:val="superscript"/>
              </w:rPr>
              <w:t>2</w:t>
            </w:r>
            <w:r w:rsidRPr="00F10D9A">
              <w:rPr>
                <w:rFonts w:eastAsia="Times New Roman"/>
                <w:i/>
                <w:iCs/>
                <w:sz w:val="20"/>
                <w:szCs w:val="20"/>
              </w:rPr>
              <w:t xml:space="preserve"> =</w:t>
            </w:r>
            <w:r w:rsidR="009F6A7A" w:rsidRPr="00F10D9A">
              <w:rPr>
                <w:rFonts w:eastAsia="Times New Roman"/>
                <w:i/>
                <w:iCs/>
                <w:sz w:val="20"/>
                <w:szCs w:val="20"/>
              </w:rPr>
              <w:t xml:space="preserve"> </w:t>
            </w:r>
            <w:r w:rsidRPr="00F10D9A">
              <w:rPr>
                <w:rFonts w:eastAsia="Times New Roman"/>
                <w:i/>
                <w:iCs/>
                <w:sz w:val="20"/>
                <w:szCs w:val="20"/>
              </w:rPr>
              <w:t>0.</w:t>
            </w:r>
            <w:r w:rsidR="00F4337B" w:rsidRPr="00F10D9A">
              <w:rPr>
                <w:rFonts w:eastAsia="Times New Roman"/>
                <w:i/>
                <w:iCs/>
                <w:sz w:val="20"/>
                <w:szCs w:val="20"/>
              </w:rPr>
              <w:t>5</w:t>
            </w:r>
            <w:r w:rsidR="00055075" w:rsidRPr="00F10D9A">
              <w:rPr>
                <w:rFonts w:eastAsia="Times New Roman"/>
                <w:i/>
                <w:iCs/>
                <w:sz w:val="20"/>
                <w:szCs w:val="20"/>
              </w:rPr>
              <w:t>89</w:t>
            </w:r>
            <w:r w:rsidR="009F6A7A" w:rsidRPr="00F10D9A">
              <w:rPr>
                <w:rFonts w:eastAsia="Times New Roman"/>
                <w:i/>
                <w:iCs/>
                <w:sz w:val="20"/>
                <w:szCs w:val="20"/>
              </w:rPr>
              <w:t>; R</w:t>
            </w:r>
            <w:r w:rsidR="009F6A7A" w:rsidRPr="00F10D9A">
              <w:rPr>
                <w:rFonts w:eastAsia="Times New Roman"/>
                <w:i/>
                <w:iCs/>
                <w:sz w:val="20"/>
                <w:szCs w:val="20"/>
                <w:vertAlign w:val="superscript"/>
              </w:rPr>
              <w:t>2</w:t>
            </w:r>
            <w:r w:rsidR="009F6A7A" w:rsidRPr="00F10D9A">
              <w:rPr>
                <w:rFonts w:eastAsia="Times New Roman"/>
                <w:i/>
                <w:iCs/>
                <w:sz w:val="20"/>
                <w:szCs w:val="20"/>
              </w:rPr>
              <w:t xml:space="preserve"> adj = </w:t>
            </w:r>
            <w:r w:rsidRPr="00F10D9A">
              <w:rPr>
                <w:rFonts w:eastAsia="Times New Roman"/>
                <w:i/>
                <w:iCs/>
                <w:sz w:val="20"/>
                <w:szCs w:val="20"/>
              </w:rPr>
              <w:t>0.</w:t>
            </w:r>
            <w:r w:rsidR="00F4337B" w:rsidRPr="00F10D9A">
              <w:rPr>
                <w:rFonts w:eastAsia="Times New Roman"/>
                <w:i/>
                <w:iCs/>
                <w:sz w:val="20"/>
                <w:szCs w:val="20"/>
              </w:rPr>
              <w:t>536</w:t>
            </w:r>
            <w:r w:rsidR="009F6A7A" w:rsidRPr="00F10D9A">
              <w:rPr>
                <w:rFonts w:eastAsia="Times New Roman"/>
                <w:i/>
                <w:iCs/>
                <w:sz w:val="20"/>
                <w:szCs w:val="20"/>
              </w:rPr>
              <w:t>)</w:t>
            </w:r>
          </w:p>
        </w:tc>
      </w:tr>
      <w:tr w:rsidR="004563BB" w:rsidRPr="004563BB" w14:paraId="20456545" w14:textId="77777777" w:rsidTr="00E9344C">
        <w:trPr>
          <w:trHeight w:val="300"/>
        </w:trPr>
        <w:tc>
          <w:tcPr>
            <w:tcW w:w="2864" w:type="dxa"/>
            <w:tcBorders>
              <w:top w:val="nil"/>
              <w:left w:val="nil"/>
              <w:bottom w:val="nil"/>
              <w:right w:val="nil"/>
            </w:tcBorders>
            <w:shd w:val="clear" w:color="auto" w:fill="auto"/>
            <w:noWrap/>
          </w:tcPr>
          <w:p w14:paraId="5BE6836D" w14:textId="00AB03AA" w:rsidR="0087651A" w:rsidRPr="00F10D9A" w:rsidRDefault="0087651A" w:rsidP="0005507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rPr>
                <w:rFonts w:ascii="Times New Roman" w:eastAsiaTheme="minorHAnsi" w:hAnsi="Times New Roman" w:cs="Times New Roman"/>
              </w:rPr>
            </w:pPr>
            <w:r w:rsidRPr="00F10D9A">
              <w:rPr>
                <w:rFonts w:ascii="Times New Roman" w:eastAsiaTheme="minorHAnsi" w:hAnsi="Times New Roman" w:cs="Times New Roman"/>
              </w:rPr>
              <w:t>Intercept</w:t>
            </w:r>
          </w:p>
        </w:tc>
        <w:tc>
          <w:tcPr>
            <w:tcW w:w="1020" w:type="dxa"/>
            <w:tcBorders>
              <w:top w:val="nil"/>
              <w:left w:val="nil"/>
              <w:bottom w:val="nil"/>
              <w:right w:val="nil"/>
            </w:tcBorders>
            <w:shd w:val="clear" w:color="auto" w:fill="auto"/>
            <w:noWrap/>
          </w:tcPr>
          <w:p w14:paraId="354CE396" w14:textId="2F80CFA2" w:rsidR="0087651A" w:rsidRPr="00F10D9A" w:rsidRDefault="0087651A" w:rsidP="0087651A">
            <w:pPr>
              <w:spacing w:after="0" w:line="360" w:lineRule="auto"/>
              <w:jc w:val="right"/>
              <w:rPr>
                <w:rFonts w:eastAsia="Times New Roman"/>
                <w:sz w:val="20"/>
                <w:szCs w:val="20"/>
              </w:rPr>
            </w:pPr>
            <w:r w:rsidRPr="00F10D9A">
              <w:rPr>
                <w:sz w:val="20"/>
                <w:szCs w:val="20"/>
              </w:rPr>
              <w:t>-2.213</w:t>
            </w:r>
          </w:p>
        </w:tc>
        <w:tc>
          <w:tcPr>
            <w:tcW w:w="1021" w:type="dxa"/>
            <w:tcBorders>
              <w:top w:val="nil"/>
              <w:left w:val="nil"/>
              <w:bottom w:val="nil"/>
              <w:right w:val="nil"/>
            </w:tcBorders>
            <w:shd w:val="clear" w:color="auto" w:fill="auto"/>
            <w:noWrap/>
          </w:tcPr>
          <w:p w14:paraId="61C3B60D" w14:textId="4DA79E03" w:rsidR="0087651A" w:rsidRPr="00F10D9A" w:rsidRDefault="0087651A" w:rsidP="0087651A">
            <w:pPr>
              <w:spacing w:after="0" w:line="360" w:lineRule="auto"/>
              <w:jc w:val="right"/>
              <w:rPr>
                <w:rFonts w:eastAsia="Times New Roman"/>
                <w:sz w:val="20"/>
                <w:szCs w:val="20"/>
              </w:rPr>
            </w:pPr>
            <w:r w:rsidRPr="00F10D9A">
              <w:rPr>
                <w:sz w:val="20"/>
                <w:szCs w:val="20"/>
              </w:rPr>
              <w:t>1.127</w:t>
            </w:r>
          </w:p>
        </w:tc>
        <w:tc>
          <w:tcPr>
            <w:tcW w:w="1049" w:type="dxa"/>
            <w:tcBorders>
              <w:top w:val="nil"/>
              <w:left w:val="nil"/>
              <w:bottom w:val="nil"/>
              <w:right w:val="nil"/>
            </w:tcBorders>
            <w:shd w:val="clear" w:color="auto" w:fill="auto"/>
            <w:noWrap/>
          </w:tcPr>
          <w:p w14:paraId="2CFA7AAA" w14:textId="0140B524" w:rsidR="0087651A" w:rsidRPr="00F10D9A" w:rsidRDefault="0087651A" w:rsidP="0087651A">
            <w:pPr>
              <w:spacing w:after="0" w:line="360" w:lineRule="auto"/>
              <w:jc w:val="right"/>
              <w:rPr>
                <w:rFonts w:eastAsia="Times New Roman"/>
                <w:sz w:val="20"/>
                <w:szCs w:val="20"/>
              </w:rPr>
            </w:pPr>
            <w:r w:rsidRPr="00F10D9A">
              <w:rPr>
                <w:sz w:val="20"/>
                <w:szCs w:val="20"/>
              </w:rPr>
              <w:t>0.059</w:t>
            </w:r>
          </w:p>
        </w:tc>
        <w:tc>
          <w:tcPr>
            <w:tcW w:w="1067" w:type="dxa"/>
            <w:tcBorders>
              <w:top w:val="nil"/>
              <w:left w:val="nil"/>
              <w:bottom w:val="nil"/>
              <w:right w:val="nil"/>
            </w:tcBorders>
            <w:shd w:val="clear" w:color="auto" w:fill="auto"/>
            <w:noWrap/>
          </w:tcPr>
          <w:p w14:paraId="2040A2AD" w14:textId="698952BA" w:rsidR="0087651A" w:rsidRPr="00F10D9A" w:rsidRDefault="0087651A" w:rsidP="0087651A">
            <w:pPr>
              <w:spacing w:after="0" w:line="360" w:lineRule="auto"/>
              <w:jc w:val="right"/>
              <w:rPr>
                <w:rFonts w:eastAsia="Times New Roman"/>
                <w:sz w:val="20"/>
                <w:szCs w:val="20"/>
              </w:rPr>
            </w:pPr>
            <w:r w:rsidRPr="00F10D9A">
              <w:rPr>
                <w:sz w:val="20"/>
                <w:szCs w:val="20"/>
              </w:rPr>
              <w:t>-4.511</w:t>
            </w:r>
          </w:p>
        </w:tc>
        <w:tc>
          <w:tcPr>
            <w:tcW w:w="1275" w:type="dxa"/>
            <w:tcBorders>
              <w:top w:val="nil"/>
              <w:left w:val="nil"/>
              <w:bottom w:val="nil"/>
              <w:right w:val="nil"/>
            </w:tcBorders>
            <w:shd w:val="clear" w:color="auto" w:fill="auto"/>
            <w:noWrap/>
          </w:tcPr>
          <w:p w14:paraId="6AAD954C" w14:textId="74104E60" w:rsidR="0087651A" w:rsidRPr="00F10D9A" w:rsidRDefault="0087651A" w:rsidP="0087651A">
            <w:pPr>
              <w:spacing w:after="0" w:line="360" w:lineRule="auto"/>
              <w:jc w:val="right"/>
              <w:rPr>
                <w:rFonts w:eastAsia="Times New Roman"/>
                <w:sz w:val="20"/>
                <w:szCs w:val="20"/>
              </w:rPr>
            </w:pPr>
            <w:r w:rsidRPr="00F10D9A">
              <w:rPr>
                <w:sz w:val="20"/>
                <w:szCs w:val="20"/>
              </w:rPr>
              <w:t>0.086</w:t>
            </w:r>
          </w:p>
        </w:tc>
      </w:tr>
      <w:tr w:rsidR="004563BB" w:rsidRPr="004563BB" w14:paraId="2D5CE25A" w14:textId="77777777" w:rsidTr="00E9344C">
        <w:trPr>
          <w:trHeight w:val="300"/>
        </w:trPr>
        <w:tc>
          <w:tcPr>
            <w:tcW w:w="2864" w:type="dxa"/>
            <w:tcBorders>
              <w:top w:val="nil"/>
              <w:left w:val="nil"/>
              <w:right w:val="nil"/>
            </w:tcBorders>
            <w:shd w:val="clear" w:color="auto" w:fill="auto"/>
            <w:noWrap/>
          </w:tcPr>
          <w:p w14:paraId="214AC7AF" w14:textId="61CA3DFE" w:rsidR="0087651A" w:rsidRPr="00F10D9A" w:rsidRDefault="0087651A" w:rsidP="0087651A">
            <w:pPr>
              <w:spacing w:after="0" w:line="360" w:lineRule="auto"/>
              <w:rPr>
                <w:rFonts w:eastAsia="Times New Roman"/>
                <w:b/>
                <w:bCs/>
                <w:sz w:val="20"/>
                <w:szCs w:val="20"/>
              </w:rPr>
            </w:pPr>
            <w:r w:rsidRPr="00F10D9A">
              <w:rPr>
                <w:b/>
                <w:bCs/>
                <w:sz w:val="20"/>
                <w:szCs w:val="20"/>
              </w:rPr>
              <w:t>habitatRichness.log</w:t>
            </w:r>
          </w:p>
        </w:tc>
        <w:tc>
          <w:tcPr>
            <w:tcW w:w="1020" w:type="dxa"/>
            <w:tcBorders>
              <w:top w:val="nil"/>
              <w:left w:val="nil"/>
              <w:right w:val="nil"/>
            </w:tcBorders>
            <w:shd w:val="clear" w:color="auto" w:fill="auto"/>
            <w:noWrap/>
          </w:tcPr>
          <w:p w14:paraId="4CDB4037" w14:textId="280D4F74" w:rsidR="0087651A" w:rsidRPr="00F10D9A" w:rsidRDefault="0087651A" w:rsidP="0087651A">
            <w:pPr>
              <w:spacing w:after="0" w:line="360" w:lineRule="auto"/>
              <w:jc w:val="right"/>
              <w:rPr>
                <w:rFonts w:eastAsia="Times New Roman"/>
                <w:b/>
                <w:bCs/>
                <w:sz w:val="20"/>
                <w:szCs w:val="20"/>
              </w:rPr>
            </w:pPr>
            <w:r w:rsidRPr="00F10D9A">
              <w:rPr>
                <w:b/>
                <w:bCs/>
                <w:sz w:val="20"/>
                <w:szCs w:val="20"/>
              </w:rPr>
              <w:t>2.299</w:t>
            </w:r>
          </w:p>
        </w:tc>
        <w:tc>
          <w:tcPr>
            <w:tcW w:w="1021" w:type="dxa"/>
            <w:tcBorders>
              <w:top w:val="nil"/>
              <w:left w:val="nil"/>
              <w:right w:val="nil"/>
            </w:tcBorders>
            <w:shd w:val="clear" w:color="auto" w:fill="auto"/>
            <w:noWrap/>
          </w:tcPr>
          <w:p w14:paraId="123B6E4D" w14:textId="286E0817" w:rsidR="0087651A" w:rsidRPr="00F10D9A" w:rsidRDefault="0087651A" w:rsidP="0087651A">
            <w:pPr>
              <w:spacing w:after="0" w:line="360" w:lineRule="auto"/>
              <w:jc w:val="right"/>
              <w:rPr>
                <w:rFonts w:eastAsia="Times New Roman"/>
                <w:b/>
                <w:bCs/>
                <w:sz w:val="20"/>
                <w:szCs w:val="20"/>
              </w:rPr>
            </w:pPr>
            <w:r w:rsidRPr="00F10D9A">
              <w:rPr>
                <w:b/>
                <w:bCs/>
                <w:sz w:val="20"/>
                <w:szCs w:val="20"/>
              </w:rPr>
              <w:t>0.937</w:t>
            </w:r>
          </w:p>
        </w:tc>
        <w:tc>
          <w:tcPr>
            <w:tcW w:w="1049" w:type="dxa"/>
            <w:tcBorders>
              <w:top w:val="nil"/>
              <w:left w:val="nil"/>
              <w:right w:val="nil"/>
            </w:tcBorders>
            <w:shd w:val="clear" w:color="auto" w:fill="auto"/>
            <w:noWrap/>
          </w:tcPr>
          <w:p w14:paraId="5074A1F4" w14:textId="4BB4296F" w:rsidR="0087651A" w:rsidRPr="00F10D9A" w:rsidRDefault="0087651A" w:rsidP="0087651A">
            <w:pPr>
              <w:spacing w:after="0" w:line="360" w:lineRule="auto"/>
              <w:jc w:val="right"/>
              <w:rPr>
                <w:rFonts w:eastAsia="Times New Roman"/>
                <w:b/>
                <w:bCs/>
                <w:sz w:val="20"/>
                <w:szCs w:val="20"/>
              </w:rPr>
            </w:pPr>
            <w:r w:rsidRPr="00F10D9A">
              <w:rPr>
                <w:b/>
                <w:bCs/>
                <w:sz w:val="20"/>
                <w:szCs w:val="20"/>
              </w:rPr>
              <w:t>0.020</w:t>
            </w:r>
          </w:p>
        </w:tc>
        <w:tc>
          <w:tcPr>
            <w:tcW w:w="1067" w:type="dxa"/>
            <w:tcBorders>
              <w:top w:val="nil"/>
              <w:left w:val="nil"/>
              <w:right w:val="nil"/>
            </w:tcBorders>
            <w:shd w:val="clear" w:color="auto" w:fill="auto"/>
            <w:noWrap/>
          </w:tcPr>
          <w:p w14:paraId="2575FF89" w14:textId="5E7FFEB7" w:rsidR="0087651A" w:rsidRPr="00F10D9A" w:rsidRDefault="0087651A" w:rsidP="0087651A">
            <w:pPr>
              <w:spacing w:after="0" w:line="360" w:lineRule="auto"/>
              <w:jc w:val="right"/>
              <w:rPr>
                <w:rFonts w:eastAsia="Times New Roman"/>
                <w:b/>
                <w:bCs/>
                <w:sz w:val="20"/>
                <w:szCs w:val="20"/>
              </w:rPr>
            </w:pPr>
            <w:r w:rsidRPr="00F10D9A">
              <w:rPr>
                <w:b/>
                <w:bCs/>
                <w:sz w:val="20"/>
                <w:szCs w:val="20"/>
              </w:rPr>
              <w:t>0.388</w:t>
            </w:r>
          </w:p>
        </w:tc>
        <w:tc>
          <w:tcPr>
            <w:tcW w:w="1275" w:type="dxa"/>
            <w:tcBorders>
              <w:top w:val="nil"/>
              <w:left w:val="nil"/>
              <w:right w:val="nil"/>
            </w:tcBorders>
            <w:shd w:val="clear" w:color="auto" w:fill="auto"/>
            <w:noWrap/>
          </w:tcPr>
          <w:p w14:paraId="3AD8E1D8" w14:textId="25EC59EC" w:rsidR="0087651A" w:rsidRPr="00F10D9A" w:rsidRDefault="0087651A" w:rsidP="0087651A">
            <w:pPr>
              <w:spacing w:after="0" w:line="360" w:lineRule="auto"/>
              <w:jc w:val="right"/>
              <w:rPr>
                <w:rFonts w:eastAsia="Times New Roman"/>
                <w:b/>
                <w:bCs/>
                <w:sz w:val="20"/>
                <w:szCs w:val="20"/>
              </w:rPr>
            </w:pPr>
            <w:r w:rsidRPr="00F10D9A">
              <w:rPr>
                <w:b/>
                <w:bCs/>
                <w:sz w:val="20"/>
                <w:szCs w:val="20"/>
              </w:rPr>
              <w:t>4.210</w:t>
            </w:r>
          </w:p>
        </w:tc>
      </w:tr>
      <w:tr w:rsidR="004563BB" w:rsidRPr="004563BB" w14:paraId="50FB8916" w14:textId="77777777" w:rsidTr="00E9344C">
        <w:trPr>
          <w:trHeight w:val="300"/>
        </w:trPr>
        <w:tc>
          <w:tcPr>
            <w:tcW w:w="2864" w:type="dxa"/>
            <w:tcBorders>
              <w:top w:val="nil"/>
              <w:left w:val="nil"/>
              <w:right w:val="nil"/>
            </w:tcBorders>
            <w:shd w:val="clear" w:color="auto" w:fill="auto"/>
            <w:noWrap/>
          </w:tcPr>
          <w:p w14:paraId="3FE68F0A" w14:textId="4985F538" w:rsidR="0087651A" w:rsidRPr="00F10D9A" w:rsidRDefault="0087651A" w:rsidP="0087651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auto"/>
              <w:rPr>
                <w:rFonts w:ascii="Times New Roman" w:eastAsiaTheme="minorHAnsi" w:hAnsi="Times New Roman" w:cs="Times New Roman"/>
                <w:b/>
                <w:bCs/>
              </w:rPr>
            </w:pPr>
            <w:r w:rsidRPr="00F10D9A">
              <w:rPr>
                <w:rFonts w:ascii="Times New Roman" w:eastAsiaTheme="minorHAnsi" w:hAnsi="Times New Roman" w:cs="Times New Roman"/>
                <w:b/>
                <w:bCs/>
              </w:rPr>
              <w:t>PLAND_ditch.std</w:t>
            </w:r>
          </w:p>
        </w:tc>
        <w:tc>
          <w:tcPr>
            <w:tcW w:w="1020" w:type="dxa"/>
            <w:tcBorders>
              <w:top w:val="nil"/>
              <w:left w:val="nil"/>
              <w:right w:val="nil"/>
            </w:tcBorders>
            <w:shd w:val="clear" w:color="auto" w:fill="auto"/>
            <w:noWrap/>
          </w:tcPr>
          <w:p w14:paraId="0B0A4069" w14:textId="05A02DA5" w:rsidR="0087651A" w:rsidRPr="00F10D9A" w:rsidRDefault="0087651A" w:rsidP="0087651A">
            <w:pPr>
              <w:spacing w:after="0" w:line="360" w:lineRule="auto"/>
              <w:jc w:val="right"/>
              <w:rPr>
                <w:b/>
                <w:bCs/>
                <w:sz w:val="20"/>
                <w:szCs w:val="20"/>
              </w:rPr>
            </w:pPr>
            <w:r w:rsidRPr="00F10D9A">
              <w:rPr>
                <w:b/>
                <w:bCs/>
                <w:sz w:val="20"/>
                <w:szCs w:val="20"/>
              </w:rPr>
              <w:t>-0.100</w:t>
            </w:r>
          </w:p>
        </w:tc>
        <w:tc>
          <w:tcPr>
            <w:tcW w:w="1021" w:type="dxa"/>
            <w:tcBorders>
              <w:top w:val="nil"/>
              <w:left w:val="nil"/>
              <w:right w:val="nil"/>
            </w:tcBorders>
            <w:shd w:val="clear" w:color="auto" w:fill="auto"/>
            <w:noWrap/>
          </w:tcPr>
          <w:p w14:paraId="2355C474" w14:textId="44950BE8" w:rsidR="0087651A" w:rsidRPr="00F10D9A" w:rsidRDefault="0087651A" w:rsidP="0087651A">
            <w:pPr>
              <w:spacing w:after="0" w:line="360" w:lineRule="auto"/>
              <w:jc w:val="right"/>
              <w:rPr>
                <w:b/>
                <w:bCs/>
                <w:sz w:val="20"/>
                <w:szCs w:val="20"/>
              </w:rPr>
            </w:pPr>
            <w:r w:rsidRPr="00F10D9A">
              <w:rPr>
                <w:b/>
                <w:bCs/>
                <w:sz w:val="20"/>
                <w:szCs w:val="20"/>
              </w:rPr>
              <w:t>0.038</w:t>
            </w:r>
          </w:p>
        </w:tc>
        <w:tc>
          <w:tcPr>
            <w:tcW w:w="1049" w:type="dxa"/>
            <w:tcBorders>
              <w:top w:val="nil"/>
              <w:left w:val="nil"/>
              <w:right w:val="nil"/>
            </w:tcBorders>
            <w:shd w:val="clear" w:color="auto" w:fill="auto"/>
            <w:noWrap/>
          </w:tcPr>
          <w:p w14:paraId="2C5E547C" w14:textId="22B48E6C" w:rsidR="0087651A" w:rsidRPr="00F10D9A" w:rsidRDefault="0087651A" w:rsidP="0087651A">
            <w:pPr>
              <w:spacing w:after="0" w:line="360" w:lineRule="auto"/>
              <w:jc w:val="right"/>
              <w:rPr>
                <w:b/>
                <w:bCs/>
                <w:sz w:val="20"/>
                <w:szCs w:val="20"/>
              </w:rPr>
            </w:pPr>
            <w:r w:rsidRPr="00F10D9A">
              <w:rPr>
                <w:b/>
                <w:bCs/>
                <w:sz w:val="20"/>
                <w:szCs w:val="20"/>
              </w:rPr>
              <w:t>0.014</w:t>
            </w:r>
          </w:p>
        </w:tc>
        <w:tc>
          <w:tcPr>
            <w:tcW w:w="1067" w:type="dxa"/>
            <w:tcBorders>
              <w:top w:val="nil"/>
              <w:left w:val="nil"/>
              <w:right w:val="nil"/>
            </w:tcBorders>
            <w:shd w:val="clear" w:color="auto" w:fill="auto"/>
            <w:noWrap/>
          </w:tcPr>
          <w:p w14:paraId="39DBD152" w14:textId="3CE86E7F" w:rsidR="0087651A" w:rsidRPr="00F10D9A" w:rsidRDefault="0087651A" w:rsidP="0087651A">
            <w:pPr>
              <w:spacing w:after="0" w:line="360" w:lineRule="auto"/>
              <w:jc w:val="right"/>
              <w:rPr>
                <w:b/>
                <w:bCs/>
                <w:sz w:val="20"/>
                <w:szCs w:val="20"/>
              </w:rPr>
            </w:pPr>
            <w:r w:rsidRPr="00F10D9A">
              <w:rPr>
                <w:b/>
                <w:bCs/>
                <w:sz w:val="20"/>
                <w:szCs w:val="20"/>
              </w:rPr>
              <w:t>-0.178</w:t>
            </w:r>
          </w:p>
        </w:tc>
        <w:tc>
          <w:tcPr>
            <w:tcW w:w="1275" w:type="dxa"/>
            <w:tcBorders>
              <w:top w:val="nil"/>
              <w:left w:val="nil"/>
              <w:right w:val="nil"/>
            </w:tcBorders>
            <w:shd w:val="clear" w:color="auto" w:fill="auto"/>
            <w:noWrap/>
          </w:tcPr>
          <w:p w14:paraId="40F9FA13" w14:textId="2E62E92F" w:rsidR="0087651A" w:rsidRPr="00F10D9A" w:rsidRDefault="0087651A" w:rsidP="0087651A">
            <w:pPr>
              <w:spacing w:after="0" w:line="360" w:lineRule="auto"/>
              <w:jc w:val="right"/>
              <w:rPr>
                <w:b/>
                <w:bCs/>
                <w:sz w:val="20"/>
                <w:szCs w:val="20"/>
              </w:rPr>
            </w:pPr>
            <w:r w:rsidRPr="00F10D9A">
              <w:rPr>
                <w:b/>
                <w:bCs/>
                <w:sz w:val="20"/>
                <w:szCs w:val="20"/>
              </w:rPr>
              <w:t>-0.022</w:t>
            </w:r>
          </w:p>
        </w:tc>
      </w:tr>
      <w:tr w:rsidR="004563BB" w:rsidRPr="004563BB" w14:paraId="67D80430" w14:textId="77777777" w:rsidTr="00E9344C">
        <w:trPr>
          <w:trHeight w:val="300"/>
        </w:trPr>
        <w:tc>
          <w:tcPr>
            <w:tcW w:w="2864" w:type="dxa"/>
            <w:tcBorders>
              <w:top w:val="nil"/>
              <w:left w:val="nil"/>
              <w:right w:val="nil"/>
            </w:tcBorders>
            <w:shd w:val="clear" w:color="auto" w:fill="auto"/>
            <w:noWrap/>
          </w:tcPr>
          <w:p w14:paraId="02A49674" w14:textId="23987EFA" w:rsidR="0087651A" w:rsidRPr="00F10D9A" w:rsidRDefault="0087651A" w:rsidP="0087651A">
            <w:pPr>
              <w:spacing w:after="0" w:line="360" w:lineRule="auto"/>
              <w:rPr>
                <w:b/>
                <w:bCs/>
                <w:sz w:val="20"/>
                <w:szCs w:val="20"/>
              </w:rPr>
            </w:pPr>
            <w:r w:rsidRPr="00F10D9A">
              <w:rPr>
                <w:b/>
                <w:bCs/>
                <w:sz w:val="20"/>
                <w:szCs w:val="20"/>
              </w:rPr>
              <w:t>PLAND_leysPasture.log</w:t>
            </w:r>
          </w:p>
        </w:tc>
        <w:tc>
          <w:tcPr>
            <w:tcW w:w="1020" w:type="dxa"/>
            <w:tcBorders>
              <w:top w:val="nil"/>
              <w:left w:val="nil"/>
              <w:right w:val="nil"/>
            </w:tcBorders>
            <w:shd w:val="clear" w:color="auto" w:fill="auto"/>
            <w:noWrap/>
          </w:tcPr>
          <w:p w14:paraId="7F2C914A" w14:textId="2C4BFA90" w:rsidR="0087651A" w:rsidRPr="00F10D9A" w:rsidRDefault="0087651A" w:rsidP="0087651A">
            <w:pPr>
              <w:spacing w:after="0" w:line="360" w:lineRule="auto"/>
              <w:jc w:val="right"/>
              <w:rPr>
                <w:b/>
                <w:bCs/>
                <w:sz w:val="20"/>
                <w:szCs w:val="20"/>
              </w:rPr>
            </w:pPr>
            <w:r w:rsidRPr="00F10D9A">
              <w:rPr>
                <w:b/>
                <w:bCs/>
                <w:sz w:val="20"/>
                <w:szCs w:val="20"/>
              </w:rPr>
              <w:t>0.245</w:t>
            </w:r>
          </w:p>
        </w:tc>
        <w:tc>
          <w:tcPr>
            <w:tcW w:w="1021" w:type="dxa"/>
            <w:tcBorders>
              <w:top w:val="nil"/>
              <w:left w:val="nil"/>
              <w:right w:val="nil"/>
            </w:tcBorders>
            <w:shd w:val="clear" w:color="auto" w:fill="auto"/>
            <w:noWrap/>
          </w:tcPr>
          <w:p w14:paraId="6BCECA14" w14:textId="79D8338F" w:rsidR="0087651A" w:rsidRPr="00F10D9A" w:rsidRDefault="0087651A" w:rsidP="0087651A">
            <w:pPr>
              <w:spacing w:after="0" w:line="360" w:lineRule="auto"/>
              <w:jc w:val="right"/>
              <w:rPr>
                <w:b/>
                <w:bCs/>
                <w:sz w:val="20"/>
                <w:szCs w:val="20"/>
              </w:rPr>
            </w:pPr>
            <w:r w:rsidRPr="00F10D9A">
              <w:rPr>
                <w:b/>
                <w:bCs/>
                <w:sz w:val="20"/>
                <w:szCs w:val="20"/>
              </w:rPr>
              <w:t>0.113</w:t>
            </w:r>
          </w:p>
        </w:tc>
        <w:tc>
          <w:tcPr>
            <w:tcW w:w="1049" w:type="dxa"/>
            <w:tcBorders>
              <w:top w:val="nil"/>
              <w:left w:val="nil"/>
              <w:right w:val="nil"/>
            </w:tcBorders>
            <w:shd w:val="clear" w:color="auto" w:fill="auto"/>
            <w:noWrap/>
          </w:tcPr>
          <w:p w14:paraId="772B5E51" w14:textId="763EFF90" w:rsidR="0087651A" w:rsidRPr="00F10D9A" w:rsidRDefault="0087651A" w:rsidP="0087651A">
            <w:pPr>
              <w:spacing w:after="0" w:line="360" w:lineRule="auto"/>
              <w:jc w:val="right"/>
              <w:rPr>
                <w:b/>
                <w:bCs/>
                <w:sz w:val="20"/>
                <w:szCs w:val="20"/>
              </w:rPr>
            </w:pPr>
            <w:r w:rsidRPr="00F10D9A">
              <w:rPr>
                <w:b/>
                <w:bCs/>
                <w:sz w:val="20"/>
                <w:szCs w:val="20"/>
              </w:rPr>
              <w:t>0.039</w:t>
            </w:r>
          </w:p>
        </w:tc>
        <w:tc>
          <w:tcPr>
            <w:tcW w:w="1067" w:type="dxa"/>
            <w:tcBorders>
              <w:top w:val="nil"/>
              <w:left w:val="nil"/>
              <w:right w:val="nil"/>
            </w:tcBorders>
            <w:shd w:val="clear" w:color="auto" w:fill="auto"/>
            <w:noWrap/>
          </w:tcPr>
          <w:p w14:paraId="55CE4FC5" w14:textId="69DF3903" w:rsidR="0087651A" w:rsidRPr="00F10D9A" w:rsidRDefault="0087651A" w:rsidP="0087651A">
            <w:pPr>
              <w:spacing w:after="0" w:line="360" w:lineRule="auto"/>
              <w:jc w:val="right"/>
              <w:rPr>
                <w:b/>
                <w:bCs/>
                <w:sz w:val="20"/>
                <w:szCs w:val="20"/>
              </w:rPr>
            </w:pPr>
            <w:r w:rsidRPr="00F10D9A">
              <w:rPr>
                <w:b/>
                <w:bCs/>
                <w:sz w:val="20"/>
                <w:szCs w:val="20"/>
              </w:rPr>
              <w:t>0.014</w:t>
            </w:r>
          </w:p>
        </w:tc>
        <w:tc>
          <w:tcPr>
            <w:tcW w:w="1275" w:type="dxa"/>
            <w:tcBorders>
              <w:top w:val="nil"/>
              <w:left w:val="nil"/>
              <w:right w:val="nil"/>
            </w:tcBorders>
            <w:shd w:val="clear" w:color="auto" w:fill="auto"/>
            <w:noWrap/>
          </w:tcPr>
          <w:p w14:paraId="66D72CA1" w14:textId="339B121D" w:rsidR="0087651A" w:rsidRPr="00F10D9A" w:rsidRDefault="0087651A" w:rsidP="0087651A">
            <w:pPr>
              <w:spacing w:after="0" w:line="360" w:lineRule="auto"/>
              <w:jc w:val="right"/>
              <w:rPr>
                <w:b/>
                <w:bCs/>
                <w:sz w:val="20"/>
                <w:szCs w:val="20"/>
              </w:rPr>
            </w:pPr>
            <w:r w:rsidRPr="00F10D9A">
              <w:rPr>
                <w:b/>
                <w:bCs/>
                <w:sz w:val="20"/>
                <w:szCs w:val="20"/>
              </w:rPr>
              <w:t>0.476</w:t>
            </w:r>
          </w:p>
        </w:tc>
      </w:tr>
      <w:tr w:rsidR="004563BB" w:rsidRPr="004563BB" w14:paraId="30BC38AA" w14:textId="77777777" w:rsidTr="00E9344C">
        <w:trPr>
          <w:trHeight w:val="300"/>
        </w:trPr>
        <w:tc>
          <w:tcPr>
            <w:tcW w:w="2864" w:type="dxa"/>
            <w:tcBorders>
              <w:top w:val="nil"/>
              <w:left w:val="nil"/>
              <w:bottom w:val="single" w:sz="4" w:space="0" w:color="auto"/>
              <w:right w:val="nil"/>
            </w:tcBorders>
            <w:shd w:val="clear" w:color="auto" w:fill="auto"/>
            <w:noWrap/>
          </w:tcPr>
          <w:p w14:paraId="5F646A17" w14:textId="6CF11F1F" w:rsidR="0087651A" w:rsidRPr="00F10D9A" w:rsidRDefault="0087651A" w:rsidP="0087651A">
            <w:pPr>
              <w:spacing w:after="0" w:line="360" w:lineRule="auto"/>
              <w:rPr>
                <w:rFonts w:eastAsia="Times New Roman"/>
                <w:b/>
                <w:bCs/>
                <w:sz w:val="20"/>
                <w:szCs w:val="20"/>
              </w:rPr>
            </w:pPr>
            <w:r w:rsidRPr="00F10D9A">
              <w:rPr>
                <w:b/>
                <w:bCs/>
                <w:sz w:val="20"/>
                <w:szCs w:val="20"/>
              </w:rPr>
              <w:t>PLAND_subsFallow.log</w:t>
            </w:r>
          </w:p>
        </w:tc>
        <w:tc>
          <w:tcPr>
            <w:tcW w:w="1020" w:type="dxa"/>
            <w:tcBorders>
              <w:top w:val="nil"/>
              <w:left w:val="nil"/>
              <w:bottom w:val="single" w:sz="4" w:space="0" w:color="auto"/>
              <w:right w:val="nil"/>
            </w:tcBorders>
            <w:shd w:val="clear" w:color="auto" w:fill="auto"/>
            <w:noWrap/>
          </w:tcPr>
          <w:p w14:paraId="2A46D491" w14:textId="3C1D5BB5" w:rsidR="0087651A" w:rsidRPr="00F10D9A" w:rsidRDefault="0087651A" w:rsidP="0087651A">
            <w:pPr>
              <w:spacing w:after="0" w:line="360" w:lineRule="auto"/>
              <w:jc w:val="right"/>
              <w:rPr>
                <w:rFonts w:eastAsia="Times New Roman"/>
                <w:b/>
                <w:bCs/>
                <w:sz w:val="20"/>
                <w:szCs w:val="20"/>
              </w:rPr>
            </w:pPr>
            <w:r w:rsidRPr="00F10D9A">
              <w:rPr>
                <w:b/>
                <w:bCs/>
                <w:sz w:val="20"/>
                <w:szCs w:val="20"/>
              </w:rPr>
              <w:t>0.352</w:t>
            </w:r>
          </w:p>
        </w:tc>
        <w:tc>
          <w:tcPr>
            <w:tcW w:w="1021" w:type="dxa"/>
            <w:tcBorders>
              <w:top w:val="nil"/>
              <w:left w:val="nil"/>
              <w:bottom w:val="single" w:sz="4" w:space="0" w:color="auto"/>
              <w:right w:val="nil"/>
            </w:tcBorders>
            <w:shd w:val="clear" w:color="auto" w:fill="auto"/>
            <w:noWrap/>
          </w:tcPr>
          <w:p w14:paraId="7A557AD7" w14:textId="29B299B9" w:rsidR="0087651A" w:rsidRPr="00F10D9A" w:rsidRDefault="0087651A" w:rsidP="0087651A">
            <w:pPr>
              <w:spacing w:after="0" w:line="360" w:lineRule="auto"/>
              <w:jc w:val="right"/>
              <w:rPr>
                <w:rFonts w:eastAsia="Times New Roman"/>
                <w:b/>
                <w:bCs/>
                <w:sz w:val="20"/>
                <w:szCs w:val="20"/>
              </w:rPr>
            </w:pPr>
            <w:r w:rsidRPr="00F10D9A">
              <w:rPr>
                <w:b/>
                <w:bCs/>
                <w:sz w:val="20"/>
                <w:szCs w:val="20"/>
              </w:rPr>
              <w:t>0.109</w:t>
            </w:r>
          </w:p>
        </w:tc>
        <w:tc>
          <w:tcPr>
            <w:tcW w:w="1049" w:type="dxa"/>
            <w:tcBorders>
              <w:top w:val="nil"/>
              <w:left w:val="nil"/>
              <w:bottom w:val="single" w:sz="4" w:space="0" w:color="auto"/>
              <w:right w:val="nil"/>
            </w:tcBorders>
            <w:shd w:val="clear" w:color="auto" w:fill="auto"/>
            <w:noWrap/>
          </w:tcPr>
          <w:p w14:paraId="5E32F3F6" w14:textId="3B93FFA3" w:rsidR="0087651A" w:rsidRPr="00F10D9A" w:rsidRDefault="0087651A" w:rsidP="0087651A">
            <w:pPr>
              <w:spacing w:after="0" w:line="360" w:lineRule="auto"/>
              <w:jc w:val="right"/>
              <w:rPr>
                <w:rFonts w:eastAsia="Times New Roman"/>
                <w:b/>
                <w:bCs/>
                <w:sz w:val="20"/>
                <w:szCs w:val="20"/>
              </w:rPr>
            </w:pPr>
            <w:r w:rsidRPr="00F10D9A">
              <w:rPr>
                <w:b/>
                <w:bCs/>
                <w:sz w:val="20"/>
                <w:szCs w:val="20"/>
              </w:rPr>
              <w:t>0.003</w:t>
            </w:r>
          </w:p>
        </w:tc>
        <w:tc>
          <w:tcPr>
            <w:tcW w:w="1067" w:type="dxa"/>
            <w:tcBorders>
              <w:top w:val="nil"/>
              <w:left w:val="nil"/>
              <w:bottom w:val="single" w:sz="4" w:space="0" w:color="auto"/>
              <w:right w:val="nil"/>
            </w:tcBorders>
            <w:shd w:val="clear" w:color="auto" w:fill="auto"/>
            <w:noWrap/>
          </w:tcPr>
          <w:p w14:paraId="63C6059F" w14:textId="4D155BB0" w:rsidR="0087651A" w:rsidRPr="00F10D9A" w:rsidRDefault="0087651A" w:rsidP="0087651A">
            <w:pPr>
              <w:spacing w:after="0" w:line="360" w:lineRule="auto"/>
              <w:jc w:val="right"/>
              <w:rPr>
                <w:rFonts w:eastAsia="Times New Roman"/>
                <w:b/>
                <w:bCs/>
                <w:sz w:val="20"/>
                <w:szCs w:val="20"/>
              </w:rPr>
            </w:pPr>
            <w:r w:rsidRPr="00F10D9A">
              <w:rPr>
                <w:b/>
                <w:bCs/>
                <w:sz w:val="20"/>
                <w:szCs w:val="20"/>
              </w:rPr>
              <w:t>0.129</w:t>
            </w:r>
          </w:p>
        </w:tc>
        <w:tc>
          <w:tcPr>
            <w:tcW w:w="1275" w:type="dxa"/>
            <w:tcBorders>
              <w:top w:val="nil"/>
              <w:left w:val="nil"/>
              <w:bottom w:val="single" w:sz="4" w:space="0" w:color="auto"/>
              <w:right w:val="nil"/>
            </w:tcBorders>
            <w:shd w:val="clear" w:color="auto" w:fill="auto"/>
            <w:noWrap/>
          </w:tcPr>
          <w:p w14:paraId="3ED29C1F" w14:textId="78BA18A3" w:rsidR="0087651A" w:rsidRPr="00F10D9A" w:rsidRDefault="0087651A" w:rsidP="0087651A">
            <w:pPr>
              <w:spacing w:after="0" w:line="360" w:lineRule="auto"/>
              <w:jc w:val="right"/>
              <w:rPr>
                <w:rFonts w:eastAsia="Times New Roman"/>
                <w:b/>
                <w:bCs/>
                <w:sz w:val="20"/>
                <w:szCs w:val="20"/>
              </w:rPr>
            </w:pPr>
            <w:r w:rsidRPr="00F10D9A">
              <w:rPr>
                <w:b/>
                <w:bCs/>
                <w:sz w:val="20"/>
                <w:szCs w:val="20"/>
              </w:rPr>
              <w:t>0.574</w:t>
            </w:r>
          </w:p>
        </w:tc>
      </w:tr>
    </w:tbl>
    <w:p w14:paraId="17EE590F" w14:textId="77777777" w:rsidR="00F6004C" w:rsidRPr="000D2798" w:rsidRDefault="00F6004C" w:rsidP="00851C1B">
      <w:pPr>
        <w:pStyle w:val="Header"/>
        <w:tabs>
          <w:tab w:val="clear" w:pos="4986"/>
          <w:tab w:val="clear" w:pos="9972"/>
        </w:tabs>
        <w:spacing w:after="160" w:line="480" w:lineRule="auto"/>
      </w:pPr>
      <w:r w:rsidRPr="000D2798">
        <w:br w:type="page"/>
      </w:r>
    </w:p>
    <w:p w14:paraId="480DED13" w14:textId="1D5F197D" w:rsidR="00500909" w:rsidRDefault="00663EC7" w:rsidP="00851C1B">
      <w:pPr>
        <w:pStyle w:val="NormalWeb"/>
        <w:rPr>
          <w:b/>
          <w:bCs/>
          <w:color w:val="000000" w:themeColor="text1"/>
          <w:sz w:val="20"/>
          <w:szCs w:val="20"/>
        </w:rPr>
      </w:pPr>
      <w:r>
        <w:rPr>
          <w:rStyle w:val="Heading3Char"/>
        </w:rPr>
        <w:lastRenderedPageBreak/>
        <w:t>4</w:t>
      </w:r>
      <w:r w:rsidR="00F6004C" w:rsidRPr="000D2798">
        <w:rPr>
          <w:rStyle w:val="Heading3Char"/>
        </w:rPr>
        <w:t>.1 Total density</w:t>
      </w:r>
      <w:r w:rsidR="00F6004C" w:rsidRPr="000D2798">
        <w:rPr>
          <w:b/>
          <w:bCs/>
          <w:color w:val="000000" w:themeColor="text1"/>
          <w:sz w:val="20"/>
          <w:szCs w:val="20"/>
        </w:rPr>
        <w:t xml:space="preserve"> </w:t>
      </w:r>
    </w:p>
    <w:p w14:paraId="569DFC9B" w14:textId="52F6259D" w:rsidR="00851C1B" w:rsidRDefault="00851C1B" w:rsidP="00851C1B">
      <w:pPr>
        <w:pStyle w:val="NormalWeb"/>
      </w:pPr>
      <w:r>
        <w:rPr>
          <w:noProof/>
        </w:rPr>
        <w:drawing>
          <wp:inline distT="0" distB="0" distL="0" distR="0" wp14:anchorId="304EB5B7" wp14:editId="70912330">
            <wp:extent cx="6332220" cy="63322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32220" cy="6332220"/>
                    </a:xfrm>
                    <a:prstGeom prst="rect">
                      <a:avLst/>
                    </a:prstGeom>
                    <a:noFill/>
                    <a:ln>
                      <a:noFill/>
                    </a:ln>
                  </pic:spPr>
                </pic:pic>
              </a:graphicData>
            </a:graphic>
          </wp:inline>
        </w:drawing>
      </w:r>
    </w:p>
    <w:p w14:paraId="54BE6E97" w14:textId="497D78BD" w:rsidR="00F6004C" w:rsidRPr="00F10D9A" w:rsidRDefault="00F6004C" w:rsidP="00F6004C">
      <w:r w:rsidRPr="00F10D9A">
        <w:rPr>
          <w:rFonts w:eastAsia="Times New Roman"/>
          <w:b/>
          <w:bCs/>
        </w:rPr>
        <w:t xml:space="preserve">Fig. S3. </w:t>
      </w:r>
      <w:r w:rsidRPr="00F10D9A">
        <w:rPr>
          <w:rFonts w:eastAsia="Times New Roman"/>
        </w:rPr>
        <w:t>S</w:t>
      </w:r>
      <w:r w:rsidRPr="00F10D9A">
        <w:t>ignificant variables based on the full model for the total density of all farmland species observed in relation to</w:t>
      </w:r>
      <w:r w:rsidR="00C52506" w:rsidRPr="00F10D9A">
        <w:t xml:space="preserve"> </w:t>
      </w:r>
      <w:r w:rsidR="00851C1B" w:rsidRPr="00F10D9A">
        <w:t xml:space="preserve">a) </w:t>
      </w:r>
      <w:r w:rsidR="00767C0E" w:rsidRPr="00F10D9A">
        <w:t xml:space="preserve">habitat Shannon diversity, b) the mean distance between forest patches in the 5km buffer (m), c) </w:t>
      </w:r>
      <w:r w:rsidR="00DB3C89" w:rsidRPr="00F10D9A">
        <w:t xml:space="preserve">the relative area of spring sown crops (%), and d) </w:t>
      </w:r>
      <w:r w:rsidRPr="00F10D9A">
        <w:t>the relative farmland area (%).</w:t>
      </w:r>
      <w:r w:rsidR="00F851FE" w:rsidRPr="00F10D9A">
        <w:t xml:space="preserve"> </w:t>
      </w:r>
      <w:r w:rsidRPr="00F10D9A">
        <w:t>Points show the raw data, lines depict the mean and shaded area the CI.</w:t>
      </w:r>
    </w:p>
    <w:p w14:paraId="6FA759E6" w14:textId="69E2AEFA" w:rsidR="00F6004C" w:rsidRDefault="00F6004C" w:rsidP="00663EC7">
      <w:pPr>
        <w:rPr>
          <w:b/>
          <w:bCs/>
        </w:rPr>
      </w:pPr>
      <w:r w:rsidRPr="000D2798">
        <w:br w:type="page"/>
      </w:r>
      <w:r w:rsidR="00663EC7" w:rsidRPr="00663EC7">
        <w:rPr>
          <w:b/>
          <w:bCs/>
        </w:rPr>
        <w:lastRenderedPageBreak/>
        <w:t>4</w:t>
      </w:r>
      <w:r w:rsidRPr="00663EC7">
        <w:rPr>
          <w:b/>
          <w:bCs/>
        </w:rPr>
        <w:t>.2 Field species</w:t>
      </w:r>
      <w:r w:rsidR="004D7313" w:rsidRPr="00663EC7">
        <w:rPr>
          <w:b/>
          <w:bCs/>
        </w:rPr>
        <w:t xml:space="preserve"> density</w:t>
      </w:r>
    </w:p>
    <w:p w14:paraId="4CA926AE" w14:textId="2A32C6DE" w:rsidR="009844DD" w:rsidRPr="00260DB2" w:rsidRDefault="00194848" w:rsidP="00663EC7">
      <w:pPr>
        <w:rPr>
          <w:b/>
          <w:bCs/>
          <w:color w:val="C00000"/>
        </w:rPr>
      </w:pPr>
      <w:r w:rsidRPr="00260DB2">
        <w:rPr>
          <w:b/>
          <w:bCs/>
        </w:rPr>
        <w:t>One outlier in the variable “</w:t>
      </w:r>
      <w:r w:rsidR="0062088D" w:rsidRPr="00260DB2">
        <w:rPr>
          <w:b/>
          <w:bCs/>
        </w:rPr>
        <w:t>Area pastures (5 km)</w:t>
      </w:r>
      <w:r w:rsidRPr="00260DB2">
        <w:rPr>
          <w:b/>
          <w:bCs/>
        </w:rPr>
        <w:t xml:space="preserve">” was removed (=truncated to values below </w:t>
      </w:r>
      <w:r w:rsidR="0062088D" w:rsidRPr="00260DB2">
        <w:rPr>
          <w:b/>
          <w:bCs/>
        </w:rPr>
        <w:t>1%</w:t>
      </w:r>
      <w:r w:rsidRPr="00260DB2">
        <w:rPr>
          <w:b/>
          <w:bCs/>
        </w:rPr>
        <w:t>) and model estimates presented in the Figures here and in all tables are based on the subset data. (N = 3</w:t>
      </w:r>
      <w:r w:rsidR="002845E6" w:rsidRPr="00260DB2">
        <w:rPr>
          <w:b/>
          <w:bCs/>
        </w:rPr>
        <w:t>5</w:t>
      </w:r>
      <w:r w:rsidRPr="00260DB2">
        <w:rPr>
          <w:b/>
          <w:bCs/>
        </w:rPr>
        <w:t>).</w:t>
      </w:r>
    </w:p>
    <w:p w14:paraId="28253BF5" w14:textId="59B4B102" w:rsidR="00F715D0" w:rsidRDefault="00F715D0" w:rsidP="00F715D0">
      <w:pPr>
        <w:pStyle w:val="NormalWeb"/>
      </w:pPr>
      <w:r>
        <w:rPr>
          <w:noProof/>
        </w:rPr>
        <w:drawing>
          <wp:inline distT="0" distB="0" distL="0" distR="0" wp14:anchorId="0FED92CB" wp14:editId="3DA5F9F7">
            <wp:extent cx="6332220" cy="30391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32220" cy="3039110"/>
                    </a:xfrm>
                    <a:prstGeom prst="rect">
                      <a:avLst/>
                    </a:prstGeom>
                    <a:noFill/>
                    <a:ln>
                      <a:noFill/>
                    </a:ln>
                  </pic:spPr>
                </pic:pic>
              </a:graphicData>
            </a:graphic>
          </wp:inline>
        </w:drawing>
      </w:r>
    </w:p>
    <w:p w14:paraId="2542FF31" w14:textId="0C914F90" w:rsidR="00F6004C" w:rsidRPr="00F10D9A" w:rsidRDefault="00F6004C" w:rsidP="00F6004C">
      <w:r w:rsidRPr="00F10D9A">
        <w:rPr>
          <w:rFonts w:eastAsia="Times New Roman"/>
          <w:b/>
          <w:bCs/>
        </w:rPr>
        <w:t xml:space="preserve">Fig. S4. </w:t>
      </w:r>
      <w:r w:rsidRPr="00F10D9A">
        <w:rPr>
          <w:rFonts w:eastAsia="Times New Roman"/>
        </w:rPr>
        <w:t>S</w:t>
      </w:r>
      <w:r w:rsidRPr="00F10D9A">
        <w:t xml:space="preserve">ignificant variables based on the full model for the density of field species observed in relation to </w:t>
      </w:r>
      <w:r w:rsidR="00F715D0" w:rsidRPr="00F10D9A">
        <w:t xml:space="preserve">a) the relative area of pastures in the 5km buffer, and b) </w:t>
      </w:r>
      <w:r w:rsidRPr="00F10D9A">
        <w:t>the relative farmland area (%).</w:t>
      </w:r>
      <w:r w:rsidR="00F851FE" w:rsidRPr="00F10D9A">
        <w:t xml:space="preserve"> </w:t>
      </w:r>
      <w:r w:rsidRPr="00F10D9A">
        <w:t>Points show the raw data, lines depict the mean and shaded area the CI.</w:t>
      </w:r>
    </w:p>
    <w:p w14:paraId="1CB00433" w14:textId="7063ED78" w:rsidR="00851A8E" w:rsidRPr="00F715D0" w:rsidRDefault="00851A8E" w:rsidP="00F6004C">
      <w:pPr>
        <w:rPr>
          <w:b/>
          <w:bCs/>
        </w:rPr>
      </w:pPr>
      <w:r w:rsidRPr="00F715D0">
        <w:rPr>
          <w:b/>
          <w:bCs/>
        </w:rPr>
        <w:t>Outlier test:</w:t>
      </w:r>
    </w:p>
    <w:p w14:paraId="3B237393" w14:textId="77777777" w:rsidR="00851A8E" w:rsidRDefault="00851A8E" w:rsidP="00851A8E">
      <w:pPr>
        <w:pStyle w:val="HTMLPreformatted"/>
        <w:shd w:val="clear" w:color="auto" w:fill="FFFFFF"/>
        <w:wordWrap w:val="0"/>
        <w:rPr>
          <w:rStyle w:val="gnvwddmdd3b"/>
          <w:rFonts w:ascii="Lucida Console" w:hAnsi="Lucida Console"/>
          <w:color w:val="0000FF"/>
        </w:rPr>
      </w:pPr>
      <w:r>
        <w:rPr>
          <w:rStyle w:val="gnvwddmdd3b"/>
          <w:rFonts w:ascii="Lucida Console" w:hAnsi="Lucida Console"/>
          <w:color w:val="0000FF"/>
        </w:rPr>
        <w:t>check_outliers(fullm3.field, method = c("zscore_robust", "cook"))</w:t>
      </w:r>
    </w:p>
    <w:p w14:paraId="18EE715B" w14:textId="77777777" w:rsidR="00851A8E" w:rsidRDefault="00851A8E" w:rsidP="00851A8E">
      <w:pPr>
        <w:pStyle w:val="HTMLPreformatted"/>
        <w:shd w:val="clear" w:color="auto" w:fill="FFFFFF"/>
        <w:wordWrap w:val="0"/>
        <w:rPr>
          <w:rStyle w:val="gnvwddmdn3b"/>
          <w:rFonts w:ascii="Lucida Console" w:hAnsi="Lucida Console"/>
          <w:color w:val="000000"/>
          <w:bdr w:val="none" w:sz="0" w:space="0" w:color="auto" w:frame="1"/>
        </w:rPr>
      </w:pPr>
      <w:r>
        <w:rPr>
          <w:rStyle w:val="gnvwddmdn3b"/>
          <w:rFonts w:ascii="Lucida Console" w:hAnsi="Lucida Console"/>
          <w:color w:val="4E9A06"/>
          <w:bdr w:val="none" w:sz="0" w:space="0" w:color="auto" w:frame="1"/>
        </w:rPr>
        <w:t>OK: No outliers detected.</w:t>
      </w:r>
    </w:p>
    <w:p w14:paraId="0E7F7406" w14:textId="4A03F114" w:rsidR="00851A8E" w:rsidRDefault="00851A8E" w:rsidP="00851A8E">
      <w:pPr>
        <w:pStyle w:val="HTMLPreformatted"/>
        <w:shd w:val="clear" w:color="auto" w:fill="FFFFFF"/>
        <w:wordWrap w:val="0"/>
        <w:rPr>
          <w:rFonts w:ascii="Lucida Console" w:hAnsi="Lucida Console"/>
          <w:color w:val="000000"/>
        </w:rPr>
      </w:pPr>
      <w:r>
        <w:rPr>
          <w:rStyle w:val="gnvwddmdn3b"/>
          <w:rFonts w:ascii="Lucida Console" w:hAnsi="Lucida Console"/>
          <w:color w:val="4E9A06"/>
          <w:bdr w:val="none" w:sz="0" w:space="0" w:color="auto" w:frame="1"/>
        </w:rPr>
        <w:t>- Based on the following methods and thresholds: zscore_robust (3.09), cook (0.86)</w:t>
      </w:r>
    </w:p>
    <w:p w14:paraId="66BAC0D1" w14:textId="77777777" w:rsidR="00851A8E" w:rsidRPr="000D2798" w:rsidRDefault="00851A8E" w:rsidP="00F6004C"/>
    <w:p w14:paraId="1644BA32" w14:textId="77777777" w:rsidR="00F6004C" w:rsidRPr="000D2798" w:rsidRDefault="00F6004C" w:rsidP="00F6004C"/>
    <w:p w14:paraId="65A7CDE7" w14:textId="77777777" w:rsidR="00F6004C" w:rsidRPr="000D2798" w:rsidRDefault="00F6004C" w:rsidP="00F6004C">
      <w:r w:rsidRPr="000D2798">
        <w:br w:type="page"/>
      </w:r>
    </w:p>
    <w:p w14:paraId="71930A88" w14:textId="0B61970F" w:rsidR="00F6004C" w:rsidRDefault="00F6004C" w:rsidP="00DB779B">
      <w:pPr>
        <w:pStyle w:val="Heading3"/>
        <w:numPr>
          <w:ilvl w:val="1"/>
          <w:numId w:val="1"/>
        </w:numPr>
      </w:pPr>
      <w:r w:rsidRPr="000D2798">
        <w:lastRenderedPageBreak/>
        <w:t>Farmyard species</w:t>
      </w:r>
      <w:r w:rsidR="004D7313">
        <w:t xml:space="preserve"> density</w:t>
      </w:r>
    </w:p>
    <w:p w14:paraId="27B5FAC1" w14:textId="2DACF158" w:rsidR="00DB779B" w:rsidRPr="00260DB2" w:rsidRDefault="000809C8" w:rsidP="00E676B2">
      <w:pPr>
        <w:pStyle w:val="BodyTextIndent"/>
        <w:ind w:left="0"/>
        <w:rPr>
          <w:b/>
          <w:bCs/>
        </w:rPr>
      </w:pPr>
      <w:r w:rsidRPr="00260DB2">
        <w:rPr>
          <w:b/>
          <w:bCs/>
          <w:color w:val="auto"/>
        </w:rPr>
        <w:t>Two outliers in the variable “Area farmyards with animals” were removed</w:t>
      </w:r>
      <w:r w:rsidR="001F50A9" w:rsidRPr="00260DB2">
        <w:rPr>
          <w:b/>
          <w:bCs/>
          <w:color w:val="auto"/>
        </w:rPr>
        <w:t xml:space="preserve"> (=truncated to values below 2%) and model estimates presented</w:t>
      </w:r>
      <w:r w:rsidR="00F21A20" w:rsidRPr="00260DB2">
        <w:rPr>
          <w:b/>
          <w:bCs/>
          <w:color w:val="auto"/>
        </w:rPr>
        <w:t xml:space="preserve"> in the Figures here and in all tables are based on the subset data</w:t>
      </w:r>
      <w:r w:rsidR="00AA44E3" w:rsidRPr="00260DB2">
        <w:rPr>
          <w:b/>
          <w:bCs/>
          <w:color w:val="auto"/>
        </w:rPr>
        <w:t xml:space="preserve"> (N = 34).</w:t>
      </w:r>
    </w:p>
    <w:p w14:paraId="7DC662F8" w14:textId="689CC800" w:rsidR="00A949CF" w:rsidRDefault="00A949CF" w:rsidP="00A949CF">
      <w:pPr>
        <w:pStyle w:val="NormalWeb"/>
      </w:pPr>
      <w:r>
        <w:rPr>
          <w:noProof/>
        </w:rPr>
        <w:drawing>
          <wp:inline distT="0" distB="0" distL="0" distR="0" wp14:anchorId="704E0FF0" wp14:editId="4616F5F2">
            <wp:extent cx="6332220" cy="30391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32220" cy="3039110"/>
                    </a:xfrm>
                    <a:prstGeom prst="rect">
                      <a:avLst/>
                    </a:prstGeom>
                    <a:noFill/>
                    <a:ln>
                      <a:noFill/>
                    </a:ln>
                  </pic:spPr>
                </pic:pic>
              </a:graphicData>
            </a:graphic>
          </wp:inline>
        </w:drawing>
      </w:r>
    </w:p>
    <w:p w14:paraId="174F19BC" w14:textId="07605474" w:rsidR="00F6004C" w:rsidRPr="00F10D9A" w:rsidRDefault="00F6004C" w:rsidP="00F6004C">
      <w:r w:rsidRPr="00F10D9A">
        <w:rPr>
          <w:rFonts w:eastAsia="Times New Roman"/>
          <w:b/>
          <w:bCs/>
        </w:rPr>
        <w:t xml:space="preserve">Fig. S5. </w:t>
      </w:r>
      <w:r w:rsidRPr="00F10D9A">
        <w:rPr>
          <w:rFonts w:eastAsia="Times New Roman"/>
        </w:rPr>
        <w:t>S</w:t>
      </w:r>
      <w:r w:rsidRPr="00F10D9A">
        <w:t xml:space="preserve">ignificant variables based on the full model for the density of farmyard species observed in relation to </w:t>
      </w:r>
      <w:r w:rsidR="00F92420" w:rsidRPr="00F10D9A">
        <w:t xml:space="preserve">a) </w:t>
      </w:r>
      <w:r w:rsidRPr="00F10D9A">
        <w:t xml:space="preserve">the relative area of farmyards with animals (%), </w:t>
      </w:r>
      <w:r w:rsidR="00F92420" w:rsidRPr="00F10D9A">
        <w:t xml:space="preserve">b) </w:t>
      </w:r>
      <w:r w:rsidRPr="00F10D9A">
        <w:t xml:space="preserve">the relative area of </w:t>
      </w:r>
      <w:r w:rsidR="00F92420" w:rsidRPr="00F10D9A">
        <w:t>farmyards</w:t>
      </w:r>
      <w:r w:rsidRPr="00F10D9A">
        <w:t xml:space="preserve"> (%),</w:t>
      </w:r>
      <w:r w:rsidR="00F92420" w:rsidRPr="00F10D9A">
        <w:t xml:space="preserve"> and c)</w:t>
      </w:r>
      <w:r w:rsidRPr="00F10D9A">
        <w:t xml:space="preserve"> the relative area of leys and pastures (%).</w:t>
      </w:r>
      <w:r w:rsidR="00F851FE" w:rsidRPr="00F10D9A">
        <w:t xml:space="preserve"> </w:t>
      </w:r>
      <w:r w:rsidRPr="00F10D9A">
        <w:t>Points show the raw data, lines depict the mean and shaded area the CI.</w:t>
      </w:r>
    </w:p>
    <w:p w14:paraId="03DE3128" w14:textId="42E403CA" w:rsidR="00F92420" w:rsidRPr="004715BA" w:rsidRDefault="00C76771" w:rsidP="00F6004C">
      <w:pPr>
        <w:rPr>
          <w:b/>
          <w:bCs/>
        </w:rPr>
      </w:pPr>
      <w:r w:rsidRPr="004715BA">
        <w:rPr>
          <w:b/>
          <w:bCs/>
        </w:rPr>
        <w:t>Outlier test</w:t>
      </w:r>
      <w:r w:rsidR="00E676B2">
        <w:rPr>
          <w:b/>
          <w:bCs/>
        </w:rPr>
        <w:t xml:space="preserve"> (after removing the outlier in area farmyards animals)</w:t>
      </w:r>
      <w:r w:rsidRPr="004715BA">
        <w:rPr>
          <w:b/>
          <w:bCs/>
        </w:rPr>
        <w:t>:</w:t>
      </w:r>
    </w:p>
    <w:p w14:paraId="08CE9AFA" w14:textId="77777777" w:rsidR="00C76771" w:rsidRDefault="00C76771" w:rsidP="00C76771">
      <w:pPr>
        <w:pStyle w:val="HTMLPreformatted"/>
        <w:shd w:val="clear" w:color="auto" w:fill="FFFFFF"/>
        <w:wordWrap w:val="0"/>
        <w:rPr>
          <w:rStyle w:val="gnvwddmdd3b"/>
          <w:rFonts w:ascii="Lucida Console" w:hAnsi="Lucida Console"/>
          <w:color w:val="0000FF"/>
        </w:rPr>
      </w:pPr>
      <w:r>
        <w:rPr>
          <w:rStyle w:val="gnvwddmdd3b"/>
          <w:rFonts w:ascii="Lucida Console" w:hAnsi="Lucida Console"/>
          <w:color w:val="0000FF"/>
        </w:rPr>
        <w:t>check_outliers(fullm5.farmyard, method = c("zscore_robust", "cook"))</w:t>
      </w:r>
    </w:p>
    <w:p w14:paraId="791C2343" w14:textId="77777777" w:rsidR="00C76771" w:rsidRDefault="00C76771" w:rsidP="00C76771">
      <w:pPr>
        <w:pStyle w:val="HTMLPreformatted"/>
        <w:shd w:val="clear" w:color="auto" w:fill="FFFFFF"/>
        <w:wordWrap w:val="0"/>
        <w:rPr>
          <w:rStyle w:val="gnvwddmdn3b"/>
          <w:rFonts w:ascii="Lucida Console" w:hAnsi="Lucida Console"/>
          <w:color w:val="000000"/>
          <w:bdr w:val="none" w:sz="0" w:space="0" w:color="auto" w:frame="1"/>
        </w:rPr>
      </w:pPr>
      <w:r>
        <w:rPr>
          <w:rStyle w:val="gnvwddmdn3b"/>
          <w:rFonts w:ascii="Lucida Console" w:hAnsi="Lucida Console"/>
          <w:color w:val="4E9A06"/>
          <w:bdr w:val="none" w:sz="0" w:space="0" w:color="auto" w:frame="1"/>
        </w:rPr>
        <w:t>OK: No outliers detected.</w:t>
      </w:r>
    </w:p>
    <w:p w14:paraId="7F955704" w14:textId="7AF25325" w:rsidR="00C76771" w:rsidRPr="004715BA" w:rsidRDefault="00C76771" w:rsidP="004715BA">
      <w:pPr>
        <w:pStyle w:val="HTMLPreformatted"/>
        <w:shd w:val="clear" w:color="auto" w:fill="FFFFFF"/>
        <w:wordWrap w:val="0"/>
        <w:rPr>
          <w:rFonts w:ascii="Lucida Console" w:hAnsi="Lucida Console"/>
          <w:color w:val="000000"/>
        </w:rPr>
      </w:pPr>
      <w:r>
        <w:rPr>
          <w:rStyle w:val="gnvwddmdn3b"/>
          <w:rFonts w:ascii="Lucida Console" w:hAnsi="Lucida Console"/>
          <w:color w:val="4E9A06"/>
          <w:bdr w:val="none" w:sz="0" w:space="0" w:color="auto" w:frame="1"/>
        </w:rPr>
        <w:t>- Based on the following methods and thresholds: zscore_robust (3.09), cook (0.86)</w:t>
      </w:r>
    </w:p>
    <w:p w14:paraId="509B04E2" w14:textId="77777777" w:rsidR="00F6004C" w:rsidRPr="000D2798" w:rsidRDefault="00F6004C" w:rsidP="00F6004C"/>
    <w:p w14:paraId="661725CB" w14:textId="77777777" w:rsidR="00F6004C" w:rsidRPr="000D2798" w:rsidRDefault="00F6004C" w:rsidP="00F6004C">
      <w:r w:rsidRPr="000D2798">
        <w:br w:type="page"/>
      </w:r>
    </w:p>
    <w:p w14:paraId="2111D8D4" w14:textId="19D71A86" w:rsidR="00F6004C" w:rsidRDefault="00F6004C" w:rsidP="00E676B2">
      <w:pPr>
        <w:pStyle w:val="Heading3"/>
        <w:numPr>
          <w:ilvl w:val="1"/>
          <w:numId w:val="1"/>
        </w:numPr>
      </w:pPr>
      <w:r w:rsidRPr="000D2798">
        <w:lastRenderedPageBreak/>
        <w:t>Edge species</w:t>
      </w:r>
      <w:r w:rsidR="004D7313">
        <w:t xml:space="preserve"> density</w:t>
      </w:r>
    </w:p>
    <w:p w14:paraId="545346FC" w14:textId="005E66D2" w:rsidR="00E676B2" w:rsidRPr="00260DB2" w:rsidRDefault="00E676B2" w:rsidP="00E676B2">
      <w:pPr>
        <w:rPr>
          <w:b/>
          <w:bCs/>
        </w:rPr>
      </w:pPr>
      <w:r w:rsidRPr="00260DB2">
        <w:rPr>
          <w:b/>
          <w:bCs/>
        </w:rPr>
        <w:t>One outlier in the variable “Set-aside density” was removed (=truncated to values below 6) and model estimates</w:t>
      </w:r>
      <w:r w:rsidRPr="00F10D9A">
        <w:t xml:space="preserve"> </w:t>
      </w:r>
      <w:r w:rsidRPr="00260DB2">
        <w:rPr>
          <w:b/>
          <w:bCs/>
        </w:rPr>
        <w:t>presented in the Figures here and in all tables are based on the subset data. In addition, there are 3 missing values in the variable “Mean distance pastures”. (N = 32).</w:t>
      </w:r>
    </w:p>
    <w:p w14:paraId="63E152F2" w14:textId="40E7D60D" w:rsidR="00350885" w:rsidRDefault="00350885" w:rsidP="00350885">
      <w:pPr>
        <w:pStyle w:val="NormalWeb"/>
      </w:pPr>
      <w:r>
        <w:rPr>
          <w:noProof/>
        </w:rPr>
        <w:drawing>
          <wp:inline distT="0" distB="0" distL="0" distR="0" wp14:anchorId="023FC7D1" wp14:editId="36BFDC83">
            <wp:extent cx="6332220" cy="30391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32220" cy="3039110"/>
                    </a:xfrm>
                    <a:prstGeom prst="rect">
                      <a:avLst/>
                    </a:prstGeom>
                    <a:noFill/>
                    <a:ln>
                      <a:noFill/>
                    </a:ln>
                  </pic:spPr>
                </pic:pic>
              </a:graphicData>
            </a:graphic>
          </wp:inline>
        </w:drawing>
      </w:r>
    </w:p>
    <w:p w14:paraId="619A19D4" w14:textId="4E6A8437" w:rsidR="00BD41EB" w:rsidRPr="00F10D9A" w:rsidRDefault="00F6004C" w:rsidP="00F6004C">
      <w:r w:rsidRPr="00F10D9A">
        <w:rPr>
          <w:rFonts w:eastAsia="Times New Roman"/>
          <w:b/>
          <w:bCs/>
        </w:rPr>
        <w:t xml:space="preserve">Fig. S6. </w:t>
      </w:r>
      <w:r w:rsidRPr="00F10D9A">
        <w:rPr>
          <w:rFonts w:eastAsia="Times New Roman"/>
        </w:rPr>
        <w:t>S</w:t>
      </w:r>
      <w:r w:rsidRPr="00F10D9A">
        <w:t>ignificant variables based on the full model for the density of edge species observed in relation to</w:t>
      </w:r>
      <w:r w:rsidR="00C52506" w:rsidRPr="00F10D9A">
        <w:t xml:space="preserve"> </w:t>
      </w:r>
      <w:r w:rsidR="00D72588" w:rsidRPr="00F10D9A">
        <w:t xml:space="preserve">a) </w:t>
      </w:r>
      <w:r w:rsidRPr="00F10D9A">
        <w:t xml:space="preserve">the relative area </w:t>
      </w:r>
      <w:r w:rsidR="00D72588" w:rsidRPr="00F10D9A">
        <w:t>farmland</w:t>
      </w:r>
      <w:r w:rsidRPr="00F10D9A">
        <w:t xml:space="preserve"> (%), </w:t>
      </w:r>
      <w:r w:rsidR="00D72588" w:rsidRPr="00F10D9A">
        <w:t>b) the mean distance between pastures in the</w:t>
      </w:r>
      <w:r w:rsidR="00F87795" w:rsidRPr="00F10D9A">
        <w:t xml:space="preserve"> 5km buffer</w:t>
      </w:r>
      <w:r w:rsidRPr="00F10D9A">
        <w:t xml:space="preserve">, and </w:t>
      </w:r>
      <w:r w:rsidR="00F87795" w:rsidRPr="00F10D9A">
        <w:t xml:space="preserve">c) </w:t>
      </w:r>
      <w:r w:rsidRPr="00F10D9A">
        <w:t xml:space="preserve">the </w:t>
      </w:r>
      <w:r w:rsidR="00F87795" w:rsidRPr="00F10D9A">
        <w:t>patch density of set-asides</w:t>
      </w:r>
      <w:r w:rsidRPr="00F10D9A">
        <w:t xml:space="preserve"> (</w:t>
      </w:r>
      <w:r w:rsidR="00F87795" w:rsidRPr="00F10D9A">
        <w:t>patches/ha</w:t>
      </w:r>
      <w:r w:rsidRPr="00F10D9A">
        <w:t>).</w:t>
      </w:r>
      <w:r w:rsidR="00F851FE" w:rsidRPr="00F10D9A">
        <w:t xml:space="preserve"> </w:t>
      </w:r>
      <w:r w:rsidRPr="00F10D9A">
        <w:t>Points show the raw data, lines depict the mean and shaded area the CI.</w:t>
      </w:r>
      <w:r w:rsidR="009D64D7" w:rsidRPr="00F10D9A">
        <w:t xml:space="preserve"> Note that one observation was deleted due to an outlier in the set-aside density (</w:t>
      </w:r>
      <w:r w:rsidR="0033075C" w:rsidRPr="00F10D9A">
        <w:t>value&gt;6 was removed).</w:t>
      </w:r>
    </w:p>
    <w:p w14:paraId="46DEEBBC" w14:textId="25B51802" w:rsidR="0033075C" w:rsidRPr="00260350" w:rsidRDefault="00260350" w:rsidP="00F6004C">
      <w:pPr>
        <w:rPr>
          <w:b/>
          <w:bCs/>
        </w:rPr>
      </w:pPr>
      <w:r w:rsidRPr="00260350">
        <w:rPr>
          <w:b/>
          <w:bCs/>
        </w:rPr>
        <w:t>Outlier test (after removing the outlier in set-aside density):</w:t>
      </w:r>
    </w:p>
    <w:p w14:paraId="59A6C4C1" w14:textId="77777777" w:rsidR="00260350" w:rsidRDefault="00260350" w:rsidP="00260350">
      <w:pPr>
        <w:pStyle w:val="HTMLPreformatted"/>
        <w:shd w:val="clear" w:color="auto" w:fill="FFFFFF"/>
        <w:wordWrap w:val="0"/>
        <w:rPr>
          <w:rStyle w:val="gnvwddmdd3b"/>
          <w:rFonts w:ascii="Lucida Console" w:hAnsi="Lucida Console"/>
          <w:color w:val="0000FF"/>
        </w:rPr>
      </w:pPr>
      <w:r>
        <w:rPr>
          <w:rStyle w:val="gnvwddmdd3b"/>
          <w:rFonts w:ascii="Lucida Console" w:hAnsi="Lucida Console"/>
          <w:color w:val="0000FF"/>
        </w:rPr>
        <w:t>check_outliers(fullm3, method = c("zscore_robust", "cook"))</w:t>
      </w:r>
    </w:p>
    <w:p w14:paraId="69888C43" w14:textId="77777777" w:rsidR="00260350" w:rsidRDefault="00260350" w:rsidP="00260350">
      <w:pPr>
        <w:pStyle w:val="HTMLPreformatted"/>
        <w:shd w:val="clear" w:color="auto" w:fill="FFFFFF"/>
        <w:wordWrap w:val="0"/>
        <w:rPr>
          <w:rStyle w:val="gnvwddmdn3b"/>
          <w:rFonts w:ascii="Lucida Console" w:hAnsi="Lucida Console"/>
          <w:color w:val="000000"/>
          <w:bdr w:val="none" w:sz="0" w:space="0" w:color="auto" w:frame="1"/>
        </w:rPr>
      </w:pPr>
      <w:r>
        <w:rPr>
          <w:rStyle w:val="gnvwddmdn3b"/>
          <w:rFonts w:ascii="Lucida Console" w:hAnsi="Lucida Console"/>
          <w:color w:val="4E9A06"/>
          <w:bdr w:val="none" w:sz="0" w:space="0" w:color="auto" w:frame="1"/>
        </w:rPr>
        <w:t>OK: No outliers detected.</w:t>
      </w:r>
    </w:p>
    <w:p w14:paraId="7CE77BAA" w14:textId="6FFDB0F0" w:rsidR="00260350" w:rsidRDefault="00260350" w:rsidP="00260350">
      <w:pPr>
        <w:pStyle w:val="HTMLPreformatted"/>
        <w:shd w:val="clear" w:color="auto" w:fill="FFFFFF"/>
        <w:wordWrap w:val="0"/>
        <w:rPr>
          <w:rStyle w:val="gnvwddmdn3b"/>
          <w:rFonts w:ascii="Lucida Console" w:hAnsi="Lucida Console"/>
          <w:color w:val="4E9A06"/>
          <w:bdr w:val="none" w:sz="0" w:space="0" w:color="auto" w:frame="1"/>
        </w:rPr>
      </w:pPr>
      <w:r>
        <w:rPr>
          <w:rStyle w:val="gnvwddmdn3b"/>
          <w:rFonts w:ascii="Lucida Console" w:hAnsi="Lucida Console"/>
          <w:color w:val="4E9A06"/>
          <w:bdr w:val="none" w:sz="0" w:space="0" w:color="auto" w:frame="1"/>
        </w:rPr>
        <w:t>- Based on the following methods and thresholds: zscore_robust (3.09), cook (0.89</w:t>
      </w:r>
      <w:r w:rsidR="0096158D">
        <w:rPr>
          <w:rStyle w:val="gnvwddmdn3b"/>
          <w:rFonts w:ascii="Lucida Console" w:hAnsi="Lucida Console"/>
          <w:color w:val="4E9A06"/>
          <w:bdr w:val="none" w:sz="0" w:space="0" w:color="auto" w:frame="1"/>
        </w:rPr>
        <w:t>)</w:t>
      </w:r>
    </w:p>
    <w:p w14:paraId="45C0A657" w14:textId="77777777" w:rsidR="0096158D" w:rsidRDefault="0096158D" w:rsidP="00260350">
      <w:pPr>
        <w:pStyle w:val="HTMLPreformatted"/>
        <w:shd w:val="clear" w:color="auto" w:fill="FFFFFF"/>
        <w:wordWrap w:val="0"/>
        <w:rPr>
          <w:rFonts w:ascii="Lucida Console" w:hAnsi="Lucida Console"/>
          <w:color w:val="000000"/>
        </w:rPr>
      </w:pPr>
    </w:p>
    <w:p w14:paraId="1547B6F3" w14:textId="77777777" w:rsidR="00260350" w:rsidRPr="000D2798" w:rsidRDefault="00260350" w:rsidP="00F6004C"/>
    <w:p w14:paraId="03656E79" w14:textId="77777777" w:rsidR="00FC06E2" w:rsidRDefault="00FC06E2">
      <w:pPr>
        <w:spacing w:line="259" w:lineRule="auto"/>
        <w:rPr>
          <w:rStyle w:val="Heading3Char"/>
          <w:rFonts w:eastAsia="Times New Roman"/>
          <w:sz w:val="24"/>
          <w:szCs w:val="24"/>
        </w:rPr>
      </w:pPr>
      <w:r>
        <w:rPr>
          <w:rStyle w:val="Heading3Char"/>
        </w:rPr>
        <w:br w:type="page"/>
      </w:r>
    </w:p>
    <w:p w14:paraId="26D99DBB" w14:textId="2B3C8C29" w:rsidR="00FC06E2" w:rsidRDefault="00663EC7" w:rsidP="004F2D9D">
      <w:pPr>
        <w:pStyle w:val="NormalWeb"/>
        <w:rPr>
          <w:rStyle w:val="Heading3Char"/>
        </w:rPr>
      </w:pPr>
      <w:r>
        <w:rPr>
          <w:rStyle w:val="Heading3Char"/>
        </w:rPr>
        <w:lastRenderedPageBreak/>
        <w:t>4</w:t>
      </w:r>
      <w:r w:rsidR="00F6004C" w:rsidRPr="000D2798">
        <w:rPr>
          <w:rStyle w:val="Heading3Char"/>
        </w:rPr>
        <w:t>.5 FBI species</w:t>
      </w:r>
      <w:r w:rsidR="004D7313">
        <w:rPr>
          <w:rStyle w:val="Heading3Char"/>
        </w:rPr>
        <w:t xml:space="preserve"> density</w:t>
      </w:r>
    </w:p>
    <w:p w14:paraId="68A29412" w14:textId="08AED727" w:rsidR="00545D54" w:rsidRDefault="00F6004C" w:rsidP="00545D54">
      <w:pPr>
        <w:pStyle w:val="NormalWeb"/>
      </w:pPr>
      <w:r w:rsidRPr="000D2798">
        <w:rPr>
          <w:rStyle w:val="Heading3Char"/>
        </w:rPr>
        <w:br/>
      </w:r>
      <w:r w:rsidR="00545D54">
        <w:rPr>
          <w:noProof/>
        </w:rPr>
        <w:drawing>
          <wp:inline distT="0" distB="0" distL="0" distR="0" wp14:anchorId="049F26DD" wp14:editId="3BB832A0">
            <wp:extent cx="5465299" cy="5465299"/>
            <wp:effectExtent l="0" t="0" r="254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71960" cy="5471960"/>
                    </a:xfrm>
                    <a:prstGeom prst="rect">
                      <a:avLst/>
                    </a:prstGeom>
                    <a:noFill/>
                    <a:ln>
                      <a:noFill/>
                    </a:ln>
                  </pic:spPr>
                </pic:pic>
              </a:graphicData>
            </a:graphic>
          </wp:inline>
        </w:drawing>
      </w:r>
    </w:p>
    <w:p w14:paraId="432130CA" w14:textId="7C58BF2F" w:rsidR="00F6004C" w:rsidRPr="00F10D9A" w:rsidRDefault="00F6004C" w:rsidP="00F6004C">
      <w:r w:rsidRPr="00F10D9A">
        <w:rPr>
          <w:rFonts w:eastAsia="Times New Roman"/>
          <w:b/>
          <w:bCs/>
        </w:rPr>
        <w:t xml:space="preserve">Fig. S7. </w:t>
      </w:r>
      <w:r w:rsidR="00B65D9F" w:rsidRPr="00F10D9A">
        <w:rPr>
          <w:rFonts w:eastAsia="Times New Roman"/>
        </w:rPr>
        <w:t>V</w:t>
      </w:r>
      <w:r w:rsidRPr="00F10D9A">
        <w:t xml:space="preserve">ariables </w:t>
      </w:r>
      <w:r w:rsidR="00B65D9F" w:rsidRPr="00F10D9A">
        <w:t>present i</w:t>
      </w:r>
      <w:r w:rsidRPr="00F10D9A">
        <w:t xml:space="preserve">n the full model for the density of FBI species observed in relation to </w:t>
      </w:r>
      <w:r w:rsidR="00B65D9F" w:rsidRPr="00F10D9A">
        <w:t xml:space="preserve">a) </w:t>
      </w:r>
      <w:r w:rsidRPr="00F10D9A">
        <w:t xml:space="preserve">habitat richness, </w:t>
      </w:r>
      <w:r w:rsidR="00B65D9F" w:rsidRPr="00F10D9A">
        <w:t xml:space="preserve">b) </w:t>
      </w:r>
      <w:r w:rsidRPr="00F10D9A">
        <w:t xml:space="preserve">the relative area of </w:t>
      </w:r>
      <w:r w:rsidR="00545D54" w:rsidRPr="00F10D9A">
        <w:t>subsidized grasslands</w:t>
      </w:r>
      <w:r w:rsidRPr="00F10D9A">
        <w:t xml:space="preserve"> (%),</w:t>
      </w:r>
      <w:r w:rsidR="00545D54" w:rsidRPr="00F10D9A">
        <w:t xml:space="preserve"> </w:t>
      </w:r>
      <w:r w:rsidR="00B65D9F" w:rsidRPr="00F10D9A">
        <w:t xml:space="preserve">c) </w:t>
      </w:r>
      <w:r w:rsidRPr="00F10D9A">
        <w:t xml:space="preserve">the relative area of </w:t>
      </w:r>
      <w:r w:rsidR="00545D54" w:rsidRPr="00F10D9A">
        <w:t>leys and pastures</w:t>
      </w:r>
      <w:r w:rsidRPr="00F10D9A">
        <w:t xml:space="preserve"> (%)</w:t>
      </w:r>
      <w:r w:rsidR="00545D54" w:rsidRPr="00F10D9A">
        <w:t>, and d) the relative area of ditches (%)</w:t>
      </w:r>
      <w:r w:rsidRPr="00F10D9A">
        <w:t>.</w:t>
      </w:r>
      <w:r w:rsidR="00F851FE" w:rsidRPr="00F10D9A">
        <w:t xml:space="preserve"> </w:t>
      </w:r>
      <w:r w:rsidRPr="00F10D9A">
        <w:t>Points show the raw data, lines depict the mean and shaded area the CI.</w:t>
      </w:r>
    </w:p>
    <w:p w14:paraId="6B59961D" w14:textId="35580E6B" w:rsidR="00F6004C" w:rsidRDefault="00727948" w:rsidP="004018B6">
      <w:pPr>
        <w:spacing w:after="0"/>
        <w:rPr>
          <w:rFonts w:eastAsia="Calibri"/>
          <w:b/>
          <w:bCs/>
        </w:rPr>
      </w:pPr>
      <w:r>
        <w:rPr>
          <w:rFonts w:eastAsia="Calibri"/>
          <w:b/>
          <w:bCs/>
        </w:rPr>
        <w:t>Outlier test</w:t>
      </w:r>
      <w:r w:rsidR="004018B6">
        <w:rPr>
          <w:rFonts w:eastAsia="Calibri"/>
          <w:b/>
          <w:bCs/>
        </w:rPr>
        <w:t>:</w:t>
      </w:r>
    </w:p>
    <w:p w14:paraId="4D343A2E" w14:textId="77777777" w:rsidR="004018B6" w:rsidRPr="004018B6" w:rsidRDefault="004018B6" w:rsidP="004018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FF"/>
          <w:sz w:val="20"/>
          <w:szCs w:val="20"/>
        </w:rPr>
      </w:pPr>
      <w:r w:rsidRPr="004018B6">
        <w:rPr>
          <w:rFonts w:ascii="Lucida Console" w:eastAsia="Times New Roman" w:hAnsi="Lucida Console" w:cs="Courier New"/>
          <w:color w:val="0000FF"/>
          <w:sz w:val="20"/>
          <w:szCs w:val="20"/>
        </w:rPr>
        <w:t>performance::check_outliers(fullm.fbi, method = c("zscore_robust", "cook"))</w:t>
      </w:r>
    </w:p>
    <w:p w14:paraId="4B31DFED" w14:textId="77777777" w:rsidR="004018B6" w:rsidRPr="004018B6" w:rsidRDefault="004018B6" w:rsidP="004018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bdr w:val="none" w:sz="0" w:space="0" w:color="auto" w:frame="1"/>
        </w:rPr>
      </w:pPr>
      <w:r w:rsidRPr="004018B6">
        <w:rPr>
          <w:rFonts w:ascii="Lucida Console" w:eastAsia="Times New Roman" w:hAnsi="Lucida Console" w:cs="Courier New"/>
          <w:color w:val="4E9A06"/>
          <w:sz w:val="20"/>
          <w:szCs w:val="20"/>
          <w:bdr w:val="none" w:sz="0" w:space="0" w:color="auto" w:frame="1"/>
        </w:rPr>
        <w:t>OK: No outliers detected.</w:t>
      </w:r>
    </w:p>
    <w:p w14:paraId="64F45906" w14:textId="6CDD2C49" w:rsidR="004018B6" w:rsidRPr="004018B6" w:rsidRDefault="004018B6" w:rsidP="004018B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240" w:lineRule="auto"/>
        <w:rPr>
          <w:rFonts w:ascii="Lucida Console" w:eastAsia="Times New Roman" w:hAnsi="Lucida Console" w:cs="Courier New"/>
          <w:color w:val="000000"/>
          <w:sz w:val="20"/>
          <w:szCs w:val="20"/>
        </w:rPr>
      </w:pPr>
      <w:r w:rsidRPr="004018B6">
        <w:rPr>
          <w:rFonts w:ascii="Lucida Console" w:eastAsia="Times New Roman" w:hAnsi="Lucida Console" w:cs="Courier New"/>
          <w:color w:val="4E9A06"/>
          <w:sz w:val="20"/>
          <w:szCs w:val="20"/>
          <w:bdr w:val="none" w:sz="0" w:space="0" w:color="auto" w:frame="1"/>
        </w:rPr>
        <w:t>- Based on the following methods and thresholds: zscore_robust (3.09), cook (0.</w:t>
      </w:r>
      <w:r w:rsidR="00564BFB">
        <w:rPr>
          <w:rFonts w:ascii="Lucida Console" w:eastAsia="Times New Roman" w:hAnsi="Lucida Console" w:cs="Courier New"/>
          <w:color w:val="4E9A06"/>
          <w:sz w:val="20"/>
          <w:szCs w:val="20"/>
          <w:bdr w:val="none" w:sz="0" w:space="0" w:color="auto" w:frame="1"/>
        </w:rPr>
        <w:t>89</w:t>
      </w:r>
      <w:r w:rsidR="00073C4E">
        <w:rPr>
          <w:rFonts w:ascii="Lucida Console" w:eastAsia="Times New Roman" w:hAnsi="Lucida Console" w:cs="Courier New"/>
          <w:color w:val="4E9A06"/>
          <w:sz w:val="20"/>
          <w:szCs w:val="20"/>
          <w:bdr w:val="none" w:sz="0" w:space="0" w:color="auto" w:frame="1"/>
        </w:rPr>
        <w:t>)</w:t>
      </w:r>
    </w:p>
    <w:p w14:paraId="125DEA4E" w14:textId="77777777" w:rsidR="004018B6" w:rsidRPr="000D2798" w:rsidRDefault="004018B6" w:rsidP="00F6004C">
      <w:pPr>
        <w:rPr>
          <w:rFonts w:eastAsia="Calibri"/>
          <w:b/>
          <w:bCs/>
        </w:rPr>
      </w:pPr>
    </w:p>
    <w:p w14:paraId="66E0C37B" w14:textId="1D26EA24" w:rsidR="00F6004C" w:rsidRDefault="00F6004C" w:rsidP="009D3585">
      <w:pPr>
        <w:pStyle w:val="Heading3"/>
        <w:numPr>
          <w:ilvl w:val="1"/>
          <w:numId w:val="1"/>
        </w:numPr>
      </w:pPr>
      <w:r w:rsidRPr="000D2798">
        <w:br w:type="page"/>
      </w:r>
      <w:r w:rsidRPr="000D2798">
        <w:lastRenderedPageBreak/>
        <w:t>Linear regression of single species top models</w:t>
      </w:r>
    </w:p>
    <w:p w14:paraId="38CA5031" w14:textId="08156F83" w:rsidR="009D3585" w:rsidRPr="00260DB2" w:rsidRDefault="009D3585" w:rsidP="00260DB2">
      <w:pPr>
        <w:pStyle w:val="BodyText"/>
      </w:pPr>
      <w:r w:rsidRPr="00260DB2">
        <w:t>One outlier in the response variable</w:t>
      </w:r>
      <w:r w:rsidR="0010471C" w:rsidRPr="00260DB2">
        <w:t xml:space="preserve"> (skylark abundances)</w:t>
      </w:r>
      <w:r w:rsidRPr="00260DB2">
        <w:t xml:space="preserve"> was removed (=truncated to values below 300) and model estimates presented in the Figures here and in all tables are based on the subset data. (N = 3</w:t>
      </w:r>
      <w:r w:rsidR="0010471C" w:rsidRPr="00260DB2">
        <w:t>5</w:t>
      </w:r>
      <w:r w:rsidRPr="00260DB2">
        <w:t>).</w:t>
      </w:r>
    </w:p>
    <w:p w14:paraId="5A878C86" w14:textId="77777777" w:rsidR="009D3585" w:rsidRPr="009D3585" w:rsidRDefault="009D3585" w:rsidP="009D3585"/>
    <w:p w14:paraId="4B61498D" w14:textId="095F7A15" w:rsidR="00B97BD7" w:rsidRDefault="00B97BD7" w:rsidP="00B97BD7">
      <w:pPr>
        <w:pStyle w:val="NormalWeb"/>
      </w:pPr>
      <w:r>
        <w:rPr>
          <w:noProof/>
        </w:rPr>
        <w:drawing>
          <wp:inline distT="0" distB="0" distL="0" distR="0" wp14:anchorId="5FB20471" wp14:editId="5F53A9C6">
            <wp:extent cx="6332220" cy="303911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332220" cy="3039110"/>
                    </a:xfrm>
                    <a:prstGeom prst="rect">
                      <a:avLst/>
                    </a:prstGeom>
                    <a:noFill/>
                    <a:ln>
                      <a:noFill/>
                    </a:ln>
                  </pic:spPr>
                </pic:pic>
              </a:graphicData>
            </a:graphic>
          </wp:inline>
        </w:drawing>
      </w:r>
    </w:p>
    <w:p w14:paraId="4E3F221C" w14:textId="79379CEF" w:rsidR="00F67687" w:rsidRPr="00F10D9A" w:rsidRDefault="00F6004C" w:rsidP="00F6004C">
      <w:r w:rsidRPr="00F10D9A">
        <w:rPr>
          <w:rFonts w:eastAsia="Times New Roman"/>
          <w:b/>
          <w:bCs/>
        </w:rPr>
        <w:t xml:space="preserve">Fig. S8. </w:t>
      </w:r>
      <w:r w:rsidRPr="00F10D9A">
        <w:rPr>
          <w:rFonts w:eastAsia="Times New Roman"/>
        </w:rPr>
        <w:t>S</w:t>
      </w:r>
      <w:r w:rsidRPr="00F10D9A">
        <w:t xml:space="preserve">ignificant variables based on the full model for the abundance of </w:t>
      </w:r>
      <w:r w:rsidRPr="00F10D9A">
        <w:rPr>
          <w:b/>
          <w:bCs/>
        </w:rPr>
        <w:t>skylarks</w:t>
      </w:r>
      <w:r w:rsidRPr="00F10D9A">
        <w:t xml:space="preserve"> observed in relation to</w:t>
      </w:r>
      <w:r w:rsidR="00F67687" w:rsidRPr="00F10D9A">
        <w:t xml:space="preserve"> a)</w:t>
      </w:r>
      <w:r w:rsidRPr="00F10D9A">
        <w:t xml:space="preserve"> the relative </w:t>
      </w:r>
      <w:r w:rsidR="00F67687" w:rsidRPr="00F10D9A">
        <w:t>clearcut</w:t>
      </w:r>
      <w:r w:rsidRPr="00F10D9A">
        <w:t xml:space="preserve"> area (%), </w:t>
      </w:r>
      <w:r w:rsidR="00F67687" w:rsidRPr="00F10D9A">
        <w:t xml:space="preserve">b) </w:t>
      </w:r>
      <w:r w:rsidRPr="00F10D9A">
        <w:t xml:space="preserve">the relative area of </w:t>
      </w:r>
      <w:r w:rsidR="00F67687" w:rsidRPr="00F10D9A">
        <w:t xml:space="preserve">spring </w:t>
      </w:r>
      <w:r w:rsidR="00F10D9A">
        <w:t>direct-</w:t>
      </w:r>
      <w:r w:rsidR="00F67687" w:rsidRPr="00F10D9A">
        <w:t>sown crops</w:t>
      </w:r>
      <w:r w:rsidRPr="00F10D9A">
        <w:t xml:space="preserve"> (%),</w:t>
      </w:r>
      <w:r w:rsidR="00F67687" w:rsidRPr="00F10D9A">
        <w:t xml:space="preserve"> </w:t>
      </w:r>
      <w:r w:rsidRPr="00F10D9A">
        <w:t xml:space="preserve">and </w:t>
      </w:r>
      <w:r w:rsidR="00F67687" w:rsidRPr="00F10D9A">
        <w:t xml:space="preserve">c) </w:t>
      </w:r>
      <w:r w:rsidRPr="00F10D9A">
        <w:t xml:space="preserve">the </w:t>
      </w:r>
      <w:r w:rsidR="00F67687" w:rsidRPr="00F10D9A">
        <w:t>relative area of fodder and hay (%)</w:t>
      </w:r>
      <w:r w:rsidRPr="00F10D9A">
        <w:t xml:space="preserve">. Points show the raw data, lines depict the mean and shaded area the CI. </w:t>
      </w:r>
    </w:p>
    <w:p w14:paraId="4931BD90" w14:textId="77777777" w:rsidR="00F67687" w:rsidRDefault="00F67687">
      <w:pPr>
        <w:spacing w:line="259" w:lineRule="auto"/>
      </w:pPr>
      <w:r>
        <w:br w:type="page"/>
      </w:r>
    </w:p>
    <w:p w14:paraId="72B2D8E7" w14:textId="77777777" w:rsidR="00F6004C" w:rsidRDefault="00F6004C" w:rsidP="00F6004C"/>
    <w:p w14:paraId="59BC69DF" w14:textId="31A2DCE4" w:rsidR="000E328C" w:rsidRPr="00260DB2" w:rsidRDefault="000E328C" w:rsidP="00F6004C">
      <w:pPr>
        <w:rPr>
          <w:b/>
          <w:bCs/>
        </w:rPr>
      </w:pPr>
      <w:r w:rsidRPr="00260DB2">
        <w:rPr>
          <w:b/>
          <w:bCs/>
        </w:rPr>
        <w:t>N = 36</w:t>
      </w:r>
    </w:p>
    <w:p w14:paraId="6061A46A" w14:textId="44ACA455" w:rsidR="0025238D" w:rsidRDefault="0025238D" w:rsidP="0025238D">
      <w:pPr>
        <w:pStyle w:val="NormalWeb"/>
      </w:pPr>
      <w:r>
        <w:rPr>
          <w:noProof/>
        </w:rPr>
        <w:drawing>
          <wp:inline distT="0" distB="0" distL="0" distR="0" wp14:anchorId="76BD89F0" wp14:editId="70821797">
            <wp:extent cx="6332220" cy="31673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32220" cy="3167380"/>
                    </a:xfrm>
                    <a:prstGeom prst="rect">
                      <a:avLst/>
                    </a:prstGeom>
                    <a:noFill/>
                    <a:ln>
                      <a:noFill/>
                    </a:ln>
                  </pic:spPr>
                </pic:pic>
              </a:graphicData>
            </a:graphic>
          </wp:inline>
        </w:drawing>
      </w:r>
    </w:p>
    <w:p w14:paraId="618A1492" w14:textId="6E633F58" w:rsidR="00C75336" w:rsidRPr="00F10D9A" w:rsidRDefault="00F6004C" w:rsidP="00F6004C">
      <w:r w:rsidRPr="00F10D9A">
        <w:rPr>
          <w:rFonts w:eastAsia="Times New Roman"/>
          <w:b/>
          <w:bCs/>
        </w:rPr>
        <w:t xml:space="preserve">Fig. S9. </w:t>
      </w:r>
      <w:r w:rsidRPr="00F10D9A">
        <w:rPr>
          <w:rFonts w:eastAsia="Times New Roman"/>
        </w:rPr>
        <w:t>S</w:t>
      </w:r>
      <w:r w:rsidRPr="00F10D9A">
        <w:t xml:space="preserve">ignificant variables based on the full model for the abundance of </w:t>
      </w:r>
      <w:r w:rsidRPr="00F10D9A">
        <w:rPr>
          <w:b/>
          <w:bCs/>
        </w:rPr>
        <w:t>meadow pipits</w:t>
      </w:r>
      <w:r w:rsidRPr="00F10D9A">
        <w:t xml:space="preserve"> observed in relation to </w:t>
      </w:r>
      <w:r w:rsidR="0025238D" w:rsidRPr="00F10D9A">
        <w:t xml:space="preserve">a) </w:t>
      </w:r>
      <w:r w:rsidRPr="00F10D9A">
        <w:t>the relative area of subsidized grasslands</w:t>
      </w:r>
      <w:r w:rsidR="007A5256" w:rsidRPr="00F10D9A">
        <w:t xml:space="preserve"> </w:t>
      </w:r>
      <w:r w:rsidRPr="00F10D9A">
        <w:t>(%)</w:t>
      </w:r>
      <w:r w:rsidR="0025238D" w:rsidRPr="00F10D9A">
        <w:t>, and b) the relative area of non-crop closed elements (%)</w:t>
      </w:r>
      <w:r w:rsidRPr="00F10D9A">
        <w:t>. Points show the raw data, lines depict the mean and shaded area the CI.</w:t>
      </w:r>
    </w:p>
    <w:p w14:paraId="03DB577E" w14:textId="77777777" w:rsidR="00A8747F" w:rsidRDefault="00A8747F">
      <w:pPr>
        <w:spacing w:line="259" w:lineRule="auto"/>
      </w:pPr>
    </w:p>
    <w:p w14:paraId="02B2F4DC" w14:textId="77777777" w:rsidR="00A8747F" w:rsidRDefault="00A8747F">
      <w:pPr>
        <w:spacing w:line="259" w:lineRule="auto"/>
      </w:pPr>
    </w:p>
    <w:p w14:paraId="3C7D9770" w14:textId="77777777" w:rsidR="00132388" w:rsidRDefault="00132388">
      <w:pPr>
        <w:spacing w:line="259" w:lineRule="auto"/>
      </w:pPr>
      <w:r>
        <w:br w:type="page"/>
      </w:r>
    </w:p>
    <w:p w14:paraId="695F1D06" w14:textId="77777777" w:rsidR="00132388" w:rsidRPr="00260DB2" w:rsidRDefault="00132388" w:rsidP="00132388">
      <w:pPr>
        <w:rPr>
          <w:b/>
          <w:bCs/>
          <w:color w:val="C00000"/>
        </w:rPr>
      </w:pPr>
    </w:p>
    <w:p w14:paraId="5B6E7687" w14:textId="681BFCD7" w:rsidR="00C75336" w:rsidRPr="00260DB2" w:rsidRDefault="00132388" w:rsidP="00260DB2">
      <w:pPr>
        <w:pStyle w:val="BodyText"/>
      </w:pPr>
      <w:r w:rsidRPr="00260DB2">
        <w:t>One outlier in the response variable (house martin abundances) was removed (=truncated to values below 30) and model estimates presented in the Figures here and in all tables are based on the subset data. (N = 35).</w:t>
      </w:r>
    </w:p>
    <w:p w14:paraId="3E08B60D" w14:textId="3D8AB632" w:rsidR="00E521E1" w:rsidRDefault="00E521E1" w:rsidP="00E521E1">
      <w:pPr>
        <w:pStyle w:val="NormalWeb"/>
      </w:pPr>
      <w:r>
        <w:rPr>
          <w:noProof/>
        </w:rPr>
        <w:drawing>
          <wp:inline distT="0" distB="0" distL="0" distR="0" wp14:anchorId="78505CE5" wp14:editId="1C89560B">
            <wp:extent cx="6332220" cy="31661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32220" cy="3166110"/>
                    </a:xfrm>
                    <a:prstGeom prst="rect">
                      <a:avLst/>
                    </a:prstGeom>
                    <a:noFill/>
                    <a:ln>
                      <a:noFill/>
                    </a:ln>
                  </pic:spPr>
                </pic:pic>
              </a:graphicData>
            </a:graphic>
          </wp:inline>
        </w:drawing>
      </w:r>
    </w:p>
    <w:p w14:paraId="431CF614" w14:textId="6605363E" w:rsidR="00C75336" w:rsidRPr="00F10D9A" w:rsidRDefault="00C75336" w:rsidP="00C75336">
      <w:r w:rsidRPr="00F10D9A">
        <w:rPr>
          <w:rFonts w:eastAsia="Times New Roman"/>
          <w:b/>
          <w:bCs/>
        </w:rPr>
        <w:t>Fig. S1</w:t>
      </w:r>
      <w:r w:rsidR="00C3318E" w:rsidRPr="00F10D9A">
        <w:rPr>
          <w:rFonts w:eastAsia="Times New Roman"/>
          <w:b/>
          <w:bCs/>
        </w:rPr>
        <w:t>0</w:t>
      </w:r>
      <w:r w:rsidRPr="00F10D9A">
        <w:rPr>
          <w:rFonts w:eastAsia="Times New Roman"/>
          <w:b/>
          <w:bCs/>
        </w:rPr>
        <w:t xml:space="preserve">. </w:t>
      </w:r>
      <w:r w:rsidRPr="00F10D9A">
        <w:rPr>
          <w:rFonts w:eastAsia="Times New Roman"/>
        </w:rPr>
        <w:t>S</w:t>
      </w:r>
      <w:r w:rsidRPr="00F10D9A">
        <w:t xml:space="preserve">ignificant variable based on the full model for the abundance of </w:t>
      </w:r>
      <w:r w:rsidRPr="00F10D9A">
        <w:rPr>
          <w:b/>
          <w:bCs/>
        </w:rPr>
        <w:t>house martins</w:t>
      </w:r>
      <w:r w:rsidRPr="00F10D9A">
        <w:t xml:space="preserve"> observed in relation to the relative area of farmyards with animals (%). Points show the raw data, lines depict the mean and shaded area the CI.</w:t>
      </w:r>
    </w:p>
    <w:p w14:paraId="24B68DFF" w14:textId="4D9226D5" w:rsidR="00C3318E" w:rsidRDefault="00C3318E">
      <w:pPr>
        <w:spacing w:line="259" w:lineRule="auto"/>
      </w:pPr>
      <w:r>
        <w:br w:type="page"/>
      </w:r>
    </w:p>
    <w:p w14:paraId="5A828E79" w14:textId="77777777" w:rsidR="00234886" w:rsidRPr="00260DB2" w:rsidRDefault="00234886">
      <w:pPr>
        <w:spacing w:line="259" w:lineRule="auto"/>
        <w:rPr>
          <w:b/>
          <w:bCs/>
        </w:rPr>
      </w:pPr>
    </w:p>
    <w:p w14:paraId="3BC61AD4" w14:textId="501D0AF1" w:rsidR="00234886" w:rsidRPr="00260DB2" w:rsidRDefault="00234886" w:rsidP="00234886">
      <w:pPr>
        <w:rPr>
          <w:b/>
          <w:bCs/>
        </w:rPr>
      </w:pPr>
      <w:r w:rsidRPr="00260DB2">
        <w:rPr>
          <w:b/>
          <w:bCs/>
        </w:rPr>
        <w:t>Two outliers in the response variable (ortolan bunting abundances) were removed (=truncated to values below 20) and model estimates presented in the Figures here and in all tables are based on the subset data. (N = 3</w:t>
      </w:r>
      <w:r w:rsidR="00CB7A18" w:rsidRPr="00260DB2">
        <w:rPr>
          <w:b/>
          <w:bCs/>
        </w:rPr>
        <w:t>4</w:t>
      </w:r>
      <w:r w:rsidRPr="00260DB2">
        <w:rPr>
          <w:b/>
          <w:bCs/>
        </w:rPr>
        <w:t>).</w:t>
      </w:r>
    </w:p>
    <w:p w14:paraId="0B185DB5" w14:textId="6AB43A58" w:rsidR="00914B16" w:rsidRDefault="00914B16" w:rsidP="00914B16">
      <w:pPr>
        <w:pStyle w:val="NormalWeb"/>
      </w:pPr>
      <w:r>
        <w:rPr>
          <w:noProof/>
        </w:rPr>
        <w:drawing>
          <wp:inline distT="0" distB="0" distL="0" distR="0" wp14:anchorId="351BEB23" wp14:editId="3B36C369">
            <wp:extent cx="6332220" cy="31673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32220" cy="3167380"/>
                    </a:xfrm>
                    <a:prstGeom prst="rect">
                      <a:avLst/>
                    </a:prstGeom>
                    <a:noFill/>
                    <a:ln>
                      <a:noFill/>
                    </a:ln>
                  </pic:spPr>
                </pic:pic>
              </a:graphicData>
            </a:graphic>
          </wp:inline>
        </w:drawing>
      </w:r>
    </w:p>
    <w:p w14:paraId="5213090A" w14:textId="10482817" w:rsidR="00CB09E0" w:rsidRPr="00F10D9A" w:rsidRDefault="00C3318E" w:rsidP="00C3318E">
      <w:r w:rsidRPr="00F10D9A">
        <w:rPr>
          <w:rFonts w:eastAsia="Times New Roman"/>
          <w:b/>
          <w:bCs/>
        </w:rPr>
        <w:t xml:space="preserve">Fig. S11. </w:t>
      </w:r>
      <w:r w:rsidRPr="00F10D9A">
        <w:rPr>
          <w:rFonts w:eastAsia="Times New Roman"/>
        </w:rPr>
        <w:t>S</w:t>
      </w:r>
      <w:r w:rsidRPr="00F10D9A">
        <w:t xml:space="preserve">ignificant variables based on the full model for the abundance of </w:t>
      </w:r>
      <w:r w:rsidRPr="00F10D9A">
        <w:rPr>
          <w:b/>
          <w:bCs/>
        </w:rPr>
        <w:t>ortolan buntings</w:t>
      </w:r>
      <w:r w:rsidRPr="00F10D9A">
        <w:t xml:space="preserve"> observed in relation to</w:t>
      </w:r>
      <w:r w:rsidR="00252F18" w:rsidRPr="00F10D9A">
        <w:t xml:space="preserve"> </w:t>
      </w:r>
      <w:r w:rsidR="00914B16" w:rsidRPr="00F10D9A">
        <w:t xml:space="preserve">a) </w:t>
      </w:r>
      <w:r w:rsidRPr="00F10D9A">
        <w:t xml:space="preserve">the relative farmland area (%), and </w:t>
      </w:r>
      <w:r w:rsidR="00914B16" w:rsidRPr="00F10D9A">
        <w:t xml:space="preserve">b) </w:t>
      </w:r>
      <w:r w:rsidRPr="00F10D9A">
        <w:t xml:space="preserve">the relative area of arable land in the </w:t>
      </w:r>
      <w:r w:rsidR="00914B16" w:rsidRPr="00F10D9A">
        <w:t>5km buffer</w:t>
      </w:r>
      <w:r w:rsidRPr="00F10D9A">
        <w:t xml:space="preserve"> (%)</w:t>
      </w:r>
      <w:r w:rsidR="00914B16" w:rsidRPr="00F10D9A">
        <w:t xml:space="preserve"> (ns)</w:t>
      </w:r>
      <w:r w:rsidRPr="00F10D9A">
        <w:t>. Points show the raw data, lines depict the mean and shaded area the CI.</w:t>
      </w:r>
    </w:p>
    <w:p w14:paraId="529E543F" w14:textId="77777777" w:rsidR="00CB09E0" w:rsidRDefault="00CB09E0">
      <w:pPr>
        <w:spacing w:line="259" w:lineRule="auto"/>
      </w:pPr>
      <w:r>
        <w:br w:type="page"/>
      </w:r>
    </w:p>
    <w:p w14:paraId="6B0537A4" w14:textId="77777777" w:rsidR="0084369B" w:rsidRDefault="0084369B">
      <w:pPr>
        <w:spacing w:line="259" w:lineRule="auto"/>
      </w:pPr>
    </w:p>
    <w:p w14:paraId="71CFC902" w14:textId="562A421C" w:rsidR="0084369B" w:rsidRPr="00260DB2" w:rsidRDefault="0084369B">
      <w:pPr>
        <w:spacing w:line="259" w:lineRule="auto"/>
        <w:rPr>
          <w:b/>
          <w:bCs/>
        </w:rPr>
      </w:pPr>
      <w:r w:rsidRPr="00260DB2">
        <w:rPr>
          <w:b/>
          <w:bCs/>
        </w:rPr>
        <w:t>N = 36</w:t>
      </w:r>
    </w:p>
    <w:p w14:paraId="6FD268F9" w14:textId="032FFBCC" w:rsidR="00901ADB" w:rsidRDefault="00901ADB" w:rsidP="00901ADB">
      <w:pPr>
        <w:pStyle w:val="NormalWeb"/>
      </w:pPr>
      <w:r>
        <w:rPr>
          <w:noProof/>
        </w:rPr>
        <w:drawing>
          <wp:inline distT="0" distB="0" distL="0" distR="0" wp14:anchorId="0B164143" wp14:editId="705AC300">
            <wp:extent cx="6332220" cy="3039110"/>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32220" cy="3039110"/>
                    </a:xfrm>
                    <a:prstGeom prst="rect">
                      <a:avLst/>
                    </a:prstGeom>
                    <a:noFill/>
                    <a:ln>
                      <a:noFill/>
                    </a:ln>
                  </pic:spPr>
                </pic:pic>
              </a:graphicData>
            </a:graphic>
          </wp:inline>
        </w:drawing>
      </w:r>
    </w:p>
    <w:p w14:paraId="59004903" w14:textId="5B89424E" w:rsidR="00DB2262" w:rsidRPr="00F10D9A" w:rsidRDefault="00CB09E0" w:rsidP="00CB09E0">
      <w:r w:rsidRPr="00F10D9A">
        <w:rPr>
          <w:rFonts w:eastAsia="Times New Roman"/>
          <w:b/>
          <w:bCs/>
        </w:rPr>
        <w:t xml:space="preserve">Fig. S12. </w:t>
      </w:r>
      <w:r w:rsidRPr="00F10D9A">
        <w:rPr>
          <w:rFonts w:eastAsia="Times New Roman"/>
        </w:rPr>
        <w:t>S</w:t>
      </w:r>
      <w:r w:rsidRPr="00F10D9A">
        <w:t xml:space="preserve">ignificant variables based on the full model for the abundance of </w:t>
      </w:r>
      <w:r w:rsidRPr="00F10D9A">
        <w:rPr>
          <w:b/>
          <w:bCs/>
        </w:rPr>
        <w:t>whinchats</w:t>
      </w:r>
      <w:r w:rsidRPr="00F10D9A">
        <w:t xml:space="preserve"> observed in relation to</w:t>
      </w:r>
      <w:r w:rsidR="00872533" w:rsidRPr="00F10D9A">
        <w:t xml:space="preserve"> </w:t>
      </w:r>
      <w:r w:rsidR="00901ADB" w:rsidRPr="00F10D9A">
        <w:t xml:space="preserve">a) </w:t>
      </w:r>
      <w:r w:rsidR="003700BC" w:rsidRPr="00F10D9A">
        <w:t xml:space="preserve">the mean distance between forest patches in the 5km buffer, and b) </w:t>
      </w:r>
      <w:r w:rsidRPr="00F10D9A">
        <w:t xml:space="preserve">the relative area of </w:t>
      </w:r>
      <w:r w:rsidR="003700BC" w:rsidRPr="00F10D9A">
        <w:t>ditches</w:t>
      </w:r>
      <w:r w:rsidRPr="00F10D9A">
        <w:t xml:space="preserve"> (%). Points show the raw data, lines depict the mean and shaded area the CI.</w:t>
      </w:r>
    </w:p>
    <w:p w14:paraId="7473BE2F" w14:textId="3F871CBE" w:rsidR="00DE4381" w:rsidRDefault="00DB2262">
      <w:pPr>
        <w:spacing w:line="259" w:lineRule="auto"/>
      </w:pPr>
      <w:r>
        <w:br w:type="page"/>
      </w:r>
    </w:p>
    <w:p w14:paraId="0EE4EA38" w14:textId="77777777" w:rsidR="00DB2262" w:rsidRDefault="00DB2262">
      <w:pPr>
        <w:spacing w:line="259" w:lineRule="auto"/>
      </w:pPr>
    </w:p>
    <w:p w14:paraId="57E938C8" w14:textId="77777777" w:rsidR="00DE4381" w:rsidRPr="00260DB2" w:rsidRDefault="00DE4381" w:rsidP="00DE4381">
      <w:pPr>
        <w:spacing w:line="259" w:lineRule="auto"/>
        <w:rPr>
          <w:b/>
          <w:bCs/>
        </w:rPr>
      </w:pPr>
      <w:r w:rsidRPr="00260DB2">
        <w:rPr>
          <w:b/>
          <w:bCs/>
        </w:rPr>
        <w:t>N = 36</w:t>
      </w:r>
    </w:p>
    <w:p w14:paraId="6B5A2A84" w14:textId="59D2954C" w:rsidR="00054DE7" w:rsidRDefault="00054DE7" w:rsidP="00054DE7">
      <w:pPr>
        <w:pStyle w:val="NormalWeb"/>
      </w:pPr>
      <w:r>
        <w:rPr>
          <w:noProof/>
        </w:rPr>
        <w:drawing>
          <wp:inline distT="0" distB="0" distL="0" distR="0" wp14:anchorId="2555E5B6" wp14:editId="41622D93">
            <wp:extent cx="6332220" cy="253301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332220" cy="2533015"/>
                    </a:xfrm>
                    <a:prstGeom prst="rect">
                      <a:avLst/>
                    </a:prstGeom>
                    <a:noFill/>
                    <a:ln>
                      <a:noFill/>
                    </a:ln>
                  </pic:spPr>
                </pic:pic>
              </a:graphicData>
            </a:graphic>
          </wp:inline>
        </w:drawing>
      </w:r>
    </w:p>
    <w:p w14:paraId="45EA4461" w14:textId="1EADEEED" w:rsidR="00711C14" w:rsidRPr="00F10D9A" w:rsidRDefault="00DB2262" w:rsidP="00DB2262">
      <w:r w:rsidRPr="00F10D9A">
        <w:rPr>
          <w:rFonts w:eastAsia="Times New Roman"/>
          <w:b/>
          <w:bCs/>
        </w:rPr>
        <w:t>Fig. S1</w:t>
      </w:r>
      <w:r w:rsidR="00711C14" w:rsidRPr="00F10D9A">
        <w:rPr>
          <w:rFonts w:eastAsia="Times New Roman"/>
          <w:b/>
          <w:bCs/>
        </w:rPr>
        <w:t>3</w:t>
      </w:r>
      <w:r w:rsidRPr="00F10D9A">
        <w:rPr>
          <w:rFonts w:eastAsia="Times New Roman"/>
          <w:b/>
          <w:bCs/>
        </w:rPr>
        <w:t xml:space="preserve">. </w:t>
      </w:r>
      <w:r w:rsidRPr="00F10D9A">
        <w:rPr>
          <w:rFonts w:eastAsia="Times New Roman"/>
        </w:rPr>
        <w:t>S</w:t>
      </w:r>
      <w:r w:rsidRPr="00F10D9A">
        <w:t xml:space="preserve">ignificant variables based on the full model for the abundance of </w:t>
      </w:r>
      <w:r w:rsidRPr="00F10D9A">
        <w:rPr>
          <w:b/>
          <w:bCs/>
        </w:rPr>
        <w:t>whitethroat</w:t>
      </w:r>
      <w:r w:rsidRPr="00F10D9A">
        <w:t xml:space="preserve"> observed in relation to</w:t>
      </w:r>
      <w:r w:rsidR="00872533" w:rsidRPr="00F10D9A">
        <w:t xml:space="preserve"> </w:t>
      </w:r>
      <w:r w:rsidR="00054DE7" w:rsidRPr="00F10D9A">
        <w:t xml:space="preserve">a) </w:t>
      </w:r>
      <w:r w:rsidRPr="00F10D9A">
        <w:t>the patch density of in-field islets (patches/100 h</w:t>
      </w:r>
      <w:r w:rsidR="00054DE7" w:rsidRPr="00F10D9A">
        <w:t>)</w:t>
      </w:r>
      <w:r w:rsidRPr="00F10D9A">
        <w:t>,</w:t>
      </w:r>
      <w:r w:rsidR="00054DE7" w:rsidRPr="00F10D9A">
        <w:t xml:space="preserve"> b)</w:t>
      </w:r>
      <w:r w:rsidRPr="00F10D9A">
        <w:t xml:space="preserve"> the relative area of clearcuts (%), and </w:t>
      </w:r>
      <w:r w:rsidR="00054DE7" w:rsidRPr="00F10D9A">
        <w:t xml:space="preserve">c) </w:t>
      </w:r>
      <w:r w:rsidRPr="00F10D9A">
        <w:t xml:space="preserve">the </w:t>
      </w:r>
      <w:r w:rsidR="00054DE7" w:rsidRPr="00F10D9A">
        <w:t>mean distance between forest patches in the wider 5km buffer</w:t>
      </w:r>
      <w:r w:rsidRPr="00F10D9A">
        <w:t>. Points show the raw data, lines depict the mean and shaded area the CI.</w:t>
      </w:r>
    </w:p>
    <w:p w14:paraId="41D71085" w14:textId="26912111" w:rsidR="00DE4381" w:rsidRDefault="00711C14">
      <w:pPr>
        <w:spacing w:line="259" w:lineRule="auto"/>
      </w:pPr>
      <w:r>
        <w:br w:type="page"/>
      </w:r>
    </w:p>
    <w:p w14:paraId="3E5B61FB" w14:textId="77777777" w:rsidR="00711C14" w:rsidRPr="00260DB2" w:rsidRDefault="00711C14">
      <w:pPr>
        <w:spacing w:line="259" w:lineRule="auto"/>
        <w:rPr>
          <w:b/>
          <w:bCs/>
        </w:rPr>
      </w:pPr>
    </w:p>
    <w:p w14:paraId="6D3C821B" w14:textId="2B419DE3" w:rsidR="0023454D" w:rsidRPr="00260DB2" w:rsidRDefault="0023454D" w:rsidP="0023454D">
      <w:pPr>
        <w:rPr>
          <w:b/>
          <w:bCs/>
        </w:rPr>
      </w:pPr>
      <w:r w:rsidRPr="00260DB2">
        <w:rPr>
          <w:b/>
          <w:bCs/>
        </w:rPr>
        <w:t>One outlier in the response variable (barn swallow abundances) was removed (=truncated to values below 30) and model estimates presented in the Figures here and in all tables are based on the subset data. (N = 35).</w:t>
      </w:r>
    </w:p>
    <w:p w14:paraId="2097DD6B" w14:textId="1CC502FD" w:rsidR="006B2D7B" w:rsidRDefault="006B2D7B" w:rsidP="006B2D7B">
      <w:pPr>
        <w:pStyle w:val="NormalWeb"/>
      </w:pPr>
      <w:r>
        <w:rPr>
          <w:noProof/>
        </w:rPr>
        <w:drawing>
          <wp:inline distT="0" distB="0" distL="0" distR="0" wp14:anchorId="7D0E1711" wp14:editId="093E5665">
            <wp:extent cx="6332220" cy="316611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32220" cy="3166110"/>
                    </a:xfrm>
                    <a:prstGeom prst="rect">
                      <a:avLst/>
                    </a:prstGeom>
                    <a:noFill/>
                    <a:ln>
                      <a:noFill/>
                    </a:ln>
                  </pic:spPr>
                </pic:pic>
              </a:graphicData>
            </a:graphic>
          </wp:inline>
        </w:drawing>
      </w:r>
    </w:p>
    <w:p w14:paraId="74EA1C20" w14:textId="0E6048EE" w:rsidR="00824C4A" w:rsidRPr="00F10D9A" w:rsidRDefault="00824C4A" w:rsidP="00824C4A">
      <w:r w:rsidRPr="00F10D9A">
        <w:rPr>
          <w:rFonts w:eastAsia="Times New Roman"/>
          <w:b/>
          <w:bCs/>
        </w:rPr>
        <w:t xml:space="preserve">Fig. S14. </w:t>
      </w:r>
      <w:r w:rsidRPr="00F10D9A">
        <w:rPr>
          <w:rFonts w:eastAsia="Times New Roman"/>
        </w:rPr>
        <w:t>S</w:t>
      </w:r>
      <w:r w:rsidRPr="00F10D9A">
        <w:t xml:space="preserve">ignificant variables based on the full model for the abundance of </w:t>
      </w:r>
      <w:r w:rsidRPr="00F10D9A">
        <w:rPr>
          <w:b/>
          <w:bCs/>
        </w:rPr>
        <w:t>barn swallows</w:t>
      </w:r>
      <w:r w:rsidRPr="00F10D9A">
        <w:t xml:space="preserve"> observed in relation to</w:t>
      </w:r>
      <w:r w:rsidR="006B2D7B" w:rsidRPr="00F10D9A">
        <w:t xml:space="preserve"> a)</w:t>
      </w:r>
      <w:r w:rsidRPr="00F10D9A">
        <w:t xml:space="preserve"> the </w:t>
      </w:r>
      <w:r w:rsidR="006B2D7B" w:rsidRPr="00F10D9A">
        <w:t>relative area</w:t>
      </w:r>
      <w:r w:rsidRPr="00F10D9A">
        <w:t xml:space="preserve"> of leys and pastures (</w:t>
      </w:r>
      <w:r w:rsidR="006B2D7B" w:rsidRPr="00F10D9A">
        <w:t>%)</w:t>
      </w:r>
      <w:r w:rsidRPr="00F10D9A">
        <w:t>, and</w:t>
      </w:r>
      <w:r w:rsidR="006B2D7B" w:rsidRPr="00F10D9A">
        <w:t xml:space="preserve"> b)</w:t>
      </w:r>
      <w:r w:rsidRPr="00F10D9A">
        <w:t xml:space="preserve"> the </w:t>
      </w:r>
      <w:r w:rsidR="006B2D7B" w:rsidRPr="00F10D9A">
        <w:t xml:space="preserve">farmland </w:t>
      </w:r>
      <w:r w:rsidRPr="00F10D9A">
        <w:t>type richness. Points show the raw data, lines depict the mean and shaded area the CI.</w:t>
      </w:r>
    </w:p>
    <w:p w14:paraId="406D89CE" w14:textId="77777777" w:rsidR="00824C4A" w:rsidRDefault="00824C4A">
      <w:pPr>
        <w:spacing w:line="259" w:lineRule="auto"/>
      </w:pPr>
      <w:r>
        <w:br w:type="page"/>
      </w:r>
    </w:p>
    <w:p w14:paraId="18FA1236" w14:textId="77777777" w:rsidR="0026112D" w:rsidRPr="00F10D9A" w:rsidRDefault="0026112D" w:rsidP="0026112D"/>
    <w:p w14:paraId="1674115C" w14:textId="538FECC6" w:rsidR="0026112D" w:rsidRPr="00260DB2" w:rsidRDefault="0072641C" w:rsidP="0026112D">
      <w:pPr>
        <w:rPr>
          <w:b/>
          <w:bCs/>
        </w:rPr>
      </w:pPr>
      <w:r w:rsidRPr="00260DB2">
        <w:rPr>
          <w:b/>
          <w:bCs/>
        </w:rPr>
        <w:t>Three</w:t>
      </w:r>
      <w:r w:rsidR="0026112D" w:rsidRPr="00260DB2">
        <w:rPr>
          <w:b/>
          <w:bCs/>
        </w:rPr>
        <w:t xml:space="preserve"> </w:t>
      </w:r>
      <w:r w:rsidRPr="00260DB2">
        <w:rPr>
          <w:b/>
          <w:bCs/>
        </w:rPr>
        <w:t>missing values present</w:t>
      </w:r>
      <w:r w:rsidR="0026112D" w:rsidRPr="00260DB2">
        <w:rPr>
          <w:b/>
          <w:bCs/>
        </w:rPr>
        <w:t xml:space="preserve"> in the variable </w:t>
      </w:r>
      <w:r w:rsidRPr="00260DB2">
        <w:rPr>
          <w:b/>
          <w:bCs/>
        </w:rPr>
        <w:t>“Mean dist pastures”</w:t>
      </w:r>
      <w:r w:rsidR="0026112D" w:rsidRPr="00260DB2">
        <w:rPr>
          <w:b/>
          <w:bCs/>
        </w:rPr>
        <w:t>. (N = 3</w:t>
      </w:r>
      <w:r w:rsidRPr="00260DB2">
        <w:rPr>
          <w:b/>
          <w:bCs/>
        </w:rPr>
        <w:t>3</w:t>
      </w:r>
      <w:r w:rsidR="0026112D" w:rsidRPr="00260DB2">
        <w:rPr>
          <w:b/>
          <w:bCs/>
        </w:rPr>
        <w:t>).</w:t>
      </w:r>
    </w:p>
    <w:p w14:paraId="05711E9C" w14:textId="737B543F" w:rsidR="003752F7" w:rsidRDefault="003752F7" w:rsidP="003752F7">
      <w:pPr>
        <w:pStyle w:val="NormalWeb"/>
      </w:pPr>
      <w:r>
        <w:rPr>
          <w:noProof/>
        </w:rPr>
        <w:drawing>
          <wp:inline distT="0" distB="0" distL="0" distR="0" wp14:anchorId="26A0E4AA" wp14:editId="5AB067FC">
            <wp:extent cx="6332220" cy="379920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32220" cy="3799205"/>
                    </a:xfrm>
                    <a:prstGeom prst="rect">
                      <a:avLst/>
                    </a:prstGeom>
                    <a:noFill/>
                    <a:ln>
                      <a:noFill/>
                    </a:ln>
                  </pic:spPr>
                </pic:pic>
              </a:graphicData>
            </a:graphic>
          </wp:inline>
        </w:drawing>
      </w:r>
    </w:p>
    <w:p w14:paraId="54855382" w14:textId="202C6E89" w:rsidR="00BD33AD" w:rsidRPr="00F10D9A" w:rsidRDefault="00BD33AD" w:rsidP="00BD33AD">
      <w:r w:rsidRPr="00F10D9A">
        <w:rPr>
          <w:rFonts w:eastAsia="Times New Roman"/>
          <w:b/>
          <w:bCs/>
        </w:rPr>
        <w:t>Fig. S</w:t>
      </w:r>
      <w:r w:rsidR="006D799F" w:rsidRPr="00F10D9A">
        <w:rPr>
          <w:rFonts w:eastAsia="Times New Roman"/>
          <w:b/>
          <w:bCs/>
        </w:rPr>
        <w:t>15</w:t>
      </w:r>
      <w:r w:rsidRPr="00F10D9A">
        <w:rPr>
          <w:rFonts w:eastAsia="Times New Roman"/>
          <w:b/>
          <w:bCs/>
        </w:rPr>
        <w:t xml:space="preserve">. </w:t>
      </w:r>
      <w:r w:rsidRPr="00F10D9A">
        <w:rPr>
          <w:rFonts w:eastAsia="Times New Roman"/>
        </w:rPr>
        <w:t>S</w:t>
      </w:r>
      <w:r w:rsidRPr="00F10D9A">
        <w:t xml:space="preserve">ignificant variables based on the full model for the abundance of </w:t>
      </w:r>
      <w:r w:rsidRPr="00F10D9A">
        <w:rPr>
          <w:b/>
          <w:bCs/>
        </w:rPr>
        <w:t>lapwings</w:t>
      </w:r>
      <w:r w:rsidRPr="00F10D9A">
        <w:t xml:space="preserve"> observed in relation to</w:t>
      </w:r>
      <w:r w:rsidR="003752F7" w:rsidRPr="00F10D9A">
        <w:t xml:space="preserve"> a)</w:t>
      </w:r>
      <w:r w:rsidRPr="00F10D9A">
        <w:t xml:space="preserve"> the </w:t>
      </w:r>
      <w:r w:rsidR="003752F7" w:rsidRPr="00F10D9A">
        <w:t>relative area of</w:t>
      </w:r>
      <w:r w:rsidRPr="00F10D9A">
        <w:t xml:space="preserve"> forest patches (</w:t>
      </w:r>
      <w:r w:rsidR="003752F7" w:rsidRPr="00F10D9A">
        <w:t>%</w:t>
      </w:r>
      <w:r w:rsidRPr="00F10D9A">
        <w:t>),</w:t>
      </w:r>
      <w:r w:rsidR="003752F7" w:rsidRPr="00F10D9A">
        <w:t xml:space="preserve"> b)</w:t>
      </w:r>
      <w:r w:rsidRPr="00F10D9A">
        <w:t xml:space="preserve"> the </w:t>
      </w:r>
      <w:r w:rsidR="003752F7" w:rsidRPr="00F10D9A">
        <w:t>mean distance between pastures in the 5km buffer (m),</w:t>
      </w:r>
      <w:r w:rsidR="005232DE" w:rsidRPr="00F10D9A">
        <w:t xml:space="preserve"> c) the relative area of farmyards (%),</w:t>
      </w:r>
      <w:r w:rsidR="003752F7" w:rsidRPr="00F10D9A">
        <w:t xml:space="preserve"> </w:t>
      </w:r>
      <w:r w:rsidR="005232DE" w:rsidRPr="00F10D9A">
        <w:t>d</w:t>
      </w:r>
      <w:r w:rsidR="003752F7" w:rsidRPr="00F10D9A">
        <w:t>) the relative area of l</w:t>
      </w:r>
      <w:r w:rsidR="005232DE" w:rsidRPr="00F10D9A">
        <w:t>e</w:t>
      </w:r>
      <w:r w:rsidRPr="00F10D9A">
        <w:t>ys and pastures (%)</w:t>
      </w:r>
      <w:r w:rsidR="005232DE" w:rsidRPr="00F10D9A">
        <w:t>, and e) the habitat richness</w:t>
      </w:r>
      <w:r w:rsidRPr="00F10D9A">
        <w:t>. Points show the raw data, lines depict the mean and shaded area the CI.</w:t>
      </w:r>
    </w:p>
    <w:p w14:paraId="7B50C8BC" w14:textId="5D7F224C" w:rsidR="00E238D3" w:rsidRDefault="00BD33AD" w:rsidP="00824C4A">
      <w:r>
        <w:br/>
      </w:r>
    </w:p>
    <w:p w14:paraId="7153AD66" w14:textId="77777777" w:rsidR="00E238D3" w:rsidRDefault="00E238D3">
      <w:pPr>
        <w:spacing w:line="259" w:lineRule="auto"/>
      </w:pPr>
      <w:r>
        <w:br w:type="page"/>
      </w:r>
    </w:p>
    <w:p w14:paraId="4F8A57C8" w14:textId="77777777" w:rsidR="00260DB2" w:rsidRDefault="00260DB2" w:rsidP="001E080A">
      <w:pPr>
        <w:spacing w:line="256" w:lineRule="auto"/>
        <w:rPr>
          <w:b/>
          <w:bCs/>
        </w:rPr>
      </w:pPr>
    </w:p>
    <w:p w14:paraId="15538284" w14:textId="7233FD53" w:rsidR="001E080A" w:rsidRPr="00260DB2" w:rsidRDefault="001E080A" w:rsidP="001E080A">
      <w:pPr>
        <w:spacing w:line="256" w:lineRule="auto"/>
        <w:rPr>
          <w:b/>
          <w:bCs/>
        </w:rPr>
      </w:pPr>
      <w:r w:rsidRPr="00260DB2">
        <w:rPr>
          <w:b/>
          <w:bCs/>
        </w:rPr>
        <w:t>N = 36</w:t>
      </w:r>
    </w:p>
    <w:p w14:paraId="0FB185FC" w14:textId="6E7890D2" w:rsidR="001B67AC" w:rsidRDefault="001B67AC" w:rsidP="001B67AC">
      <w:pPr>
        <w:pStyle w:val="NormalWeb"/>
      </w:pPr>
      <w:r>
        <w:rPr>
          <w:noProof/>
        </w:rPr>
        <w:drawing>
          <wp:inline distT="0" distB="0" distL="0" distR="0" wp14:anchorId="5C6AFE7A" wp14:editId="6D3C5A63">
            <wp:extent cx="6332220" cy="303911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32220" cy="3039110"/>
                    </a:xfrm>
                    <a:prstGeom prst="rect">
                      <a:avLst/>
                    </a:prstGeom>
                    <a:noFill/>
                    <a:ln>
                      <a:noFill/>
                    </a:ln>
                  </pic:spPr>
                </pic:pic>
              </a:graphicData>
            </a:graphic>
          </wp:inline>
        </w:drawing>
      </w:r>
    </w:p>
    <w:p w14:paraId="1CD4E9D3" w14:textId="0AA7A38B" w:rsidR="00FE7848" w:rsidRPr="00F10D9A" w:rsidRDefault="00F31A4E" w:rsidP="00824C4A">
      <w:r w:rsidRPr="00F10D9A">
        <w:rPr>
          <w:rFonts w:eastAsia="Times New Roman"/>
          <w:b/>
          <w:bCs/>
        </w:rPr>
        <w:t xml:space="preserve">Fig. S16. </w:t>
      </w:r>
      <w:r w:rsidRPr="00F10D9A">
        <w:rPr>
          <w:rFonts w:eastAsia="Times New Roman"/>
        </w:rPr>
        <w:t>S</w:t>
      </w:r>
      <w:r w:rsidRPr="00F10D9A">
        <w:t xml:space="preserve">ignificant variables based on the full model for the abundance of </w:t>
      </w:r>
      <w:r w:rsidRPr="00F10D9A">
        <w:rPr>
          <w:b/>
          <w:bCs/>
        </w:rPr>
        <w:t>curlews</w:t>
      </w:r>
      <w:r w:rsidRPr="00F10D9A">
        <w:t xml:space="preserve"> observed in relation to </w:t>
      </w:r>
      <w:r w:rsidR="001B67AC" w:rsidRPr="00F10D9A">
        <w:t xml:space="preserve">a) </w:t>
      </w:r>
      <w:r w:rsidRPr="00F10D9A">
        <w:t xml:space="preserve">the </w:t>
      </w:r>
      <w:r w:rsidR="001B67AC" w:rsidRPr="00F10D9A">
        <w:t>mean distance between arable land (m)</w:t>
      </w:r>
      <w:r w:rsidRPr="00F10D9A">
        <w:t>,</w:t>
      </w:r>
      <w:r w:rsidR="00A972AD" w:rsidRPr="00F10D9A">
        <w:t xml:space="preserve"> and b)</w:t>
      </w:r>
      <w:r w:rsidRPr="00F10D9A">
        <w:t xml:space="preserve"> the relative area of </w:t>
      </w:r>
      <w:r w:rsidR="00A972AD" w:rsidRPr="00F10D9A">
        <w:t>forests</w:t>
      </w:r>
      <w:r w:rsidRPr="00F10D9A">
        <w:t xml:space="preserve"> (%). Points show the raw data, lines depict the mean and shaded area the CI.</w:t>
      </w:r>
    </w:p>
    <w:p w14:paraId="5AE9F17D" w14:textId="4153AE69" w:rsidR="001E080A" w:rsidRDefault="00FE7848">
      <w:pPr>
        <w:spacing w:line="259" w:lineRule="auto"/>
      </w:pPr>
      <w:r>
        <w:br w:type="page"/>
      </w:r>
    </w:p>
    <w:p w14:paraId="1E7E39EA" w14:textId="77777777" w:rsidR="00FE7848" w:rsidRDefault="00FE7848">
      <w:pPr>
        <w:spacing w:line="259" w:lineRule="auto"/>
      </w:pPr>
    </w:p>
    <w:p w14:paraId="15647A90" w14:textId="77777777" w:rsidR="004D4CA5" w:rsidRPr="00260DB2" w:rsidRDefault="004D4CA5" w:rsidP="004D4CA5">
      <w:pPr>
        <w:spacing w:line="256" w:lineRule="auto"/>
        <w:rPr>
          <w:b/>
          <w:bCs/>
        </w:rPr>
      </w:pPr>
      <w:r w:rsidRPr="00260DB2">
        <w:rPr>
          <w:b/>
          <w:bCs/>
        </w:rPr>
        <w:t>N = 36</w:t>
      </w:r>
    </w:p>
    <w:p w14:paraId="44B49704" w14:textId="733992E1" w:rsidR="00820634" w:rsidRDefault="00820634" w:rsidP="00820634">
      <w:pPr>
        <w:pStyle w:val="NormalWeb"/>
      </w:pPr>
      <w:r>
        <w:rPr>
          <w:noProof/>
        </w:rPr>
        <w:drawing>
          <wp:inline distT="0" distB="0" distL="0" distR="0" wp14:anchorId="24AE1050" wp14:editId="36918F97">
            <wp:extent cx="6332220" cy="63322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332220" cy="6332220"/>
                    </a:xfrm>
                    <a:prstGeom prst="rect">
                      <a:avLst/>
                    </a:prstGeom>
                    <a:noFill/>
                    <a:ln>
                      <a:noFill/>
                    </a:ln>
                  </pic:spPr>
                </pic:pic>
              </a:graphicData>
            </a:graphic>
          </wp:inline>
        </w:drawing>
      </w:r>
    </w:p>
    <w:p w14:paraId="65A74B64" w14:textId="7FEEAEE3" w:rsidR="0022193C" w:rsidRPr="00F10D9A" w:rsidRDefault="00FE7848" w:rsidP="00FE7848">
      <w:r w:rsidRPr="00F10D9A">
        <w:rPr>
          <w:rFonts w:eastAsia="Times New Roman"/>
          <w:b/>
          <w:bCs/>
        </w:rPr>
        <w:t xml:space="preserve">Fig. S17. </w:t>
      </w:r>
      <w:r w:rsidRPr="00F10D9A">
        <w:rPr>
          <w:rFonts w:eastAsia="Times New Roman"/>
        </w:rPr>
        <w:t>S</w:t>
      </w:r>
      <w:r w:rsidRPr="00F10D9A">
        <w:t xml:space="preserve">ignificant variables based on the full model for the abundance of </w:t>
      </w:r>
      <w:r w:rsidRPr="00F10D9A">
        <w:rPr>
          <w:b/>
          <w:bCs/>
        </w:rPr>
        <w:t>tree sparrows</w:t>
      </w:r>
      <w:r w:rsidRPr="00F10D9A">
        <w:t xml:space="preserve"> observed in relation to </w:t>
      </w:r>
      <w:r w:rsidR="00820634" w:rsidRPr="00F10D9A">
        <w:t xml:space="preserve">a) </w:t>
      </w:r>
      <w:r w:rsidRPr="00F10D9A">
        <w:t xml:space="preserve">the </w:t>
      </w:r>
      <w:r w:rsidR="00820634" w:rsidRPr="00F10D9A">
        <w:t>relative area of subsidized grasslands (%)</w:t>
      </w:r>
      <w:r w:rsidRPr="00F10D9A">
        <w:t>,</w:t>
      </w:r>
      <w:r w:rsidR="00820634" w:rsidRPr="00F10D9A">
        <w:t xml:space="preserve"> b)</w:t>
      </w:r>
      <w:r w:rsidR="00587F95" w:rsidRPr="00F10D9A">
        <w:t xml:space="preserve"> the relative area of farmyards with animals (%), c) the relative area of leys and pastures (%),</w:t>
      </w:r>
      <w:r w:rsidRPr="00F10D9A">
        <w:t xml:space="preserve"> and </w:t>
      </w:r>
      <w:r w:rsidR="00587F95" w:rsidRPr="00F10D9A">
        <w:t xml:space="preserve">d) </w:t>
      </w:r>
      <w:r w:rsidRPr="00F10D9A">
        <w:t>the relative area of barns (%). Points show the raw data, lines depict the mean and shaded area the CI.</w:t>
      </w:r>
    </w:p>
    <w:p w14:paraId="5C84AC93" w14:textId="77777777" w:rsidR="006B6516" w:rsidRPr="00260DB2" w:rsidRDefault="006B6516" w:rsidP="006B6516">
      <w:pPr>
        <w:spacing w:line="256" w:lineRule="auto"/>
        <w:rPr>
          <w:b/>
          <w:bCs/>
        </w:rPr>
      </w:pPr>
      <w:r w:rsidRPr="00260DB2">
        <w:rPr>
          <w:b/>
          <w:bCs/>
        </w:rPr>
        <w:lastRenderedPageBreak/>
        <w:t>N = 36</w:t>
      </w:r>
    </w:p>
    <w:p w14:paraId="01ADFC69" w14:textId="1D823ACB" w:rsidR="00D65A61" w:rsidRDefault="00D65A61" w:rsidP="00D65A61">
      <w:pPr>
        <w:pStyle w:val="NormalWeb"/>
      </w:pPr>
      <w:r>
        <w:rPr>
          <w:noProof/>
        </w:rPr>
        <w:drawing>
          <wp:inline distT="0" distB="0" distL="0" distR="0" wp14:anchorId="091EE7C4" wp14:editId="57442A95">
            <wp:extent cx="6332220" cy="474662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32220" cy="4746625"/>
                    </a:xfrm>
                    <a:prstGeom prst="rect">
                      <a:avLst/>
                    </a:prstGeom>
                    <a:noFill/>
                    <a:ln>
                      <a:noFill/>
                    </a:ln>
                  </pic:spPr>
                </pic:pic>
              </a:graphicData>
            </a:graphic>
          </wp:inline>
        </w:drawing>
      </w:r>
    </w:p>
    <w:p w14:paraId="349932A0" w14:textId="33CFE96F" w:rsidR="0022193C" w:rsidRPr="00F10D9A" w:rsidRDefault="0022193C" w:rsidP="0022193C">
      <w:r w:rsidRPr="00F10D9A">
        <w:rPr>
          <w:rFonts w:eastAsia="Times New Roman"/>
          <w:b/>
          <w:bCs/>
        </w:rPr>
        <w:t xml:space="preserve">Fig. S18. </w:t>
      </w:r>
      <w:r w:rsidRPr="00F10D9A">
        <w:rPr>
          <w:rFonts w:eastAsia="Times New Roman"/>
        </w:rPr>
        <w:t>S</w:t>
      </w:r>
      <w:r w:rsidRPr="00F10D9A">
        <w:t xml:space="preserve">ignificant variables based on the full model for the abundance of </w:t>
      </w:r>
      <w:r w:rsidRPr="00F10D9A">
        <w:rPr>
          <w:b/>
          <w:bCs/>
        </w:rPr>
        <w:t>fieldfares</w:t>
      </w:r>
      <w:r w:rsidRPr="00F10D9A">
        <w:t xml:space="preserve"> observed in relation to </w:t>
      </w:r>
      <w:r w:rsidR="00D65A61" w:rsidRPr="00F10D9A">
        <w:t xml:space="preserve">a) </w:t>
      </w:r>
      <w:r w:rsidRPr="00F10D9A">
        <w:t xml:space="preserve">the </w:t>
      </w:r>
      <w:r w:rsidR="00D65A61" w:rsidRPr="00F10D9A">
        <w:t>relative area of non-crop open habitats (%)</w:t>
      </w:r>
      <w:r w:rsidRPr="00F10D9A">
        <w:t>,</w:t>
      </w:r>
      <w:r w:rsidR="00D65A61" w:rsidRPr="00F10D9A">
        <w:t xml:space="preserve"> b)</w:t>
      </w:r>
      <w:r w:rsidRPr="00F10D9A">
        <w:t xml:space="preserve"> the relative area of </w:t>
      </w:r>
      <w:r w:rsidR="00D65A61" w:rsidRPr="00F10D9A">
        <w:t>farmyards</w:t>
      </w:r>
      <w:r w:rsidRPr="00F10D9A">
        <w:t xml:space="preserve"> (%), </w:t>
      </w:r>
      <w:r w:rsidR="00D65A61" w:rsidRPr="00F10D9A">
        <w:t>c)</w:t>
      </w:r>
      <w:r w:rsidRPr="00F10D9A">
        <w:t xml:space="preserve"> the relative area of leys and pastures (%)</w:t>
      </w:r>
      <w:r w:rsidR="00D65A61" w:rsidRPr="00F10D9A">
        <w:t>, and d) the relative area of farmland (%)</w:t>
      </w:r>
      <w:r w:rsidRPr="00F10D9A">
        <w:t>. Points show the raw data, lines depict the mean and shaded area the CI.</w:t>
      </w:r>
    </w:p>
    <w:p w14:paraId="73F48AA8" w14:textId="78FB3B92" w:rsidR="0022193C" w:rsidRDefault="0022193C">
      <w:pPr>
        <w:spacing w:line="259" w:lineRule="auto"/>
      </w:pPr>
      <w:r>
        <w:br w:type="page"/>
      </w:r>
    </w:p>
    <w:p w14:paraId="6FACAE60" w14:textId="77777777" w:rsidR="006B6516" w:rsidRDefault="006B6516" w:rsidP="006B6516">
      <w:pPr>
        <w:spacing w:line="256" w:lineRule="auto"/>
        <w:rPr>
          <w:color w:val="C00000"/>
        </w:rPr>
      </w:pPr>
    </w:p>
    <w:p w14:paraId="734A8519" w14:textId="5E4DF494" w:rsidR="006B6516" w:rsidRPr="00260DB2" w:rsidRDefault="006B6516" w:rsidP="006B6516">
      <w:pPr>
        <w:spacing w:line="256" w:lineRule="auto"/>
        <w:rPr>
          <w:b/>
          <w:bCs/>
        </w:rPr>
      </w:pPr>
      <w:r w:rsidRPr="00260DB2">
        <w:rPr>
          <w:b/>
          <w:bCs/>
        </w:rPr>
        <w:t>N = 36</w:t>
      </w:r>
    </w:p>
    <w:p w14:paraId="02EE4316" w14:textId="7B6889C9" w:rsidR="00C47122" w:rsidRDefault="00C47122" w:rsidP="00C47122">
      <w:pPr>
        <w:pStyle w:val="NormalWeb"/>
      </w:pPr>
      <w:r>
        <w:rPr>
          <w:noProof/>
        </w:rPr>
        <w:drawing>
          <wp:inline distT="0" distB="0" distL="0" distR="0" wp14:anchorId="0B136AA0" wp14:editId="120D2CEB">
            <wp:extent cx="3995224" cy="3995224"/>
            <wp:effectExtent l="0" t="0" r="571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08488" cy="4008488"/>
                    </a:xfrm>
                    <a:prstGeom prst="rect">
                      <a:avLst/>
                    </a:prstGeom>
                    <a:noFill/>
                    <a:ln>
                      <a:noFill/>
                    </a:ln>
                  </pic:spPr>
                </pic:pic>
              </a:graphicData>
            </a:graphic>
          </wp:inline>
        </w:drawing>
      </w:r>
    </w:p>
    <w:p w14:paraId="2E87D2B3" w14:textId="71F4512A" w:rsidR="00496968" w:rsidRPr="00F10D9A" w:rsidRDefault="00496968" w:rsidP="00496968">
      <w:r w:rsidRPr="00F10D9A">
        <w:rPr>
          <w:rFonts w:eastAsia="Times New Roman"/>
          <w:b/>
          <w:bCs/>
        </w:rPr>
        <w:t xml:space="preserve">Fig. S19. </w:t>
      </w:r>
      <w:r w:rsidRPr="00F10D9A">
        <w:rPr>
          <w:rFonts w:eastAsia="Times New Roman"/>
        </w:rPr>
        <w:t>S</w:t>
      </w:r>
      <w:r w:rsidRPr="00F10D9A">
        <w:t xml:space="preserve">ignificant variables based on the full model for the abundance of </w:t>
      </w:r>
      <w:r w:rsidRPr="00F10D9A">
        <w:rPr>
          <w:b/>
          <w:bCs/>
        </w:rPr>
        <w:t>corncrakes</w:t>
      </w:r>
      <w:r w:rsidRPr="00F10D9A">
        <w:t xml:space="preserve"> observed in relation to the </w:t>
      </w:r>
      <w:r w:rsidR="00C47122" w:rsidRPr="00F10D9A">
        <w:t>relative area of spring sown crops (%)</w:t>
      </w:r>
      <w:r w:rsidRPr="00F10D9A">
        <w:t>. Points show the raw data, lines depict the mean and shaded area the CI.</w:t>
      </w:r>
    </w:p>
    <w:p w14:paraId="390207BD" w14:textId="77777777" w:rsidR="0022193C" w:rsidRPr="000D2798" w:rsidRDefault="0022193C" w:rsidP="0022193C"/>
    <w:p w14:paraId="0FF8480A" w14:textId="77777777" w:rsidR="00FE7848" w:rsidRPr="000D2798" w:rsidRDefault="00FE7848" w:rsidP="00FE7848"/>
    <w:p w14:paraId="48B1363B" w14:textId="593DE3D6" w:rsidR="006B6516" w:rsidRDefault="006B6516">
      <w:pPr>
        <w:spacing w:line="259" w:lineRule="auto"/>
      </w:pPr>
      <w:r>
        <w:br w:type="page"/>
      </w:r>
    </w:p>
    <w:p w14:paraId="365A72FE" w14:textId="77777777" w:rsidR="00824C4A" w:rsidRDefault="00824C4A" w:rsidP="00824C4A"/>
    <w:p w14:paraId="235F193F" w14:textId="5BC1B565" w:rsidR="00FB27DE" w:rsidRPr="00260DB2" w:rsidRDefault="00FB27DE" w:rsidP="00FB27DE">
      <w:pPr>
        <w:rPr>
          <w:b/>
          <w:bCs/>
        </w:rPr>
      </w:pPr>
      <w:r w:rsidRPr="00260DB2">
        <w:rPr>
          <w:b/>
          <w:bCs/>
        </w:rPr>
        <w:t>One outlier in the response variable (starling abundances) was removed (=truncated to values below 30) and model estimates presented in the Figures here and in all tables are based on the subset data. (N = 35).</w:t>
      </w:r>
    </w:p>
    <w:p w14:paraId="21004F4D" w14:textId="5C2F5262" w:rsidR="007121A7" w:rsidRDefault="007121A7" w:rsidP="007121A7">
      <w:pPr>
        <w:pStyle w:val="NormalWeb"/>
      </w:pPr>
      <w:r>
        <w:rPr>
          <w:noProof/>
        </w:rPr>
        <w:drawing>
          <wp:inline distT="0" distB="0" distL="0" distR="0" wp14:anchorId="4DBE84FA" wp14:editId="1E938606">
            <wp:extent cx="4011283" cy="4011283"/>
            <wp:effectExtent l="0" t="0" r="889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17584" cy="4017584"/>
                    </a:xfrm>
                    <a:prstGeom prst="rect">
                      <a:avLst/>
                    </a:prstGeom>
                    <a:noFill/>
                    <a:ln>
                      <a:noFill/>
                    </a:ln>
                  </pic:spPr>
                </pic:pic>
              </a:graphicData>
            </a:graphic>
          </wp:inline>
        </w:drawing>
      </w:r>
    </w:p>
    <w:p w14:paraId="549A74B5" w14:textId="13D8DCB7" w:rsidR="000C5AE7" w:rsidRPr="00F10D9A" w:rsidRDefault="000C5AE7" w:rsidP="000C5AE7">
      <w:r w:rsidRPr="00F10D9A">
        <w:rPr>
          <w:rFonts w:eastAsia="Times New Roman"/>
          <w:b/>
          <w:bCs/>
        </w:rPr>
        <w:t xml:space="preserve">Fig. S20. </w:t>
      </w:r>
      <w:r w:rsidRPr="00F10D9A">
        <w:rPr>
          <w:rFonts w:eastAsia="Times New Roman"/>
        </w:rPr>
        <w:t>S</w:t>
      </w:r>
      <w:r w:rsidRPr="00F10D9A">
        <w:t xml:space="preserve">ignificant variables based on the full model for the abundance of </w:t>
      </w:r>
      <w:r w:rsidRPr="00F10D9A">
        <w:rPr>
          <w:b/>
          <w:bCs/>
        </w:rPr>
        <w:t>starlings</w:t>
      </w:r>
      <w:r w:rsidRPr="00F10D9A">
        <w:t xml:space="preserve"> observed in relation to the relative area of </w:t>
      </w:r>
      <w:r w:rsidR="007121A7" w:rsidRPr="00F10D9A">
        <w:t>arable land</w:t>
      </w:r>
      <w:r w:rsidRPr="00F10D9A">
        <w:t xml:space="preserve"> </w:t>
      </w:r>
      <w:r w:rsidR="007121A7" w:rsidRPr="00F10D9A">
        <w:t>in the 5km buffer</w:t>
      </w:r>
      <w:r w:rsidRPr="00F10D9A">
        <w:t xml:space="preserve"> (%). Points show the raw data, lines depict the mean and shaded area the CI.</w:t>
      </w:r>
    </w:p>
    <w:p w14:paraId="7AE88C8C" w14:textId="77777777" w:rsidR="00F6004C" w:rsidRPr="000D2798" w:rsidRDefault="00F6004C" w:rsidP="00F6004C"/>
    <w:p w14:paraId="094411C4" w14:textId="62838036" w:rsidR="00936F32" w:rsidRDefault="00936F32">
      <w:pPr>
        <w:spacing w:line="259" w:lineRule="auto"/>
      </w:pPr>
      <w:r>
        <w:br w:type="page"/>
      </w:r>
    </w:p>
    <w:p w14:paraId="69DA8396" w14:textId="77777777" w:rsidR="00F6004C" w:rsidRDefault="00F6004C" w:rsidP="00F6004C"/>
    <w:p w14:paraId="65F61C47" w14:textId="6DD5DFBA" w:rsidR="00936F32" w:rsidRPr="00260DB2" w:rsidRDefault="00936F32" w:rsidP="00936F32">
      <w:pPr>
        <w:spacing w:line="256" w:lineRule="auto"/>
        <w:rPr>
          <w:b/>
          <w:bCs/>
        </w:rPr>
      </w:pPr>
      <w:r w:rsidRPr="00260DB2">
        <w:rPr>
          <w:b/>
          <w:bCs/>
        </w:rPr>
        <w:t>N = 36</w:t>
      </w:r>
    </w:p>
    <w:p w14:paraId="5725F39E" w14:textId="082E0748" w:rsidR="00DA561A" w:rsidRDefault="00DA561A" w:rsidP="00DA561A">
      <w:pPr>
        <w:pStyle w:val="NormalWeb"/>
      </w:pPr>
      <w:r>
        <w:rPr>
          <w:noProof/>
        </w:rPr>
        <w:drawing>
          <wp:inline distT="0" distB="0" distL="0" distR="0" wp14:anchorId="42AF38E1" wp14:editId="2590942F">
            <wp:extent cx="6332220" cy="253301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332220" cy="2533015"/>
                    </a:xfrm>
                    <a:prstGeom prst="rect">
                      <a:avLst/>
                    </a:prstGeom>
                    <a:noFill/>
                    <a:ln>
                      <a:noFill/>
                    </a:ln>
                  </pic:spPr>
                </pic:pic>
              </a:graphicData>
            </a:graphic>
          </wp:inline>
        </w:drawing>
      </w:r>
    </w:p>
    <w:p w14:paraId="31DFFA38" w14:textId="129768E3" w:rsidR="00F6004C" w:rsidRPr="00F10D9A" w:rsidRDefault="00F6004C" w:rsidP="00F6004C">
      <w:r w:rsidRPr="00F10D9A">
        <w:rPr>
          <w:rFonts w:eastAsia="Times New Roman"/>
          <w:b/>
          <w:bCs/>
        </w:rPr>
        <w:t>Fig. S</w:t>
      </w:r>
      <w:r w:rsidR="00B20B15" w:rsidRPr="00F10D9A">
        <w:rPr>
          <w:rFonts w:eastAsia="Times New Roman"/>
          <w:b/>
          <w:bCs/>
        </w:rPr>
        <w:t>21</w:t>
      </w:r>
      <w:r w:rsidRPr="00F10D9A">
        <w:rPr>
          <w:rFonts w:eastAsia="Times New Roman"/>
          <w:b/>
          <w:bCs/>
        </w:rPr>
        <w:t xml:space="preserve">. </w:t>
      </w:r>
      <w:r w:rsidRPr="00F10D9A">
        <w:rPr>
          <w:rFonts w:eastAsia="Times New Roman"/>
        </w:rPr>
        <w:t>S</w:t>
      </w:r>
      <w:r w:rsidRPr="00F10D9A">
        <w:t xml:space="preserve">ignificant variables based on the full model for the abundance of </w:t>
      </w:r>
      <w:r w:rsidRPr="00F10D9A">
        <w:rPr>
          <w:b/>
          <w:bCs/>
        </w:rPr>
        <w:t>jackdaws</w:t>
      </w:r>
      <w:r w:rsidRPr="00F10D9A">
        <w:t xml:space="preserve"> observed in relation to </w:t>
      </w:r>
      <w:r w:rsidR="00DA561A" w:rsidRPr="00F10D9A">
        <w:t xml:space="preserve">a) </w:t>
      </w:r>
      <w:r w:rsidR="00E879DE" w:rsidRPr="00F10D9A">
        <w:t xml:space="preserve">habitat Shannon diversity, b) </w:t>
      </w:r>
      <w:r w:rsidRPr="00F10D9A">
        <w:t xml:space="preserve">the relative area of </w:t>
      </w:r>
      <w:r w:rsidR="00E879DE" w:rsidRPr="00F10D9A">
        <w:t>forests</w:t>
      </w:r>
      <w:r w:rsidRPr="00F10D9A">
        <w:t xml:space="preserve"> (%)</w:t>
      </w:r>
      <w:r w:rsidR="00E879DE" w:rsidRPr="00F10D9A">
        <w:t>, and c) the mean distance between arable land (m)</w:t>
      </w:r>
      <w:r w:rsidRPr="00F10D9A">
        <w:t>. Points show the raw data, lines depict the mean and shaded area the CI.</w:t>
      </w:r>
    </w:p>
    <w:p w14:paraId="10B29F3F" w14:textId="77777777" w:rsidR="00F6004C" w:rsidRPr="000D2798" w:rsidRDefault="00F6004C" w:rsidP="00F6004C"/>
    <w:p w14:paraId="30788AC5" w14:textId="49BD1BB3" w:rsidR="00F6004C" w:rsidRPr="000D2798" w:rsidRDefault="00F6004C" w:rsidP="00F6004C"/>
    <w:p w14:paraId="17C03449" w14:textId="77777777" w:rsidR="00F6004C" w:rsidRPr="000D2798" w:rsidRDefault="00F6004C" w:rsidP="00F6004C"/>
    <w:p w14:paraId="01B9FA25" w14:textId="77777777" w:rsidR="000C5AE7" w:rsidRDefault="000C5AE7">
      <w:pPr>
        <w:spacing w:line="259" w:lineRule="auto"/>
        <w:rPr>
          <w:b/>
          <w:bCs/>
          <w:color w:val="000000" w:themeColor="text1"/>
        </w:rPr>
      </w:pPr>
      <w:r>
        <w:br w:type="page"/>
      </w:r>
    </w:p>
    <w:p w14:paraId="5C2BAC33" w14:textId="509CFCC6" w:rsidR="00F6004C" w:rsidRPr="000D2798" w:rsidRDefault="00663EC7" w:rsidP="00F6004C">
      <w:pPr>
        <w:pStyle w:val="Heading3"/>
      </w:pPr>
      <w:r>
        <w:lastRenderedPageBreak/>
        <w:t>4</w:t>
      </w:r>
      <w:r w:rsidR="00F6004C" w:rsidRPr="000D2798">
        <w:t>.</w:t>
      </w:r>
      <w:r w:rsidR="00F853A2" w:rsidRPr="000D2798">
        <w:t>7</w:t>
      </w:r>
      <w:r w:rsidR="00F6004C" w:rsidRPr="000D2798">
        <w:t xml:space="preserve"> Relationship between farmland bird density and latitude</w:t>
      </w:r>
    </w:p>
    <w:p w14:paraId="127A089B" w14:textId="77777777" w:rsidR="00F6004C" w:rsidRPr="00F10D9A" w:rsidRDefault="00F6004C" w:rsidP="00F6004C">
      <w:r w:rsidRPr="00F10D9A">
        <w:t>Linear model total density ~ latitude:</w:t>
      </w:r>
    </w:p>
    <w:p w14:paraId="6EA8E13F" w14:textId="68F85829" w:rsidR="00F6004C" w:rsidRPr="00F10D9A" w:rsidRDefault="00F6004C" w:rsidP="00F6004C">
      <w:pPr>
        <w:rPr>
          <w:lang w:val="fr-FR"/>
        </w:rPr>
      </w:pPr>
      <w:r w:rsidRPr="00F10D9A">
        <w:rPr>
          <w:lang w:val="fr-FR"/>
        </w:rPr>
        <w:t>lm: estimate ± SE = -0.</w:t>
      </w:r>
      <w:r w:rsidR="00C81208" w:rsidRPr="00F10D9A">
        <w:rPr>
          <w:lang w:val="fr-FR"/>
        </w:rPr>
        <w:t>178</w:t>
      </w:r>
      <w:r w:rsidRPr="00F10D9A">
        <w:rPr>
          <w:lang w:val="fr-FR"/>
        </w:rPr>
        <w:t xml:space="preserve"> ± 0.0</w:t>
      </w:r>
      <w:r w:rsidR="00F50A0E" w:rsidRPr="00F10D9A">
        <w:rPr>
          <w:lang w:val="fr-FR"/>
        </w:rPr>
        <w:t>41</w:t>
      </w:r>
      <w:r w:rsidRPr="00F10D9A">
        <w:rPr>
          <w:lang w:val="fr-FR"/>
        </w:rPr>
        <w:t>, t=-</w:t>
      </w:r>
      <w:r w:rsidR="00F50A0E" w:rsidRPr="00F10D9A">
        <w:rPr>
          <w:lang w:val="fr-FR"/>
        </w:rPr>
        <w:t>4.337</w:t>
      </w:r>
      <w:r w:rsidRPr="00F10D9A">
        <w:rPr>
          <w:lang w:val="fr-FR"/>
        </w:rPr>
        <w:t>, p</w:t>
      </w:r>
      <w:r w:rsidR="00F50A0E" w:rsidRPr="00F10D9A">
        <w:rPr>
          <w:lang w:val="fr-FR"/>
        </w:rPr>
        <w:t>&lt;0.001</w:t>
      </w:r>
    </w:p>
    <w:p w14:paraId="7E0ADF3B" w14:textId="4D62DBEE" w:rsidR="00D83B88" w:rsidRDefault="00D83B88" w:rsidP="00D83B88">
      <w:pPr>
        <w:pStyle w:val="NormalWeb"/>
      </w:pPr>
      <w:r>
        <w:rPr>
          <w:noProof/>
        </w:rPr>
        <w:drawing>
          <wp:inline distT="0" distB="0" distL="0" distR="0" wp14:anchorId="43CF2D55" wp14:editId="188E7554">
            <wp:extent cx="5071403" cy="507140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74988" cy="5074988"/>
                    </a:xfrm>
                    <a:prstGeom prst="rect">
                      <a:avLst/>
                    </a:prstGeom>
                    <a:noFill/>
                    <a:ln>
                      <a:noFill/>
                    </a:ln>
                  </pic:spPr>
                </pic:pic>
              </a:graphicData>
            </a:graphic>
          </wp:inline>
        </w:drawing>
      </w:r>
    </w:p>
    <w:p w14:paraId="3446160A" w14:textId="77777777" w:rsidR="00F6004C" w:rsidRDefault="00F6004C" w:rsidP="00F6004C">
      <w:r w:rsidRPr="00F10D9A">
        <w:rPr>
          <w:b/>
          <w:bCs/>
        </w:rPr>
        <w:t xml:space="preserve">Fig. S22. </w:t>
      </w:r>
      <w:r w:rsidRPr="00F10D9A">
        <w:t>Negative linear relationship between the total farmland bird density and the latitude. Points show the raw data distribution where larger points indicate a higher area of ditches and smaller ones a smaller ditch area per study landscape.</w:t>
      </w:r>
    </w:p>
    <w:p w14:paraId="5F26EDCC" w14:textId="737D9475" w:rsidR="001B6800" w:rsidRDefault="001B6800">
      <w:pPr>
        <w:spacing w:line="259" w:lineRule="auto"/>
      </w:pPr>
      <w:r>
        <w:br w:type="page"/>
      </w:r>
    </w:p>
    <w:p w14:paraId="33B5352E" w14:textId="23C70B6C" w:rsidR="001B6800" w:rsidRPr="00E32E97" w:rsidRDefault="00E32E97" w:rsidP="003521BA">
      <w:pPr>
        <w:pStyle w:val="Heading2"/>
      </w:pPr>
      <w:r>
        <w:lastRenderedPageBreak/>
        <w:t xml:space="preserve">Additional </w:t>
      </w:r>
      <w:r w:rsidRPr="00E32E97">
        <w:t>References</w:t>
      </w:r>
    </w:p>
    <w:p w14:paraId="42909F47" w14:textId="77777777" w:rsidR="00FF59E7" w:rsidRDefault="00FF59E7" w:rsidP="00FF59E7">
      <w:pPr>
        <w:ind w:left="480" w:hanging="480"/>
      </w:pPr>
      <w:r>
        <w:t xml:space="preserve">Bracken, F., &amp; Bolger, T. (2006). Effects of set-aside management on birds breeding in lowland Ireland. </w:t>
      </w:r>
      <w:r w:rsidRPr="7F4BFEA2">
        <w:rPr>
          <w:i/>
          <w:iCs/>
        </w:rPr>
        <w:t>Agri</w:t>
      </w:r>
      <w:r>
        <w:rPr>
          <w:i/>
          <w:iCs/>
        </w:rPr>
        <w:t>c</w:t>
      </w:r>
      <w:r w:rsidRPr="7F4BFEA2">
        <w:rPr>
          <w:i/>
          <w:iCs/>
        </w:rPr>
        <w:t xml:space="preserve"> Ecosys Environ</w:t>
      </w:r>
      <w:r>
        <w:t>, 117(2-3), 178</w:t>
      </w:r>
      <w:r w:rsidRPr="7F4BFEA2">
        <w:rPr>
          <w:rFonts w:eastAsia="Times New Roman"/>
          <w:color w:val="000000" w:themeColor="text1"/>
          <w:lang w:eastAsia="en-GB"/>
        </w:rPr>
        <w:t>–</w:t>
      </w:r>
      <w:r>
        <w:t>184.</w:t>
      </w:r>
    </w:p>
    <w:p w14:paraId="4AEDC30D" w14:textId="7B73B38A" w:rsidR="00346732" w:rsidRPr="00346732" w:rsidRDefault="00346732" w:rsidP="00346732">
      <w:pPr>
        <w:ind w:left="480" w:hanging="480"/>
      </w:pPr>
      <w:r w:rsidRPr="000F4266">
        <w:rPr>
          <w:rFonts w:eastAsia="Times New Roman"/>
        </w:rPr>
        <w:t xml:space="preserve">Eggers, S., Unell, M. &amp; Pärt, T. (2011). </w:t>
      </w:r>
      <w:r w:rsidRPr="10092643">
        <w:rPr>
          <w:rFonts w:eastAsia="Times New Roman"/>
        </w:rPr>
        <w:t xml:space="preserve">Autumn-sowing of cereals reduces breeding bird numbers in a heterogeneous agricultural landscape. </w:t>
      </w:r>
      <w:r w:rsidRPr="10092643">
        <w:rPr>
          <w:rFonts w:eastAsia="Times New Roman"/>
          <w:i/>
          <w:iCs/>
        </w:rPr>
        <w:t>Biol Cons</w:t>
      </w:r>
      <w:r>
        <w:rPr>
          <w:rFonts w:eastAsia="Times New Roman"/>
          <w:i/>
          <w:iCs/>
        </w:rPr>
        <w:t>erv</w:t>
      </w:r>
      <w:r w:rsidRPr="10092643">
        <w:rPr>
          <w:rFonts w:eastAsia="Times New Roman"/>
        </w:rPr>
        <w:t>, 144, 1137–1144.</w:t>
      </w:r>
    </w:p>
    <w:p w14:paraId="45751391" w14:textId="09BDA19D" w:rsidR="00E32E97" w:rsidRDefault="00E32E97" w:rsidP="00E32E97">
      <w:pPr>
        <w:ind w:left="450" w:hanging="450"/>
        <w:rPr>
          <w:rFonts w:eastAsia="Times New Roman"/>
          <w:color w:val="000000" w:themeColor="text1"/>
        </w:rPr>
      </w:pPr>
      <w:r w:rsidRPr="7F4BFEA2">
        <w:rPr>
          <w:rFonts w:eastAsia="Times New Roman"/>
          <w:color w:val="000000" w:themeColor="text1"/>
        </w:rPr>
        <w:t xml:space="preserve">Hancock, M. H. &amp; Wilson, J. D. (2003). Winter habitat associations of seed-eating passerines on Scottish farmland, </w:t>
      </w:r>
      <w:r w:rsidRPr="7F4BFEA2">
        <w:rPr>
          <w:rFonts w:eastAsia="Times New Roman"/>
          <w:i/>
          <w:iCs/>
          <w:color w:val="000000" w:themeColor="text1"/>
        </w:rPr>
        <w:t>Bird Study</w:t>
      </w:r>
      <w:r w:rsidRPr="7F4BFEA2">
        <w:rPr>
          <w:rFonts w:eastAsia="Times New Roman"/>
          <w:color w:val="000000" w:themeColor="text1"/>
        </w:rPr>
        <w:t>, 50:2, 116</w:t>
      </w:r>
      <w:r w:rsidRPr="7F4BFEA2">
        <w:rPr>
          <w:rFonts w:eastAsia="Times New Roman"/>
        </w:rPr>
        <w:t>–</w:t>
      </w:r>
      <w:r w:rsidRPr="7F4BFEA2">
        <w:rPr>
          <w:rFonts w:eastAsia="Times New Roman"/>
          <w:color w:val="000000" w:themeColor="text1"/>
        </w:rPr>
        <w:t>130, DOI: 10.1080/00063650309461303</w:t>
      </w:r>
    </w:p>
    <w:p w14:paraId="5BD92736" w14:textId="77777777" w:rsidR="003521BA" w:rsidRDefault="003521BA" w:rsidP="003521BA">
      <w:pPr>
        <w:ind w:left="480" w:hanging="480"/>
        <w:rPr>
          <w:rFonts w:eastAsia="Times New Roman"/>
        </w:rPr>
      </w:pPr>
      <w:r w:rsidRPr="10092643">
        <w:rPr>
          <w:rFonts w:eastAsia="Times New Roman"/>
        </w:rPr>
        <w:t xml:space="preserve">Hiron, M., Berg, Å., Eggers, S., Josefsson, J. &amp; Pärt, T. (2013a). Bird diversity relates to agri-environment schemes at local and landscape level in intensive farmland. </w:t>
      </w:r>
      <w:r w:rsidRPr="10092643">
        <w:rPr>
          <w:rFonts w:eastAsia="Times New Roman"/>
          <w:i/>
          <w:iCs/>
        </w:rPr>
        <w:t>Agric Ecosys Environ</w:t>
      </w:r>
      <w:r w:rsidRPr="10092643">
        <w:rPr>
          <w:rFonts w:eastAsia="Times New Roman"/>
        </w:rPr>
        <w:t>, 176, 9–16.</w:t>
      </w:r>
    </w:p>
    <w:p w14:paraId="0B033F3F" w14:textId="77777777" w:rsidR="0006489B" w:rsidRPr="00862162" w:rsidRDefault="0006489B" w:rsidP="0006489B">
      <w:pPr>
        <w:ind w:left="480" w:hanging="480"/>
        <w:rPr>
          <w:rFonts w:eastAsia="Times New Roman"/>
          <w:lang w:val="fi-FI"/>
        </w:rPr>
      </w:pPr>
      <w:r w:rsidRPr="06BEE03C">
        <w:rPr>
          <w:rFonts w:eastAsia="Times New Roman"/>
        </w:rPr>
        <w:t xml:space="preserve">Marja, R. &amp; Herzon, I. (2012). The importance of drainage ditches for farmland birds in agricultural landscapes in the Baltic countries: does field type matter? </w:t>
      </w:r>
      <w:r w:rsidRPr="00862162">
        <w:rPr>
          <w:rFonts w:eastAsia="Times New Roman"/>
          <w:i/>
          <w:iCs/>
          <w:lang w:val="fi-FI"/>
        </w:rPr>
        <w:t>Ornis Fenn</w:t>
      </w:r>
      <w:r w:rsidRPr="00862162">
        <w:rPr>
          <w:rFonts w:eastAsia="Times New Roman"/>
          <w:lang w:val="fi-FI"/>
        </w:rPr>
        <w:t>, 89, 170 –181.</w:t>
      </w:r>
    </w:p>
    <w:p w14:paraId="63673FB0" w14:textId="169E147A" w:rsidR="0006489B" w:rsidRDefault="0006489B" w:rsidP="0006489B">
      <w:pPr>
        <w:ind w:left="480" w:hanging="480"/>
        <w:rPr>
          <w:rFonts w:eastAsia="Times New Roman"/>
        </w:rPr>
      </w:pPr>
      <w:r w:rsidRPr="00A9211E">
        <w:rPr>
          <w:lang w:val="fi-FI"/>
        </w:rPr>
        <w:t xml:space="preserve">Marja, R., Herzon, I., Rintala, J., Tiainen, J., &amp; Seimola, T. (2013). </w:t>
      </w:r>
      <w:r w:rsidRPr="00A9211E">
        <w:t xml:space="preserve">Type of agricultural drainage modifies the value of fields for farmland birds. </w:t>
      </w:r>
      <w:r w:rsidRPr="10092643">
        <w:rPr>
          <w:rFonts w:eastAsia="Times New Roman"/>
          <w:i/>
          <w:iCs/>
        </w:rPr>
        <w:t>Agric Ecosys Environ</w:t>
      </w:r>
      <w:r w:rsidRPr="00A9211E">
        <w:t>, 165, 184</w:t>
      </w:r>
      <w:r>
        <w:rPr>
          <w:rFonts w:eastAsia="Times New Roman"/>
          <w:color w:val="000000"/>
          <w:lang w:eastAsia="en-GB"/>
        </w:rPr>
        <w:t>–</w:t>
      </w:r>
      <w:r w:rsidRPr="00A9211E">
        <w:t>189.</w:t>
      </w:r>
    </w:p>
    <w:p w14:paraId="44C4C981" w14:textId="6844F938" w:rsidR="006269B3" w:rsidRPr="00260DB2" w:rsidRDefault="006269B3" w:rsidP="006269B3">
      <w:pPr>
        <w:ind w:left="480" w:hanging="480"/>
        <w:rPr>
          <w:rFonts w:eastAsia="Times New Roman"/>
          <w:lang w:val="sv-SE"/>
        </w:rPr>
      </w:pPr>
      <w:r w:rsidRPr="00260DB2">
        <w:rPr>
          <w:rFonts w:eastAsia="Times New Roman"/>
        </w:rPr>
        <w:t xml:space="preserve">Piha, M., Pakkala, T. &amp; Tiainen, J. (2003). </w:t>
      </w:r>
      <w:r w:rsidRPr="06BEE03C">
        <w:rPr>
          <w:rFonts w:eastAsia="Times New Roman"/>
        </w:rPr>
        <w:t xml:space="preserve">Habitat preferences of the Skylark </w:t>
      </w:r>
      <w:r w:rsidRPr="006205A0">
        <w:rPr>
          <w:rFonts w:eastAsia="Times New Roman"/>
          <w:i/>
          <w:iCs/>
        </w:rPr>
        <w:t>Alauda arvensis</w:t>
      </w:r>
      <w:r w:rsidRPr="06BEE03C">
        <w:rPr>
          <w:rFonts w:eastAsia="Times New Roman"/>
        </w:rPr>
        <w:t xml:space="preserve"> in southern Finland. </w:t>
      </w:r>
      <w:r w:rsidRPr="00260DB2">
        <w:rPr>
          <w:rFonts w:eastAsia="Times New Roman"/>
          <w:i/>
          <w:iCs/>
          <w:lang w:val="sv-SE"/>
        </w:rPr>
        <w:t>Ornis Fenn</w:t>
      </w:r>
      <w:r w:rsidRPr="00260DB2">
        <w:rPr>
          <w:rFonts w:eastAsia="Times New Roman"/>
          <w:lang w:val="sv-SE"/>
        </w:rPr>
        <w:t>, 80, 97–110.</w:t>
      </w:r>
    </w:p>
    <w:p w14:paraId="1FA09D1C" w14:textId="74636904" w:rsidR="004964EC" w:rsidRDefault="004964EC" w:rsidP="004964EC">
      <w:pPr>
        <w:ind w:left="480" w:hanging="480"/>
        <w:rPr>
          <w:rFonts w:eastAsia="Times New Roman"/>
        </w:rPr>
      </w:pPr>
      <w:r w:rsidRPr="004964EC">
        <w:rPr>
          <w:rFonts w:eastAsia="Times New Roman"/>
          <w:lang w:val="sv-SE"/>
        </w:rPr>
        <w:t xml:space="preserve">Ram, D., Lindström, Å., Pettersson, L.B. &amp; Caplat, P. (2020). </w:t>
      </w:r>
      <w:r w:rsidRPr="10092643">
        <w:rPr>
          <w:rFonts w:eastAsia="Times New Roman"/>
        </w:rPr>
        <w:t xml:space="preserve">Forest clear-cuts as habitat for farmland birds and butterflies. </w:t>
      </w:r>
      <w:r w:rsidRPr="10092643">
        <w:rPr>
          <w:rFonts w:eastAsia="Times New Roman"/>
          <w:i/>
          <w:iCs/>
        </w:rPr>
        <w:t>For Ecol Manage</w:t>
      </w:r>
      <w:r w:rsidRPr="10092643">
        <w:rPr>
          <w:rFonts w:eastAsia="Times New Roman"/>
        </w:rPr>
        <w:t>, 473.</w:t>
      </w:r>
      <w:r>
        <w:rPr>
          <w:rFonts w:eastAsia="Times New Roman"/>
        </w:rPr>
        <w:t xml:space="preserve"> </w:t>
      </w:r>
      <w:hyperlink r:id="rId29" w:history="1">
        <w:r w:rsidR="00320870" w:rsidRPr="00A72D49">
          <w:rPr>
            <w:rStyle w:val="Hyperlink"/>
            <w:rFonts w:eastAsia="Times New Roman"/>
          </w:rPr>
          <w:t>https://doi.org/10.1016/j.foreco.2020.118239</w:t>
        </w:r>
      </w:hyperlink>
    </w:p>
    <w:p w14:paraId="660A8BAD" w14:textId="6E62FDD1" w:rsidR="00320870" w:rsidRPr="00260DB2" w:rsidRDefault="00320870" w:rsidP="00320870">
      <w:pPr>
        <w:ind w:left="480" w:hanging="480"/>
      </w:pPr>
      <w:r w:rsidRPr="000A16FD">
        <w:t xml:space="preserve">Reino, L., Beja, P., Osborne, P. E., Morgado, R., Fabião, A., &amp; Rotenberry, J. T. (2009). Distance to edges, edge contrast and landscape fragmentation: interactions affecting farmland birds around forest plantations. </w:t>
      </w:r>
      <w:r w:rsidRPr="00260DB2">
        <w:rPr>
          <w:i/>
          <w:iCs/>
        </w:rPr>
        <w:t>Biol Conserv</w:t>
      </w:r>
      <w:r w:rsidRPr="00260DB2">
        <w:t>, 142(4), 824</w:t>
      </w:r>
      <w:r w:rsidRPr="00260DB2">
        <w:rPr>
          <w:rFonts w:eastAsia="Times New Roman"/>
          <w:color w:val="000000"/>
          <w:lang w:eastAsia="en-GB"/>
        </w:rPr>
        <w:t>–</w:t>
      </w:r>
      <w:r w:rsidRPr="00260DB2">
        <w:t>838.</w:t>
      </w:r>
    </w:p>
    <w:p w14:paraId="452FAD11" w14:textId="536A0E41" w:rsidR="00AB7DCF" w:rsidRPr="00AB7DCF" w:rsidRDefault="00AB7DCF" w:rsidP="00AB7DCF">
      <w:pPr>
        <w:ind w:left="480" w:hanging="480"/>
      </w:pPr>
      <w:r w:rsidRPr="00260DB2">
        <w:rPr>
          <w:rFonts w:eastAsia="Times New Roman"/>
        </w:rPr>
        <w:t xml:space="preserve">Rosin, Z.M., Skorka, P., Part, T., Zmihorski, M., Ekner-Grzyb, A., Kwiecinski, Z., </w:t>
      </w:r>
      <w:r w:rsidRPr="00260DB2">
        <w:rPr>
          <w:rFonts w:eastAsia="Times New Roman"/>
          <w:i/>
          <w:iCs/>
        </w:rPr>
        <w:t>et al.</w:t>
      </w:r>
      <w:r w:rsidRPr="00260DB2">
        <w:rPr>
          <w:rFonts w:eastAsia="Times New Roman"/>
        </w:rPr>
        <w:t xml:space="preserve"> </w:t>
      </w:r>
      <w:r w:rsidRPr="06BEE03C">
        <w:rPr>
          <w:rFonts w:eastAsia="Times New Roman"/>
        </w:rPr>
        <w:t xml:space="preserve">(2016). Villages and their old farmsteads are hot spots of bird diversity in agricultural landscapes. </w:t>
      </w:r>
      <w:r w:rsidRPr="06BEE03C">
        <w:rPr>
          <w:rFonts w:eastAsia="Times New Roman"/>
          <w:i/>
          <w:iCs/>
        </w:rPr>
        <w:t>J Appl Ecol</w:t>
      </w:r>
      <w:r w:rsidRPr="06BEE03C">
        <w:rPr>
          <w:rFonts w:eastAsia="Times New Roman"/>
        </w:rPr>
        <w:t>, 53, 1363–1372.</w:t>
      </w:r>
    </w:p>
    <w:p w14:paraId="4508BDAF" w14:textId="5D00D54B" w:rsidR="003F347B" w:rsidRDefault="003F347B" w:rsidP="003F347B">
      <w:pPr>
        <w:ind w:left="480" w:hanging="480"/>
      </w:pPr>
      <w:r w:rsidRPr="06BEE03C">
        <w:rPr>
          <w:rFonts w:eastAsia="Times New Roman"/>
        </w:rPr>
        <w:lastRenderedPageBreak/>
        <w:t>Šálek, M., Bazant, M. &amp; Zmihorski, M. (2018). Active farmsteads are year-round strongholds for farmland birds.</w:t>
      </w:r>
      <w:r w:rsidRPr="06BEE03C">
        <w:rPr>
          <w:rFonts w:eastAsia="Times New Roman"/>
          <w:i/>
          <w:iCs/>
        </w:rPr>
        <w:t xml:space="preserve"> J Appl Ecol</w:t>
      </w:r>
      <w:r w:rsidRPr="06BEE03C">
        <w:rPr>
          <w:rFonts w:eastAsia="Times New Roman"/>
        </w:rPr>
        <w:t>, 55, 1908–1918.</w:t>
      </w:r>
    </w:p>
    <w:p w14:paraId="2FFC2CE2" w14:textId="7E2BDCA0" w:rsidR="007219F1" w:rsidRDefault="007219F1" w:rsidP="007219F1">
      <w:pPr>
        <w:ind w:left="480" w:hanging="480"/>
      </w:pPr>
      <w:r w:rsidRPr="004D2F25">
        <w:t xml:space="preserve">Siriwardena, G.M., Crick, H.Q.P., Baillic, S.R. </w:t>
      </w:r>
      <w:r>
        <w:t>&amp;</w:t>
      </w:r>
      <w:r w:rsidRPr="004D2F25">
        <w:t xml:space="preserve"> Wilson, J.D. (2000), Agricultural land-use and the spatial distribution of granivorous lowland farmland birds. </w:t>
      </w:r>
      <w:r w:rsidRPr="00553FC8">
        <w:rPr>
          <w:i/>
          <w:iCs/>
        </w:rPr>
        <w:t>Ecography</w:t>
      </w:r>
      <w:r w:rsidRPr="004D2F25">
        <w:t xml:space="preserve">, 23: 702-719. </w:t>
      </w:r>
      <w:hyperlink r:id="rId30" w:history="1">
        <w:r w:rsidR="00805A63" w:rsidRPr="00260DB2">
          <w:rPr>
            <w:rStyle w:val="Hyperlink"/>
          </w:rPr>
          <w:t>https://doi.org/10.1111/j.1600-0587.2000.tb00314.x</w:t>
        </w:r>
      </w:hyperlink>
    </w:p>
    <w:p w14:paraId="1DCD0064" w14:textId="77CB505A" w:rsidR="00225229" w:rsidRDefault="00225229" w:rsidP="00225229">
      <w:pPr>
        <w:ind w:left="480" w:hanging="480"/>
        <w:rPr>
          <w:rFonts w:eastAsia="Times New Roman"/>
          <w:lang w:val="sv-SE"/>
        </w:rPr>
      </w:pPr>
      <w:r w:rsidRPr="10092643">
        <w:rPr>
          <w:rFonts w:eastAsia="Times New Roman"/>
        </w:rPr>
        <w:t>Staggenborg, J. &amp; Anthes, N. (2022). Long‐term fallows rate best among agri‐environment scheme effects on farmland birds</w:t>
      </w:r>
      <w:r>
        <w:rPr>
          <w:rFonts w:eastAsia="Times New Roman"/>
        </w:rPr>
        <w:t xml:space="preserve"> –</w:t>
      </w:r>
      <w:r w:rsidRPr="10092643">
        <w:rPr>
          <w:rFonts w:eastAsia="Times New Roman"/>
        </w:rPr>
        <w:t xml:space="preserve"> A meta‐analysis. </w:t>
      </w:r>
      <w:r w:rsidRPr="00294013">
        <w:rPr>
          <w:rFonts w:eastAsia="Times New Roman"/>
          <w:i/>
          <w:iCs/>
          <w:lang w:val="sv-SE"/>
        </w:rPr>
        <w:t>Conserv Lett</w:t>
      </w:r>
      <w:r w:rsidRPr="00294013">
        <w:rPr>
          <w:rFonts w:eastAsia="Times New Roman"/>
          <w:lang w:val="sv-SE"/>
        </w:rPr>
        <w:t>, 15.</w:t>
      </w:r>
    </w:p>
    <w:p w14:paraId="56FCE004" w14:textId="656E8926" w:rsidR="00AB10D1" w:rsidRPr="00FD42F3" w:rsidRDefault="00AB10D1" w:rsidP="00FD42F3">
      <w:pPr>
        <w:pStyle w:val="BodyTextIndent"/>
        <w:ind w:left="426" w:hanging="426"/>
        <w:rPr>
          <w:color w:val="auto"/>
        </w:rPr>
      </w:pPr>
      <w:r w:rsidRPr="00260DB2">
        <w:rPr>
          <w:color w:val="auto"/>
          <w:lang w:val="sv-SE"/>
        </w:rPr>
        <w:t xml:space="preserve">Stoate, C., Boatman, N. D., Borralho, R. J., Carvalho, C. R., De Snoo, G. R., &amp; Eden, P. (2001). </w:t>
      </w:r>
      <w:r w:rsidRPr="00FD42F3">
        <w:rPr>
          <w:color w:val="auto"/>
        </w:rPr>
        <w:t xml:space="preserve">Ecological impacts of arable intensification in Europe. </w:t>
      </w:r>
      <w:r w:rsidRPr="00FD42F3">
        <w:rPr>
          <w:i/>
          <w:iCs/>
          <w:color w:val="auto"/>
        </w:rPr>
        <w:t>J Environ Manage</w:t>
      </w:r>
      <w:r w:rsidRPr="00FD42F3">
        <w:rPr>
          <w:color w:val="auto"/>
        </w:rPr>
        <w:t xml:space="preserve">, 63(4), 337-365. </w:t>
      </w:r>
    </w:p>
    <w:p w14:paraId="576F69E1" w14:textId="77777777" w:rsidR="00805A63" w:rsidRDefault="00805A63" w:rsidP="00805A63">
      <w:pPr>
        <w:ind w:left="450" w:hanging="450"/>
        <w:rPr>
          <w:rFonts w:eastAsia="Times New Roman"/>
          <w:color w:val="000000"/>
          <w:lang w:eastAsia="en-GB"/>
        </w:rPr>
      </w:pPr>
      <w:r w:rsidRPr="00584F47">
        <w:rPr>
          <w:rFonts w:eastAsia="Times New Roman"/>
          <w:color w:val="000000"/>
          <w:lang w:eastAsia="en-GB"/>
        </w:rPr>
        <w:t xml:space="preserve">Toivonen, M., Herzon, I., &amp; Kuussaari, M. (2015). </w:t>
      </w:r>
      <w:r w:rsidRPr="00A4613E">
        <w:rPr>
          <w:rFonts w:eastAsia="Times New Roman"/>
          <w:color w:val="000000"/>
          <w:lang w:eastAsia="en-GB"/>
        </w:rPr>
        <w:t xml:space="preserve">Differing effects of fallow type and landscape structure on the occurrence of plants, pollinators and birds on environmental fallows in Finland. </w:t>
      </w:r>
      <w:r w:rsidRPr="004A5E00">
        <w:rPr>
          <w:rFonts w:eastAsia="Times New Roman"/>
          <w:i/>
          <w:iCs/>
          <w:color w:val="000000"/>
          <w:lang w:eastAsia="en-GB"/>
        </w:rPr>
        <w:t>Biol Conserv</w:t>
      </w:r>
      <w:r w:rsidRPr="00A4613E">
        <w:rPr>
          <w:rFonts w:eastAsia="Times New Roman"/>
          <w:color w:val="000000"/>
          <w:lang w:eastAsia="en-GB"/>
        </w:rPr>
        <w:t>, 181, 36</w:t>
      </w:r>
      <w:r w:rsidRPr="00026CED">
        <w:rPr>
          <w:rFonts w:eastAsia="Times New Roman"/>
          <w:color w:val="000000"/>
          <w:lang w:eastAsia="en-GB"/>
        </w:rPr>
        <w:t>–</w:t>
      </w:r>
      <w:r w:rsidRPr="00A4613E">
        <w:rPr>
          <w:rFonts w:eastAsia="Times New Roman"/>
          <w:color w:val="000000"/>
          <w:lang w:eastAsia="en-GB"/>
        </w:rPr>
        <w:t>43.</w:t>
      </w:r>
    </w:p>
    <w:p w14:paraId="188285A5" w14:textId="77777777" w:rsidR="00BB3D1F" w:rsidRDefault="00BB3D1F" w:rsidP="00BB3D1F">
      <w:pPr>
        <w:ind w:left="480" w:hanging="480"/>
      </w:pPr>
      <w:r w:rsidRPr="00260DB2">
        <w:t xml:space="preserve">Virkkala, R., Luoto, M. &amp; Rainio, K. (2004). </w:t>
      </w:r>
      <w:r w:rsidRPr="00074576">
        <w:t xml:space="preserve">Effects of landscape composition on farmland and red-listed birds in boreal agricultural-forest mosaics. </w:t>
      </w:r>
      <w:r w:rsidRPr="00074576">
        <w:rPr>
          <w:i/>
          <w:iCs/>
        </w:rPr>
        <w:t>Ecography</w:t>
      </w:r>
      <w:r w:rsidRPr="00074576">
        <w:t>, 27</w:t>
      </w:r>
      <w:r>
        <w:t>,</w:t>
      </w:r>
      <w:r w:rsidRPr="00074576">
        <w:t xml:space="preserve"> 273</w:t>
      </w:r>
      <w:r>
        <w:rPr>
          <w:rFonts w:eastAsia="Times New Roman"/>
          <w:color w:val="000000"/>
          <w:lang w:eastAsia="en-GB"/>
        </w:rPr>
        <w:t>–</w:t>
      </w:r>
      <w:r w:rsidRPr="00074576">
        <w:t>284. https://doi.org/10.1111/j.0906-7590.2004.03810.x</w:t>
      </w:r>
    </w:p>
    <w:p w14:paraId="677F44E2" w14:textId="77777777" w:rsidR="00BB3D1F" w:rsidRDefault="00BB3D1F" w:rsidP="00805A63">
      <w:pPr>
        <w:ind w:left="450" w:hanging="450"/>
        <w:rPr>
          <w:rFonts w:eastAsia="Times New Roman"/>
          <w:color w:val="000000"/>
          <w:lang w:eastAsia="en-GB"/>
        </w:rPr>
      </w:pPr>
    </w:p>
    <w:p w14:paraId="0DA39F31" w14:textId="77777777" w:rsidR="00805A63" w:rsidRDefault="00805A63" w:rsidP="007219F1">
      <w:pPr>
        <w:ind w:left="480" w:hanging="480"/>
      </w:pPr>
    </w:p>
    <w:p w14:paraId="7FE6FF32" w14:textId="77777777" w:rsidR="003521BA" w:rsidRPr="006F30E4" w:rsidRDefault="003521BA" w:rsidP="00E32E97">
      <w:pPr>
        <w:ind w:left="450" w:hanging="450"/>
        <w:rPr>
          <w:rFonts w:eastAsia="Times New Roman"/>
          <w:color w:val="000000" w:themeColor="text1"/>
        </w:rPr>
      </w:pPr>
    </w:p>
    <w:p w14:paraId="34EA32C6" w14:textId="77777777" w:rsidR="00E32E97" w:rsidRPr="00F10D9A" w:rsidRDefault="00E32E97" w:rsidP="00F6004C"/>
    <w:p w14:paraId="1FDEE038" w14:textId="77777777" w:rsidR="00F6004C" w:rsidRPr="000D2798" w:rsidRDefault="00F6004C"/>
    <w:sectPr w:rsidR="00F6004C" w:rsidRPr="000D2798">
      <w:headerReference w:type="default" r:id="rId31"/>
      <w:pgSz w:w="12240" w:h="15840"/>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7C264" w14:textId="77777777" w:rsidR="00DF7E4F" w:rsidRDefault="00DF7E4F" w:rsidP="00F6004C">
      <w:pPr>
        <w:spacing w:after="0" w:line="240" w:lineRule="auto"/>
      </w:pPr>
      <w:r>
        <w:separator/>
      </w:r>
    </w:p>
  </w:endnote>
  <w:endnote w:type="continuationSeparator" w:id="0">
    <w:p w14:paraId="025C330E" w14:textId="77777777" w:rsidR="00DF7E4F" w:rsidRDefault="00DF7E4F" w:rsidP="00F600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13619" w14:textId="77777777" w:rsidR="00DF7E4F" w:rsidRDefault="00DF7E4F" w:rsidP="00F6004C">
      <w:pPr>
        <w:spacing w:after="0" w:line="240" w:lineRule="auto"/>
      </w:pPr>
      <w:r>
        <w:separator/>
      </w:r>
    </w:p>
  </w:footnote>
  <w:footnote w:type="continuationSeparator" w:id="0">
    <w:p w14:paraId="41213548" w14:textId="77777777" w:rsidR="00DF7E4F" w:rsidRDefault="00DF7E4F" w:rsidP="00F600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007B1" w14:textId="5ED27A54" w:rsidR="00F6004C" w:rsidRPr="00F6004C" w:rsidRDefault="00F6004C">
    <w:pPr>
      <w:pStyle w:val="Header"/>
      <w:rPr>
        <w:i/>
        <w:iCs/>
      </w:rPr>
    </w:pPr>
    <w:r w:rsidRPr="00F6004C">
      <w:rPr>
        <w:i/>
        <w:iCs/>
      </w:rPr>
      <w:t>Relative effects of arable land-use, farming system and agri-environment schemes on landscape-scale farmland bird assemblages</w:t>
    </w:r>
    <w:r w:rsidRPr="00F6004C">
      <w:rPr>
        <w:i/>
        <w:iCs/>
      </w:rPr>
      <w:tab/>
    </w:r>
    <w:r w:rsidRPr="00F6004C">
      <w:rPr>
        <w:i/>
        <w:iCs/>
      </w:rPr>
      <w:tab/>
      <w:t>Bosco et al. 202</w:t>
    </w:r>
    <w:r w:rsidR="00260DB2">
      <w:rPr>
        <w:i/>
        <w:iCs/>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0297"/>
    <w:multiLevelType w:val="hybridMultilevel"/>
    <w:tmpl w:val="029C7BF0"/>
    <w:lvl w:ilvl="0" w:tplc="040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643C7D"/>
    <w:multiLevelType w:val="hybridMultilevel"/>
    <w:tmpl w:val="6D0E1A90"/>
    <w:lvl w:ilvl="0" w:tplc="5E462860">
      <w:start w:val="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2859B7"/>
    <w:multiLevelType w:val="multilevel"/>
    <w:tmpl w:val="A8A67034"/>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1563717615">
    <w:abstractNumId w:val="2"/>
  </w:num>
  <w:num w:numId="2" w16cid:durableId="2052880312">
    <w:abstractNumId w:val="1"/>
  </w:num>
  <w:num w:numId="3" w16cid:durableId="1625194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04C"/>
    <w:rsid w:val="00005F8F"/>
    <w:rsid w:val="00045A9A"/>
    <w:rsid w:val="000548D0"/>
    <w:rsid w:val="00054DE7"/>
    <w:rsid w:val="00055075"/>
    <w:rsid w:val="00060B94"/>
    <w:rsid w:val="0006489B"/>
    <w:rsid w:val="00065D41"/>
    <w:rsid w:val="00073C4E"/>
    <w:rsid w:val="000809C8"/>
    <w:rsid w:val="00082E01"/>
    <w:rsid w:val="00096F1A"/>
    <w:rsid w:val="00097B39"/>
    <w:rsid w:val="000A0AA5"/>
    <w:rsid w:val="000B7F45"/>
    <w:rsid w:val="000C5AE7"/>
    <w:rsid w:val="000C733C"/>
    <w:rsid w:val="000D18C1"/>
    <w:rsid w:val="000D2798"/>
    <w:rsid w:val="000E185A"/>
    <w:rsid w:val="000E190E"/>
    <w:rsid w:val="000E328C"/>
    <w:rsid w:val="001017EF"/>
    <w:rsid w:val="0010471C"/>
    <w:rsid w:val="001238AC"/>
    <w:rsid w:val="00123A43"/>
    <w:rsid w:val="00132388"/>
    <w:rsid w:val="001679BA"/>
    <w:rsid w:val="00170B13"/>
    <w:rsid w:val="001923C1"/>
    <w:rsid w:val="00194848"/>
    <w:rsid w:val="001B67AC"/>
    <w:rsid w:val="001B6800"/>
    <w:rsid w:val="001E080A"/>
    <w:rsid w:val="001F44E0"/>
    <w:rsid w:val="001F50A9"/>
    <w:rsid w:val="001F5E96"/>
    <w:rsid w:val="001F7180"/>
    <w:rsid w:val="0021698B"/>
    <w:rsid w:val="0022193C"/>
    <w:rsid w:val="00225229"/>
    <w:rsid w:val="0023454D"/>
    <w:rsid w:val="00234886"/>
    <w:rsid w:val="0025238D"/>
    <w:rsid w:val="00252F18"/>
    <w:rsid w:val="00260350"/>
    <w:rsid w:val="00260DB2"/>
    <w:rsid w:val="0026112D"/>
    <w:rsid w:val="00280A10"/>
    <w:rsid w:val="002814C0"/>
    <w:rsid w:val="002845E6"/>
    <w:rsid w:val="002D02D6"/>
    <w:rsid w:val="002D512E"/>
    <w:rsid w:val="002F38F3"/>
    <w:rsid w:val="002F49CB"/>
    <w:rsid w:val="00320870"/>
    <w:rsid w:val="0033075C"/>
    <w:rsid w:val="00345177"/>
    <w:rsid w:val="00346732"/>
    <w:rsid w:val="00350885"/>
    <w:rsid w:val="003521BA"/>
    <w:rsid w:val="00361C8E"/>
    <w:rsid w:val="003700BC"/>
    <w:rsid w:val="003752F7"/>
    <w:rsid w:val="00385CFA"/>
    <w:rsid w:val="00394C89"/>
    <w:rsid w:val="003A3D68"/>
    <w:rsid w:val="003A6063"/>
    <w:rsid w:val="003B41C2"/>
    <w:rsid w:val="003B673F"/>
    <w:rsid w:val="003F347B"/>
    <w:rsid w:val="003F4282"/>
    <w:rsid w:val="004018B6"/>
    <w:rsid w:val="00451C61"/>
    <w:rsid w:val="004563BB"/>
    <w:rsid w:val="00464369"/>
    <w:rsid w:val="00471014"/>
    <w:rsid w:val="004710D0"/>
    <w:rsid w:val="004715BA"/>
    <w:rsid w:val="004730A2"/>
    <w:rsid w:val="00494C04"/>
    <w:rsid w:val="004964EC"/>
    <w:rsid w:val="00496968"/>
    <w:rsid w:val="004977F4"/>
    <w:rsid w:val="004A02B5"/>
    <w:rsid w:val="004D4CA5"/>
    <w:rsid w:val="004D7313"/>
    <w:rsid w:val="004E1FF3"/>
    <w:rsid w:val="004F2D9D"/>
    <w:rsid w:val="00500909"/>
    <w:rsid w:val="00521251"/>
    <w:rsid w:val="005232DE"/>
    <w:rsid w:val="005338CD"/>
    <w:rsid w:val="00545D54"/>
    <w:rsid w:val="00552397"/>
    <w:rsid w:val="005567E8"/>
    <w:rsid w:val="005576B2"/>
    <w:rsid w:val="00564BFB"/>
    <w:rsid w:val="00575B47"/>
    <w:rsid w:val="00575DB4"/>
    <w:rsid w:val="00584F47"/>
    <w:rsid w:val="00587F95"/>
    <w:rsid w:val="00597C5F"/>
    <w:rsid w:val="005A3B52"/>
    <w:rsid w:val="005A72E3"/>
    <w:rsid w:val="005E3C0E"/>
    <w:rsid w:val="005E6CE4"/>
    <w:rsid w:val="0062088D"/>
    <w:rsid w:val="006269B3"/>
    <w:rsid w:val="0063510F"/>
    <w:rsid w:val="00642600"/>
    <w:rsid w:val="00663EC7"/>
    <w:rsid w:val="006666E1"/>
    <w:rsid w:val="006B2D7B"/>
    <w:rsid w:val="006B6516"/>
    <w:rsid w:val="006D14EE"/>
    <w:rsid w:val="006D799F"/>
    <w:rsid w:val="006F2822"/>
    <w:rsid w:val="00711C14"/>
    <w:rsid w:val="007121A7"/>
    <w:rsid w:val="007123AC"/>
    <w:rsid w:val="007219F1"/>
    <w:rsid w:val="0072641C"/>
    <w:rsid w:val="00727948"/>
    <w:rsid w:val="0073178C"/>
    <w:rsid w:val="00737B94"/>
    <w:rsid w:val="007448A3"/>
    <w:rsid w:val="007556FE"/>
    <w:rsid w:val="0076490D"/>
    <w:rsid w:val="00767C0E"/>
    <w:rsid w:val="00782F98"/>
    <w:rsid w:val="007A25CE"/>
    <w:rsid w:val="007A5256"/>
    <w:rsid w:val="007A74D6"/>
    <w:rsid w:val="007E59C9"/>
    <w:rsid w:val="007F418D"/>
    <w:rsid w:val="007F44BD"/>
    <w:rsid w:val="00805A63"/>
    <w:rsid w:val="008113F6"/>
    <w:rsid w:val="008169F1"/>
    <w:rsid w:val="00820634"/>
    <w:rsid w:val="00824C4A"/>
    <w:rsid w:val="0084369B"/>
    <w:rsid w:val="00844403"/>
    <w:rsid w:val="008465B0"/>
    <w:rsid w:val="00851A8E"/>
    <w:rsid w:val="00851C1B"/>
    <w:rsid w:val="00865CD2"/>
    <w:rsid w:val="008673D4"/>
    <w:rsid w:val="00872533"/>
    <w:rsid w:val="0087651A"/>
    <w:rsid w:val="008911ED"/>
    <w:rsid w:val="00891F0F"/>
    <w:rsid w:val="00892C98"/>
    <w:rsid w:val="00893EC8"/>
    <w:rsid w:val="008A25D2"/>
    <w:rsid w:val="008E4024"/>
    <w:rsid w:val="00901ADB"/>
    <w:rsid w:val="00906654"/>
    <w:rsid w:val="00914B16"/>
    <w:rsid w:val="009345EE"/>
    <w:rsid w:val="00936F32"/>
    <w:rsid w:val="0096158D"/>
    <w:rsid w:val="00966023"/>
    <w:rsid w:val="00970BEE"/>
    <w:rsid w:val="009844DD"/>
    <w:rsid w:val="009A441D"/>
    <w:rsid w:val="009B2692"/>
    <w:rsid w:val="009B2A3E"/>
    <w:rsid w:val="009C4587"/>
    <w:rsid w:val="009D2D30"/>
    <w:rsid w:val="009D3585"/>
    <w:rsid w:val="009D64D7"/>
    <w:rsid w:val="009F6A7A"/>
    <w:rsid w:val="00A2786F"/>
    <w:rsid w:val="00A53E9E"/>
    <w:rsid w:val="00A566ED"/>
    <w:rsid w:val="00A8747F"/>
    <w:rsid w:val="00A949CF"/>
    <w:rsid w:val="00A963A6"/>
    <w:rsid w:val="00A96CEB"/>
    <w:rsid w:val="00A972AD"/>
    <w:rsid w:val="00AA44E3"/>
    <w:rsid w:val="00AB10D1"/>
    <w:rsid w:val="00AB1961"/>
    <w:rsid w:val="00AB336E"/>
    <w:rsid w:val="00AB5855"/>
    <w:rsid w:val="00AB7DCF"/>
    <w:rsid w:val="00AC16D5"/>
    <w:rsid w:val="00AC75B7"/>
    <w:rsid w:val="00AD5995"/>
    <w:rsid w:val="00B15099"/>
    <w:rsid w:val="00B20B15"/>
    <w:rsid w:val="00B20D5F"/>
    <w:rsid w:val="00B256EC"/>
    <w:rsid w:val="00B27577"/>
    <w:rsid w:val="00B524A5"/>
    <w:rsid w:val="00B629F2"/>
    <w:rsid w:val="00B65D9F"/>
    <w:rsid w:val="00B66947"/>
    <w:rsid w:val="00B71341"/>
    <w:rsid w:val="00B77D0A"/>
    <w:rsid w:val="00B87884"/>
    <w:rsid w:val="00B92596"/>
    <w:rsid w:val="00B97BD7"/>
    <w:rsid w:val="00BB3D1F"/>
    <w:rsid w:val="00BD33AD"/>
    <w:rsid w:val="00BD41EB"/>
    <w:rsid w:val="00BF3379"/>
    <w:rsid w:val="00C10E60"/>
    <w:rsid w:val="00C25642"/>
    <w:rsid w:val="00C3318E"/>
    <w:rsid w:val="00C3319D"/>
    <w:rsid w:val="00C47122"/>
    <w:rsid w:val="00C52506"/>
    <w:rsid w:val="00C7166D"/>
    <w:rsid w:val="00C75336"/>
    <w:rsid w:val="00C76502"/>
    <w:rsid w:val="00C76771"/>
    <w:rsid w:val="00C81208"/>
    <w:rsid w:val="00C94DE5"/>
    <w:rsid w:val="00CA2D26"/>
    <w:rsid w:val="00CB09E0"/>
    <w:rsid w:val="00CB1706"/>
    <w:rsid w:val="00CB797E"/>
    <w:rsid w:val="00CB7A18"/>
    <w:rsid w:val="00CD2530"/>
    <w:rsid w:val="00CD51A4"/>
    <w:rsid w:val="00CF0095"/>
    <w:rsid w:val="00CF38F7"/>
    <w:rsid w:val="00CF4B7A"/>
    <w:rsid w:val="00D176CE"/>
    <w:rsid w:val="00D21082"/>
    <w:rsid w:val="00D23F03"/>
    <w:rsid w:val="00D5011B"/>
    <w:rsid w:val="00D65A61"/>
    <w:rsid w:val="00D72588"/>
    <w:rsid w:val="00D77605"/>
    <w:rsid w:val="00D83B88"/>
    <w:rsid w:val="00D83FC2"/>
    <w:rsid w:val="00D846DB"/>
    <w:rsid w:val="00D958E8"/>
    <w:rsid w:val="00DA561A"/>
    <w:rsid w:val="00DB2262"/>
    <w:rsid w:val="00DB3C89"/>
    <w:rsid w:val="00DB779B"/>
    <w:rsid w:val="00DC476B"/>
    <w:rsid w:val="00DE4381"/>
    <w:rsid w:val="00DF3ABE"/>
    <w:rsid w:val="00DF7E4F"/>
    <w:rsid w:val="00E15BFE"/>
    <w:rsid w:val="00E238D3"/>
    <w:rsid w:val="00E32E97"/>
    <w:rsid w:val="00E521E1"/>
    <w:rsid w:val="00E676B2"/>
    <w:rsid w:val="00E83576"/>
    <w:rsid w:val="00E879DE"/>
    <w:rsid w:val="00EC1089"/>
    <w:rsid w:val="00EF0B2D"/>
    <w:rsid w:val="00F01010"/>
    <w:rsid w:val="00F02751"/>
    <w:rsid w:val="00F10D9A"/>
    <w:rsid w:val="00F16E89"/>
    <w:rsid w:val="00F21A20"/>
    <w:rsid w:val="00F24F5D"/>
    <w:rsid w:val="00F26A63"/>
    <w:rsid w:val="00F31A4E"/>
    <w:rsid w:val="00F4337B"/>
    <w:rsid w:val="00F43856"/>
    <w:rsid w:val="00F454F4"/>
    <w:rsid w:val="00F50A0E"/>
    <w:rsid w:val="00F50CD3"/>
    <w:rsid w:val="00F568F8"/>
    <w:rsid w:val="00F6004C"/>
    <w:rsid w:val="00F67687"/>
    <w:rsid w:val="00F7091D"/>
    <w:rsid w:val="00F715D0"/>
    <w:rsid w:val="00F842B4"/>
    <w:rsid w:val="00F84EA3"/>
    <w:rsid w:val="00F851FE"/>
    <w:rsid w:val="00F853A2"/>
    <w:rsid w:val="00F87795"/>
    <w:rsid w:val="00F92420"/>
    <w:rsid w:val="00F97764"/>
    <w:rsid w:val="00FB27DE"/>
    <w:rsid w:val="00FB7968"/>
    <w:rsid w:val="00FC06E2"/>
    <w:rsid w:val="00FD1797"/>
    <w:rsid w:val="00FD42F3"/>
    <w:rsid w:val="00FE5686"/>
    <w:rsid w:val="00FE7848"/>
    <w:rsid w:val="00FF5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8CAF0"/>
  <w15:chartTrackingRefBased/>
  <w15:docId w15:val="{4A357A92-4CD3-4C76-8E74-49050F6F8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381"/>
    <w:pPr>
      <w:spacing w:line="480" w:lineRule="auto"/>
    </w:pPr>
    <w:rPr>
      <w:rFonts w:ascii="Times New Roman" w:hAnsi="Times New Roman" w:cs="Times New Roman"/>
    </w:rPr>
  </w:style>
  <w:style w:type="paragraph" w:styleId="Heading1">
    <w:name w:val="heading 1"/>
    <w:basedOn w:val="Normal"/>
    <w:next w:val="Normal"/>
    <w:link w:val="Heading1Char"/>
    <w:autoRedefine/>
    <w:uiPriority w:val="9"/>
    <w:qFormat/>
    <w:rsid w:val="00F10D9A"/>
    <w:pPr>
      <w:keepNext/>
      <w:keepLines/>
      <w:spacing w:before="240" w:after="240"/>
      <w:outlineLvl w:val="0"/>
    </w:pPr>
    <w:rPr>
      <w:rFonts w:eastAsiaTheme="majorEastAsia" w:cstheme="majorBidi"/>
      <w:b/>
      <w:bCs/>
      <w:sz w:val="24"/>
      <w:szCs w:val="32"/>
    </w:rPr>
  </w:style>
  <w:style w:type="paragraph" w:styleId="Heading2">
    <w:name w:val="heading 2"/>
    <w:basedOn w:val="Normal"/>
    <w:next w:val="Normal"/>
    <w:link w:val="Heading2Char"/>
    <w:uiPriority w:val="9"/>
    <w:unhideWhenUsed/>
    <w:qFormat/>
    <w:rsid w:val="00F6004C"/>
    <w:pPr>
      <w:keepNext/>
      <w:outlineLvl w:val="1"/>
    </w:pPr>
    <w:rPr>
      <w:b/>
      <w:bCs/>
      <w:i/>
      <w:iCs/>
    </w:rPr>
  </w:style>
  <w:style w:type="paragraph" w:styleId="Heading3">
    <w:name w:val="heading 3"/>
    <w:basedOn w:val="Normal"/>
    <w:next w:val="Normal"/>
    <w:link w:val="Heading3Char"/>
    <w:uiPriority w:val="9"/>
    <w:unhideWhenUsed/>
    <w:qFormat/>
    <w:rsid w:val="00F6004C"/>
    <w:pPr>
      <w:outlineLvl w:val="2"/>
    </w:pPr>
    <w:rPr>
      <w:b/>
      <w:bCs/>
      <w:color w:val="000000" w:themeColor="text1"/>
    </w:rPr>
  </w:style>
  <w:style w:type="paragraph" w:styleId="Heading4">
    <w:name w:val="heading 4"/>
    <w:basedOn w:val="Normal"/>
    <w:next w:val="Normal"/>
    <w:link w:val="Heading4Char"/>
    <w:uiPriority w:val="9"/>
    <w:unhideWhenUsed/>
    <w:qFormat/>
    <w:rsid w:val="000D2798"/>
    <w:pPr>
      <w:keepNext/>
      <w:spacing w:after="0" w:line="240" w:lineRule="auto"/>
      <w:outlineLvl w:val="3"/>
    </w:pPr>
    <w:rPr>
      <w:rFonts w:eastAsia="Times New Roman"/>
      <w:i/>
      <w:iCs/>
      <w:color w:val="000000"/>
    </w:rPr>
  </w:style>
  <w:style w:type="paragraph" w:styleId="Heading5">
    <w:name w:val="heading 5"/>
    <w:basedOn w:val="Normal"/>
    <w:next w:val="Normal"/>
    <w:link w:val="Heading5Char"/>
    <w:uiPriority w:val="9"/>
    <w:unhideWhenUsed/>
    <w:qFormat/>
    <w:rsid w:val="00451C61"/>
    <w:pPr>
      <w:keepNext/>
      <w:spacing w:after="0" w:line="240" w:lineRule="auto"/>
      <w:outlineLvl w:val="4"/>
    </w:pPr>
    <w:rPr>
      <w:rFonts w:eastAsia="Times New Roman"/>
      <w:i/>
      <w:iCs/>
      <w:color w:val="000000"/>
      <w:sz w:val="20"/>
      <w:szCs w:val="20"/>
    </w:rPr>
  </w:style>
  <w:style w:type="paragraph" w:styleId="Heading6">
    <w:name w:val="heading 6"/>
    <w:basedOn w:val="Normal"/>
    <w:next w:val="Normal"/>
    <w:link w:val="Heading6Char"/>
    <w:uiPriority w:val="9"/>
    <w:unhideWhenUsed/>
    <w:qFormat/>
    <w:rsid w:val="00B87884"/>
    <w:pPr>
      <w:keepNext/>
      <w:spacing w:after="0" w:line="240" w:lineRule="auto"/>
      <w:outlineLvl w:val="5"/>
    </w:pPr>
    <w:rPr>
      <w:i/>
      <w:iCs/>
    </w:rPr>
  </w:style>
  <w:style w:type="paragraph" w:styleId="Heading7">
    <w:name w:val="heading 7"/>
    <w:basedOn w:val="Normal"/>
    <w:next w:val="Normal"/>
    <w:link w:val="Heading7Char"/>
    <w:uiPriority w:val="9"/>
    <w:unhideWhenUsed/>
    <w:qFormat/>
    <w:rsid w:val="000B7F45"/>
    <w:pPr>
      <w:keepNext/>
      <w:spacing w:after="0"/>
      <w:outlineLvl w:val="6"/>
    </w:pPr>
    <w:rPr>
      <w:rFonts w:eastAsia="Times New Roman"/>
      <w:i/>
      <w:iCs/>
      <w:color w:val="000000" w:themeColor="text1"/>
      <w:sz w:val="20"/>
      <w:szCs w:val="20"/>
    </w:rPr>
  </w:style>
  <w:style w:type="paragraph" w:styleId="Heading8">
    <w:name w:val="heading 8"/>
    <w:basedOn w:val="Normal"/>
    <w:next w:val="Normal"/>
    <w:link w:val="Heading8Char"/>
    <w:uiPriority w:val="9"/>
    <w:unhideWhenUsed/>
    <w:qFormat/>
    <w:rsid w:val="009B2A3E"/>
    <w:pPr>
      <w:keepNext/>
      <w:spacing w:after="0" w:line="259" w:lineRule="auto"/>
      <w:outlineLvl w:val="7"/>
    </w:pPr>
    <w:rPr>
      <w:rFonts w:eastAsia="Times New Roman"/>
      <w:i/>
      <w:iCs/>
      <w:color w:val="000000" w:themeColor="text1"/>
    </w:rPr>
  </w:style>
  <w:style w:type="paragraph" w:styleId="Heading9">
    <w:name w:val="heading 9"/>
    <w:basedOn w:val="Normal"/>
    <w:next w:val="Normal"/>
    <w:link w:val="Heading9Char"/>
    <w:uiPriority w:val="9"/>
    <w:unhideWhenUsed/>
    <w:qFormat/>
    <w:rsid w:val="006D14EE"/>
    <w:pPr>
      <w:keepNext/>
      <w:spacing w:after="0" w:line="259" w:lineRule="auto"/>
      <w:outlineLvl w:val="8"/>
    </w:pPr>
    <w:rPr>
      <w:rFonts w:eastAsia="Times New Roman"/>
      <w:b/>
      <w:bCs/>
      <w:i/>
      <w:iC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D9A"/>
    <w:rPr>
      <w:rFonts w:ascii="Times New Roman" w:eastAsiaTheme="majorEastAsia" w:hAnsi="Times New Roman" w:cstheme="majorBidi"/>
      <w:b/>
      <w:bCs/>
      <w:sz w:val="24"/>
      <w:szCs w:val="32"/>
    </w:rPr>
  </w:style>
  <w:style w:type="table" w:styleId="TableGrid">
    <w:name w:val="Table Grid"/>
    <w:basedOn w:val="TableNormal"/>
    <w:uiPriority w:val="39"/>
    <w:rsid w:val="00F600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F6004C"/>
    <w:rPr>
      <w:rFonts w:ascii="Times New Roman" w:hAnsi="Times New Roman" w:cs="Times New Roman"/>
      <w:b/>
      <w:bCs/>
      <w:i/>
      <w:iCs/>
    </w:rPr>
  </w:style>
  <w:style w:type="paragraph" w:styleId="Header">
    <w:name w:val="header"/>
    <w:basedOn w:val="Normal"/>
    <w:link w:val="HeaderChar"/>
    <w:uiPriority w:val="99"/>
    <w:unhideWhenUsed/>
    <w:rsid w:val="00F6004C"/>
    <w:pPr>
      <w:tabs>
        <w:tab w:val="center" w:pos="4986"/>
        <w:tab w:val="right" w:pos="9972"/>
      </w:tabs>
      <w:spacing w:after="0" w:line="240" w:lineRule="auto"/>
    </w:pPr>
  </w:style>
  <w:style w:type="character" w:customStyle="1" w:styleId="HeaderChar">
    <w:name w:val="Header Char"/>
    <w:basedOn w:val="DefaultParagraphFont"/>
    <w:link w:val="Header"/>
    <w:uiPriority w:val="99"/>
    <w:rsid w:val="00F6004C"/>
    <w:rPr>
      <w:rFonts w:ascii="Times New Roman" w:hAnsi="Times New Roman" w:cs="Times New Roman"/>
    </w:rPr>
  </w:style>
  <w:style w:type="paragraph" w:styleId="Footer">
    <w:name w:val="footer"/>
    <w:basedOn w:val="Normal"/>
    <w:link w:val="FooterChar"/>
    <w:uiPriority w:val="99"/>
    <w:unhideWhenUsed/>
    <w:rsid w:val="00F6004C"/>
    <w:pPr>
      <w:tabs>
        <w:tab w:val="center" w:pos="4986"/>
        <w:tab w:val="right" w:pos="9972"/>
      </w:tabs>
      <w:spacing w:after="0" w:line="240" w:lineRule="auto"/>
    </w:pPr>
  </w:style>
  <w:style w:type="character" w:customStyle="1" w:styleId="FooterChar">
    <w:name w:val="Footer Char"/>
    <w:basedOn w:val="DefaultParagraphFont"/>
    <w:link w:val="Footer"/>
    <w:uiPriority w:val="99"/>
    <w:rsid w:val="00F6004C"/>
    <w:rPr>
      <w:rFonts w:ascii="Times New Roman" w:hAnsi="Times New Roman" w:cs="Times New Roman"/>
    </w:rPr>
  </w:style>
  <w:style w:type="character" w:customStyle="1" w:styleId="Heading3Char">
    <w:name w:val="Heading 3 Char"/>
    <w:basedOn w:val="DefaultParagraphFont"/>
    <w:link w:val="Heading3"/>
    <w:uiPriority w:val="9"/>
    <w:rsid w:val="00F6004C"/>
    <w:rPr>
      <w:rFonts w:ascii="Times New Roman" w:hAnsi="Times New Roman" w:cs="Times New Roman"/>
      <w:b/>
      <w:bCs/>
      <w:color w:val="000000" w:themeColor="text1"/>
    </w:rPr>
  </w:style>
  <w:style w:type="character" w:customStyle="1" w:styleId="Heading4Char">
    <w:name w:val="Heading 4 Char"/>
    <w:basedOn w:val="DefaultParagraphFont"/>
    <w:link w:val="Heading4"/>
    <w:uiPriority w:val="9"/>
    <w:rsid w:val="000D2798"/>
    <w:rPr>
      <w:rFonts w:ascii="Times New Roman" w:eastAsia="Times New Roman" w:hAnsi="Times New Roman" w:cs="Times New Roman"/>
      <w:i/>
      <w:iCs/>
      <w:color w:val="000000"/>
    </w:rPr>
  </w:style>
  <w:style w:type="character" w:customStyle="1" w:styleId="Heading5Char">
    <w:name w:val="Heading 5 Char"/>
    <w:basedOn w:val="DefaultParagraphFont"/>
    <w:link w:val="Heading5"/>
    <w:uiPriority w:val="9"/>
    <w:rsid w:val="00451C61"/>
    <w:rPr>
      <w:rFonts w:ascii="Times New Roman" w:eastAsia="Times New Roman" w:hAnsi="Times New Roman" w:cs="Times New Roman"/>
      <w:i/>
      <w:iCs/>
      <w:color w:val="000000"/>
      <w:sz w:val="20"/>
      <w:szCs w:val="20"/>
    </w:rPr>
  </w:style>
  <w:style w:type="character" w:customStyle="1" w:styleId="Heading6Char">
    <w:name w:val="Heading 6 Char"/>
    <w:basedOn w:val="DefaultParagraphFont"/>
    <w:link w:val="Heading6"/>
    <w:uiPriority w:val="9"/>
    <w:rsid w:val="00B87884"/>
    <w:rPr>
      <w:rFonts w:ascii="Times New Roman" w:hAnsi="Times New Roman" w:cs="Times New Roman"/>
      <w:i/>
      <w:iCs/>
    </w:rPr>
  </w:style>
  <w:style w:type="character" w:customStyle="1" w:styleId="Heading7Char">
    <w:name w:val="Heading 7 Char"/>
    <w:basedOn w:val="DefaultParagraphFont"/>
    <w:link w:val="Heading7"/>
    <w:uiPriority w:val="9"/>
    <w:rsid w:val="000B7F45"/>
    <w:rPr>
      <w:rFonts w:ascii="Times New Roman" w:eastAsia="Times New Roman" w:hAnsi="Times New Roman" w:cs="Times New Roman"/>
      <w:i/>
      <w:iCs/>
      <w:color w:val="000000" w:themeColor="text1"/>
      <w:sz w:val="20"/>
      <w:szCs w:val="20"/>
    </w:rPr>
  </w:style>
  <w:style w:type="paragraph" w:customStyle="1" w:styleId="paragraph">
    <w:name w:val="paragraph"/>
    <w:basedOn w:val="Normal"/>
    <w:rsid w:val="000C733C"/>
    <w:pPr>
      <w:spacing w:before="100" w:beforeAutospacing="1" w:after="100" w:afterAutospacing="1" w:line="240" w:lineRule="auto"/>
    </w:pPr>
    <w:rPr>
      <w:rFonts w:eastAsia="Times New Roman"/>
      <w:sz w:val="24"/>
      <w:szCs w:val="24"/>
    </w:rPr>
  </w:style>
  <w:style w:type="character" w:customStyle="1" w:styleId="normaltextrun">
    <w:name w:val="normaltextrun"/>
    <w:basedOn w:val="DefaultParagraphFont"/>
    <w:rsid w:val="000C733C"/>
  </w:style>
  <w:style w:type="character" w:customStyle="1" w:styleId="eop">
    <w:name w:val="eop"/>
    <w:basedOn w:val="DefaultParagraphFont"/>
    <w:rsid w:val="000C733C"/>
  </w:style>
  <w:style w:type="paragraph" w:styleId="ListParagraph">
    <w:name w:val="List Paragraph"/>
    <w:basedOn w:val="Normal"/>
    <w:uiPriority w:val="34"/>
    <w:qFormat/>
    <w:rsid w:val="000C733C"/>
    <w:pPr>
      <w:ind w:left="720"/>
      <w:contextualSpacing/>
    </w:pPr>
  </w:style>
  <w:style w:type="paragraph" w:styleId="NormalWeb">
    <w:name w:val="Normal (Web)"/>
    <w:basedOn w:val="Normal"/>
    <w:uiPriority w:val="99"/>
    <w:unhideWhenUsed/>
    <w:rsid w:val="00521251"/>
    <w:pPr>
      <w:spacing w:before="100" w:beforeAutospacing="1" w:after="100" w:afterAutospacing="1" w:line="240" w:lineRule="auto"/>
    </w:pPr>
    <w:rPr>
      <w:rFonts w:eastAsia="Times New Roman"/>
      <w:sz w:val="24"/>
      <w:szCs w:val="24"/>
    </w:rPr>
  </w:style>
  <w:style w:type="character" w:customStyle="1" w:styleId="Heading8Char">
    <w:name w:val="Heading 8 Char"/>
    <w:basedOn w:val="DefaultParagraphFont"/>
    <w:link w:val="Heading8"/>
    <w:uiPriority w:val="9"/>
    <w:rsid w:val="009B2A3E"/>
    <w:rPr>
      <w:rFonts w:ascii="Times New Roman" w:eastAsia="Times New Roman" w:hAnsi="Times New Roman" w:cs="Times New Roman"/>
      <w:i/>
      <w:iCs/>
      <w:color w:val="000000" w:themeColor="text1"/>
    </w:rPr>
  </w:style>
  <w:style w:type="character" w:customStyle="1" w:styleId="Heading9Char">
    <w:name w:val="Heading 9 Char"/>
    <w:basedOn w:val="DefaultParagraphFont"/>
    <w:link w:val="Heading9"/>
    <w:uiPriority w:val="9"/>
    <w:rsid w:val="006D14EE"/>
    <w:rPr>
      <w:rFonts w:ascii="Times New Roman" w:eastAsia="Times New Roman" w:hAnsi="Times New Roman" w:cs="Times New Roman"/>
      <w:b/>
      <w:bCs/>
      <w:i/>
      <w:iCs/>
      <w:color w:val="000000" w:themeColor="text1"/>
      <w:sz w:val="20"/>
      <w:szCs w:val="20"/>
    </w:rPr>
  </w:style>
  <w:style w:type="paragraph" w:styleId="HTMLPreformatted">
    <w:name w:val="HTML Preformatted"/>
    <w:basedOn w:val="Normal"/>
    <w:link w:val="HTMLPreformattedChar"/>
    <w:uiPriority w:val="99"/>
    <w:unhideWhenUsed/>
    <w:rsid w:val="004018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018B6"/>
    <w:rPr>
      <w:rFonts w:ascii="Courier New" w:eastAsia="Times New Roman" w:hAnsi="Courier New" w:cs="Courier New"/>
      <w:sz w:val="20"/>
      <w:szCs w:val="20"/>
    </w:rPr>
  </w:style>
  <w:style w:type="character" w:customStyle="1" w:styleId="gnvwddmdd3b">
    <w:name w:val="gnvwddmdd3b"/>
    <w:basedOn w:val="DefaultParagraphFont"/>
    <w:rsid w:val="004018B6"/>
  </w:style>
  <w:style w:type="character" w:customStyle="1" w:styleId="gnvwddmdh3b">
    <w:name w:val="gnvwddmdh3b"/>
    <w:basedOn w:val="DefaultParagraphFont"/>
    <w:rsid w:val="004018B6"/>
  </w:style>
  <w:style w:type="character" w:customStyle="1" w:styleId="gnvwddmdn3b">
    <w:name w:val="gnvwddmdn3b"/>
    <w:basedOn w:val="DefaultParagraphFont"/>
    <w:rsid w:val="004018B6"/>
  </w:style>
  <w:style w:type="character" w:styleId="CommentReference">
    <w:name w:val="annotation reference"/>
    <w:basedOn w:val="DefaultParagraphFont"/>
    <w:uiPriority w:val="99"/>
    <w:semiHidden/>
    <w:unhideWhenUsed/>
    <w:rsid w:val="00906654"/>
    <w:rPr>
      <w:sz w:val="16"/>
      <w:szCs w:val="16"/>
    </w:rPr>
  </w:style>
  <w:style w:type="paragraph" w:styleId="CommentText">
    <w:name w:val="annotation text"/>
    <w:basedOn w:val="Normal"/>
    <w:link w:val="CommentTextChar"/>
    <w:uiPriority w:val="99"/>
    <w:unhideWhenUsed/>
    <w:rsid w:val="00906654"/>
    <w:pPr>
      <w:spacing w:line="240" w:lineRule="auto"/>
    </w:pPr>
    <w:rPr>
      <w:sz w:val="20"/>
      <w:szCs w:val="20"/>
    </w:rPr>
  </w:style>
  <w:style w:type="character" w:customStyle="1" w:styleId="CommentTextChar">
    <w:name w:val="Comment Text Char"/>
    <w:basedOn w:val="DefaultParagraphFont"/>
    <w:link w:val="CommentText"/>
    <w:uiPriority w:val="99"/>
    <w:rsid w:val="00906654"/>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6654"/>
    <w:rPr>
      <w:b/>
      <w:bCs/>
    </w:rPr>
  </w:style>
  <w:style w:type="character" w:customStyle="1" w:styleId="CommentSubjectChar">
    <w:name w:val="Comment Subject Char"/>
    <w:basedOn w:val="CommentTextChar"/>
    <w:link w:val="CommentSubject"/>
    <w:uiPriority w:val="99"/>
    <w:semiHidden/>
    <w:rsid w:val="00906654"/>
    <w:rPr>
      <w:rFonts w:ascii="Times New Roman" w:hAnsi="Times New Roman" w:cs="Times New Roman"/>
      <w:b/>
      <w:bCs/>
      <w:sz w:val="20"/>
      <w:szCs w:val="20"/>
    </w:rPr>
  </w:style>
  <w:style w:type="paragraph" w:styleId="BodyTextIndent">
    <w:name w:val="Body Text Indent"/>
    <w:basedOn w:val="Normal"/>
    <w:link w:val="BodyTextIndentChar"/>
    <w:uiPriority w:val="99"/>
    <w:unhideWhenUsed/>
    <w:rsid w:val="009844DD"/>
    <w:pPr>
      <w:ind w:left="360"/>
    </w:pPr>
    <w:rPr>
      <w:color w:val="C00000"/>
    </w:rPr>
  </w:style>
  <w:style w:type="character" w:customStyle="1" w:styleId="BodyTextIndentChar">
    <w:name w:val="Body Text Indent Char"/>
    <w:basedOn w:val="DefaultParagraphFont"/>
    <w:link w:val="BodyTextIndent"/>
    <w:uiPriority w:val="99"/>
    <w:rsid w:val="009844DD"/>
    <w:rPr>
      <w:rFonts w:ascii="Times New Roman" w:hAnsi="Times New Roman" w:cs="Times New Roman"/>
      <w:color w:val="C00000"/>
    </w:rPr>
  </w:style>
  <w:style w:type="paragraph" w:styleId="Revision">
    <w:name w:val="Revision"/>
    <w:hidden/>
    <w:uiPriority w:val="99"/>
    <w:semiHidden/>
    <w:rsid w:val="00C3319D"/>
    <w:pPr>
      <w:spacing w:after="0" w:line="240" w:lineRule="auto"/>
    </w:pPr>
    <w:rPr>
      <w:rFonts w:ascii="Times New Roman" w:hAnsi="Times New Roman" w:cs="Times New Roman"/>
    </w:rPr>
  </w:style>
  <w:style w:type="character" w:styleId="Hyperlink">
    <w:name w:val="Hyperlink"/>
    <w:basedOn w:val="DefaultParagraphFont"/>
    <w:uiPriority w:val="99"/>
    <w:unhideWhenUsed/>
    <w:rsid w:val="00805A63"/>
    <w:rPr>
      <w:color w:val="0563C1" w:themeColor="hyperlink"/>
      <w:u w:val="single"/>
    </w:rPr>
  </w:style>
  <w:style w:type="character" w:styleId="UnresolvedMention">
    <w:name w:val="Unresolved Mention"/>
    <w:basedOn w:val="DefaultParagraphFont"/>
    <w:uiPriority w:val="99"/>
    <w:semiHidden/>
    <w:unhideWhenUsed/>
    <w:rsid w:val="00805A63"/>
    <w:rPr>
      <w:color w:val="605E5C"/>
      <w:shd w:val="clear" w:color="auto" w:fill="E1DFDD"/>
    </w:rPr>
  </w:style>
  <w:style w:type="paragraph" w:styleId="BodyText">
    <w:name w:val="Body Text"/>
    <w:basedOn w:val="Normal"/>
    <w:link w:val="BodyTextChar"/>
    <w:uiPriority w:val="99"/>
    <w:unhideWhenUsed/>
    <w:rsid w:val="00260DB2"/>
    <w:rPr>
      <w:b/>
      <w:bCs/>
    </w:rPr>
  </w:style>
  <w:style w:type="character" w:customStyle="1" w:styleId="BodyTextChar">
    <w:name w:val="Body Text Char"/>
    <w:basedOn w:val="DefaultParagraphFont"/>
    <w:link w:val="BodyText"/>
    <w:uiPriority w:val="99"/>
    <w:rsid w:val="00260DB2"/>
    <w:rPr>
      <w:rFonts w:ascii="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24411">
      <w:bodyDiv w:val="1"/>
      <w:marLeft w:val="0"/>
      <w:marRight w:val="0"/>
      <w:marTop w:val="0"/>
      <w:marBottom w:val="0"/>
      <w:divBdr>
        <w:top w:val="none" w:sz="0" w:space="0" w:color="auto"/>
        <w:left w:val="none" w:sz="0" w:space="0" w:color="auto"/>
        <w:bottom w:val="none" w:sz="0" w:space="0" w:color="auto"/>
        <w:right w:val="none" w:sz="0" w:space="0" w:color="auto"/>
      </w:divBdr>
    </w:div>
    <w:div w:id="232278231">
      <w:bodyDiv w:val="1"/>
      <w:marLeft w:val="0"/>
      <w:marRight w:val="0"/>
      <w:marTop w:val="0"/>
      <w:marBottom w:val="0"/>
      <w:divBdr>
        <w:top w:val="none" w:sz="0" w:space="0" w:color="auto"/>
        <w:left w:val="none" w:sz="0" w:space="0" w:color="auto"/>
        <w:bottom w:val="none" w:sz="0" w:space="0" w:color="auto"/>
        <w:right w:val="none" w:sz="0" w:space="0" w:color="auto"/>
      </w:divBdr>
    </w:div>
    <w:div w:id="238368011">
      <w:bodyDiv w:val="1"/>
      <w:marLeft w:val="0"/>
      <w:marRight w:val="0"/>
      <w:marTop w:val="0"/>
      <w:marBottom w:val="0"/>
      <w:divBdr>
        <w:top w:val="none" w:sz="0" w:space="0" w:color="auto"/>
        <w:left w:val="none" w:sz="0" w:space="0" w:color="auto"/>
        <w:bottom w:val="none" w:sz="0" w:space="0" w:color="auto"/>
        <w:right w:val="none" w:sz="0" w:space="0" w:color="auto"/>
      </w:divBdr>
    </w:div>
    <w:div w:id="276955859">
      <w:bodyDiv w:val="1"/>
      <w:marLeft w:val="0"/>
      <w:marRight w:val="0"/>
      <w:marTop w:val="0"/>
      <w:marBottom w:val="0"/>
      <w:divBdr>
        <w:top w:val="none" w:sz="0" w:space="0" w:color="auto"/>
        <w:left w:val="none" w:sz="0" w:space="0" w:color="auto"/>
        <w:bottom w:val="none" w:sz="0" w:space="0" w:color="auto"/>
        <w:right w:val="none" w:sz="0" w:space="0" w:color="auto"/>
      </w:divBdr>
    </w:div>
    <w:div w:id="331376701">
      <w:bodyDiv w:val="1"/>
      <w:marLeft w:val="0"/>
      <w:marRight w:val="0"/>
      <w:marTop w:val="0"/>
      <w:marBottom w:val="0"/>
      <w:divBdr>
        <w:top w:val="none" w:sz="0" w:space="0" w:color="auto"/>
        <w:left w:val="none" w:sz="0" w:space="0" w:color="auto"/>
        <w:bottom w:val="none" w:sz="0" w:space="0" w:color="auto"/>
        <w:right w:val="none" w:sz="0" w:space="0" w:color="auto"/>
      </w:divBdr>
    </w:div>
    <w:div w:id="363747727">
      <w:bodyDiv w:val="1"/>
      <w:marLeft w:val="0"/>
      <w:marRight w:val="0"/>
      <w:marTop w:val="0"/>
      <w:marBottom w:val="0"/>
      <w:divBdr>
        <w:top w:val="none" w:sz="0" w:space="0" w:color="auto"/>
        <w:left w:val="none" w:sz="0" w:space="0" w:color="auto"/>
        <w:bottom w:val="none" w:sz="0" w:space="0" w:color="auto"/>
        <w:right w:val="none" w:sz="0" w:space="0" w:color="auto"/>
      </w:divBdr>
    </w:div>
    <w:div w:id="370690940">
      <w:bodyDiv w:val="1"/>
      <w:marLeft w:val="0"/>
      <w:marRight w:val="0"/>
      <w:marTop w:val="0"/>
      <w:marBottom w:val="0"/>
      <w:divBdr>
        <w:top w:val="none" w:sz="0" w:space="0" w:color="auto"/>
        <w:left w:val="none" w:sz="0" w:space="0" w:color="auto"/>
        <w:bottom w:val="none" w:sz="0" w:space="0" w:color="auto"/>
        <w:right w:val="none" w:sz="0" w:space="0" w:color="auto"/>
      </w:divBdr>
    </w:div>
    <w:div w:id="390730810">
      <w:bodyDiv w:val="1"/>
      <w:marLeft w:val="0"/>
      <w:marRight w:val="0"/>
      <w:marTop w:val="0"/>
      <w:marBottom w:val="0"/>
      <w:divBdr>
        <w:top w:val="none" w:sz="0" w:space="0" w:color="auto"/>
        <w:left w:val="none" w:sz="0" w:space="0" w:color="auto"/>
        <w:bottom w:val="none" w:sz="0" w:space="0" w:color="auto"/>
        <w:right w:val="none" w:sz="0" w:space="0" w:color="auto"/>
      </w:divBdr>
    </w:div>
    <w:div w:id="397628998">
      <w:bodyDiv w:val="1"/>
      <w:marLeft w:val="0"/>
      <w:marRight w:val="0"/>
      <w:marTop w:val="0"/>
      <w:marBottom w:val="0"/>
      <w:divBdr>
        <w:top w:val="none" w:sz="0" w:space="0" w:color="auto"/>
        <w:left w:val="none" w:sz="0" w:space="0" w:color="auto"/>
        <w:bottom w:val="none" w:sz="0" w:space="0" w:color="auto"/>
        <w:right w:val="none" w:sz="0" w:space="0" w:color="auto"/>
      </w:divBdr>
    </w:div>
    <w:div w:id="430584938">
      <w:bodyDiv w:val="1"/>
      <w:marLeft w:val="0"/>
      <w:marRight w:val="0"/>
      <w:marTop w:val="0"/>
      <w:marBottom w:val="0"/>
      <w:divBdr>
        <w:top w:val="none" w:sz="0" w:space="0" w:color="auto"/>
        <w:left w:val="none" w:sz="0" w:space="0" w:color="auto"/>
        <w:bottom w:val="none" w:sz="0" w:space="0" w:color="auto"/>
        <w:right w:val="none" w:sz="0" w:space="0" w:color="auto"/>
      </w:divBdr>
    </w:div>
    <w:div w:id="478304867">
      <w:bodyDiv w:val="1"/>
      <w:marLeft w:val="0"/>
      <w:marRight w:val="0"/>
      <w:marTop w:val="0"/>
      <w:marBottom w:val="0"/>
      <w:divBdr>
        <w:top w:val="none" w:sz="0" w:space="0" w:color="auto"/>
        <w:left w:val="none" w:sz="0" w:space="0" w:color="auto"/>
        <w:bottom w:val="none" w:sz="0" w:space="0" w:color="auto"/>
        <w:right w:val="none" w:sz="0" w:space="0" w:color="auto"/>
      </w:divBdr>
    </w:div>
    <w:div w:id="485557920">
      <w:bodyDiv w:val="1"/>
      <w:marLeft w:val="0"/>
      <w:marRight w:val="0"/>
      <w:marTop w:val="0"/>
      <w:marBottom w:val="0"/>
      <w:divBdr>
        <w:top w:val="none" w:sz="0" w:space="0" w:color="auto"/>
        <w:left w:val="none" w:sz="0" w:space="0" w:color="auto"/>
        <w:bottom w:val="none" w:sz="0" w:space="0" w:color="auto"/>
        <w:right w:val="none" w:sz="0" w:space="0" w:color="auto"/>
      </w:divBdr>
    </w:div>
    <w:div w:id="580721543">
      <w:bodyDiv w:val="1"/>
      <w:marLeft w:val="0"/>
      <w:marRight w:val="0"/>
      <w:marTop w:val="0"/>
      <w:marBottom w:val="0"/>
      <w:divBdr>
        <w:top w:val="none" w:sz="0" w:space="0" w:color="auto"/>
        <w:left w:val="none" w:sz="0" w:space="0" w:color="auto"/>
        <w:bottom w:val="none" w:sz="0" w:space="0" w:color="auto"/>
        <w:right w:val="none" w:sz="0" w:space="0" w:color="auto"/>
      </w:divBdr>
      <w:divsChild>
        <w:div w:id="622348163">
          <w:marLeft w:val="0"/>
          <w:marRight w:val="0"/>
          <w:marTop w:val="0"/>
          <w:marBottom w:val="0"/>
          <w:divBdr>
            <w:top w:val="none" w:sz="0" w:space="0" w:color="auto"/>
            <w:left w:val="none" w:sz="0" w:space="0" w:color="auto"/>
            <w:bottom w:val="none" w:sz="0" w:space="0" w:color="auto"/>
            <w:right w:val="none" w:sz="0" w:space="0" w:color="auto"/>
          </w:divBdr>
        </w:div>
        <w:div w:id="1777797296">
          <w:marLeft w:val="0"/>
          <w:marRight w:val="0"/>
          <w:marTop w:val="0"/>
          <w:marBottom w:val="0"/>
          <w:divBdr>
            <w:top w:val="none" w:sz="0" w:space="0" w:color="auto"/>
            <w:left w:val="none" w:sz="0" w:space="0" w:color="auto"/>
            <w:bottom w:val="none" w:sz="0" w:space="0" w:color="auto"/>
            <w:right w:val="none" w:sz="0" w:space="0" w:color="auto"/>
          </w:divBdr>
          <w:divsChild>
            <w:div w:id="1976326059">
              <w:marLeft w:val="-75"/>
              <w:marRight w:val="0"/>
              <w:marTop w:val="30"/>
              <w:marBottom w:val="30"/>
              <w:divBdr>
                <w:top w:val="none" w:sz="0" w:space="0" w:color="auto"/>
                <w:left w:val="none" w:sz="0" w:space="0" w:color="auto"/>
                <w:bottom w:val="none" w:sz="0" w:space="0" w:color="auto"/>
                <w:right w:val="none" w:sz="0" w:space="0" w:color="auto"/>
              </w:divBdr>
              <w:divsChild>
                <w:div w:id="658115135">
                  <w:marLeft w:val="0"/>
                  <w:marRight w:val="0"/>
                  <w:marTop w:val="0"/>
                  <w:marBottom w:val="0"/>
                  <w:divBdr>
                    <w:top w:val="none" w:sz="0" w:space="0" w:color="auto"/>
                    <w:left w:val="none" w:sz="0" w:space="0" w:color="auto"/>
                    <w:bottom w:val="none" w:sz="0" w:space="0" w:color="auto"/>
                    <w:right w:val="none" w:sz="0" w:space="0" w:color="auto"/>
                  </w:divBdr>
                  <w:divsChild>
                    <w:div w:id="168107665">
                      <w:marLeft w:val="0"/>
                      <w:marRight w:val="0"/>
                      <w:marTop w:val="0"/>
                      <w:marBottom w:val="0"/>
                      <w:divBdr>
                        <w:top w:val="none" w:sz="0" w:space="0" w:color="auto"/>
                        <w:left w:val="none" w:sz="0" w:space="0" w:color="auto"/>
                        <w:bottom w:val="none" w:sz="0" w:space="0" w:color="auto"/>
                        <w:right w:val="none" w:sz="0" w:space="0" w:color="auto"/>
                      </w:divBdr>
                    </w:div>
                  </w:divsChild>
                </w:div>
                <w:div w:id="221986505">
                  <w:marLeft w:val="0"/>
                  <w:marRight w:val="0"/>
                  <w:marTop w:val="0"/>
                  <w:marBottom w:val="0"/>
                  <w:divBdr>
                    <w:top w:val="none" w:sz="0" w:space="0" w:color="auto"/>
                    <w:left w:val="none" w:sz="0" w:space="0" w:color="auto"/>
                    <w:bottom w:val="none" w:sz="0" w:space="0" w:color="auto"/>
                    <w:right w:val="none" w:sz="0" w:space="0" w:color="auto"/>
                  </w:divBdr>
                  <w:divsChild>
                    <w:div w:id="787315294">
                      <w:marLeft w:val="0"/>
                      <w:marRight w:val="0"/>
                      <w:marTop w:val="0"/>
                      <w:marBottom w:val="0"/>
                      <w:divBdr>
                        <w:top w:val="none" w:sz="0" w:space="0" w:color="auto"/>
                        <w:left w:val="none" w:sz="0" w:space="0" w:color="auto"/>
                        <w:bottom w:val="none" w:sz="0" w:space="0" w:color="auto"/>
                        <w:right w:val="none" w:sz="0" w:space="0" w:color="auto"/>
                      </w:divBdr>
                    </w:div>
                  </w:divsChild>
                </w:div>
                <w:div w:id="1961373532">
                  <w:marLeft w:val="0"/>
                  <w:marRight w:val="0"/>
                  <w:marTop w:val="0"/>
                  <w:marBottom w:val="0"/>
                  <w:divBdr>
                    <w:top w:val="none" w:sz="0" w:space="0" w:color="auto"/>
                    <w:left w:val="none" w:sz="0" w:space="0" w:color="auto"/>
                    <w:bottom w:val="none" w:sz="0" w:space="0" w:color="auto"/>
                    <w:right w:val="none" w:sz="0" w:space="0" w:color="auto"/>
                  </w:divBdr>
                  <w:divsChild>
                    <w:div w:id="1164206380">
                      <w:marLeft w:val="0"/>
                      <w:marRight w:val="0"/>
                      <w:marTop w:val="0"/>
                      <w:marBottom w:val="0"/>
                      <w:divBdr>
                        <w:top w:val="none" w:sz="0" w:space="0" w:color="auto"/>
                        <w:left w:val="none" w:sz="0" w:space="0" w:color="auto"/>
                        <w:bottom w:val="none" w:sz="0" w:space="0" w:color="auto"/>
                        <w:right w:val="none" w:sz="0" w:space="0" w:color="auto"/>
                      </w:divBdr>
                    </w:div>
                  </w:divsChild>
                </w:div>
                <w:div w:id="1668286086">
                  <w:marLeft w:val="0"/>
                  <w:marRight w:val="0"/>
                  <w:marTop w:val="0"/>
                  <w:marBottom w:val="0"/>
                  <w:divBdr>
                    <w:top w:val="none" w:sz="0" w:space="0" w:color="auto"/>
                    <w:left w:val="none" w:sz="0" w:space="0" w:color="auto"/>
                    <w:bottom w:val="none" w:sz="0" w:space="0" w:color="auto"/>
                    <w:right w:val="none" w:sz="0" w:space="0" w:color="auto"/>
                  </w:divBdr>
                  <w:divsChild>
                    <w:div w:id="1966277775">
                      <w:marLeft w:val="0"/>
                      <w:marRight w:val="0"/>
                      <w:marTop w:val="0"/>
                      <w:marBottom w:val="0"/>
                      <w:divBdr>
                        <w:top w:val="none" w:sz="0" w:space="0" w:color="auto"/>
                        <w:left w:val="none" w:sz="0" w:space="0" w:color="auto"/>
                        <w:bottom w:val="none" w:sz="0" w:space="0" w:color="auto"/>
                        <w:right w:val="none" w:sz="0" w:space="0" w:color="auto"/>
                      </w:divBdr>
                    </w:div>
                  </w:divsChild>
                </w:div>
                <w:div w:id="1938100816">
                  <w:marLeft w:val="0"/>
                  <w:marRight w:val="0"/>
                  <w:marTop w:val="0"/>
                  <w:marBottom w:val="0"/>
                  <w:divBdr>
                    <w:top w:val="none" w:sz="0" w:space="0" w:color="auto"/>
                    <w:left w:val="none" w:sz="0" w:space="0" w:color="auto"/>
                    <w:bottom w:val="none" w:sz="0" w:space="0" w:color="auto"/>
                    <w:right w:val="none" w:sz="0" w:space="0" w:color="auto"/>
                  </w:divBdr>
                  <w:divsChild>
                    <w:div w:id="1286932870">
                      <w:marLeft w:val="0"/>
                      <w:marRight w:val="0"/>
                      <w:marTop w:val="0"/>
                      <w:marBottom w:val="0"/>
                      <w:divBdr>
                        <w:top w:val="none" w:sz="0" w:space="0" w:color="auto"/>
                        <w:left w:val="none" w:sz="0" w:space="0" w:color="auto"/>
                        <w:bottom w:val="none" w:sz="0" w:space="0" w:color="auto"/>
                        <w:right w:val="none" w:sz="0" w:space="0" w:color="auto"/>
                      </w:divBdr>
                    </w:div>
                  </w:divsChild>
                </w:div>
                <w:div w:id="1615281309">
                  <w:marLeft w:val="0"/>
                  <w:marRight w:val="0"/>
                  <w:marTop w:val="0"/>
                  <w:marBottom w:val="0"/>
                  <w:divBdr>
                    <w:top w:val="none" w:sz="0" w:space="0" w:color="auto"/>
                    <w:left w:val="none" w:sz="0" w:space="0" w:color="auto"/>
                    <w:bottom w:val="none" w:sz="0" w:space="0" w:color="auto"/>
                    <w:right w:val="none" w:sz="0" w:space="0" w:color="auto"/>
                  </w:divBdr>
                  <w:divsChild>
                    <w:div w:id="60375184">
                      <w:marLeft w:val="0"/>
                      <w:marRight w:val="0"/>
                      <w:marTop w:val="0"/>
                      <w:marBottom w:val="0"/>
                      <w:divBdr>
                        <w:top w:val="none" w:sz="0" w:space="0" w:color="auto"/>
                        <w:left w:val="none" w:sz="0" w:space="0" w:color="auto"/>
                        <w:bottom w:val="none" w:sz="0" w:space="0" w:color="auto"/>
                        <w:right w:val="none" w:sz="0" w:space="0" w:color="auto"/>
                      </w:divBdr>
                    </w:div>
                  </w:divsChild>
                </w:div>
                <w:div w:id="1304390126">
                  <w:marLeft w:val="0"/>
                  <w:marRight w:val="0"/>
                  <w:marTop w:val="0"/>
                  <w:marBottom w:val="0"/>
                  <w:divBdr>
                    <w:top w:val="none" w:sz="0" w:space="0" w:color="auto"/>
                    <w:left w:val="none" w:sz="0" w:space="0" w:color="auto"/>
                    <w:bottom w:val="none" w:sz="0" w:space="0" w:color="auto"/>
                    <w:right w:val="none" w:sz="0" w:space="0" w:color="auto"/>
                  </w:divBdr>
                  <w:divsChild>
                    <w:div w:id="1729379988">
                      <w:marLeft w:val="0"/>
                      <w:marRight w:val="0"/>
                      <w:marTop w:val="0"/>
                      <w:marBottom w:val="0"/>
                      <w:divBdr>
                        <w:top w:val="none" w:sz="0" w:space="0" w:color="auto"/>
                        <w:left w:val="none" w:sz="0" w:space="0" w:color="auto"/>
                        <w:bottom w:val="none" w:sz="0" w:space="0" w:color="auto"/>
                        <w:right w:val="none" w:sz="0" w:space="0" w:color="auto"/>
                      </w:divBdr>
                    </w:div>
                  </w:divsChild>
                </w:div>
                <w:div w:id="583690635">
                  <w:marLeft w:val="0"/>
                  <w:marRight w:val="0"/>
                  <w:marTop w:val="0"/>
                  <w:marBottom w:val="0"/>
                  <w:divBdr>
                    <w:top w:val="none" w:sz="0" w:space="0" w:color="auto"/>
                    <w:left w:val="none" w:sz="0" w:space="0" w:color="auto"/>
                    <w:bottom w:val="none" w:sz="0" w:space="0" w:color="auto"/>
                    <w:right w:val="none" w:sz="0" w:space="0" w:color="auto"/>
                  </w:divBdr>
                  <w:divsChild>
                    <w:div w:id="2001807991">
                      <w:marLeft w:val="0"/>
                      <w:marRight w:val="0"/>
                      <w:marTop w:val="0"/>
                      <w:marBottom w:val="0"/>
                      <w:divBdr>
                        <w:top w:val="none" w:sz="0" w:space="0" w:color="auto"/>
                        <w:left w:val="none" w:sz="0" w:space="0" w:color="auto"/>
                        <w:bottom w:val="none" w:sz="0" w:space="0" w:color="auto"/>
                        <w:right w:val="none" w:sz="0" w:space="0" w:color="auto"/>
                      </w:divBdr>
                    </w:div>
                  </w:divsChild>
                </w:div>
                <w:div w:id="1949972555">
                  <w:marLeft w:val="0"/>
                  <w:marRight w:val="0"/>
                  <w:marTop w:val="0"/>
                  <w:marBottom w:val="0"/>
                  <w:divBdr>
                    <w:top w:val="none" w:sz="0" w:space="0" w:color="auto"/>
                    <w:left w:val="none" w:sz="0" w:space="0" w:color="auto"/>
                    <w:bottom w:val="none" w:sz="0" w:space="0" w:color="auto"/>
                    <w:right w:val="none" w:sz="0" w:space="0" w:color="auto"/>
                  </w:divBdr>
                  <w:divsChild>
                    <w:div w:id="531844398">
                      <w:marLeft w:val="0"/>
                      <w:marRight w:val="0"/>
                      <w:marTop w:val="0"/>
                      <w:marBottom w:val="0"/>
                      <w:divBdr>
                        <w:top w:val="none" w:sz="0" w:space="0" w:color="auto"/>
                        <w:left w:val="none" w:sz="0" w:space="0" w:color="auto"/>
                        <w:bottom w:val="none" w:sz="0" w:space="0" w:color="auto"/>
                        <w:right w:val="none" w:sz="0" w:space="0" w:color="auto"/>
                      </w:divBdr>
                    </w:div>
                  </w:divsChild>
                </w:div>
                <w:div w:id="1345747354">
                  <w:marLeft w:val="0"/>
                  <w:marRight w:val="0"/>
                  <w:marTop w:val="0"/>
                  <w:marBottom w:val="0"/>
                  <w:divBdr>
                    <w:top w:val="none" w:sz="0" w:space="0" w:color="auto"/>
                    <w:left w:val="none" w:sz="0" w:space="0" w:color="auto"/>
                    <w:bottom w:val="none" w:sz="0" w:space="0" w:color="auto"/>
                    <w:right w:val="none" w:sz="0" w:space="0" w:color="auto"/>
                  </w:divBdr>
                  <w:divsChild>
                    <w:div w:id="968784860">
                      <w:marLeft w:val="0"/>
                      <w:marRight w:val="0"/>
                      <w:marTop w:val="0"/>
                      <w:marBottom w:val="0"/>
                      <w:divBdr>
                        <w:top w:val="none" w:sz="0" w:space="0" w:color="auto"/>
                        <w:left w:val="none" w:sz="0" w:space="0" w:color="auto"/>
                        <w:bottom w:val="none" w:sz="0" w:space="0" w:color="auto"/>
                        <w:right w:val="none" w:sz="0" w:space="0" w:color="auto"/>
                      </w:divBdr>
                    </w:div>
                  </w:divsChild>
                </w:div>
                <w:div w:id="1407680223">
                  <w:marLeft w:val="0"/>
                  <w:marRight w:val="0"/>
                  <w:marTop w:val="0"/>
                  <w:marBottom w:val="0"/>
                  <w:divBdr>
                    <w:top w:val="none" w:sz="0" w:space="0" w:color="auto"/>
                    <w:left w:val="none" w:sz="0" w:space="0" w:color="auto"/>
                    <w:bottom w:val="none" w:sz="0" w:space="0" w:color="auto"/>
                    <w:right w:val="none" w:sz="0" w:space="0" w:color="auto"/>
                  </w:divBdr>
                  <w:divsChild>
                    <w:div w:id="693187786">
                      <w:marLeft w:val="0"/>
                      <w:marRight w:val="0"/>
                      <w:marTop w:val="0"/>
                      <w:marBottom w:val="0"/>
                      <w:divBdr>
                        <w:top w:val="none" w:sz="0" w:space="0" w:color="auto"/>
                        <w:left w:val="none" w:sz="0" w:space="0" w:color="auto"/>
                        <w:bottom w:val="none" w:sz="0" w:space="0" w:color="auto"/>
                        <w:right w:val="none" w:sz="0" w:space="0" w:color="auto"/>
                      </w:divBdr>
                    </w:div>
                  </w:divsChild>
                </w:div>
                <w:div w:id="1448045919">
                  <w:marLeft w:val="0"/>
                  <w:marRight w:val="0"/>
                  <w:marTop w:val="0"/>
                  <w:marBottom w:val="0"/>
                  <w:divBdr>
                    <w:top w:val="none" w:sz="0" w:space="0" w:color="auto"/>
                    <w:left w:val="none" w:sz="0" w:space="0" w:color="auto"/>
                    <w:bottom w:val="none" w:sz="0" w:space="0" w:color="auto"/>
                    <w:right w:val="none" w:sz="0" w:space="0" w:color="auto"/>
                  </w:divBdr>
                  <w:divsChild>
                    <w:div w:id="1537422966">
                      <w:marLeft w:val="0"/>
                      <w:marRight w:val="0"/>
                      <w:marTop w:val="0"/>
                      <w:marBottom w:val="0"/>
                      <w:divBdr>
                        <w:top w:val="none" w:sz="0" w:space="0" w:color="auto"/>
                        <w:left w:val="none" w:sz="0" w:space="0" w:color="auto"/>
                        <w:bottom w:val="none" w:sz="0" w:space="0" w:color="auto"/>
                        <w:right w:val="none" w:sz="0" w:space="0" w:color="auto"/>
                      </w:divBdr>
                    </w:div>
                  </w:divsChild>
                </w:div>
                <w:div w:id="107744364">
                  <w:marLeft w:val="0"/>
                  <w:marRight w:val="0"/>
                  <w:marTop w:val="0"/>
                  <w:marBottom w:val="0"/>
                  <w:divBdr>
                    <w:top w:val="none" w:sz="0" w:space="0" w:color="auto"/>
                    <w:left w:val="none" w:sz="0" w:space="0" w:color="auto"/>
                    <w:bottom w:val="none" w:sz="0" w:space="0" w:color="auto"/>
                    <w:right w:val="none" w:sz="0" w:space="0" w:color="auto"/>
                  </w:divBdr>
                  <w:divsChild>
                    <w:div w:id="2050835724">
                      <w:marLeft w:val="0"/>
                      <w:marRight w:val="0"/>
                      <w:marTop w:val="0"/>
                      <w:marBottom w:val="0"/>
                      <w:divBdr>
                        <w:top w:val="none" w:sz="0" w:space="0" w:color="auto"/>
                        <w:left w:val="none" w:sz="0" w:space="0" w:color="auto"/>
                        <w:bottom w:val="none" w:sz="0" w:space="0" w:color="auto"/>
                        <w:right w:val="none" w:sz="0" w:space="0" w:color="auto"/>
                      </w:divBdr>
                    </w:div>
                  </w:divsChild>
                </w:div>
                <w:div w:id="1273242146">
                  <w:marLeft w:val="0"/>
                  <w:marRight w:val="0"/>
                  <w:marTop w:val="0"/>
                  <w:marBottom w:val="0"/>
                  <w:divBdr>
                    <w:top w:val="none" w:sz="0" w:space="0" w:color="auto"/>
                    <w:left w:val="none" w:sz="0" w:space="0" w:color="auto"/>
                    <w:bottom w:val="none" w:sz="0" w:space="0" w:color="auto"/>
                    <w:right w:val="none" w:sz="0" w:space="0" w:color="auto"/>
                  </w:divBdr>
                  <w:divsChild>
                    <w:div w:id="360280254">
                      <w:marLeft w:val="0"/>
                      <w:marRight w:val="0"/>
                      <w:marTop w:val="0"/>
                      <w:marBottom w:val="0"/>
                      <w:divBdr>
                        <w:top w:val="none" w:sz="0" w:space="0" w:color="auto"/>
                        <w:left w:val="none" w:sz="0" w:space="0" w:color="auto"/>
                        <w:bottom w:val="none" w:sz="0" w:space="0" w:color="auto"/>
                        <w:right w:val="none" w:sz="0" w:space="0" w:color="auto"/>
                      </w:divBdr>
                    </w:div>
                  </w:divsChild>
                </w:div>
                <w:div w:id="817767687">
                  <w:marLeft w:val="0"/>
                  <w:marRight w:val="0"/>
                  <w:marTop w:val="0"/>
                  <w:marBottom w:val="0"/>
                  <w:divBdr>
                    <w:top w:val="none" w:sz="0" w:space="0" w:color="auto"/>
                    <w:left w:val="none" w:sz="0" w:space="0" w:color="auto"/>
                    <w:bottom w:val="none" w:sz="0" w:space="0" w:color="auto"/>
                    <w:right w:val="none" w:sz="0" w:space="0" w:color="auto"/>
                  </w:divBdr>
                  <w:divsChild>
                    <w:div w:id="276566809">
                      <w:marLeft w:val="0"/>
                      <w:marRight w:val="0"/>
                      <w:marTop w:val="0"/>
                      <w:marBottom w:val="0"/>
                      <w:divBdr>
                        <w:top w:val="none" w:sz="0" w:space="0" w:color="auto"/>
                        <w:left w:val="none" w:sz="0" w:space="0" w:color="auto"/>
                        <w:bottom w:val="none" w:sz="0" w:space="0" w:color="auto"/>
                        <w:right w:val="none" w:sz="0" w:space="0" w:color="auto"/>
                      </w:divBdr>
                    </w:div>
                  </w:divsChild>
                </w:div>
                <w:div w:id="1900507849">
                  <w:marLeft w:val="0"/>
                  <w:marRight w:val="0"/>
                  <w:marTop w:val="0"/>
                  <w:marBottom w:val="0"/>
                  <w:divBdr>
                    <w:top w:val="none" w:sz="0" w:space="0" w:color="auto"/>
                    <w:left w:val="none" w:sz="0" w:space="0" w:color="auto"/>
                    <w:bottom w:val="none" w:sz="0" w:space="0" w:color="auto"/>
                    <w:right w:val="none" w:sz="0" w:space="0" w:color="auto"/>
                  </w:divBdr>
                  <w:divsChild>
                    <w:div w:id="272060194">
                      <w:marLeft w:val="0"/>
                      <w:marRight w:val="0"/>
                      <w:marTop w:val="0"/>
                      <w:marBottom w:val="0"/>
                      <w:divBdr>
                        <w:top w:val="none" w:sz="0" w:space="0" w:color="auto"/>
                        <w:left w:val="none" w:sz="0" w:space="0" w:color="auto"/>
                        <w:bottom w:val="none" w:sz="0" w:space="0" w:color="auto"/>
                        <w:right w:val="none" w:sz="0" w:space="0" w:color="auto"/>
                      </w:divBdr>
                    </w:div>
                  </w:divsChild>
                </w:div>
                <w:div w:id="1353801424">
                  <w:marLeft w:val="0"/>
                  <w:marRight w:val="0"/>
                  <w:marTop w:val="0"/>
                  <w:marBottom w:val="0"/>
                  <w:divBdr>
                    <w:top w:val="none" w:sz="0" w:space="0" w:color="auto"/>
                    <w:left w:val="none" w:sz="0" w:space="0" w:color="auto"/>
                    <w:bottom w:val="none" w:sz="0" w:space="0" w:color="auto"/>
                    <w:right w:val="none" w:sz="0" w:space="0" w:color="auto"/>
                  </w:divBdr>
                  <w:divsChild>
                    <w:div w:id="968632842">
                      <w:marLeft w:val="0"/>
                      <w:marRight w:val="0"/>
                      <w:marTop w:val="0"/>
                      <w:marBottom w:val="0"/>
                      <w:divBdr>
                        <w:top w:val="none" w:sz="0" w:space="0" w:color="auto"/>
                        <w:left w:val="none" w:sz="0" w:space="0" w:color="auto"/>
                        <w:bottom w:val="none" w:sz="0" w:space="0" w:color="auto"/>
                        <w:right w:val="none" w:sz="0" w:space="0" w:color="auto"/>
                      </w:divBdr>
                    </w:div>
                  </w:divsChild>
                </w:div>
                <w:div w:id="1835146903">
                  <w:marLeft w:val="0"/>
                  <w:marRight w:val="0"/>
                  <w:marTop w:val="0"/>
                  <w:marBottom w:val="0"/>
                  <w:divBdr>
                    <w:top w:val="none" w:sz="0" w:space="0" w:color="auto"/>
                    <w:left w:val="none" w:sz="0" w:space="0" w:color="auto"/>
                    <w:bottom w:val="none" w:sz="0" w:space="0" w:color="auto"/>
                    <w:right w:val="none" w:sz="0" w:space="0" w:color="auto"/>
                  </w:divBdr>
                  <w:divsChild>
                    <w:div w:id="1820996728">
                      <w:marLeft w:val="0"/>
                      <w:marRight w:val="0"/>
                      <w:marTop w:val="0"/>
                      <w:marBottom w:val="0"/>
                      <w:divBdr>
                        <w:top w:val="none" w:sz="0" w:space="0" w:color="auto"/>
                        <w:left w:val="none" w:sz="0" w:space="0" w:color="auto"/>
                        <w:bottom w:val="none" w:sz="0" w:space="0" w:color="auto"/>
                        <w:right w:val="none" w:sz="0" w:space="0" w:color="auto"/>
                      </w:divBdr>
                    </w:div>
                  </w:divsChild>
                </w:div>
                <w:div w:id="1002974373">
                  <w:marLeft w:val="0"/>
                  <w:marRight w:val="0"/>
                  <w:marTop w:val="0"/>
                  <w:marBottom w:val="0"/>
                  <w:divBdr>
                    <w:top w:val="none" w:sz="0" w:space="0" w:color="auto"/>
                    <w:left w:val="none" w:sz="0" w:space="0" w:color="auto"/>
                    <w:bottom w:val="none" w:sz="0" w:space="0" w:color="auto"/>
                    <w:right w:val="none" w:sz="0" w:space="0" w:color="auto"/>
                  </w:divBdr>
                  <w:divsChild>
                    <w:div w:id="385646489">
                      <w:marLeft w:val="0"/>
                      <w:marRight w:val="0"/>
                      <w:marTop w:val="0"/>
                      <w:marBottom w:val="0"/>
                      <w:divBdr>
                        <w:top w:val="none" w:sz="0" w:space="0" w:color="auto"/>
                        <w:left w:val="none" w:sz="0" w:space="0" w:color="auto"/>
                        <w:bottom w:val="none" w:sz="0" w:space="0" w:color="auto"/>
                        <w:right w:val="none" w:sz="0" w:space="0" w:color="auto"/>
                      </w:divBdr>
                    </w:div>
                  </w:divsChild>
                </w:div>
                <w:div w:id="1736463389">
                  <w:marLeft w:val="0"/>
                  <w:marRight w:val="0"/>
                  <w:marTop w:val="0"/>
                  <w:marBottom w:val="0"/>
                  <w:divBdr>
                    <w:top w:val="none" w:sz="0" w:space="0" w:color="auto"/>
                    <w:left w:val="none" w:sz="0" w:space="0" w:color="auto"/>
                    <w:bottom w:val="none" w:sz="0" w:space="0" w:color="auto"/>
                    <w:right w:val="none" w:sz="0" w:space="0" w:color="auto"/>
                  </w:divBdr>
                  <w:divsChild>
                    <w:div w:id="1173295852">
                      <w:marLeft w:val="0"/>
                      <w:marRight w:val="0"/>
                      <w:marTop w:val="0"/>
                      <w:marBottom w:val="0"/>
                      <w:divBdr>
                        <w:top w:val="none" w:sz="0" w:space="0" w:color="auto"/>
                        <w:left w:val="none" w:sz="0" w:space="0" w:color="auto"/>
                        <w:bottom w:val="none" w:sz="0" w:space="0" w:color="auto"/>
                        <w:right w:val="none" w:sz="0" w:space="0" w:color="auto"/>
                      </w:divBdr>
                    </w:div>
                  </w:divsChild>
                </w:div>
                <w:div w:id="1038974567">
                  <w:marLeft w:val="0"/>
                  <w:marRight w:val="0"/>
                  <w:marTop w:val="0"/>
                  <w:marBottom w:val="0"/>
                  <w:divBdr>
                    <w:top w:val="none" w:sz="0" w:space="0" w:color="auto"/>
                    <w:left w:val="none" w:sz="0" w:space="0" w:color="auto"/>
                    <w:bottom w:val="none" w:sz="0" w:space="0" w:color="auto"/>
                    <w:right w:val="none" w:sz="0" w:space="0" w:color="auto"/>
                  </w:divBdr>
                  <w:divsChild>
                    <w:div w:id="113133414">
                      <w:marLeft w:val="0"/>
                      <w:marRight w:val="0"/>
                      <w:marTop w:val="0"/>
                      <w:marBottom w:val="0"/>
                      <w:divBdr>
                        <w:top w:val="none" w:sz="0" w:space="0" w:color="auto"/>
                        <w:left w:val="none" w:sz="0" w:space="0" w:color="auto"/>
                        <w:bottom w:val="none" w:sz="0" w:space="0" w:color="auto"/>
                        <w:right w:val="none" w:sz="0" w:space="0" w:color="auto"/>
                      </w:divBdr>
                    </w:div>
                  </w:divsChild>
                </w:div>
                <w:div w:id="1396515391">
                  <w:marLeft w:val="0"/>
                  <w:marRight w:val="0"/>
                  <w:marTop w:val="0"/>
                  <w:marBottom w:val="0"/>
                  <w:divBdr>
                    <w:top w:val="none" w:sz="0" w:space="0" w:color="auto"/>
                    <w:left w:val="none" w:sz="0" w:space="0" w:color="auto"/>
                    <w:bottom w:val="none" w:sz="0" w:space="0" w:color="auto"/>
                    <w:right w:val="none" w:sz="0" w:space="0" w:color="auto"/>
                  </w:divBdr>
                  <w:divsChild>
                    <w:div w:id="1588539224">
                      <w:marLeft w:val="0"/>
                      <w:marRight w:val="0"/>
                      <w:marTop w:val="0"/>
                      <w:marBottom w:val="0"/>
                      <w:divBdr>
                        <w:top w:val="none" w:sz="0" w:space="0" w:color="auto"/>
                        <w:left w:val="none" w:sz="0" w:space="0" w:color="auto"/>
                        <w:bottom w:val="none" w:sz="0" w:space="0" w:color="auto"/>
                        <w:right w:val="none" w:sz="0" w:space="0" w:color="auto"/>
                      </w:divBdr>
                    </w:div>
                  </w:divsChild>
                </w:div>
                <w:div w:id="1560286841">
                  <w:marLeft w:val="0"/>
                  <w:marRight w:val="0"/>
                  <w:marTop w:val="0"/>
                  <w:marBottom w:val="0"/>
                  <w:divBdr>
                    <w:top w:val="none" w:sz="0" w:space="0" w:color="auto"/>
                    <w:left w:val="none" w:sz="0" w:space="0" w:color="auto"/>
                    <w:bottom w:val="none" w:sz="0" w:space="0" w:color="auto"/>
                    <w:right w:val="none" w:sz="0" w:space="0" w:color="auto"/>
                  </w:divBdr>
                  <w:divsChild>
                    <w:div w:id="1571116090">
                      <w:marLeft w:val="0"/>
                      <w:marRight w:val="0"/>
                      <w:marTop w:val="0"/>
                      <w:marBottom w:val="0"/>
                      <w:divBdr>
                        <w:top w:val="none" w:sz="0" w:space="0" w:color="auto"/>
                        <w:left w:val="none" w:sz="0" w:space="0" w:color="auto"/>
                        <w:bottom w:val="none" w:sz="0" w:space="0" w:color="auto"/>
                        <w:right w:val="none" w:sz="0" w:space="0" w:color="auto"/>
                      </w:divBdr>
                    </w:div>
                  </w:divsChild>
                </w:div>
                <w:div w:id="253902330">
                  <w:marLeft w:val="0"/>
                  <w:marRight w:val="0"/>
                  <w:marTop w:val="0"/>
                  <w:marBottom w:val="0"/>
                  <w:divBdr>
                    <w:top w:val="none" w:sz="0" w:space="0" w:color="auto"/>
                    <w:left w:val="none" w:sz="0" w:space="0" w:color="auto"/>
                    <w:bottom w:val="none" w:sz="0" w:space="0" w:color="auto"/>
                    <w:right w:val="none" w:sz="0" w:space="0" w:color="auto"/>
                  </w:divBdr>
                  <w:divsChild>
                    <w:div w:id="579943375">
                      <w:marLeft w:val="0"/>
                      <w:marRight w:val="0"/>
                      <w:marTop w:val="0"/>
                      <w:marBottom w:val="0"/>
                      <w:divBdr>
                        <w:top w:val="none" w:sz="0" w:space="0" w:color="auto"/>
                        <w:left w:val="none" w:sz="0" w:space="0" w:color="auto"/>
                        <w:bottom w:val="none" w:sz="0" w:space="0" w:color="auto"/>
                        <w:right w:val="none" w:sz="0" w:space="0" w:color="auto"/>
                      </w:divBdr>
                    </w:div>
                  </w:divsChild>
                </w:div>
                <w:div w:id="1167483156">
                  <w:marLeft w:val="0"/>
                  <w:marRight w:val="0"/>
                  <w:marTop w:val="0"/>
                  <w:marBottom w:val="0"/>
                  <w:divBdr>
                    <w:top w:val="none" w:sz="0" w:space="0" w:color="auto"/>
                    <w:left w:val="none" w:sz="0" w:space="0" w:color="auto"/>
                    <w:bottom w:val="none" w:sz="0" w:space="0" w:color="auto"/>
                    <w:right w:val="none" w:sz="0" w:space="0" w:color="auto"/>
                  </w:divBdr>
                  <w:divsChild>
                    <w:div w:id="1281835271">
                      <w:marLeft w:val="0"/>
                      <w:marRight w:val="0"/>
                      <w:marTop w:val="0"/>
                      <w:marBottom w:val="0"/>
                      <w:divBdr>
                        <w:top w:val="none" w:sz="0" w:space="0" w:color="auto"/>
                        <w:left w:val="none" w:sz="0" w:space="0" w:color="auto"/>
                        <w:bottom w:val="none" w:sz="0" w:space="0" w:color="auto"/>
                        <w:right w:val="none" w:sz="0" w:space="0" w:color="auto"/>
                      </w:divBdr>
                    </w:div>
                  </w:divsChild>
                </w:div>
                <w:div w:id="2044817292">
                  <w:marLeft w:val="0"/>
                  <w:marRight w:val="0"/>
                  <w:marTop w:val="0"/>
                  <w:marBottom w:val="0"/>
                  <w:divBdr>
                    <w:top w:val="none" w:sz="0" w:space="0" w:color="auto"/>
                    <w:left w:val="none" w:sz="0" w:space="0" w:color="auto"/>
                    <w:bottom w:val="none" w:sz="0" w:space="0" w:color="auto"/>
                    <w:right w:val="none" w:sz="0" w:space="0" w:color="auto"/>
                  </w:divBdr>
                  <w:divsChild>
                    <w:div w:id="1594583414">
                      <w:marLeft w:val="0"/>
                      <w:marRight w:val="0"/>
                      <w:marTop w:val="0"/>
                      <w:marBottom w:val="0"/>
                      <w:divBdr>
                        <w:top w:val="none" w:sz="0" w:space="0" w:color="auto"/>
                        <w:left w:val="none" w:sz="0" w:space="0" w:color="auto"/>
                        <w:bottom w:val="none" w:sz="0" w:space="0" w:color="auto"/>
                        <w:right w:val="none" w:sz="0" w:space="0" w:color="auto"/>
                      </w:divBdr>
                    </w:div>
                  </w:divsChild>
                </w:div>
                <w:div w:id="1802848120">
                  <w:marLeft w:val="0"/>
                  <w:marRight w:val="0"/>
                  <w:marTop w:val="0"/>
                  <w:marBottom w:val="0"/>
                  <w:divBdr>
                    <w:top w:val="none" w:sz="0" w:space="0" w:color="auto"/>
                    <w:left w:val="none" w:sz="0" w:space="0" w:color="auto"/>
                    <w:bottom w:val="none" w:sz="0" w:space="0" w:color="auto"/>
                    <w:right w:val="none" w:sz="0" w:space="0" w:color="auto"/>
                  </w:divBdr>
                  <w:divsChild>
                    <w:div w:id="131482361">
                      <w:marLeft w:val="0"/>
                      <w:marRight w:val="0"/>
                      <w:marTop w:val="0"/>
                      <w:marBottom w:val="0"/>
                      <w:divBdr>
                        <w:top w:val="none" w:sz="0" w:space="0" w:color="auto"/>
                        <w:left w:val="none" w:sz="0" w:space="0" w:color="auto"/>
                        <w:bottom w:val="none" w:sz="0" w:space="0" w:color="auto"/>
                        <w:right w:val="none" w:sz="0" w:space="0" w:color="auto"/>
                      </w:divBdr>
                    </w:div>
                  </w:divsChild>
                </w:div>
                <w:div w:id="1294365397">
                  <w:marLeft w:val="0"/>
                  <w:marRight w:val="0"/>
                  <w:marTop w:val="0"/>
                  <w:marBottom w:val="0"/>
                  <w:divBdr>
                    <w:top w:val="none" w:sz="0" w:space="0" w:color="auto"/>
                    <w:left w:val="none" w:sz="0" w:space="0" w:color="auto"/>
                    <w:bottom w:val="none" w:sz="0" w:space="0" w:color="auto"/>
                    <w:right w:val="none" w:sz="0" w:space="0" w:color="auto"/>
                  </w:divBdr>
                  <w:divsChild>
                    <w:div w:id="1442841679">
                      <w:marLeft w:val="0"/>
                      <w:marRight w:val="0"/>
                      <w:marTop w:val="0"/>
                      <w:marBottom w:val="0"/>
                      <w:divBdr>
                        <w:top w:val="none" w:sz="0" w:space="0" w:color="auto"/>
                        <w:left w:val="none" w:sz="0" w:space="0" w:color="auto"/>
                        <w:bottom w:val="none" w:sz="0" w:space="0" w:color="auto"/>
                        <w:right w:val="none" w:sz="0" w:space="0" w:color="auto"/>
                      </w:divBdr>
                    </w:div>
                  </w:divsChild>
                </w:div>
                <w:div w:id="259067672">
                  <w:marLeft w:val="0"/>
                  <w:marRight w:val="0"/>
                  <w:marTop w:val="0"/>
                  <w:marBottom w:val="0"/>
                  <w:divBdr>
                    <w:top w:val="none" w:sz="0" w:space="0" w:color="auto"/>
                    <w:left w:val="none" w:sz="0" w:space="0" w:color="auto"/>
                    <w:bottom w:val="none" w:sz="0" w:space="0" w:color="auto"/>
                    <w:right w:val="none" w:sz="0" w:space="0" w:color="auto"/>
                  </w:divBdr>
                  <w:divsChild>
                    <w:div w:id="1987777060">
                      <w:marLeft w:val="0"/>
                      <w:marRight w:val="0"/>
                      <w:marTop w:val="0"/>
                      <w:marBottom w:val="0"/>
                      <w:divBdr>
                        <w:top w:val="none" w:sz="0" w:space="0" w:color="auto"/>
                        <w:left w:val="none" w:sz="0" w:space="0" w:color="auto"/>
                        <w:bottom w:val="none" w:sz="0" w:space="0" w:color="auto"/>
                        <w:right w:val="none" w:sz="0" w:space="0" w:color="auto"/>
                      </w:divBdr>
                    </w:div>
                  </w:divsChild>
                </w:div>
                <w:div w:id="235094631">
                  <w:marLeft w:val="0"/>
                  <w:marRight w:val="0"/>
                  <w:marTop w:val="0"/>
                  <w:marBottom w:val="0"/>
                  <w:divBdr>
                    <w:top w:val="none" w:sz="0" w:space="0" w:color="auto"/>
                    <w:left w:val="none" w:sz="0" w:space="0" w:color="auto"/>
                    <w:bottom w:val="none" w:sz="0" w:space="0" w:color="auto"/>
                    <w:right w:val="none" w:sz="0" w:space="0" w:color="auto"/>
                  </w:divBdr>
                  <w:divsChild>
                    <w:div w:id="296373123">
                      <w:marLeft w:val="0"/>
                      <w:marRight w:val="0"/>
                      <w:marTop w:val="0"/>
                      <w:marBottom w:val="0"/>
                      <w:divBdr>
                        <w:top w:val="none" w:sz="0" w:space="0" w:color="auto"/>
                        <w:left w:val="none" w:sz="0" w:space="0" w:color="auto"/>
                        <w:bottom w:val="none" w:sz="0" w:space="0" w:color="auto"/>
                        <w:right w:val="none" w:sz="0" w:space="0" w:color="auto"/>
                      </w:divBdr>
                    </w:div>
                  </w:divsChild>
                </w:div>
                <w:div w:id="1406344558">
                  <w:marLeft w:val="0"/>
                  <w:marRight w:val="0"/>
                  <w:marTop w:val="0"/>
                  <w:marBottom w:val="0"/>
                  <w:divBdr>
                    <w:top w:val="none" w:sz="0" w:space="0" w:color="auto"/>
                    <w:left w:val="none" w:sz="0" w:space="0" w:color="auto"/>
                    <w:bottom w:val="none" w:sz="0" w:space="0" w:color="auto"/>
                    <w:right w:val="none" w:sz="0" w:space="0" w:color="auto"/>
                  </w:divBdr>
                  <w:divsChild>
                    <w:div w:id="329410159">
                      <w:marLeft w:val="0"/>
                      <w:marRight w:val="0"/>
                      <w:marTop w:val="0"/>
                      <w:marBottom w:val="0"/>
                      <w:divBdr>
                        <w:top w:val="none" w:sz="0" w:space="0" w:color="auto"/>
                        <w:left w:val="none" w:sz="0" w:space="0" w:color="auto"/>
                        <w:bottom w:val="none" w:sz="0" w:space="0" w:color="auto"/>
                        <w:right w:val="none" w:sz="0" w:space="0" w:color="auto"/>
                      </w:divBdr>
                    </w:div>
                  </w:divsChild>
                </w:div>
                <w:div w:id="2095977524">
                  <w:marLeft w:val="0"/>
                  <w:marRight w:val="0"/>
                  <w:marTop w:val="0"/>
                  <w:marBottom w:val="0"/>
                  <w:divBdr>
                    <w:top w:val="none" w:sz="0" w:space="0" w:color="auto"/>
                    <w:left w:val="none" w:sz="0" w:space="0" w:color="auto"/>
                    <w:bottom w:val="none" w:sz="0" w:space="0" w:color="auto"/>
                    <w:right w:val="none" w:sz="0" w:space="0" w:color="auto"/>
                  </w:divBdr>
                  <w:divsChild>
                    <w:div w:id="249316173">
                      <w:marLeft w:val="0"/>
                      <w:marRight w:val="0"/>
                      <w:marTop w:val="0"/>
                      <w:marBottom w:val="0"/>
                      <w:divBdr>
                        <w:top w:val="none" w:sz="0" w:space="0" w:color="auto"/>
                        <w:left w:val="none" w:sz="0" w:space="0" w:color="auto"/>
                        <w:bottom w:val="none" w:sz="0" w:space="0" w:color="auto"/>
                        <w:right w:val="none" w:sz="0" w:space="0" w:color="auto"/>
                      </w:divBdr>
                    </w:div>
                  </w:divsChild>
                </w:div>
                <w:div w:id="2117824434">
                  <w:marLeft w:val="0"/>
                  <w:marRight w:val="0"/>
                  <w:marTop w:val="0"/>
                  <w:marBottom w:val="0"/>
                  <w:divBdr>
                    <w:top w:val="none" w:sz="0" w:space="0" w:color="auto"/>
                    <w:left w:val="none" w:sz="0" w:space="0" w:color="auto"/>
                    <w:bottom w:val="none" w:sz="0" w:space="0" w:color="auto"/>
                    <w:right w:val="none" w:sz="0" w:space="0" w:color="auto"/>
                  </w:divBdr>
                  <w:divsChild>
                    <w:div w:id="498690933">
                      <w:marLeft w:val="0"/>
                      <w:marRight w:val="0"/>
                      <w:marTop w:val="0"/>
                      <w:marBottom w:val="0"/>
                      <w:divBdr>
                        <w:top w:val="none" w:sz="0" w:space="0" w:color="auto"/>
                        <w:left w:val="none" w:sz="0" w:space="0" w:color="auto"/>
                        <w:bottom w:val="none" w:sz="0" w:space="0" w:color="auto"/>
                        <w:right w:val="none" w:sz="0" w:space="0" w:color="auto"/>
                      </w:divBdr>
                    </w:div>
                  </w:divsChild>
                </w:div>
                <w:div w:id="1687250800">
                  <w:marLeft w:val="0"/>
                  <w:marRight w:val="0"/>
                  <w:marTop w:val="0"/>
                  <w:marBottom w:val="0"/>
                  <w:divBdr>
                    <w:top w:val="none" w:sz="0" w:space="0" w:color="auto"/>
                    <w:left w:val="none" w:sz="0" w:space="0" w:color="auto"/>
                    <w:bottom w:val="none" w:sz="0" w:space="0" w:color="auto"/>
                    <w:right w:val="none" w:sz="0" w:space="0" w:color="auto"/>
                  </w:divBdr>
                  <w:divsChild>
                    <w:div w:id="805971199">
                      <w:marLeft w:val="0"/>
                      <w:marRight w:val="0"/>
                      <w:marTop w:val="0"/>
                      <w:marBottom w:val="0"/>
                      <w:divBdr>
                        <w:top w:val="none" w:sz="0" w:space="0" w:color="auto"/>
                        <w:left w:val="none" w:sz="0" w:space="0" w:color="auto"/>
                        <w:bottom w:val="none" w:sz="0" w:space="0" w:color="auto"/>
                        <w:right w:val="none" w:sz="0" w:space="0" w:color="auto"/>
                      </w:divBdr>
                    </w:div>
                  </w:divsChild>
                </w:div>
                <w:div w:id="736126074">
                  <w:marLeft w:val="0"/>
                  <w:marRight w:val="0"/>
                  <w:marTop w:val="0"/>
                  <w:marBottom w:val="0"/>
                  <w:divBdr>
                    <w:top w:val="none" w:sz="0" w:space="0" w:color="auto"/>
                    <w:left w:val="none" w:sz="0" w:space="0" w:color="auto"/>
                    <w:bottom w:val="none" w:sz="0" w:space="0" w:color="auto"/>
                    <w:right w:val="none" w:sz="0" w:space="0" w:color="auto"/>
                  </w:divBdr>
                  <w:divsChild>
                    <w:div w:id="1367368996">
                      <w:marLeft w:val="0"/>
                      <w:marRight w:val="0"/>
                      <w:marTop w:val="0"/>
                      <w:marBottom w:val="0"/>
                      <w:divBdr>
                        <w:top w:val="none" w:sz="0" w:space="0" w:color="auto"/>
                        <w:left w:val="none" w:sz="0" w:space="0" w:color="auto"/>
                        <w:bottom w:val="none" w:sz="0" w:space="0" w:color="auto"/>
                        <w:right w:val="none" w:sz="0" w:space="0" w:color="auto"/>
                      </w:divBdr>
                    </w:div>
                  </w:divsChild>
                </w:div>
                <w:div w:id="751850592">
                  <w:marLeft w:val="0"/>
                  <w:marRight w:val="0"/>
                  <w:marTop w:val="0"/>
                  <w:marBottom w:val="0"/>
                  <w:divBdr>
                    <w:top w:val="none" w:sz="0" w:space="0" w:color="auto"/>
                    <w:left w:val="none" w:sz="0" w:space="0" w:color="auto"/>
                    <w:bottom w:val="none" w:sz="0" w:space="0" w:color="auto"/>
                    <w:right w:val="none" w:sz="0" w:space="0" w:color="auto"/>
                  </w:divBdr>
                  <w:divsChild>
                    <w:div w:id="1137795213">
                      <w:marLeft w:val="0"/>
                      <w:marRight w:val="0"/>
                      <w:marTop w:val="0"/>
                      <w:marBottom w:val="0"/>
                      <w:divBdr>
                        <w:top w:val="none" w:sz="0" w:space="0" w:color="auto"/>
                        <w:left w:val="none" w:sz="0" w:space="0" w:color="auto"/>
                        <w:bottom w:val="none" w:sz="0" w:space="0" w:color="auto"/>
                        <w:right w:val="none" w:sz="0" w:space="0" w:color="auto"/>
                      </w:divBdr>
                    </w:div>
                  </w:divsChild>
                </w:div>
                <w:div w:id="1135484993">
                  <w:marLeft w:val="0"/>
                  <w:marRight w:val="0"/>
                  <w:marTop w:val="0"/>
                  <w:marBottom w:val="0"/>
                  <w:divBdr>
                    <w:top w:val="none" w:sz="0" w:space="0" w:color="auto"/>
                    <w:left w:val="none" w:sz="0" w:space="0" w:color="auto"/>
                    <w:bottom w:val="none" w:sz="0" w:space="0" w:color="auto"/>
                    <w:right w:val="none" w:sz="0" w:space="0" w:color="auto"/>
                  </w:divBdr>
                  <w:divsChild>
                    <w:div w:id="2066835321">
                      <w:marLeft w:val="0"/>
                      <w:marRight w:val="0"/>
                      <w:marTop w:val="0"/>
                      <w:marBottom w:val="0"/>
                      <w:divBdr>
                        <w:top w:val="none" w:sz="0" w:space="0" w:color="auto"/>
                        <w:left w:val="none" w:sz="0" w:space="0" w:color="auto"/>
                        <w:bottom w:val="none" w:sz="0" w:space="0" w:color="auto"/>
                        <w:right w:val="none" w:sz="0" w:space="0" w:color="auto"/>
                      </w:divBdr>
                    </w:div>
                  </w:divsChild>
                </w:div>
                <w:div w:id="963391603">
                  <w:marLeft w:val="0"/>
                  <w:marRight w:val="0"/>
                  <w:marTop w:val="0"/>
                  <w:marBottom w:val="0"/>
                  <w:divBdr>
                    <w:top w:val="none" w:sz="0" w:space="0" w:color="auto"/>
                    <w:left w:val="none" w:sz="0" w:space="0" w:color="auto"/>
                    <w:bottom w:val="none" w:sz="0" w:space="0" w:color="auto"/>
                    <w:right w:val="none" w:sz="0" w:space="0" w:color="auto"/>
                  </w:divBdr>
                  <w:divsChild>
                    <w:div w:id="1829785313">
                      <w:marLeft w:val="0"/>
                      <w:marRight w:val="0"/>
                      <w:marTop w:val="0"/>
                      <w:marBottom w:val="0"/>
                      <w:divBdr>
                        <w:top w:val="none" w:sz="0" w:space="0" w:color="auto"/>
                        <w:left w:val="none" w:sz="0" w:space="0" w:color="auto"/>
                        <w:bottom w:val="none" w:sz="0" w:space="0" w:color="auto"/>
                        <w:right w:val="none" w:sz="0" w:space="0" w:color="auto"/>
                      </w:divBdr>
                    </w:div>
                  </w:divsChild>
                </w:div>
                <w:div w:id="351997574">
                  <w:marLeft w:val="0"/>
                  <w:marRight w:val="0"/>
                  <w:marTop w:val="0"/>
                  <w:marBottom w:val="0"/>
                  <w:divBdr>
                    <w:top w:val="none" w:sz="0" w:space="0" w:color="auto"/>
                    <w:left w:val="none" w:sz="0" w:space="0" w:color="auto"/>
                    <w:bottom w:val="none" w:sz="0" w:space="0" w:color="auto"/>
                    <w:right w:val="none" w:sz="0" w:space="0" w:color="auto"/>
                  </w:divBdr>
                  <w:divsChild>
                    <w:div w:id="939144279">
                      <w:marLeft w:val="0"/>
                      <w:marRight w:val="0"/>
                      <w:marTop w:val="0"/>
                      <w:marBottom w:val="0"/>
                      <w:divBdr>
                        <w:top w:val="none" w:sz="0" w:space="0" w:color="auto"/>
                        <w:left w:val="none" w:sz="0" w:space="0" w:color="auto"/>
                        <w:bottom w:val="none" w:sz="0" w:space="0" w:color="auto"/>
                        <w:right w:val="none" w:sz="0" w:space="0" w:color="auto"/>
                      </w:divBdr>
                    </w:div>
                  </w:divsChild>
                </w:div>
                <w:div w:id="743987588">
                  <w:marLeft w:val="0"/>
                  <w:marRight w:val="0"/>
                  <w:marTop w:val="0"/>
                  <w:marBottom w:val="0"/>
                  <w:divBdr>
                    <w:top w:val="none" w:sz="0" w:space="0" w:color="auto"/>
                    <w:left w:val="none" w:sz="0" w:space="0" w:color="auto"/>
                    <w:bottom w:val="none" w:sz="0" w:space="0" w:color="auto"/>
                    <w:right w:val="none" w:sz="0" w:space="0" w:color="auto"/>
                  </w:divBdr>
                  <w:divsChild>
                    <w:div w:id="703209372">
                      <w:marLeft w:val="0"/>
                      <w:marRight w:val="0"/>
                      <w:marTop w:val="0"/>
                      <w:marBottom w:val="0"/>
                      <w:divBdr>
                        <w:top w:val="none" w:sz="0" w:space="0" w:color="auto"/>
                        <w:left w:val="none" w:sz="0" w:space="0" w:color="auto"/>
                        <w:bottom w:val="none" w:sz="0" w:space="0" w:color="auto"/>
                        <w:right w:val="none" w:sz="0" w:space="0" w:color="auto"/>
                      </w:divBdr>
                    </w:div>
                  </w:divsChild>
                </w:div>
                <w:div w:id="1589001044">
                  <w:marLeft w:val="0"/>
                  <w:marRight w:val="0"/>
                  <w:marTop w:val="0"/>
                  <w:marBottom w:val="0"/>
                  <w:divBdr>
                    <w:top w:val="none" w:sz="0" w:space="0" w:color="auto"/>
                    <w:left w:val="none" w:sz="0" w:space="0" w:color="auto"/>
                    <w:bottom w:val="none" w:sz="0" w:space="0" w:color="auto"/>
                    <w:right w:val="none" w:sz="0" w:space="0" w:color="auto"/>
                  </w:divBdr>
                  <w:divsChild>
                    <w:div w:id="996614072">
                      <w:marLeft w:val="0"/>
                      <w:marRight w:val="0"/>
                      <w:marTop w:val="0"/>
                      <w:marBottom w:val="0"/>
                      <w:divBdr>
                        <w:top w:val="none" w:sz="0" w:space="0" w:color="auto"/>
                        <w:left w:val="none" w:sz="0" w:space="0" w:color="auto"/>
                        <w:bottom w:val="none" w:sz="0" w:space="0" w:color="auto"/>
                        <w:right w:val="none" w:sz="0" w:space="0" w:color="auto"/>
                      </w:divBdr>
                    </w:div>
                  </w:divsChild>
                </w:div>
                <w:div w:id="1046567710">
                  <w:marLeft w:val="0"/>
                  <w:marRight w:val="0"/>
                  <w:marTop w:val="0"/>
                  <w:marBottom w:val="0"/>
                  <w:divBdr>
                    <w:top w:val="none" w:sz="0" w:space="0" w:color="auto"/>
                    <w:left w:val="none" w:sz="0" w:space="0" w:color="auto"/>
                    <w:bottom w:val="none" w:sz="0" w:space="0" w:color="auto"/>
                    <w:right w:val="none" w:sz="0" w:space="0" w:color="auto"/>
                  </w:divBdr>
                  <w:divsChild>
                    <w:div w:id="40117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809813">
          <w:marLeft w:val="0"/>
          <w:marRight w:val="0"/>
          <w:marTop w:val="0"/>
          <w:marBottom w:val="0"/>
          <w:divBdr>
            <w:top w:val="none" w:sz="0" w:space="0" w:color="auto"/>
            <w:left w:val="none" w:sz="0" w:space="0" w:color="auto"/>
            <w:bottom w:val="none" w:sz="0" w:space="0" w:color="auto"/>
            <w:right w:val="none" w:sz="0" w:space="0" w:color="auto"/>
          </w:divBdr>
        </w:div>
      </w:divsChild>
    </w:div>
    <w:div w:id="588317038">
      <w:bodyDiv w:val="1"/>
      <w:marLeft w:val="0"/>
      <w:marRight w:val="0"/>
      <w:marTop w:val="0"/>
      <w:marBottom w:val="0"/>
      <w:divBdr>
        <w:top w:val="none" w:sz="0" w:space="0" w:color="auto"/>
        <w:left w:val="none" w:sz="0" w:space="0" w:color="auto"/>
        <w:bottom w:val="none" w:sz="0" w:space="0" w:color="auto"/>
        <w:right w:val="none" w:sz="0" w:space="0" w:color="auto"/>
      </w:divBdr>
    </w:div>
    <w:div w:id="606620697">
      <w:bodyDiv w:val="1"/>
      <w:marLeft w:val="0"/>
      <w:marRight w:val="0"/>
      <w:marTop w:val="0"/>
      <w:marBottom w:val="0"/>
      <w:divBdr>
        <w:top w:val="none" w:sz="0" w:space="0" w:color="auto"/>
        <w:left w:val="none" w:sz="0" w:space="0" w:color="auto"/>
        <w:bottom w:val="none" w:sz="0" w:space="0" w:color="auto"/>
        <w:right w:val="none" w:sz="0" w:space="0" w:color="auto"/>
      </w:divBdr>
    </w:div>
    <w:div w:id="606621132">
      <w:bodyDiv w:val="1"/>
      <w:marLeft w:val="0"/>
      <w:marRight w:val="0"/>
      <w:marTop w:val="0"/>
      <w:marBottom w:val="0"/>
      <w:divBdr>
        <w:top w:val="none" w:sz="0" w:space="0" w:color="auto"/>
        <w:left w:val="none" w:sz="0" w:space="0" w:color="auto"/>
        <w:bottom w:val="none" w:sz="0" w:space="0" w:color="auto"/>
        <w:right w:val="none" w:sz="0" w:space="0" w:color="auto"/>
      </w:divBdr>
    </w:div>
    <w:div w:id="607473491">
      <w:bodyDiv w:val="1"/>
      <w:marLeft w:val="0"/>
      <w:marRight w:val="0"/>
      <w:marTop w:val="0"/>
      <w:marBottom w:val="0"/>
      <w:divBdr>
        <w:top w:val="none" w:sz="0" w:space="0" w:color="auto"/>
        <w:left w:val="none" w:sz="0" w:space="0" w:color="auto"/>
        <w:bottom w:val="none" w:sz="0" w:space="0" w:color="auto"/>
        <w:right w:val="none" w:sz="0" w:space="0" w:color="auto"/>
      </w:divBdr>
    </w:div>
    <w:div w:id="607813455">
      <w:bodyDiv w:val="1"/>
      <w:marLeft w:val="0"/>
      <w:marRight w:val="0"/>
      <w:marTop w:val="0"/>
      <w:marBottom w:val="0"/>
      <w:divBdr>
        <w:top w:val="none" w:sz="0" w:space="0" w:color="auto"/>
        <w:left w:val="none" w:sz="0" w:space="0" w:color="auto"/>
        <w:bottom w:val="none" w:sz="0" w:space="0" w:color="auto"/>
        <w:right w:val="none" w:sz="0" w:space="0" w:color="auto"/>
      </w:divBdr>
    </w:div>
    <w:div w:id="811411652">
      <w:bodyDiv w:val="1"/>
      <w:marLeft w:val="0"/>
      <w:marRight w:val="0"/>
      <w:marTop w:val="0"/>
      <w:marBottom w:val="0"/>
      <w:divBdr>
        <w:top w:val="none" w:sz="0" w:space="0" w:color="auto"/>
        <w:left w:val="none" w:sz="0" w:space="0" w:color="auto"/>
        <w:bottom w:val="none" w:sz="0" w:space="0" w:color="auto"/>
        <w:right w:val="none" w:sz="0" w:space="0" w:color="auto"/>
      </w:divBdr>
    </w:div>
    <w:div w:id="812410456">
      <w:bodyDiv w:val="1"/>
      <w:marLeft w:val="0"/>
      <w:marRight w:val="0"/>
      <w:marTop w:val="0"/>
      <w:marBottom w:val="0"/>
      <w:divBdr>
        <w:top w:val="none" w:sz="0" w:space="0" w:color="auto"/>
        <w:left w:val="none" w:sz="0" w:space="0" w:color="auto"/>
        <w:bottom w:val="none" w:sz="0" w:space="0" w:color="auto"/>
        <w:right w:val="none" w:sz="0" w:space="0" w:color="auto"/>
      </w:divBdr>
    </w:div>
    <w:div w:id="822623160">
      <w:bodyDiv w:val="1"/>
      <w:marLeft w:val="0"/>
      <w:marRight w:val="0"/>
      <w:marTop w:val="0"/>
      <w:marBottom w:val="0"/>
      <w:divBdr>
        <w:top w:val="none" w:sz="0" w:space="0" w:color="auto"/>
        <w:left w:val="none" w:sz="0" w:space="0" w:color="auto"/>
        <w:bottom w:val="none" w:sz="0" w:space="0" w:color="auto"/>
        <w:right w:val="none" w:sz="0" w:space="0" w:color="auto"/>
      </w:divBdr>
    </w:div>
    <w:div w:id="857936169">
      <w:bodyDiv w:val="1"/>
      <w:marLeft w:val="0"/>
      <w:marRight w:val="0"/>
      <w:marTop w:val="0"/>
      <w:marBottom w:val="0"/>
      <w:divBdr>
        <w:top w:val="none" w:sz="0" w:space="0" w:color="auto"/>
        <w:left w:val="none" w:sz="0" w:space="0" w:color="auto"/>
        <w:bottom w:val="none" w:sz="0" w:space="0" w:color="auto"/>
        <w:right w:val="none" w:sz="0" w:space="0" w:color="auto"/>
      </w:divBdr>
    </w:div>
    <w:div w:id="951739343">
      <w:bodyDiv w:val="1"/>
      <w:marLeft w:val="0"/>
      <w:marRight w:val="0"/>
      <w:marTop w:val="0"/>
      <w:marBottom w:val="0"/>
      <w:divBdr>
        <w:top w:val="none" w:sz="0" w:space="0" w:color="auto"/>
        <w:left w:val="none" w:sz="0" w:space="0" w:color="auto"/>
        <w:bottom w:val="none" w:sz="0" w:space="0" w:color="auto"/>
        <w:right w:val="none" w:sz="0" w:space="0" w:color="auto"/>
      </w:divBdr>
    </w:div>
    <w:div w:id="977805981">
      <w:bodyDiv w:val="1"/>
      <w:marLeft w:val="0"/>
      <w:marRight w:val="0"/>
      <w:marTop w:val="0"/>
      <w:marBottom w:val="0"/>
      <w:divBdr>
        <w:top w:val="none" w:sz="0" w:space="0" w:color="auto"/>
        <w:left w:val="none" w:sz="0" w:space="0" w:color="auto"/>
        <w:bottom w:val="none" w:sz="0" w:space="0" w:color="auto"/>
        <w:right w:val="none" w:sz="0" w:space="0" w:color="auto"/>
      </w:divBdr>
    </w:div>
    <w:div w:id="998919990">
      <w:bodyDiv w:val="1"/>
      <w:marLeft w:val="0"/>
      <w:marRight w:val="0"/>
      <w:marTop w:val="0"/>
      <w:marBottom w:val="0"/>
      <w:divBdr>
        <w:top w:val="none" w:sz="0" w:space="0" w:color="auto"/>
        <w:left w:val="none" w:sz="0" w:space="0" w:color="auto"/>
        <w:bottom w:val="none" w:sz="0" w:space="0" w:color="auto"/>
        <w:right w:val="none" w:sz="0" w:space="0" w:color="auto"/>
      </w:divBdr>
    </w:div>
    <w:div w:id="1019549906">
      <w:bodyDiv w:val="1"/>
      <w:marLeft w:val="0"/>
      <w:marRight w:val="0"/>
      <w:marTop w:val="0"/>
      <w:marBottom w:val="0"/>
      <w:divBdr>
        <w:top w:val="none" w:sz="0" w:space="0" w:color="auto"/>
        <w:left w:val="none" w:sz="0" w:space="0" w:color="auto"/>
        <w:bottom w:val="none" w:sz="0" w:space="0" w:color="auto"/>
        <w:right w:val="none" w:sz="0" w:space="0" w:color="auto"/>
      </w:divBdr>
    </w:div>
    <w:div w:id="1065297396">
      <w:bodyDiv w:val="1"/>
      <w:marLeft w:val="0"/>
      <w:marRight w:val="0"/>
      <w:marTop w:val="0"/>
      <w:marBottom w:val="0"/>
      <w:divBdr>
        <w:top w:val="none" w:sz="0" w:space="0" w:color="auto"/>
        <w:left w:val="none" w:sz="0" w:space="0" w:color="auto"/>
        <w:bottom w:val="none" w:sz="0" w:space="0" w:color="auto"/>
        <w:right w:val="none" w:sz="0" w:space="0" w:color="auto"/>
      </w:divBdr>
    </w:div>
    <w:div w:id="1097360319">
      <w:bodyDiv w:val="1"/>
      <w:marLeft w:val="0"/>
      <w:marRight w:val="0"/>
      <w:marTop w:val="0"/>
      <w:marBottom w:val="0"/>
      <w:divBdr>
        <w:top w:val="none" w:sz="0" w:space="0" w:color="auto"/>
        <w:left w:val="none" w:sz="0" w:space="0" w:color="auto"/>
        <w:bottom w:val="none" w:sz="0" w:space="0" w:color="auto"/>
        <w:right w:val="none" w:sz="0" w:space="0" w:color="auto"/>
      </w:divBdr>
    </w:div>
    <w:div w:id="1099838802">
      <w:bodyDiv w:val="1"/>
      <w:marLeft w:val="0"/>
      <w:marRight w:val="0"/>
      <w:marTop w:val="0"/>
      <w:marBottom w:val="0"/>
      <w:divBdr>
        <w:top w:val="none" w:sz="0" w:space="0" w:color="auto"/>
        <w:left w:val="none" w:sz="0" w:space="0" w:color="auto"/>
        <w:bottom w:val="none" w:sz="0" w:space="0" w:color="auto"/>
        <w:right w:val="none" w:sz="0" w:space="0" w:color="auto"/>
      </w:divBdr>
    </w:div>
    <w:div w:id="1145438426">
      <w:bodyDiv w:val="1"/>
      <w:marLeft w:val="0"/>
      <w:marRight w:val="0"/>
      <w:marTop w:val="0"/>
      <w:marBottom w:val="0"/>
      <w:divBdr>
        <w:top w:val="none" w:sz="0" w:space="0" w:color="auto"/>
        <w:left w:val="none" w:sz="0" w:space="0" w:color="auto"/>
        <w:bottom w:val="none" w:sz="0" w:space="0" w:color="auto"/>
        <w:right w:val="none" w:sz="0" w:space="0" w:color="auto"/>
      </w:divBdr>
    </w:div>
    <w:div w:id="1209682573">
      <w:bodyDiv w:val="1"/>
      <w:marLeft w:val="0"/>
      <w:marRight w:val="0"/>
      <w:marTop w:val="0"/>
      <w:marBottom w:val="0"/>
      <w:divBdr>
        <w:top w:val="none" w:sz="0" w:space="0" w:color="auto"/>
        <w:left w:val="none" w:sz="0" w:space="0" w:color="auto"/>
        <w:bottom w:val="none" w:sz="0" w:space="0" w:color="auto"/>
        <w:right w:val="none" w:sz="0" w:space="0" w:color="auto"/>
      </w:divBdr>
      <w:divsChild>
        <w:div w:id="1631746093">
          <w:marLeft w:val="0"/>
          <w:marRight w:val="0"/>
          <w:marTop w:val="0"/>
          <w:marBottom w:val="0"/>
          <w:divBdr>
            <w:top w:val="none" w:sz="0" w:space="0" w:color="auto"/>
            <w:left w:val="none" w:sz="0" w:space="0" w:color="auto"/>
            <w:bottom w:val="none" w:sz="0" w:space="0" w:color="auto"/>
            <w:right w:val="none" w:sz="0" w:space="0" w:color="auto"/>
          </w:divBdr>
        </w:div>
        <w:div w:id="56519428">
          <w:marLeft w:val="0"/>
          <w:marRight w:val="0"/>
          <w:marTop w:val="0"/>
          <w:marBottom w:val="0"/>
          <w:divBdr>
            <w:top w:val="none" w:sz="0" w:space="0" w:color="auto"/>
            <w:left w:val="none" w:sz="0" w:space="0" w:color="auto"/>
            <w:bottom w:val="none" w:sz="0" w:space="0" w:color="auto"/>
            <w:right w:val="none" w:sz="0" w:space="0" w:color="auto"/>
          </w:divBdr>
          <w:divsChild>
            <w:div w:id="646712815">
              <w:marLeft w:val="-75"/>
              <w:marRight w:val="0"/>
              <w:marTop w:val="30"/>
              <w:marBottom w:val="30"/>
              <w:divBdr>
                <w:top w:val="none" w:sz="0" w:space="0" w:color="auto"/>
                <w:left w:val="none" w:sz="0" w:space="0" w:color="auto"/>
                <w:bottom w:val="none" w:sz="0" w:space="0" w:color="auto"/>
                <w:right w:val="none" w:sz="0" w:space="0" w:color="auto"/>
              </w:divBdr>
              <w:divsChild>
                <w:div w:id="569389153">
                  <w:marLeft w:val="0"/>
                  <w:marRight w:val="0"/>
                  <w:marTop w:val="0"/>
                  <w:marBottom w:val="0"/>
                  <w:divBdr>
                    <w:top w:val="none" w:sz="0" w:space="0" w:color="auto"/>
                    <w:left w:val="none" w:sz="0" w:space="0" w:color="auto"/>
                    <w:bottom w:val="none" w:sz="0" w:space="0" w:color="auto"/>
                    <w:right w:val="none" w:sz="0" w:space="0" w:color="auto"/>
                  </w:divBdr>
                  <w:divsChild>
                    <w:div w:id="227542010">
                      <w:marLeft w:val="0"/>
                      <w:marRight w:val="0"/>
                      <w:marTop w:val="0"/>
                      <w:marBottom w:val="0"/>
                      <w:divBdr>
                        <w:top w:val="none" w:sz="0" w:space="0" w:color="auto"/>
                        <w:left w:val="none" w:sz="0" w:space="0" w:color="auto"/>
                        <w:bottom w:val="none" w:sz="0" w:space="0" w:color="auto"/>
                        <w:right w:val="none" w:sz="0" w:space="0" w:color="auto"/>
                      </w:divBdr>
                    </w:div>
                  </w:divsChild>
                </w:div>
                <w:div w:id="2047826781">
                  <w:marLeft w:val="0"/>
                  <w:marRight w:val="0"/>
                  <w:marTop w:val="0"/>
                  <w:marBottom w:val="0"/>
                  <w:divBdr>
                    <w:top w:val="none" w:sz="0" w:space="0" w:color="auto"/>
                    <w:left w:val="none" w:sz="0" w:space="0" w:color="auto"/>
                    <w:bottom w:val="none" w:sz="0" w:space="0" w:color="auto"/>
                    <w:right w:val="none" w:sz="0" w:space="0" w:color="auto"/>
                  </w:divBdr>
                  <w:divsChild>
                    <w:div w:id="2094349216">
                      <w:marLeft w:val="0"/>
                      <w:marRight w:val="0"/>
                      <w:marTop w:val="0"/>
                      <w:marBottom w:val="0"/>
                      <w:divBdr>
                        <w:top w:val="none" w:sz="0" w:space="0" w:color="auto"/>
                        <w:left w:val="none" w:sz="0" w:space="0" w:color="auto"/>
                        <w:bottom w:val="none" w:sz="0" w:space="0" w:color="auto"/>
                        <w:right w:val="none" w:sz="0" w:space="0" w:color="auto"/>
                      </w:divBdr>
                    </w:div>
                  </w:divsChild>
                </w:div>
                <w:div w:id="397939141">
                  <w:marLeft w:val="0"/>
                  <w:marRight w:val="0"/>
                  <w:marTop w:val="0"/>
                  <w:marBottom w:val="0"/>
                  <w:divBdr>
                    <w:top w:val="none" w:sz="0" w:space="0" w:color="auto"/>
                    <w:left w:val="none" w:sz="0" w:space="0" w:color="auto"/>
                    <w:bottom w:val="none" w:sz="0" w:space="0" w:color="auto"/>
                    <w:right w:val="none" w:sz="0" w:space="0" w:color="auto"/>
                  </w:divBdr>
                  <w:divsChild>
                    <w:div w:id="325521076">
                      <w:marLeft w:val="0"/>
                      <w:marRight w:val="0"/>
                      <w:marTop w:val="0"/>
                      <w:marBottom w:val="0"/>
                      <w:divBdr>
                        <w:top w:val="none" w:sz="0" w:space="0" w:color="auto"/>
                        <w:left w:val="none" w:sz="0" w:space="0" w:color="auto"/>
                        <w:bottom w:val="none" w:sz="0" w:space="0" w:color="auto"/>
                        <w:right w:val="none" w:sz="0" w:space="0" w:color="auto"/>
                      </w:divBdr>
                    </w:div>
                  </w:divsChild>
                </w:div>
                <w:div w:id="72362181">
                  <w:marLeft w:val="0"/>
                  <w:marRight w:val="0"/>
                  <w:marTop w:val="0"/>
                  <w:marBottom w:val="0"/>
                  <w:divBdr>
                    <w:top w:val="none" w:sz="0" w:space="0" w:color="auto"/>
                    <w:left w:val="none" w:sz="0" w:space="0" w:color="auto"/>
                    <w:bottom w:val="none" w:sz="0" w:space="0" w:color="auto"/>
                    <w:right w:val="none" w:sz="0" w:space="0" w:color="auto"/>
                  </w:divBdr>
                  <w:divsChild>
                    <w:div w:id="761099816">
                      <w:marLeft w:val="0"/>
                      <w:marRight w:val="0"/>
                      <w:marTop w:val="0"/>
                      <w:marBottom w:val="0"/>
                      <w:divBdr>
                        <w:top w:val="none" w:sz="0" w:space="0" w:color="auto"/>
                        <w:left w:val="none" w:sz="0" w:space="0" w:color="auto"/>
                        <w:bottom w:val="none" w:sz="0" w:space="0" w:color="auto"/>
                        <w:right w:val="none" w:sz="0" w:space="0" w:color="auto"/>
                      </w:divBdr>
                    </w:div>
                  </w:divsChild>
                </w:div>
                <w:div w:id="152916125">
                  <w:marLeft w:val="0"/>
                  <w:marRight w:val="0"/>
                  <w:marTop w:val="0"/>
                  <w:marBottom w:val="0"/>
                  <w:divBdr>
                    <w:top w:val="none" w:sz="0" w:space="0" w:color="auto"/>
                    <w:left w:val="none" w:sz="0" w:space="0" w:color="auto"/>
                    <w:bottom w:val="none" w:sz="0" w:space="0" w:color="auto"/>
                    <w:right w:val="none" w:sz="0" w:space="0" w:color="auto"/>
                  </w:divBdr>
                  <w:divsChild>
                    <w:div w:id="716899382">
                      <w:marLeft w:val="0"/>
                      <w:marRight w:val="0"/>
                      <w:marTop w:val="0"/>
                      <w:marBottom w:val="0"/>
                      <w:divBdr>
                        <w:top w:val="none" w:sz="0" w:space="0" w:color="auto"/>
                        <w:left w:val="none" w:sz="0" w:space="0" w:color="auto"/>
                        <w:bottom w:val="none" w:sz="0" w:space="0" w:color="auto"/>
                        <w:right w:val="none" w:sz="0" w:space="0" w:color="auto"/>
                      </w:divBdr>
                    </w:div>
                  </w:divsChild>
                </w:div>
                <w:div w:id="1364595628">
                  <w:marLeft w:val="0"/>
                  <w:marRight w:val="0"/>
                  <w:marTop w:val="0"/>
                  <w:marBottom w:val="0"/>
                  <w:divBdr>
                    <w:top w:val="none" w:sz="0" w:space="0" w:color="auto"/>
                    <w:left w:val="none" w:sz="0" w:space="0" w:color="auto"/>
                    <w:bottom w:val="none" w:sz="0" w:space="0" w:color="auto"/>
                    <w:right w:val="none" w:sz="0" w:space="0" w:color="auto"/>
                  </w:divBdr>
                  <w:divsChild>
                    <w:div w:id="864365379">
                      <w:marLeft w:val="0"/>
                      <w:marRight w:val="0"/>
                      <w:marTop w:val="0"/>
                      <w:marBottom w:val="0"/>
                      <w:divBdr>
                        <w:top w:val="none" w:sz="0" w:space="0" w:color="auto"/>
                        <w:left w:val="none" w:sz="0" w:space="0" w:color="auto"/>
                        <w:bottom w:val="none" w:sz="0" w:space="0" w:color="auto"/>
                        <w:right w:val="none" w:sz="0" w:space="0" w:color="auto"/>
                      </w:divBdr>
                    </w:div>
                  </w:divsChild>
                </w:div>
                <w:div w:id="1894148629">
                  <w:marLeft w:val="0"/>
                  <w:marRight w:val="0"/>
                  <w:marTop w:val="0"/>
                  <w:marBottom w:val="0"/>
                  <w:divBdr>
                    <w:top w:val="none" w:sz="0" w:space="0" w:color="auto"/>
                    <w:left w:val="none" w:sz="0" w:space="0" w:color="auto"/>
                    <w:bottom w:val="none" w:sz="0" w:space="0" w:color="auto"/>
                    <w:right w:val="none" w:sz="0" w:space="0" w:color="auto"/>
                  </w:divBdr>
                  <w:divsChild>
                    <w:div w:id="1199320277">
                      <w:marLeft w:val="0"/>
                      <w:marRight w:val="0"/>
                      <w:marTop w:val="0"/>
                      <w:marBottom w:val="0"/>
                      <w:divBdr>
                        <w:top w:val="none" w:sz="0" w:space="0" w:color="auto"/>
                        <w:left w:val="none" w:sz="0" w:space="0" w:color="auto"/>
                        <w:bottom w:val="none" w:sz="0" w:space="0" w:color="auto"/>
                        <w:right w:val="none" w:sz="0" w:space="0" w:color="auto"/>
                      </w:divBdr>
                    </w:div>
                  </w:divsChild>
                </w:div>
                <w:div w:id="2075663116">
                  <w:marLeft w:val="0"/>
                  <w:marRight w:val="0"/>
                  <w:marTop w:val="0"/>
                  <w:marBottom w:val="0"/>
                  <w:divBdr>
                    <w:top w:val="none" w:sz="0" w:space="0" w:color="auto"/>
                    <w:left w:val="none" w:sz="0" w:space="0" w:color="auto"/>
                    <w:bottom w:val="none" w:sz="0" w:space="0" w:color="auto"/>
                    <w:right w:val="none" w:sz="0" w:space="0" w:color="auto"/>
                  </w:divBdr>
                  <w:divsChild>
                    <w:div w:id="1587613557">
                      <w:marLeft w:val="0"/>
                      <w:marRight w:val="0"/>
                      <w:marTop w:val="0"/>
                      <w:marBottom w:val="0"/>
                      <w:divBdr>
                        <w:top w:val="none" w:sz="0" w:space="0" w:color="auto"/>
                        <w:left w:val="none" w:sz="0" w:space="0" w:color="auto"/>
                        <w:bottom w:val="none" w:sz="0" w:space="0" w:color="auto"/>
                        <w:right w:val="none" w:sz="0" w:space="0" w:color="auto"/>
                      </w:divBdr>
                    </w:div>
                  </w:divsChild>
                </w:div>
                <w:div w:id="572005711">
                  <w:marLeft w:val="0"/>
                  <w:marRight w:val="0"/>
                  <w:marTop w:val="0"/>
                  <w:marBottom w:val="0"/>
                  <w:divBdr>
                    <w:top w:val="none" w:sz="0" w:space="0" w:color="auto"/>
                    <w:left w:val="none" w:sz="0" w:space="0" w:color="auto"/>
                    <w:bottom w:val="none" w:sz="0" w:space="0" w:color="auto"/>
                    <w:right w:val="none" w:sz="0" w:space="0" w:color="auto"/>
                  </w:divBdr>
                  <w:divsChild>
                    <w:div w:id="529536766">
                      <w:marLeft w:val="0"/>
                      <w:marRight w:val="0"/>
                      <w:marTop w:val="0"/>
                      <w:marBottom w:val="0"/>
                      <w:divBdr>
                        <w:top w:val="none" w:sz="0" w:space="0" w:color="auto"/>
                        <w:left w:val="none" w:sz="0" w:space="0" w:color="auto"/>
                        <w:bottom w:val="none" w:sz="0" w:space="0" w:color="auto"/>
                        <w:right w:val="none" w:sz="0" w:space="0" w:color="auto"/>
                      </w:divBdr>
                    </w:div>
                  </w:divsChild>
                </w:div>
                <w:div w:id="1479225509">
                  <w:marLeft w:val="0"/>
                  <w:marRight w:val="0"/>
                  <w:marTop w:val="0"/>
                  <w:marBottom w:val="0"/>
                  <w:divBdr>
                    <w:top w:val="none" w:sz="0" w:space="0" w:color="auto"/>
                    <w:left w:val="none" w:sz="0" w:space="0" w:color="auto"/>
                    <w:bottom w:val="none" w:sz="0" w:space="0" w:color="auto"/>
                    <w:right w:val="none" w:sz="0" w:space="0" w:color="auto"/>
                  </w:divBdr>
                  <w:divsChild>
                    <w:div w:id="2047174358">
                      <w:marLeft w:val="0"/>
                      <w:marRight w:val="0"/>
                      <w:marTop w:val="0"/>
                      <w:marBottom w:val="0"/>
                      <w:divBdr>
                        <w:top w:val="none" w:sz="0" w:space="0" w:color="auto"/>
                        <w:left w:val="none" w:sz="0" w:space="0" w:color="auto"/>
                        <w:bottom w:val="none" w:sz="0" w:space="0" w:color="auto"/>
                        <w:right w:val="none" w:sz="0" w:space="0" w:color="auto"/>
                      </w:divBdr>
                    </w:div>
                  </w:divsChild>
                </w:div>
                <w:div w:id="1737975019">
                  <w:marLeft w:val="0"/>
                  <w:marRight w:val="0"/>
                  <w:marTop w:val="0"/>
                  <w:marBottom w:val="0"/>
                  <w:divBdr>
                    <w:top w:val="none" w:sz="0" w:space="0" w:color="auto"/>
                    <w:left w:val="none" w:sz="0" w:space="0" w:color="auto"/>
                    <w:bottom w:val="none" w:sz="0" w:space="0" w:color="auto"/>
                    <w:right w:val="none" w:sz="0" w:space="0" w:color="auto"/>
                  </w:divBdr>
                  <w:divsChild>
                    <w:div w:id="932084947">
                      <w:marLeft w:val="0"/>
                      <w:marRight w:val="0"/>
                      <w:marTop w:val="0"/>
                      <w:marBottom w:val="0"/>
                      <w:divBdr>
                        <w:top w:val="none" w:sz="0" w:space="0" w:color="auto"/>
                        <w:left w:val="none" w:sz="0" w:space="0" w:color="auto"/>
                        <w:bottom w:val="none" w:sz="0" w:space="0" w:color="auto"/>
                        <w:right w:val="none" w:sz="0" w:space="0" w:color="auto"/>
                      </w:divBdr>
                    </w:div>
                  </w:divsChild>
                </w:div>
                <w:div w:id="2048216878">
                  <w:marLeft w:val="0"/>
                  <w:marRight w:val="0"/>
                  <w:marTop w:val="0"/>
                  <w:marBottom w:val="0"/>
                  <w:divBdr>
                    <w:top w:val="none" w:sz="0" w:space="0" w:color="auto"/>
                    <w:left w:val="none" w:sz="0" w:space="0" w:color="auto"/>
                    <w:bottom w:val="none" w:sz="0" w:space="0" w:color="auto"/>
                    <w:right w:val="none" w:sz="0" w:space="0" w:color="auto"/>
                  </w:divBdr>
                  <w:divsChild>
                    <w:div w:id="524825120">
                      <w:marLeft w:val="0"/>
                      <w:marRight w:val="0"/>
                      <w:marTop w:val="0"/>
                      <w:marBottom w:val="0"/>
                      <w:divBdr>
                        <w:top w:val="none" w:sz="0" w:space="0" w:color="auto"/>
                        <w:left w:val="none" w:sz="0" w:space="0" w:color="auto"/>
                        <w:bottom w:val="none" w:sz="0" w:space="0" w:color="auto"/>
                        <w:right w:val="none" w:sz="0" w:space="0" w:color="auto"/>
                      </w:divBdr>
                    </w:div>
                  </w:divsChild>
                </w:div>
                <w:div w:id="79522729">
                  <w:marLeft w:val="0"/>
                  <w:marRight w:val="0"/>
                  <w:marTop w:val="0"/>
                  <w:marBottom w:val="0"/>
                  <w:divBdr>
                    <w:top w:val="none" w:sz="0" w:space="0" w:color="auto"/>
                    <w:left w:val="none" w:sz="0" w:space="0" w:color="auto"/>
                    <w:bottom w:val="none" w:sz="0" w:space="0" w:color="auto"/>
                    <w:right w:val="none" w:sz="0" w:space="0" w:color="auto"/>
                  </w:divBdr>
                  <w:divsChild>
                    <w:div w:id="801995491">
                      <w:marLeft w:val="0"/>
                      <w:marRight w:val="0"/>
                      <w:marTop w:val="0"/>
                      <w:marBottom w:val="0"/>
                      <w:divBdr>
                        <w:top w:val="none" w:sz="0" w:space="0" w:color="auto"/>
                        <w:left w:val="none" w:sz="0" w:space="0" w:color="auto"/>
                        <w:bottom w:val="none" w:sz="0" w:space="0" w:color="auto"/>
                        <w:right w:val="none" w:sz="0" w:space="0" w:color="auto"/>
                      </w:divBdr>
                    </w:div>
                  </w:divsChild>
                </w:div>
                <w:div w:id="100414985">
                  <w:marLeft w:val="0"/>
                  <w:marRight w:val="0"/>
                  <w:marTop w:val="0"/>
                  <w:marBottom w:val="0"/>
                  <w:divBdr>
                    <w:top w:val="none" w:sz="0" w:space="0" w:color="auto"/>
                    <w:left w:val="none" w:sz="0" w:space="0" w:color="auto"/>
                    <w:bottom w:val="none" w:sz="0" w:space="0" w:color="auto"/>
                    <w:right w:val="none" w:sz="0" w:space="0" w:color="auto"/>
                  </w:divBdr>
                  <w:divsChild>
                    <w:div w:id="1809349240">
                      <w:marLeft w:val="0"/>
                      <w:marRight w:val="0"/>
                      <w:marTop w:val="0"/>
                      <w:marBottom w:val="0"/>
                      <w:divBdr>
                        <w:top w:val="none" w:sz="0" w:space="0" w:color="auto"/>
                        <w:left w:val="none" w:sz="0" w:space="0" w:color="auto"/>
                        <w:bottom w:val="none" w:sz="0" w:space="0" w:color="auto"/>
                        <w:right w:val="none" w:sz="0" w:space="0" w:color="auto"/>
                      </w:divBdr>
                    </w:div>
                  </w:divsChild>
                </w:div>
                <w:div w:id="1549100039">
                  <w:marLeft w:val="0"/>
                  <w:marRight w:val="0"/>
                  <w:marTop w:val="0"/>
                  <w:marBottom w:val="0"/>
                  <w:divBdr>
                    <w:top w:val="none" w:sz="0" w:space="0" w:color="auto"/>
                    <w:left w:val="none" w:sz="0" w:space="0" w:color="auto"/>
                    <w:bottom w:val="none" w:sz="0" w:space="0" w:color="auto"/>
                    <w:right w:val="none" w:sz="0" w:space="0" w:color="auto"/>
                  </w:divBdr>
                  <w:divsChild>
                    <w:div w:id="547187091">
                      <w:marLeft w:val="0"/>
                      <w:marRight w:val="0"/>
                      <w:marTop w:val="0"/>
                      <w:marBottom w:val="0"/>
                      <w:divBdr>
                        <w:top w:val="none" w:sz="0" w:space="0" w:color="auto"/>
                        <w:left w:val="none" w:sz="0" w:space="0" w:color="auto"/>
                        <w:bottom w:val="none" w:sz="0" w:space="0" w:color="auto"/>
                        <w:right w:val="none" w:sz="0" w:space="0" w:color="auto"/>
                      </w:divBdr>
                    </w:div>
                  </w:divsChild>
                </w:div>
                <w:div w:id="345594201">
                  <w:marLeft w:val="0"/>
                  <w:marRight w:val="0"/>
                  <w:marTop w:val="0"/>
                  <w:marBottom w:val="0"/>
                  <w:divBdr>
                    <w:top w:val="none" w:sz="0" w:space="0" w:color="auto"/>
                    <w:left w:val="none" w:sz="0" w:space="0" w:color="auto"/>
                    <w:bottom w:val="none" w:sz="0" w:space="0" w:color="auto"/>
                    <w:right w:val="none" w:sz="0" w:space="0" w:color="auto"/>
                  </w:divBdr>
                  <w:divsChild>
                    <w:div w:id="311376967">
                      <w:marLeft w:val="0"/>
                      <w:marRight w:val="0"/>
                      <w:marTop w:val="0"/>
                      <w:marBottom w:val="0"/>
                      <w:divBdr>
                        <w:top w:val="none" w:sz="0" w:space="0" w:color="auto"/>
                        <w:left w:val="none" w:sz="0" w:space="0" w:color="auto"/>
                        <w:bottom w:val="none" w:sz="0" w:space="0" w:color="auto"/>
                        <w:right w:val="none" w:sz="0" w:space="0" w:color="auto"/>
                      </w:divBdr>
                    </w:div>
                  </w:divsChild>
                </w:div>
                <w:div w:id="454447662">
                  <w:marLeft w:val="0"/>
                  <w:marRight w:val="0"/>
                  <w:marTop w:val="0"/>
                  <w:marBottom w:val="0"/>
                  <w:divBdr>
                    <w:top w:val="none" w:sz="0" w:space="0" w:color="auto"/>
                    <w:left w:val="none" w:sz="0" w:space="0" w:color="auto"/>
                    <w:bottom w:val="none" w:sz="0" w:space="0" w:color="auto"/>
                    <w:right w:val="none" w:sz="0" w:space="0" w:color="auto"/>
                  </w:divBdr>
                  <w:divsChild>
                    <w:div w:id="1570456301">
                      <w:marLeft w:val="0"/>
                      <w:marRight w:val="0"/>
                      <w:marTop w:val="0"/>
                      <w:marBottom w:val="0"/>
                      <w:divBdr>
                        <w:top w:val="none" w:sz="0" w:space="0" w:color="auto"/>
                        <w:left w:val="none" w:sz="0" w:space="0" w:color="auto"/>
                        <w:bottom w:val="none" w:sz="0" w:space="0" w:color="auto"/>
                        <w:right w:val="none" w:sz="0" w:space="0" w:color="auto"/>
                      </w:divBdr>
                    </w:div>
                  </w:divsChild>
                </w:div>
                <w:div w:id="1221483694">
                  <w:marLeft w:val="0"/>
                  <w:marRight w:val="0"/>
                  <w:marTop w:val="0"/>
                  <w:marBottom w:val="0"/>
                  <w:divBdr>
                    <w:top w:val="none" w:sz="0" w:space="0" w:color="auto"/>
                    <w:left w:val="none" w:sz="0" w:space="0" w:color="auto"/>
                    <w:bottom w:val="none" w:sz="0" w:space="0" w:color="auto"/>
                    <w:right w:val="none" w:sz="0" w:space="0" w:color="auto"/>
                  </w:divBdr>
                  <w:divsChild>
                    <w:div w:id="1320037488">
                      <w:marLeft w:val="0"/>
                      <w:marRight w:val="0"/>
                      <w:marTop w:val="0"/>
                      <w:marBottom w:val="0"/>
                      <w:divBdr>
                        <w:top w:val="none" w:sz="0" w:space="0" w:color="auto"/>
                        <w:left w:val="none" w:sz="0" w:space="0" w:color="auto"/>
                        <w:bottom w:val="none" w:sz="0" w:space="0" w:color="auto"/>
                        <w:right w:val="none" w:sz="0" w:space="0" w:color="auto"/>
                      </w:divBdr>
                    </w:div>
                  </w:divsChild>
                </w:div>
                <w:div w:id="2025008344">
                  <w:marLeft w:val="0"/>
                  <w:marRight w:val="0"/>
                  <w:marTop w:val="0"/>
                  <w:marBottom w:val="0"/>
                  <w:divBdr>
                    <w:top w:val="none" w:sz="0" w:space="0" w:color="auto"/>
                    <w:left w:val="none" w:sz="0" w:space="0" w:color="auto"/>
                    <w:bottom w:val="none" w:sz="0" w:space="0" w:color="auto"/>
                    <w:right w:val="none" w:sz="0" w:space="0" w:color="auto"/>
                  </w:divBdr>
                  <w:divsChild>
                    <w:div w:id="866065613">
                      <w:marLeft w:val="0"/>
                      <w:marRight w:val="0"/>
                      <w:marTop w:val="0"/>
                      <w:marBottom w:val="0"/>
                      <w:divBdr>
                        <w:top w:val="none" w:sz="0" w:space="0" w:color="auto"/>
                        <w:left w:val="none" w:sz="0" w:space="0" w:color="auto"/>
                        <w:bottom w:val="none" w:sz="0" w:space="0" w:color="auto"/>
                        <w:right w:val="none" w:sz="0" w:space="0" w:color="auto"/>
                      </w:divBdr>
                    </w:div>
                  </w:divsChild>
                </w:div>
                <w:div w:id="1064597912">
                  <w:marLeft w:val="0"/>
                  <w:marRight w:val="0"/>
                  <w:marTop w:val="0"/>
                  <w:marBottom w:val="0"/>
                  <w:divBdr>
                    <w:top w:val="none" w:sz="0" w:space="0" w:color="auto"/>
                    <w:left w:val="none" w:sz="0" w:space="0" w:color="auto"/>
                    <w:bottom w:val="none" w:sz="0" w:space="0" w:color="auto"/>
                    <w:right w:val="none" w:sz="0" w:space="0" w:color="auto"/>
                  </w:divBdr>
                  <w:divsChild>
                    <w:div w:id="2008633822">
                      <w:marLeft w:val="0"/>
                      <w:marRight w:val="0"/>
                      <w:marTop w:val="0"/>
                      <w:marBottom w:val="0"/>
                      <w:divBdr>
                        <w:top w:val="none" w:sz="0" w:space="0" w:color="auto"/>
                        <w:left w:val="none" w:sz="0" w:space="0" w:color="auto"/>
                        <w:bottom w:val="none" w:sz="0" w:space="0" w:color="auto"/>
                        <w:right w:val="none" w:sz="0" w:space="0" w:color="auto"/>
                      </w:divBdr>
                    </w:div>
                  </w:divsChild>
                </w:div>
                <w:div w:id="80100736">
                  <w:marLeft w:val="0"/>
                  <w:marRight w:val="0"/>
                  <w:marTop w:val="0"/>
                  <w:marBottom w:val="0"/>
                  <w:divBdr>
                    <w:top w:val="none" w:sz="0" w:space="0" w:color="auto"/>
                    <w:left w:val="none" w:sz="0" w:space="0" w:color="auto"/>
                    <w:bottom w:val="none" w:sz="0" w:space="0" w:color="auto"/>
                    <w:right w:val="none" w:sz="0" w:space="0" w:color="auto"/>
                  </w:divBdr>
                  <w:divsChild>
                    <w:div w:id="1670062476">
                      <w:marLeft w:val="0"/>
                      <w:marRight w:val="0"/>
                      <w:marTop w:val="0"/>
                      <w:marBottom w:val="0"/>
                      <w:divBdr>
                        <w:top w:val="none" w:sz="0" w:space="0" w:color="auto"/>
                        <w:left w:val="none" w:sz="0" w:space="0" w:color="auto"/>
                        <w:bottom w:val="none" w:sz="0" w:space="0" w:color="auto"/>
                        <w:right w:val="none" w:sz="0" w:space="0" w:color="auto"/>
                      </w:divBdr>
                    </w:div>
                  </w:divsChild>
                </w:div>
                <w:div w:id="80874755">
                  <w:marLeft w:val="0"/>
                  <w:marRight w:val="0"/>
                  <w:marTop w:val="0"/>
                  <w:marBottom w:val="0"/>
                  <w:divBdr>
                    <w:top w:val="none" w:sz="0" w:space="0" w:color="auto"/>
                    <w:left w:val="none" w:sz="0" w:space="0" w:color="auto"/>
                    <w:bottom w:val="none" w:sz="0" w:space="0" w:color="auto"/>
                    <w:right w:val="none" w:sz="0" w:space="0" w:color="auto"/>
                  </w:divBdr>
                  <w:divsChild>
                    <w:div w:id="1761877398">
                      <w:marLeft w:val="0"/>
                      <w:marRight w:val="0"/>
                      <w:marTop w:val="0"/>
                      <w:marBottom w:val="0"/>
                      <w:divBdr>
                        <w:top w:val="none" w:sz="0" w:space="0" w:color="auto"/>
                        <w:left w:val="none" w:sz="0" w:space="0" w:color="auto"/>
                        <w:bottom w:val="none" w:sz="0" w:space="0" w:color="auto"/>
                        <w:right w:val="none" w:sz="0" w:space="0" w:color="auto"/>
                      </w:divBdr>
                    </w:div>
                  </w:divsChild>
                </w:div>
                <w:div w:id="1906408370">
                  <w:marLeft w:val="0"/>
                  <w:marRight w:val="0"/>
                  <w:marTop w:val="0"/>
                  <w:marBottom w:val="0"/>
                  <w:divBdr>
                    <w:top w:val="none" w:sz="0" w:space="0" w:color="auto"/>
                    <w:left w:val="none" w:sz="0" w:space="0" w:color="auto"/>
                    <w:bottom w:val="none" w:sz="0" w:space="0" w:color="auto"/>
                    <w:right w:val="none" w:sz="0" w:space="0" w:color="auto"/>
                  </w:divBdr>
                  <w:divsChild>
                    <w:div w:id="815029891">
                      <w:marLeft w:val="0"/>
                      <w:marRight w:val="0"/>
                      <w:marTop w:val="0"/>
                      <w:marBottom w:val="0"/>
                      <w:divBdr>
                        <w:top w:val="none" w:sz="0" w:space="0" w:color="auto"/>
                        <w:left w:val="none" w:sz="0" w:space="0" w:color="auto"/>
                        <w:bottom w:val="none" w:sz="0" w:space="0" w:color="auto"/>
                        <w:right w:val="none" w:sz="0" w:space="0" w:color="auto"/>
                      </w:divBdr>
                    </w:div>
                  </w:divsChild>
                </w:div>
                <w:div w:id="704914799">
                  <w:marLeft w:val="0"/>
                  <w:marRight w:val="0"/>
                  <w:marTop w:val="0"/>
                  <w:marBottom w:val="0"/>
                  <w:divBdr>
                    <w:top w:val="none" w:sz="0" w:space="0" w:color="auto"/>
                    <w:left w:val="none" w:sz="0" w:space="0" w:color="auto"/>
                    <w:bottom w:val="none" w:sz="0" w:space="0" w:color="auto"/>
                    <w:right w:val="none" w:sz="0" w:space="0" w:color="auto"/>
                  </w:divBdr>
                  <w:divsChild>
                    <w:div w:id="193160100">
                      <w:marLeft w:val="0"/>
                      <w:marRight w:val="0"/>
                      <w:marTop w:val="0"/>
                      <w:marBottom w:val="0"/>
                      <w:divBdr>
                        <w:top w:val="none" w:sz="0" w:space="0" w:color="auto"/>
                        <w:left w:val="none" w:sz="0" w:space="0" w:color="auto"/>
                        <w:bottom w:val="none" w:sz="0" w:space="0" w:color="auto"/>
                        <w:right w:val="none" w:sz="0" w:space="0" w:color="auto"/>
                      </w:divBdr>
                    </w:div>
                  </w:divsChild>
                </w:div>
                <w:div w:id="1306089024">
                  <w:marLeft w:val="0"/>
                  <w:marRight w:val="0"/>
                  <w:marTop w:val="0"/>
                  <w:marBottom w:val="0"/>
                  <w:divBdr>
                    <w:top w:val="none" w:sz="0" w:space="0" w:color="auto"/>
                    <w:left w:val="none" w:sz="0" w:space="0" w:color="auto"/>
                    <w:bottom w:val="none" w:sz="0" w:space="0" w:color="auto"/>
                    <w:right w:val="none" w:sz="0" w:space="0" w:color="auto"/>
                  </w:divBdr>
                  <w:divsChild>
                    <w:div w:id="671027580">
                      <w:marLeft w:val="0"/>
                      <w:marRight w:val="0"/>
                      <w:marTop w:val="0"/>
                      <w:marBottom w:val="0"/>
                      <w:divBdr>
                        <w:top w:val="none" w:sz="0" w:space="0" w:color="auto"/>
                        <w:left w:val="none" w:sz="0" w:space="0" w:color="auto"/>
                        <w:bottom w:val="none" w:sz="0" w:space="0" w:color="auto"/>
                        <w:right w:val="none" w:sz="0" w:space="0" w:color="auto"/>
                      </w:divBdr>
                    </w:div>
                  </w:divsChild>
                </w:div>
                <w:div w:id="17396731">
                  <w:marLeft w:val="0"/>
                  <w:marRight w:val="0"/>
                  <w:marTop w:val="0"/>
                  <w:marBottom w:val="0"/>
                  <w:divBdr>
                    <w:top w:val="none" w:sz="0" w:space="0" w:color="auto"/>
                    <w:left w:val="none" w:sz="0" w:space="0" w:color="auto"/>
                    <w:bottom w:val="none" w:sz="0" w:space="0" w:color="auto"/>
                    <w:right w:val="none" w:sz="0" w:space="0" w:color="auto"/>
                  </w:divBdr>
                  <w:divsChild>
                    <w:div w:id="2053066961">
                      <w:marLeft w:val="0"/>
                      <w:marRight w:val="0"/>
                      <w:marTop w:val="0"/>
                      <w:marBottom w:val="0"/>
                      <w:divBdr>
                        <w:top w:val="none" w:sz="0" w:space="0" w:color="auto"/>
                        <w:left w:val="none" w:sz="0" w:space="0" w:color="auto"/>
                        <w:bottom w:val="none" w:sz="0" w:space="0" w:color="auto"/>
                        <w:right w:val="none" w:sz="0" w:space="0" w:color="auto"/>
                      </w:divBdr>
                    </w:div>
                  </w:divsChild>
                </w:div>
                <w:div w:id="1529173377">
                  <w:marLeft w:val="0"/>
                  <w:marRight w:val="0"/>
                  <w:marTop w:val="0"/>
                  <w:marBottom w:val="0"/>
                  <w:divBdr>
                    <w:top w:val="none" w:sz="0" w:space="0" w:color="auto"/>
                    <w:left w:val="none" w:sz="0" w:space="0" w:color="auto"/>
                    <w:bottom w:val="none" w:sz="0" w:space="0" w:color="auto"/>
                    <w:right w:val="none" w:sz="0" w:space="0" w:color="auto"/>
                  </w:divBdr>
                  <w:divsChild>
                    <w:div w:id="144397013">
                      <w:marLeft w:val="0"/>
                      <w:marRight w:val="0"/>
                      <w:marTop w:val="0"/>
                      <w:marBottom w:val="0"/>
                      <w:divBdr>
                        <w:top w:val="none" w:sz="0" w:space="0" w:color="auto"/>
                        <w:left w:val="none" w:sz="0" w:space="0" w:color="auto"/>
                        <w:bottom w:val="none" w:sz="0" w:space="0" w:color="auto"/>
                        <w:right w:val="none" w:sz="0" w:space="0" w:color="auto"/>
                      </w:divBdr>
                    </w:div>
                  </w:divsChild>
                </w:div>
                <w:div w:id="1484807864">
                  <w:marLeft w:val="0"/>
                  <w:marRight w:val="0"/>
                  <w:marTop w:val="0"/>
                  <w:marBottom w:val="0"/>
                  <w:divBdr>
                    <w:top w:val="none" w:sz="0" w:space="0" w:color="auto"/>
                    <w:left w:val="none" w:sz="0" w:space="0" w:color="auto"/>
                    <w:bottom w:val="none" w:sz="0" w:space="0" w:color="auto"/>
                    <w:right w:val="none" w:sz="0" w:space="0" w:color="auto"/>
                  </w:divBdr>
                  <w:divsChild>
                    <w:div w:id="1288245315">
                      <w:marLeft w:val="0"/>
                      <w:marRight w:val="0"/>
                      <w:marTop w:val="0"/>
                      <w:marBottom w:val="0"/>
                      <w:divBdr>
                        <w:top w:val="none" w:sz="0" w:space="0" w:color="auto"/>
                        <w:left w:val="none" w:sz="0" w:space="0" w:color="auto"/>
                        <w:bottom w:val="none" w:sz="0" w:space="0" w:color="auto"/>
                        <w:right w:val="none" w:sz="0" w:space="0" w:color="auto"/>
                      </w:divBdr>
                    </w:div>
                  </w:divsChild>
                </w:div>
                <w:div w:id="1604146720">
                  <w:marLeft w:val="0"/>
                  <w:marRight w:val="0"/>
                  <w:marTop w:val="0"/>
                  <w:marBottom w:val="0"/>
                  <w:divBdr>
                    <w:top w:val="none" w:sz="0" w:space="0" w:color="auto"/>
                    <w:left w:val="none" w:sz="0" w:space="0" w:color="auto"/>
                    <w:bottom w:val="none" w:sz="0" w:space="0" w:color="auto"/>
                    <w:right w:val="none" w:sz="0" w:space="0" w:color="auto"/>
                  </w:divBdr>
                  <w:divsChild>
                    <w:div w:id="1656454078">
                      <w:marLeft w:val="0"/>
                      <w:marRight w:val="0"/>
                      <w:marTop w:val="0"/>
                      <w:marBottom w:val="0"/>
                      <w:divBdr>
                        <w:top w:val="none" w:sz="0" w:space="0" w:color="auto"/>
                        <w:left w:val="none" w:sz="0" w:space="0" w:color="auto"/>
                        <w:bottom w:val="none" w:sz="0" w:space="0" w:color="auto"/>
                        <w:right w:val="none" w:sz="0" w:space="0" w:color="auto"/>
                      </w:divBdr>
                    </w:div>
                  </w:divsChild>
                </w:div>
                <w:div w:id="160507948">
                  <w:marLeft w:val="0"/>
                  <w:marRight w:val="0"/>
                  <w:marTop w:val="0"/>
                  <w:marBottom w:val="0"/>
                  <w:divBdr>
                    <w:top w:val="none" w:sz="0" w:space="0" w:color="auto"/>
                    <w:left w:val="none" w:sz="0" w:space="0" w:color="auto"/>
                    <w:bottom w:val="none" w:sz="0" w:space="0" w:color="auto"/>
                    <w:right w:val="none" w:sz="0" w:space="0" w:color="auto"/>
                  </w:divBdr>
                  <w:divsChild>
                    <w:div w:id="879394481">
                      <w:marLeft w:val="0"/>
                      <w:marRight w:val="0"/>
                      <w:marTop w:val="0"/>
                      <w:marBottom w:val="0"/>
                      <w:divBdr>
                        <w:top w:val="none" w:sz="0" w:space="0" w:color="auto"/>
                        <w:left w:val="none" w:sz="0" w:space="0" w:color="auto"/>
                        <w:bottom w:val="none" w:sz="0" w:space="0" w:color="auto"/>
                        <w:right w:val="none" w:sz="0" w:space="0" w:color="auto"/>
                      </w:divBdr>
                    </w:div>
                  </w:divsChild>
                </w:div>
                <w:div w:id="73208254">
                  <w:marLeft w:val="0"/>
                  <w:marRight w:val="0"/>
                  <w:marTop w:val="0"/>
                  <w:marBottom w:val="0"/>
                  <w:divBdr>
                    <w:top w:val="none" w:sz="0" w:space="0" w:color="auto"/>
                    <w:left w:val="none" w:sz="0" w:space="0" w:color="auto"/>
                    <w:bottom w:val="none" w:sz="0" w:space="0" w:color="auto"/>
                    <w:right w:val="none" w:sz="0" w:space="0" w:color="auto"/>
                  </w:divBdr>
                  <w:divsChild>
                    <w:div w:id="597903969">
                      <w:marLeft w:val="0"/>
                      <w:marRight w:val="0"/>
                      <w:marTop w:val="0"/>
                      <w:marBottom w:val="0"/>
                      <w:divBdr>
                        <w:top w:val="none" w:sz="0" w:space="0" w:color="auto"/>
                        <w:left w:val="none" w:sz="0" w:space="0" w:color="auto"/>
                        <w:bottom w:val="none" w:sz="0" w:space="0" w:color="auto"/>
                        <w:right w:val="none" w:sz="0" w:space="0" w:color="auto"/>
                      </w:divBdr>
                    </w:div>
                  </w:divsChild>
                </w:div>
                <w:div w:id="1814134142">
                  <w:marLeft w:val="0"/>
                  <w:marRight w:val="0"/>
                  <w:marTop w:val="0"/>
                  <w:marBottom w:val="0"/>
                  <w:divBdr>
                    <w:top w:val="none" w:sz="0" w:space="0" w:color="auto"/>
                    <w:left w:val="none" w:sz="0" w:space="0" w:color="auto"/>
                    <w:bottom w:val="none" w:sz="0" w:space="0" w:color="auto"/>
                    <w:right w:val="none" w:sz="0" w:space="0" w:color="auto"/>
                  </w:divBdr>
                  <w:divsChild>
                    <w:div w:id="804079590">
                      <w:marLeft w:val="0"/>
                      <w:marRight w:val="0"/>
                      <w:marTop w:val="0"/>
                      <w:marBottom w:val="0"/>
                      <w:divBdr>
                        <w:top w:val="none" w:sz="0" w:space="0" w:color="auto"/>
                        <w:left w:val="none" w:sz="0" w:space="0" w:color="auto"/>
                        <w:bottom w:val="none" w:sz="0" w:space="0" w:color="auto"/>
                        <w:right w:val="none" w:sz="0" w:space="0" w:color="auto"/>
                      </w:divBdr>
                    </w:div>
                  </w:divsChild>
                </w:div>
                <w:div w:id="2037269567">
                  <w:marLeft w:val="0"/>
                  <w:marRight w:val="0"/>
                  <w:marTop w:val="0"/>
                  <w:marBottom w:val="0"/>
                  <w:divBdr>
                    <w:top w:val="none" w:sz="0" w:space="0" w:color="auto"/>
                    <w:left w:val="none" w:sz="0" w:space="0" w:color="auto"/>
                    <w:bottom w:val="none" w:sz="0" w:space="0" w:color="auto"/>
                    <w:right w:val="none" w:sz="0" w:space="0" w:color="auto"/>
                  </w:divBdr>
                  <w:divsChild>
                    <w:div w:id="1951088954">
                      <w:marLeft w:val="0"/>
                      <w:marRight w:val="0"/>
                      <w:marTop w:val="0"/>
                      <w:marBottom w:val="0"/>
                      <w:divBdr>
                        <w:top w:val="none" w:sz="0" w:space="0" w:color="auto"/>
                        <w:left w:val="none" w:sz="0" w:space="0" w:color="auto"/>
                        <w:bottom w:val="none" w:sz="0" w:space="0" w:color="auto"/>
                        <w:right w:val="none" w:sz="0" w:space="0" w:color="auto"/>
                      </w:divBdr>
                    </w:div>
                  </w:divsChild>
                </w:div>
                <w:div w:id="630549977">
                  <w:marLeft w:val="0"/>
                  <w:marRight w:val="0"/>
                  <w:marTop w:val="0"/>
                  <w:marBottom w:val="0"/>
                  <w:divBdr>
                    <w:top w:val="none" w:sz="0" w:space="0" w:color="auto"/>
                    <w:left w:val="none" w:sz="0" w:space="0" w:color="auto"/>
                    <w:bottom w:val="none" w:sz="0" w:space="0" w:color="auto"/>
                    <w:right w:val="none" w:sz="0" w:space="0" w:color="auto"/>
                  </w:divBdr>
                  <w:divsChild>
                    <w:div w:id="1106384785">
                      <w:marLeft w:val="0"/>
                      <w:marRight w:val="0"/>
                      <w:marTop w:val="0"/>
                      <w:marBottom w:val="0"/>
                      <w:divBdr>
                        <w:top w:val="none" w:sz="0" w:space="0" w:color="auto"/>
                        <w:left w:val="none" w:sz="0" w:space="0" w:color="auto"/>
                        <w:bottom w:val="none" w:sz="0" w:space="0" w:color="auto"/>
                        <w:right w:val="none" w:sz="0" w:space="0" w:color="auto"/>
                      </w:divBdr>
                    </w:div>
                  </w:divsChild>
                </w:div>
                <w:div w:id="1533377391">
                  <w:marLeft w:val="0"/>
                  <w:marRight w:val="0"/>
                  <w:marTop w:val="0"/>
                  <w:marBottom w:val="0"/>
                  <w:divBdr>
                    <w:top w:val="none" w:sz="0" w:space="0" w:color="auto"/>
                    <w:left w:val="none" w:sz="0" w:space="0" w:color="auto"/>
                    <w:bottom w:val="none" w:sz="0" w:space="0" w:color="auto"/>
                    <w:right w:val="none" w:sz="0" w:space="0" w:color="auto"/>
                  </w:divBdr>
                  <w:divsChild>
                    <w:div w:id="1284118735">
                      <w:marLeft w:val="0"/>
                      <w:marRight w:val="0"/>
                      <w:marTop w:val="0"/>
                      <w:marBottom w:val="0"/>
                      <w:divBdr>
                        <w:top w:val="none" w:sz="0" w:space="0" w:color="auto"/>
                        <w:left w:val="none" w:sz="0" w:space="0" w:color="auto"/>
                        <w:bottom w:val="none" w:sz="0" w:space="0" w:color="auto"/>
                        <w:right w:val="none" w:sz="0" w:space="0" w:color="auto"/>
                      </w:divBdr>
                    </w:div>
                  </w:divsChild>
                </w:div>
                <w:div w:id="966818789">
                  <w:marLeft w:val="0"/>
                  <w:marRight w:val="0"/>
                  <w:marTop w:val="0"/>
                  <w:marBottom w:val="0"/>
                  <w:divBdr>
                    <w:top w:val="none" w:sz="0" w:space="0" w:color="auto"/>
                    <w:left w:val="none" w:sz="0" w:space="0" w:color="auto"/>
                    <w:bottom w:val="none" w:sz="0" w:space="0" w:color="auto"/>
                    <w:right w:val="none" w:sz="0" w:space="0" w:color="auto"/>
                  </w:divBdr>
                  <w:divsChild>
                    <w:div w:id="1953902143">
                      <w:marLeft w:val="0"/>
                      <w:marRight w:val="0"/>
                      <w:marTop w:val="0"/>
                      <w:marBottom w:val="0"/>
                      <w:divBdr>
                        <w:top w:val="none" w:sz="0" w:space="0" w:color="auto"/>
                        <w:left w:val="none" w:sz="0" w:space="0" w:color="auto"/>
                        <w:bottom w:val="none" w:sz="0" w:space="0" w:color="auto"/>
                        <w:right w:val="none" w:sz="0" w:space="0" w:color="auto"/>
                      </w:divBdr>
                    </w:div>
                  </w:divsChild>
                </w:div>
                <w:div w:id="117335437">
                  <w:marLeft w:val="0"/>
                  <w:marRight w:val="0"/>
                  <w:marTop w:val="0"/>
                  <w:marBottom w:val="0"/>
                  <w:divBdr>
                    <w:top w:val="none" w:sz="0" w:space="0" w:color="auto"/>
                    <w:left w:val="none" w:sz="0" w:space="0" w:color="auto"/>
                    <w:bottom w:val="none" w:sz="0" w:space="0" w:color="auto"/>
                    <w:right w:val="none" w:sz="0" w:space="0" w:color="auto"/>
                  </w:divBdr>
                  <w:divsChild>
                    <w:div w:id="967974711">
                      <w:marLeft w:val="0"/>
                      <w:marRight w:val="0"/>
                      <w:marTop w:val="0"/>
                      <w:marBottom w:val="0"/>
                      <w:divBdr>
                        <w:top w:val="none" w:sz="0" w:space="0" w:color="auto"/>
                        <w:left w:val="none" w:sz="0" w:space="0" w:color="auto"/>
                        <w:bottom w:val="none" w:sz="0" w:space="0" w:color="auto"/>
                        <w:right w:val="none" w:sz="0" w:space="0" w:color="auto"/>
                      </w:divBdr>
                    </w:div>
                  </w:divsChild>
                </w:div>
                <w:div w:id="1875999918">
                  <w:marLeft w:val="0"/>
                  <w:marRight w:val="0"/>
                  <w:marTop w:val="0"/>
                  <w:marBottom w:val="0"/>
                  <w:divBdr>
                    <w:top w:val="none" w:sz="0" w:space="0" w:color="auto"/>
                    <w:left w:val="none" w:sz="0" w:space="0" w:color="auto"/>
                    <w:bottom w:val="none" w:sz="0" w:space="0" w:color="auto"/>
                    <w:right w:val="none" w:sz="0" w:space="0" w:color="auto"/>
                  </w:divBdr>
                  <w:divsChild>
                    <w:div w:id="103158518">
                      <w:marLeft w:val="0"/>
                      <w:marRight w:val="0"/>
                      <w:marTop w:val="0"/>
                      <w:marBottom w:val="0"/>
                      <w:divBdr>
                        <w:top w:val="none" w:sz="0" w:space="0" w:color="auto"/>
                        <w:left w:val="none" w:sz="0" w:space="0" w:color="auto"/>
                        <w:bottom w:val="none" w:sz="0" w:space="0" w:color="auto"/>
                        <w:right w:val="none" w:sz="0" w:space="0" w:color="auto"/>
                      </w:divBdr>
                    </w:div>
                  </w:divsChild>
                </w:div>
                <w:div w:id="852456787">
                  <w:marLeft w:val="0"/>
                  <w:marRight w:val="0"/>
                  <w:marTop w:val="0"/>
                  <w:marBottom w:val="0"/>
                  <w:divBdr>
                    <w:top w:val="none" w:sz="0" w:space="0" w:color="auto"/>
                    <w:left w:val="none" w:sz="0" w:space="0" w:color="auto"/>
                    <w:bottom w:val="none" w:sz="0" w:space="0" w:color="auto"/>
                    <w:right w:val="none" w:sz="0" w:space="0" w:color="auto"/>
                  </w:divBdr>
                  <w:divsChild>
                    <w:div w:id="1586527285">
                      <w:marLeft w:val="0"/>
                      <w:marRight w:val="0"/>
                      <w:marTop w:val="0"/>
                      <w:marBottom w:val="0"/>
                      <w:divBdr>
                        <w:top w:val="none" w:sz="0" w:space="0" w:color="auto"/>
                        <w:left w:val="none" w:sz="0" w:space="0" w:color="auto"/>
                        <w:bottom w:val="none" w:sz="0" w:space="0" w:color="auto"/>
                        <w:right w:val="none" w:sz="0" w:space="0" w:color="auto"/>
                      </w:divBdr>
                    </w:div>
                  </w:divsChild>
                </w:div>
                <w:div w:id="164248751">
                  <w:marLeft w:val="0"/>
                  <w:marRight w:val="0"/>
                  <w:marTop w:val="0"/>
                  <w:marBottom w:val="0"/>
                  <w:divBdr>
                    <w:top w:val="none" w:sz="0" w:space="0" w:color="auto"/>
                    <w:left w:val="none" w:sz="0" w:space="0" w:color="auto"/>
                    <w:bottom w:val="none" w:sz="0" w:space="0" w:color="auto"/>
                    <w:right w:val="none" w:sz="0" w:space="0" w:color="auto"/>
                  </w:divBdr>
                  <w:divsChild>
                    <w:div w:id="476459031">
                      <w:marLeft w:val="0"/>
                      <w:marRight w:val="0"/>
                      <w:marTop w:val="0"/>
                      <w:marBottom w:val="0"/>
                      <w:divBdr>
                        <w:top w:val="none" w:sz="0" w:space="0" w:color="auto"/>
                        <w:left w:val="none" w:sz="0" w:space="0" w:color="auto"/>
                        <w:bottom w:val="none" w:sz="0" w:space="0" w:color="auto"/>
                        <w:right w:val="none" w:sz="0" w:space="0" w:color="auto"/>
                      </w:divBdr>
                    </w:div>
                  </w:divsChild>
                </w:div>
                <w:div w:id="467087276">
                  <w:marLeft w:val="0"/>
                  <w:marRight w:val="0"/>
                  <w:marTop w:val="0"/>
                  <w:marBottom w:val="0"/>
                  <w:divBdr>
                    <w:top w:val="none" w:sz="0" w:space="0" w:color="auto"/>
                    <w:left w:val="none" w:sz="0" w:space="0" w:color="auto"/>
                    <w:bottom w:val="none" w:sz="0" w:space="0" w:color="auto"/>
                    <w:right w:val="none" w:sz="0" w:space="0" w:color="auto"/>
                  </w:divBdr>
                  <w:divsChild>
                    <w:div w:id="410081634">
                      <w:marLeft w:val="0"/>
                      <w:marRight w:val="0"/>
                      <w:marTop w:val="0"/>
                      <w:marBottom w:val="0"/>
                      <w:divBdr>
                        <w:top w:val="none" w:sz="0" w:space="0" w:color="auto"/>
                        <w:left w:val="none" w:sz="0" w:space="0" w:color="auto"/>
                        <w:bottom w:val="none" w:sz="0" w:space="0" w:color="auto"/>
                        <w:right w:val="none" w:sz="0" w:space="0" w:color="auto"/>
                      </w:divBdr>
                    </w:div>
                  </w:divsChild>
                </w:div>
                <w:div w:id="422263652">
                  <w:marLeft w:val="0"/>
                  <w:marRight w:val="0"/>
                  <w:marTop w:val="0"/>
                  <w:marBottom w:val="0"/>
                  <w:divBdr>
                    <w:top w:val="none" w:sz="0" w:space="0" w:color="auto"/>
                    <w:left w:val="none" w:sz="0" w:space="0" w:color="auto"/>
                    <w:bottom w:val="none" w:sz="0" w:space="0" w:color="auto"/>
                    <w:right w:val="none" w:sz="0" w:space="0" w:color="auto"/>
                  </w:divBdr>
                  <w:divsChild>
                    <w:div w:id="176279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155461">
          <w:marLeft w:val="0"/>
          <w:marRight w:val="0"/>
          <w:marTop w:val="0"/>
          <w:marBottom w:val="0"/>
          <w:divBdr>
            <w:top w:val="none" w:sz="0" w:space="0" w:color="auto"/>
            <w:left w:val="none" w:sz="0" w:space="0" w:color="auto"/>
            <w:bottom w:val="none" w:sz="0" w:space="0" w:color="auto"/>
            <w:right w:val="none" w:sz="0" w:space="0" w:color="auto"/>
          </w:divBdr>
        </w:div>
      </w:divsChild>
    </w:div>
    <w:div w:id="1238828222">
      <w:bodyDiv w:val="1"/>
      <w:marLeft w:val="0"/>
      <w:marRight w:val="0"/>
      <w:marTop w:val="0"/>
      <w:marBottom w:val="0"/>
      <w:divBdr>
        <w:top w:val="none" w:sz="0" w:space="0" w:color="auto"/>
        <w:left w:val="none" w:sz="0" w:space="0" w:color="auto"/>
        <w:bottom w:val="none" w:sz="0" w:space="0" w:color="auto"/>
        <w:right w:val="none" w:sz="0" w:space="0" w:color="auto"/>
      </w:divBdr>
    </w:div>
    <w:div w:id="1244410297">
      <w:bodyDiv w:val="1"/>
      <w:marLeft w:val="0"/>
      <w:marRight w:val="0"/>
      <w:marTop w:val="0"/>
      <w:marBottom w:val="0"/>
      <w:divBdr>
        <w:top w:val="none" w:sz="0" w:space="0" w:color="auto"/>
        <w:left w:val="none" w:sz="0" w:space="0" w:color="auto"/>
        <w:bottom w:val="none" w:sz="0" w:space="0" w:color="auto"/>
        <w:right w:val="none" w:sz="0" w:space="0" w:color="auto"/>
      </w:divBdr>
    </w:div>
    <w:div w:id="1336303238">
      <w:bodyDiv w:val="1"/>
      <w:marLeft w:val="0"/>
      <w:marRight w:val="0"/>
      <w:marTop w:val="0"/>
      <w:marBottom w:val="0"/>
      <w:divBdr>
        <w:top w:val="none" w:sz="0" w:space="0" w:color="auto"/>
        <w:left w:val="none" w:sz="0" w:space="0" w:color="auto"/>
        <w:bottom w:val="none" w:sz="0" w:space="0" w:color="auto"/>
        <w:right w:val="none" w:sz="0" w:space="0" w:color="auto"/>
      </w:divBdr>
    </w:div>
    <w:div w:id="1408648286">
      <w:bodyDiv w:val="1"/>
      <w:marLeft w:val="0"/>
      <w:marRight w:val="0"/>
      <w:marTop w:val="0"/>
      <w:marBottom w:val="0"/>
      <w:divBdr>
        <w:top w:val="none" w:sz="0" w:space="0" w:color="auto"/>
        <w:left w:val="none" w:sz="0" w:space="0" w:color="auto"/>
        <w:bottom w:val="none" w:sz="0" w:space="0" w:color="auto"/>
        <w:right w:val="none" w:sz="0" w:space="0" w:color="auto"/>
      </w:divBdr>
    </w:div>
    <w:div w:id="1441536408">
      <w:bodyDiv w:val="1"/>
      <w:marLeft w:val="0"/>
      <w:marRight w:val="0"/>
      <w:marTop w:val="0"/>
      <w:marBottom w:val="0"/>
      <w:divBdr>
        <w:top w:val="none" w:sz="0" w:space="0" w:color="auto"/>
        <w:left w:val="none" w:sz="0" w:space="0" w:color="auto"/>
        <w:bottom w:val="none" w:sz="0" w:space="0" w:color="auto"/>
        <w:right w:val="none" w:sz="0" w:space="0" w:color="auto"/>
      </w:divBdr>
    </w:div>
    <w:div w:id="1509714867">
      <w:bodyDiv w:val="1"/>
      <w:marLeft w:val="0"/>
      <w:marRight w:val="0"/>
      <w:marTop w:val="0"/>
      <w:marBottom w:val="0"/>
      <w:divBdr>
        <w:top w:val="none" w:sz="0" w:space="0" w:color="auto"/>
        <w:left w:val="none" w:sz="0" w:space="0" w:color="auto"/>
        <w:bottom w:val="none" w:sz="0" w:space="0" w:color="auto"/>
        <w:right w:val="none" w:sz="0" w:space="0" w:color="auto"/>
      </w:divBdr>
    </w:div>
    <w:div w:id="1606844260">
      <w:bodyDiv w:val="1"/>
      <w:marLeft w:val="0"/>
      <w:marRight w:val="0"/>
      <w:marTop w:val="0"/>
      <w:marBottom w:val="0"/>
      <w:divBdr>
        <w:top w:val="none" w:sz="0" w:space="0" w:color="auto"/>
        <w:left w:val="none" w:sz="0" w:space="0" w:color="auto"/>
        <w:bottom w:val="none" w:sz="0" w:space="0" w:color="auto"/>
        <w:right w:val="none" w:sz="0" w:space="0" w:color="auto"/>
      </w:divBdr>
    </w:div>
    <w:div w:id="1668554094">
      <w:bodyDiv w:val="1"/>
      <w:marLeft w:val="0"/>
      <w:marRight w:val="0"/>
      <w:marTop w:val="0"/>
      <w:marBottom w:val="0"/>
      <w:divBdr>
        <w:top w:val="none" w:sz="0" w:space="0" w:color="auto"/>
        <w:left w:val="none" w:sz="0" w:space="0" w:color="auto"/>
        <w:bottom w:val="none" w:sz="0" w:space="0" w:color="auto"/>
        <w:right w:val="none" w:sz="0" w:space="0" w:color="auto"/>
      </w:divBdr>
    </w:div>
    <w:div w:id="1709181026">
      <w:bodyDiv w:val="1"/>
      <w:marLeft w:val="0"/>
      <w:marRight w:val="0"/>
      <w:marTop w:val="0"/>
      <w:marBottom w:val="0"/>
      <w:divBdr>
        <w:top w:val="none" w:sz="0" w:space="0" w:color="auto"/>
        <w:left w:val="none" w:sz="0" w:space="0" w:color="auto"/>
        <w:bottom w:val="none" w:sz="0" w:space="0" w:color="auto"/>
        <w:right w:val="none" w:sz="0" w:space="0" w:color="auto"/>
      </w:divBdr>
    </w:div>
    <w:div w:id="1724329499">
      <w:bodyDiv w:val="1"/>
      <w:marLeft w:val="0"/>
      <w:marRight w:val="0"/>
      <w:marTop w:val="0"/>
      <w:marBottom w:val="0"/>
      <w:divBdr>
        <w:top w:val="none" w:sz="0" w:space="0" w:color="auto"/>
        <w:left w:val="none" w:sz="0" w:space="0" w:color="auto"/>
        <w:bottom w:val="none" w:sz="0" w:space="0" w:color="auto"/>
        <w:right w:val="none" w:sz="0" w:space="0" w:color="auto"/>
      </w:divBdr>
    </w:div>
    <w:div w:id="1775905481">
      <w:bodyDiv w:val="1"/>
      <w:marLeft w:val="0"/>
      <w:marRight w:val="0"/>
      <w:marTop w:val="0"/>
      <w:marBottom w:val="0"/>
      <w:divBdr>
        <w:top w:val="none" w:sz="0" w:space="0" w:color="auto"/>
        <w:left w:val="none" w:sz="0" w:space="0" w:color="auto"/>
        <w:bottom w:val="none" w:sz="0" w:space="0" w:color="auto"/>
        <w:right w:val="none" w:sz="0" w:space="0" w:color="auto"/>
      </w:divBdr>
    </w:div>
    <w:div w:id="1808231814">
      <w:bodyDiv w:val="1"/>
      <w:marLeft w:val="0"/>
      <w:marRight w:val="0"/>
      <w:marTop w:val="0"/>
      <w:marBottom w:val="0"/>
      <w:divBdr>
        <w:top w:val="none" w:sz="0" w:space="0" w:color="auto"/>
        <w:left w:val="none" w:sz="0" w:space="0" w:color="auto"/>
        <w:bottom w:val="none" w:sz="0" w:space="0" w:color="auto"/>
        <w:right w:val="none" w:sz="0" w:space="0" w:color="auto"/>
      </w:divBdr>
    </w:div>
    <w:div w:id="1844007659">
      <w:bodyDiv w:val="1"/>
      <w:marLeft w:val="0"/>
      <w:marRight w:val="0"/>
      <w:marTop w:val="0"/>
      <w:marBottom w:val="0"/>
      <w:divBdr>
        <w:top w:val="none" w:sz="0" w:space="0" w:color="auto"/>
        <w:left w:val="none" w:sz="0" w:space="0" w:color="auto"/>
        <w:bottom w:val="none" w:sz="0" w:space="0" w:color="auto"/>
        <w:right w:val="none" w:sz="0" w:space="0" w:color="auto"/>
      </w:divBdr>
    </w:div>
    <w:div w:id="1860384729">
      <w:bodyDiv w:val="1"/>
      <w:marLeft w:val="0"/>
      <w:marRight w:val="0"/>
      <w:marTop w:val="0"/>
      <w:marBottom w:val="0"/>
      <w:divBdr>
        <w:top w:val="none" w:sz="0" w:space="0" w:color="auto"/>
        <w:left w:val="none" w:sz="0" w:space="0" w:color="auto"/>
        <w:bottom w:val="none" w:sz="0" w:space="0" w:color="auto"/>
        <w:right w:val="none" w:sz="0" w:space="0" w:color="auto"/>
      </w:divBdr>
    </w:div>
    <w:div w:id="1880317739">
      <w:bodyDiv w:val="1"/>
      <w:marLeft w:val="0"/>
      <w:marRight w:val="0"/>
      <w:marTop w:val="0"/>
      <w:marBottom w:val="0"/>
      <w:divBdr>
        <w:top w:val="none" w:sz="0" w:space="0" w:color="auto"/>
        <w:left w:val="none" w:sz="0" w:space="0" w:color="auto"/>
        <w:bottom w:val="none" w:sz="0" w:space="0" w:color="auto"/>
        <w:right w:val="none" w:sz="0" w:space="0" w:color="auto"/>
      </w:divBdr>
    </w:div>
    <w:div w:id="1881897150">
      <w:bodyDiv w:val="1"/>
      <w:marLeft w:val="0"/>
      <w:marRight w:val="0"/>
      <w:marTop w:val="0"/>
      <w:marBottom w:val="0"/>
      <w:divBdr>
        <w:top w:val="none" w:sz="0" w:space="0" w:color="auto"/>
        <w:left w:val="none" w:sz="0" w:space="0" w:color="auto"/>
        <w:bottom w:val="none" w:sz="0" w:space="0" w:color="auto"/>
        <w:right w:val="none" w:sz="0" w:space="0" w:color="auto"/>
      </w:divBdr>
    </w:div>
    <w:div w:id="1895041605">
      <w:bodyDiv w:val="1"/>
      <w:marLeft w:val="0"/>
      <w:marRight w:val="0"/>
      <w:marTop w:val="0"/>
      <w:marBottom w:val="0"/>
      <w:divBdr>
        <w:top w:val="none" w:sz="0" w:space="0" w:color="auto"/>
        <w:left w:val="none" w:sz="0" w:space="0" w:color="auto"/>
        <w:bottom w:val="none" w:sz="0" w:space="0" w:color="auto"/>
        <w:right w:val="none" w:sz="0" w:space="0" w:color="auto"/>
      </w:divBdr>
    </w:div>
    <w:div w:id="1954555269">
      <w:bodyDiv w:val="1"/>
      <w:marLeft w:val="0"/>
      <w:marRight w:val="0"/>
      <w:marTop w:val="0"/>
      <w:marBottom w:val="0"/>
      <w:divBdr>
        <w:top w:val="none" w:sz="0" w:space="0" w:color="auto"/>
        <w:left w:val="none" w:sz="0" w:space="0" w:color="auto"/>
        <w:bottom w:val="none" w:sz="0" w:space="0" w:color="auto"/>
        <w:right w:val="none" w:sz="0" w:space="0" w:color="auto"/>
      </w:divBdr>
    </w:div>
    <w:div w:id="2036271371">
      <w:bodyDiv w:val="1"/>
      <w:marLeft w:val="0"/>
      <w:marRight w:val="0"/>
      <w:marTop w:val="0"/>
      <w:marBottom w:val="0"/>
      <w:divBdr>
        <w:top w:val="none" w:sz="0" w:space="0" w:color="auto"/>
        <w:left w:val="none" w:sz="0" w:space="0" w:color="auto"/>
        <w:bottom w:val="none" w:sz="0" w:space="0" w:color="auto"/>
        <w:right w:val="none" w:sz="0" w:space="0" w:color="auto"/>
      </w:divBdr>
    </w:div>
    <w:div w:id="204809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yperlink" Target="https://doi.org/10.1016/j.foreco.2020.11823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hyperlink" Target="https://doi.org/10.1111/j.1600-0587.2000.tb00314.x" TargetMode="Externa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27</Pages>
  <Words>2827</Words>
  <Characters>16117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Bosco</dc:creator>
  <cp:keywords/>
  <dc:description/>
  <cp:lastModifiedBy>Laura Bosco</cp:lastModifiedBy>
  <cp:revision>5</cp:revision>
  <dcterms:created xsi:type="dcterms:W3CDTF">2024-03-22T13:41:00Z</dcterms:created>
  <dcterms:modified xsi:type="dcterms:W3CDTF">2024-03-22T15:09:00Z</dcterms:modified>
</cp:coreProperties>
</file>