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373BE8" w14:textId="77777777" w:rsidR="0036527A" w:rsidRDefault="0036527A" w:rsidP="002635AB">
      <w:pPr>
        <w:jc w:val="center"/>
        <w:rPr>
          <w:rFonts w:ascii="Times New Roman" w:hAnsi="Times New Roman" w:cs="Times New Roman"/>
          <w:b/>
          <w:noProof/>
          <w:lang w:val="en-GB"/>
        </w:rPr>
      </w:pPr>
      <w:r w:rsidRPr="0036527A">
        <w:rPr>
          <w:rFonts w:ascii="Times New Roman" w:hAnsi="Times New Roman" w:cs="Times New Roman"/>
          <w:b/>
          <w:noProof/>
          <w:lang w:val="en-GB"/>
        </w:rPr>
        <w:t>SUPPLEMENTARY TABLES</w:t>
      </w:r>
    </w:p>
    <w:p w14:paraId="0702222E" w14:textId="77777777" w:rsidR="0036527A" w:rsidRDefault="0036527A" w:rsidP="0036527A">
      <w:pPr>
        <w:rPr>
          <w:rFonts w:ascii="Times New Roman" w:hAnsi="Times New Roman" w:cs="Times New Roman"/>
          <w:b/>
          <w:noProof/>
          <w:lang w:val="en-GB"/>
        </w:rPr>
      </w:pPr>
      <w:r>
        <w:rPr>
          <w:rFonts w:ascii="Times New Roman" w:hAnsi="Times New Roman" w:cs="Times New Roman"/>
          <w:b/>
          <w:noProof/>
          <w:lang w:val="en-IN" w:eastAsia="en-IN"/>
        </w:rPr>
        <mc:AlternateContent>
          <mc:Choice Requires="wps">
            <w:drawing>
              <wp:anchor distT="0" distB="0" distL="114300" distR="114300" simplePos="0" relativeHeight="251659264" behindDoc="0" locked="0" layoutInCell="1" allowOverlap="1" wp14:anchorId="751B8C9E" wp14:editId="3CEE74B3">
                <wp:simplePos x="0" y="0"/>
                <wp:positionH relativeFrom="column">
                  <wp:posOffset>-80645</wp:posOffset>
                </wp:positionH>
                <wp:positionV relativeFrom="paragraph">
                  <wp:posOffset>234950</wp:posOffset>
                </wp:positionV>
                <wp:extent cx="5778500" cy="2178050"/>
                <wp:effectExtent l="0" t="0" r="12700" b="12700"/>
                <wp:wrapNone/>
                <wp:docPr id="1" name="Rechteck 1"/>
                <wp:cNvGraphicFramePr/>
                <a:graphic xmlns:a="http://schemas.openxmlformats.org/drawingml/2006/main">
                  <a:graphicData uri="http://schemas.microsoft.com/office/word/2010/wordprocessingShape">
                    <wps:wsp>
                      <wps:cNvSpPr/>
                      <wps:spPr>
                        <a:xfrm>
                          <a:off x="0" y="0"/>
                          <a:ext cx="5778500" cy="21780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2D20BF" id="Rechteck 1" o:spid="_x0000_s1026" style="position:absolute;margin-left:-6.35pt;margin-top:18.5pt;width:455pt;height:17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" filled="f" strokecolor="#243f60 [1604]" strokeweight=".25pt"/>
            </w:pict>
          </mc:Fallback>
        </mc:AlternateContent>
      </w:r>
    </w:p>
    <w:p w14:paraId="77E5EB97" w14:textId="77777777" w:rsidR="0036527A" w:rsidRPr="0036527A" w:rsidRDefault="0036527A" w:rsidP="0036527A">
      <w:pPr>
        <w:rPr>
          <w:rFonts w:ascii="Times New Roman" w:hAnsi="Times New Roman" w:cs="Times New Roman"/>
          <w:b/>
          <w:noProof/>
          <w:lang w:val="en-GB"/>
        </w:rPr>
      </w:pPr>
      <w:r w:rsidRPr="0036527A">
        <w:rPr>
          <w:rFonts w:ascii="Times New Roman" w:hAnsi="Times New Roman" w:cs="Times New Roman"/>
          <w:b/>
          <w:noProof/>
          <w:lang w:val="en-GB"/>
        </w:rPr>
        <w:t xml:space="preserve">Journal name: </w:t>
      </w:r>
      <w:r w:rsidRPr="0036527A">
        <w:rPr>
          <w:rFonts w:ascii="Times New Roman" w:hAnsi="Times New Roman" w:cs="Times New Roman"/>
          <w:noProof/>
          <w:lang w:val="en-GB"/>
        </w:rPr>
        <w:t>Landscape ecology</w:t>
      </w:r>
      <w:bookmarkStart w:id="0" w:name="_GoBack"/>
      <w:bookmarkEnd w:id="0"/>
    </w:p>
    <w:p w14:paraId="4A8BF87D" w14:textId="77777777" w:rsidR="0036527A" w:rsidRPr="0036527A" w:rsidRDefault="0036527A" w:rsidP="0036527A">
      <w:pPr>
        <w:spacing w:after="120"/>
        <w:rPr>
          <w:rFonts w:ascii="Times New Roman" w:hAnsi="Times New Roman" w:cs="Times New Roman"/>
          <w:lang w:val="en-GB"/>
        </w:rPr>
      </w:pPr>
      <w:r w:rsidRPr="0036527A">
        <w:rPr>
          <w:rFonts w:ascii="Times New Roman" w:hAnsi="Times New Roman" w:cs="Times New Roman"/>
          <w:b/>
          <w:lang w:val="en-US"/>
        </w:rPr>
        <w:t>Article title</w:t>
      </w:r>
      <w:r w:rsidRPr="0036527A">
        <w:rPr>
          <w:rFonts w:ascii="Times New Roman" w:hAnsi="Times New Roman" w:cs="Times New Roman"/>
          <w:lang w:val="en-US"/>
        </w:rPr>
        <w:t xml:space="preserve">: A Review of structural and functional connectivity studies in European forests </w:t>
      </w:r>
    </w:p>
    <w:p w14:paraId="76C8BE54" w14:textId="77777777" w:rsidR="0036527A" w:rsidRPr="0036527A" w:rsidRDefault="0036527A" w:rsidP="0036527A">
      <w:pPr>
        <w:pStyle w:val="NormalWeb"/>
        <w:spacing w:before="0" w:beforeAutospacing="0" w:after="120" w:afterAutospacing="0"/>
        <w:rPr>
          <w:color w:val="000000"/>
          <w:sz w:val="22"/>
          <w:szCs w:val="22"/>
          <w:lang w:val="en-GB"/>
        </w:rPr>
      </w:pPr>
      <w:r w:rsidRPr="0036527A">
        <w:rPr>
          <w:b/>
          <w:color w:val="000000"/>
          <w:sz w:val="22"/>
          <w:szCs w:val="22"/>
          <w:lang w:val="en-GB"/>
        </w:rPr>
        <w:t>Authors</w:t>
      </w:r>
      <w:r w:rsidRPr="0036527A">
        <w:rPr>
          <w:color w:val="000000"/>
          <w:sz w:val="22"/>
          <w:szCs w:val="22"/>
          <w:lang w:val="en-GB"/>
        </w:rPr>
        <w:t>: Martínez-Richart, Ana</w:t>
      </w:r>
      <w:r w:rsidRPr="0036527A">
        <w:rPr>
          <w:color w:val="000000"/>
          <w:sz w:val="22"/>
          <w:szCs w:val="22"/>
          <w:vertAlign w:val="superscript"/>
          <w:lang w:val="en-GB"/>
        </w:rPr>
        <w:t>a,</w:t>
      </w:r>
      <w:r w:rsidR="00C6522D">
        <w:rPr>
          <w:color w:val="000000"/>
          <w:sz w:val="22"/>
          <w:szCs w:val="22"/>
          <w:vertAlign w:val="superscript"/>
          <w:lang w:val="en-GB"/>
        </w:rPr>
        <w:t>c</w:t>
      </w:r>
      <w:r w:rsidRPr="0036527A">
        <w:rPr>
          <w:color w:val="000000"/>
          <w:sz w:val="22"/>
          <w:szCs w:val="22"/>
          <w:vertAlign w:val="superscript"/>
          <w:lang w:val="en-GB"/>
        </w:rPr>
        <w:t>*</w:t>
      </w:r>
      <w:r w:rsidRPr="0036527A">
        <w:rPr>
          <w:color w:val="000000"/>
          <w:sz w:val="22"/>
          <w:szCs w:val="22"/>
          <w:lang w:val="en-GB"/>
        </w:rPr>
        <w:t>; Zolles, Anita</w:t>
      </w:r>
      <w:r w:rsidRPr="0036527A">
        <w:rPr>
          <w:color w:val="000000"/>
          <w:sz w:val="22"/>
          <w:szCs w:val="22"/>
          <w:vertAlign w:val="superscript"/>
          <w:lang w:val="en-GB"/>
        </w:rPr>
        <w:t>a</w:t>
      </w:r>
      <w:r w:rsidRPr="0036527A">
        <w:rPr>
          <w:color w:val="000000"/>
          <w:sz w:val="22"/>
          <w:szCs w:val="22"/>
          <w:lang w:val="en-GB"/>
        </w:rPr>
        <w:t>, Oettel, Janine</w:t>
      </w:r>
      <w:r w:rsidRPr="0036527A">
        <w:rPr>
          <w:color w:val="000000"/>
          <w:sz w:val="22"/>
          <w:szCs w:val="22"/>
          <w:vertAlign w:val="superscript"/>
          <w:lang w:val="en-GB"/>
        </w:rPr>
        <w:t>a</w:t>
      </w:r>
      <w:r w:rsidRPr="0036527A">
        <w:rPr>
          <w:color w:val="000000"/>
          <w:sz w:val="22"/>
          <w:szCs w:val="22"/>
          <w:lang w:val="en-GB"/>
        </w:rPr>
        <w:t>; Petermann, Jana S.</w:t>
      </w:r>
      <w:r w:rsidRPr="0036527A">
        <w:rPr>
          <w:color w:val="000000"/>
          <w:sz w:val="22"/>
          <w:szCs w:val="22"/>
          <w:vertAlign w:val="superscript"/>
          <w:lang w:val="en-GB"/>
        </w:rPr>
        <w:t>b</w:t>
      </w:r>
      <w:r w:rsidRPr="0036527A">
        <w:rPr>
          <w:color w:val="000000"/>
          <w:sz w:val="22"/>
          <w:szCs w:val="22"/>
          <w:lang w:val="en-GB"/>
        </w:rPr>
        <w:t>; Essl, Franz</w:t>
      </w:r>
      <w:r w:rsidRPr="0036527A">
        <w:rPr>
          <w:color w:val="000000"/>
          <w:sz w:val="22"/>
          <w:szCs w:val="22"/>
          <w:vertAlign w:val="superscript"/>
          <w:lang w:val="en-GB"/>
        </w:rPr>
        <w:t>c</w:t>
      </w:r>
      <w:r w:rsidRPr="0036527A">
        <w:rPr>
          <w:color w:val="000000"/>
          <w:sz w:val="22"/>
          <w:szCs w:val="22"/>
          <w:lang w:val="en-GB"/>
        </w:rPr>
        <w:t>, Lapin, Katharina</w:t>
      </w:r>
      <w:r w:rsidRPr="0036527A">
        <w:rPr>
          <w:color w:val="000000"/>
          <w:sz w:val="22"/>
          <w:szCs w:val="22"/>
          <w:vertAlign w:val="superscript"/>
          <w:lang w:val="en-GB"/>
        </w:rPr>
        <w:t>a</w:t>
      </w:r>
    </w:p>
    <w:p w14:paraId="0E3AA470" w14:textId="77777777" w:rsidR="0036527A" w:rsidRPr="0036527A" w:rsidRDefault="0036527A" w:rsidP="0036527A">
      <w:pPr>
        <w:pStyle w:val="NormalWeb"/>
        <w:spacing w:before="0" w:beforeAutospacing="0" w:after="0" w:afterAutospacing="0"/>
        <w:rPr>
          <w:color w:val="000000"/>
          <w:sz w:val="22"/>
          <w:szCs w:val="22"/>
          <w:lang w:val="en-GB"/>
        </w:rPr>
      </w:pPr>
      <w:r w:rsidRPr="0036527A">
        <w:rPr>
          <w:color w:val="000000"/>
          <w:sz w:val="22"/>
          <w:szCs w:val="22"/>
          <w:lang w:val="en-GB"/>
        </w:rPr>
        <w:t xml:space="preserve">(a) Austrian Research Centre for Forest, </w:t>
      </w:r>
      <w:r w:rsidRPr="0036527A">
        <w:rPr>
          <w:color w:val="0D0E00"/>
          <w:sz w:val="22"/>
          <w:szCs w:val="22"/>
          <w:shd w:val="clear" w:color="auto" w:fill="FFFFFF"/>
          <w:lang w:val="en-GB"/>
        </w:rPr>
        <w:t xml:space="preserve">Seckendorff-Gudent-Weg 8, 1131, </w:t>
      </w:r>
      <w:r w:rsidRPr="0036527A">
        <w:rPr>
          <w:color w:val="000000"/>
          <w:sz w:val="22"/>
          <w:szCs w:val="22"/>
          <w:lang w:val="en-GB"/>
        </w:rPr>
        <w:t xml:space="preserve">Vienna, Austria </w:t>
      </w:r>
    </w:p>
    <w:p w14:paraId="7AC32357" w14:textId="77777777" w:rsidR="0036527A" w:rsidRPr="0036527A" w:rsidRDefault="0036527A" w:rsidP="0036527A">
      <w:pPr>
        <w:pStyle w:val="NormalWeb"/>
        <w:tabs>
          <w:tab w:val="right" w:pos="9072"/>
        </w:tabs>
        <w:spacing w:before="0" w:beforeAutospacing="0" w:after="0" w:afterAutospacing="0"/>
        <w:rPr>
          <w:color w:val="000000"/>
          <w:sz w:val="22"/>
          <w:szCs w:val="22"/>
          <w:lang w:val="en-GB"/>
        </w:rPr>
      </w:pPr>
      <w:r w:rsidRPr="0036527A">
        <w:rPr>
          <w:color w:val="000000"/>
          <w:sz w:val="22"/>
          <w:szCs w:val="22"/>
          <w:lang w:val="en-GB"/>
        </w:rPr>
        <w:t>(b) Department of Environment and Biodiversity, University of Salzburg, Hellbrunner Str 34, 5020, Salzburg, Austria</w:t>
      </w:r>
      <w:r w:rsidRPr="0036527A">
        <w:rPr>
          <w:color w:val="000000"/>
          <w:sz w:val="22"/>
          <w:szCs w:val="22"/>
          <w:lang w:val="en-GB"/>
        </w:rPr>
        <w:tab/>
      </w:r>
    </w:p>
    <w:p w14:paraId="2B2FCBD3" w14:textId="77777777" w:rsidR="0036527A" w:rsidRPr="0036527A" w:rsidRDefault="0036527A" w:rsidP="0036527A">
      <w:pPr>
        <w:pStyle w:val="NormalWeb"/>
        <w:spacing w:before="0" w:beforeAutospacing="0" w:after="0" w:afterAutospacing="0"/>
        <w:rPr>
          <w:color w:val="000000"/>
          <w:sz w:val="22"/>
          <w:szCs w:val="22"/>
          <w:lang w:val="en-GB"/>
        </w:rPr>
      </w:pPr>
      <w:r w:rsidRPr="0036527A">
        <w:rPr>
          <w:color w:val="000000"/>
          <w:sz w:val="22"/>
          <w:szCs w:val="22"/>
          <w:lang w:val="en-GB"/>
        </w:rPr>
        <w:t>(c) Division of BioInvasions, Global Change &amp; Macroecology, Department of Botany and Biodiversity Research, University of Vienna, Rennweg 14, 1030, Vienna, Austria</w:t>
      </w:r>
    </w:p>
    <w:p w14:paraId="63AB2402" w14:textId="77777777" w:rsidR="0036527A" w:rsidRPr="0036527A" w:rsidRDefault="0036527A" w:rsidP="0036527A">
      <w:pPr>
        <w:shd w:val="clear" w:color="auto" w:fill="FFFFFF"/>
        <w:spacing w:after="0"/>
        <w:jc w:val="both"/>
        <w:rPr>
          <w:rFonts w:ascii="Times New Roman" w:hAnsi="Times New Roman" w:cs="Times New Roman"/>
          <w:color w:val="000000"/>
          <w:lang w:val="en-GB"/>
        </w:rPr>
      </w:pPr>
      <w:r w:rsidRPr="0036527A">
        <w:rPr>
          <w:rFonts w:ascii="Times New Roman" w:hAnsi="Times New Roman" w:cs="Times New Roman"/>
          <w:color w:val="000000"/>
          <w:lang w:val="en-GB"/>
        </w:rPr>
        <w:t xml:space="preserve">(*) Corresponding author e-mail address: </w:t>
      </w:r>
      <w:r w:rsidR="00C6522D" w:rsidRPr="008A3470">
        <w:rPr>
          <w:rFonts w:ascii="Times New Roman" w:hAnsi="Times New Roman" w:cs="Times New Roman"/>
          <w:lang w:val="en-GB"/>
        </w:rPr>
        <w:t>anaisabelm22@univie.ac.at</w:t>
      </w:r>
    </w:p>
    <w:p w14:paraId="37915012" w14:textId="77777777" w:rsidR="0036527A" w:rsidRDefault="0036527A" w:rsidP="0036527A">
      <w:pPr>
        <w:rPr>
          <w:rFonts w:ascii="Calibri" w:hAnsi="Calibri" w:cs="Calibri"/>
          <w:b/>
          <w:noProof/>
          <w:sz w:val="20"/>
          <w:szCs w:val="20"/>
          <w:lang w:val="en-GB"/>
        </w:rPr>
      </w:pPr>
    </w:p>
    <w:p w14:paraId="5CB9993B" w14:textId="77777777" w:rsidR="00023DED" w:rsidRDefault="00023DED" w:rsidP="0036527A">
      <w:pPr>
        <w:rPr>
          <w:rFonts w:ascii="Times New Roman" w:hAnsi="Times New Roman" w:cs="Times New Roman"/>
          <w:noProof/>
          <w:sz w:val="20"/>
          <w:szCs w:val="20"/>
          <w:u w:val="single"/>
          <w:lang w:val="en-GB"/>
        </w:rPr>
      </w:pPr>
    </w:p>
    <w:p w14:paraId="57384C57" w14:textId="77777777" w:rsidR="0036527A" w:rsidRPr="0084443C" w:rsidRDefault="0036527A" w:rsidP="0036527A">
      <w:pPr>
        <w:rPr>
          <w:rFonts w:ascii="Times New Roman" w:hAnsi="Times New Roman" w:cs="Times New Roman"/>
          <w:noProof/>
          <w:sz w:val="20"/>
          <w:szCs w:val="20"/>
          <w:u w:val="single"/>
          <w:lang w:val="en-GB"/>
        </w:rPr>
      </w:pPr>
      <w:r w:rsidRPr="0084443C">
        <w:rPr>
          <w:rFonts w:ascii="Times New Roman" w:hAnsi="Times New Roman" w:cs="Times New Roman"/>
          <w:noProof/>
          <w:sz w:val="20"/>
          <w:szCs w:val="20"/>
          <w:u w:val="single"/>
          <w:lang w:val="en-GB"/>
        </w:rPr>
        <w:t>List of supplementary tables included in this document:</w:t>
      </w:r>
    </w:p>
    <w:p w14:paraId="25D592A1" w14:textId="77777777" w:rsidR="00CA42B1" w:rsidRPr="0084443C" w:rsidRDefault="00B469D9" w:rsidP="00CA42B1">
      <w:pPr>
        <w:spacing w:after="0"/>
        <w:rPr>
          <w:rFonts w:ascii="Times New Roman" w:hAnsi="Times New Roman" w:cs="Times New Roman"/>
          <w:noProof/>
          <w:sz w:val="20"/>
          <w:szCs w:val="20"/>
          <w:lang w:val="en-GB"/>
        </w:rPr>
      </w:pPr>
      <w:r w:rsidRPr="0084443C">
        <w:rPr>
          <w:rFonts w:ascii="Times New Roman" w:hAnsi="Times New Roman" w:cs="Times New Roman"/>
          <w:b/>
          <w:noProof/>
          <w:sz w:val="20"/>
          <w:szCs w:val="20"/>
          <w:lang w:val="en-GB"/>
        </w:rPr>
        <w:t>Table S1</w:t>
      </w:r>
      <w:r w:rsidRPr="0084443C">
        <w:rPr>
          <w:rFonts w:ascii="Times New Roman" w:hAnsi="Times New Roman" w:cs="Times New Roman"/>
          <w:noProof/>
          <w:sz w:val="20"/>
          <w:szCs w:val="20"/>
          <w:lang w:val="en-GB"/>
        </w:rPr>
        <w:t xml:space="preserve"> – Connectivity approaches and concepts contextualization </w:t>
      </w:r>
    </w:p>
    <w:p w14:paraId="0D66E8FB" w14:textId="77777777" w:rsidR="00B469D9" w:rsidRPr="0084443C" w:rsidRDefault="00B469D9" w:rsidP="00CA42B1">
      <w:pPr>
        <w:spacing w:after="0"/>
        <w:rPr>
          <w:rFonts w:ascii="Times New Roman" w:hAnsi="Times New Roman" w:cs="Times New Roman"/>
          <w:noProof/>
          <w:sz w:val="20"/>
          <w:szCs w:val="20"/>
          <w:lang w:val="en-GB"/>
        </w:rPr>
      </w:pPr>
      <w:r w:rsidRPr="0084443C">
        <w:rPr>
          <w:rFonts w:ascii="Times New Roman" w:hAnsi="Times New Roman" w:cs="Times New Roman"/>
          <w:b/>
          <w:noProof/>
          <w:sz w:val="20"/>
          <w:szCs w:val="20"/>
          <w:lang w:val="en-GB"/>
        </w:rPr>
        <w:t>Table S2</w:t>
      </w:r>
      <w:r w:rsidRPr="0084443C">
        <w:rPr>
          <w:rFonts w:ascii="Times New Roman" w:hAnsi="Times New Roman" w:cs="Times New Roman"/>
          <w:noProof/>
          <w:sz w:val="20"/>
          <w:szCs w:val="20"/>
          <w:lang w:val="en-GB"/>
        </w:rPr>
        <w:t xml:space="preserve"> – Descriptions of the 15 categories of methods for measuring connectivity</w:t>
      </w:r>
    </w:p>
    <w:p w14:paraId="4004AB64" w14:textId="77777777" w:rsidR="00B469D9" w:rsidRPr="0084443C" w:rsidRDefault="00B469D9" w:rsidP="00CA42B1">
      <w:pPr>
        <w:spacing w:after="0"/>
        <w:rPr>
          <w:rFonts w:ascii="Times New Roman" w:hAnsi="Times New Roman" w:cs="Times New Roman"/>
          <w:noProof/>
          <w:sz w:val="20"/>
          <w:szCs w:val="20"/>
          <w:lang w:val="en-GB"/>
        </w:rPr>
      </w:pPr>
      <w:r w:rsidRPr="0084443C">
        <w:rPr>
          <w:rFonts w:ascii="Times New Roman" w:hAnsi="Times New Roman" w:cs="Times New Roman"/>
          <w:b/>
          <w:noProof/>
          <w:sz w:val="20"/>
          <w:szCs w:val="20"/>
          <w:lang w:val="en-GB"/>
        </w:rPr>
        <w:t>Table S3</w:t>
      </w:r>
      <w:r w:rsidRPr="0084443C">
        <w:rPr>
          <w:rFonts w:ascii="Times New Roman" w:hAnsi="Times New Roman" w:cs="Times New Roman"/>
          <w:noProof/>
          <w:sz w:val="20"/>
          <w:szCs w:val="20"/>
          <w:lang w:val="en-GB"/>
        </w:rPr>
        <w:t xml:space="preserve"> – Variables extracted from </w:t>
      </w:r>
      <w:r w:rsidR="0036527A" w:rsidRPr="0084443C">
        <w:rPr>
          <w:rFonts w:ascii="Times New Roman" w:hAnsi="Times New Roman" w:cs="Times New Roman"/>
          <w:noProof/>
          <w:sz w:val="20"/>
          <w:szCs w:val="20"/>
          <w:lang w:val="en-GB"/>
        </w:rPr>
        <w:t xml:space="preserve">the </w:t>
      </w:r>
      <w:r w:rsidRPr="0084443C">
        <w:rPr>
          <w:rFonts w:ascii="Times New Roman" w:hAnsi="Times New Roman" w:cs="Times New Roman"/>
          <w:noProof/>
          <w:sz w:val="20"/>
          <w:szCs w:val="20"/>
          <w:lang w:val="en-GB"/>
        </w:rPr>
        <w:t>studies regarding how connectivity is measured</w:t>
      </w:r>
    </w:p>
    <w:p w14:paraId="0E2FFCBD" w14:textId="77777777" w:rsidR="0036527A" w:rsidRPr="0084443C" w:rsidRDefault="0036527A" w:rsidP="0036527A">
      <w:pPr>
        <w:spacing w:after="0"/>
        <w:rPr>
          <w:rFonts w:ascii="Times New Roman" w:hAnsi="Times New Roman" w:cs="Times New Roman"/>
          <w:noProof/>
          <w:sz w:val="20"/>
          <w:szCs w:val="20"/>
          <w:lang w:val="en-GB"/>
        </w:rPr>
      </w:pPr>
      <w:r w:rsidRPr="0084443C">
        <w:rPr>
          <w:rFonts w:ascii="Times New Roman" w:hAnsi="Times New Roman" w:cs="Times New Roman"/>
          <w:b/>
          <w:noProof/>
          <w:sz w:val="20"/>
          <w:szCs w:val="20"/>
          <w:lang w:val="en-GB"/>
        </w:rPr>
        <w:t>Table S4</w:t>
      </w:r>
      <w:r w:rsidRPr="0084443C">
        <w:rPr>
          <w:rFonts w:ascii="Times New Roman" w:hAnsi="Times New Roman" w:cs="Times New Roman"/>
          <w:noProof/>
          <w:sz w:val="20"/>
          <w:szCs w:val="20"/>
          <w:lang w:val="en-GB"/>
        </w:rPr>
        <w:t xml:space="preserve"> – Variables extracted from the studies regarding studies objectives and targeted study area</w:t>
      </w:r>
    </w:p>
    <w:p w14:paraId="61FF973B" w14:textId="77777777" w:rsidR="0036527A" w:rsidRPr="0084443C" w:rsidRDefault="0036527A" w:rsidP="0036527A">
      <w:pPr>
        <w:spacing w:after="0"/>
        <w:rPr>
          <w:rFonts w:ascii="Times New Roman" w:hAnsi="Times New Roman" w:cs="Times New Roman"/>
          <w:noProof/>
          <w:sz w:val="20"/>
          <w:szCs w:val="20"/>
          <w:lang w:val="en-GB"/>
        </w:rPr>
      </w:pPr>
      <w:r w:rsidRPr="0084443C">
        <w:rPr>
          <w:rFonts w:ascii="Times New Roman" w:hAnsi="Times New Roman" w:cs="Times New Roman"/>
          <w:b/>
          <w:noProof/>
          <w:sz w:val="20"/>
          <w:szCs w:val="20"/>
          <w:lang w:val="en-GB"/>
        </w:rPr>
        <w:t>Table S5</w:t>
      </w:r>
      <w:r w:rsidRPr="0084443C">
        <w:rPr>
          <w:rFonts w:ascii="Times New Roman" w:hAnsi="Times New Roman" w:cs="Times New Roman"/>
          <w:noProof/>
          <w:sz w:val="20"/>
          <w:szCs w:val="20"/>
          <w:lang w:val="en-GB"/>
        </w:rPr>
        <w:t xml:space="preserve"> – Variables extracted from the studies regarding targeted biodiversity</w:t>
      </w:r>
    </w:p>
    <w:p w14:paraId="25599198" w14:textId="77777777" w:rsidR="00B469D9" w:rsidRPr="0084443C" w:rsidRDefault="0036527A" w:rsidP="00CA42B1">
      <w:pPr>
        <w:spacing w:after="0"/>
        <w:rPr>
          <w:rFonts w:ascii="Times New Roman" w:hAnsi="Times New Roman" w:cs="Times New Roman"/>
          <w:noProof/>
          <w:sz w:val="20"/>
          <w:szCs w:val="20"/>
          <w:lang w:val="en-GB"/>
        </w:rPr>
      </w:pPr>
      <w:r w:rsidRPr="0084443C">
        <w:rPr>
          <w:rFonts w:ascii="Times New Roman" w:hAnsi="Times New Roman" w:cs="Times New Roman"/>
          <w:b/>
          <w:noProof/>
          <w:sz w:val="20"/>
          <w:szCs w:val="20"/>
          <w:lang w:val="en-GB"/>
        </w:rPr>
        <w:t>Table S6</w:t>
      </w:r>
      <w:r w:rsidRPr="0084443C">
        <w:rPr>
          <w:rFonts w:ascii="Times New Roman" w:hAnsi="Times New Roman" w:cs="Times New Roman"/>
          <w:noProof/>
          <w:sz w:val="20"/>
          <w:szCs w:val="20"/>
          <w:lang w:val="en-GB"/>
        </w:rPr>
        <w:t xml:space="preserve"> – Variables extracted from the studies regarding studies objectives and targeted study area</w:t>
      </w:r>
    </w:p>
    <w:p w14:paraId="783341EB" w14:textId="77777777" w:rsidR="0036527A" w:rsidRDefault="0036527A" w:rsidP="00CA42B1">
      <w:pPr>
        <w:spacing w:after="0"/>
        <w:rPr>
          <w:rFonts w:ascii="Times New Roman" w:hAnsi="Times New Roman" w:cs="Times New Roman"/>
          <w:b/>
          <w:noProof/>
          <w:sz w:val="20"/>
          <w:szCs w:val="20"/>
          <w:u w:val="single"/>
          <w:lang w:val="en-GB"/>
        </w:rPr>
      </w:pPr>
    </w:p>
    <w:p w14:paraId="6174BC12" w14:textId="77777777" w:rsidR="004C5BA0" w:rsidRPr="004D5565" w:rsidRDefault="004C5BA0" w:rsidP="004C5BA0">
      <w:pPr>
        <w:spacing w:after="0"/>
        <w:rPr>
          <w:rFonts w:ascii="Times New Roman" w:hAnsi="Times New Roman" w:cs="Times New Roman"/>
          <w:b/>
          <w:noProof/>
          <w:sz w:val="20"/>
          <w:szCs w:val="20"/>
          <w:u w:val="single"/>
          <w:lang w:val="en-GB"/>
        </w:rPr>
      </w:pPr>
    </w:p>
    <w:p w14:paraId="565FE75D" w14:textId="77777777" w:rsidR="00927DE1" w:rsidRPr="004D5565" w:rsidRDefault="00CA42B1" w:rsidP="004C5BA0">
      <w:pPr>
        <w:spacing w:after="0"/>
        <w:rPr>
          <w:rFonts w:ascii="Times New Roman" w:hAnsi="Times New Roman" w:cs="Times New Roman"/>
          <w:noProof/>
          <w:sz w:val="20"/>
          <w:szCs w:val="20"/>
          <w:lang w:val="en-GB"/>
        </w:rPr>
      </w:pPr>
      <w:r w:rsidRPr="004D5565">
        <w:rPr>
          <w:rFonts w:ascii="Times New Roman" w:hAnsi="Times New Roman" w:cs="Times New Roman"/>
          <w:b/>
          <w:noProof/>
          <w:sz w:val="20"/>
          <w:szCs w:val="20"/>
          <w:u w:val="single"/>
          <w:lang w:val="en-GB"/>
        </w:rPr>
        <w:t>Table S1</w:t>
      </w:r>
      <w:r w:rsidRPr="004D5565">
        <w:rPr>
          <w:rFonts w:ascii="Times New Roman" w:hAnsi="Times New Roman" w:cs="Times New Roman"/>
          <w:noProof/>
          <w:sz w:val="20"/>
          <w:szCs w:val="20"/>
          <w:lang w:val="en-GB"/>
        </w:rPr>
        <w:t>:</w:t>
      </w:r>
      <w:r w:rsidR="008D78E8" w:rsidRPr="004D5565">
        <w:rPr>
          <w:rFonts w:ascii="Times New Roman" w:hAnsi="Times New Roman" w:cs="Times New Roman"/>
          <w:noProof/>
          <w:sz w:val="20"/>
          <w:szCs w:val="20"/>
          <w:lang w:val="en-GB"/>
        </w:rPr>
        <w:t xml:space="preserve"> </w:t>
      </w:r>
      <w:r w:rsidR="004C5BA0" w:rsidRPr="004D5565">
        <w:rPr>
          <w:rFonts w:ascii="Times New Roman" w:hAnsi="Times New Roman" w:cs="Times New Roman"/>
          <w:noProof/>
          <w:sz w:val="20"/>
          <w:szCs w:val="20"/>
          <w:lang w:val="en-GB"/>
        </w:rPr>
        <w:t xml:space="preserve">Approaches to mesuring connectivity based on the </w:t>
      </w:r>
      <w:r w:rsidR="0080471C">
        <w:rPr>
          <w:rFonts w:ascii="Times New Roman" w:hAnsi="Times New Roman" w:cs="Times New Roman"/>
          <w:noProof/>
          <w:sz w:val="20"/>
          <w:szCs w:val="20"/>
          <w:lang w:val="en-GB"/>
        </w:rPr>
        <w:t xml:space="preserve">connectivity </w:t>
      </w:r>
      <w:r w:rsidR="004C5BA0" w:rsidRPr="004D5565">
        <w:rPr>
          <w:rFonts w:ascii="Times New Roman" w:hAnsi="Times New Roman" w:cs="Times New Roman"/>
          <w:noProof/>
          <w:sz w:val="20"/>
          <w:szCs w:val="20"/>
          <w:lang w:val="en-GB"/>
        </w:rPr>
        <w:t xml:space="preserve">concept </w:t>
      </w:r>
      <w:r w:rsidR="0080471C">
        <w:rPr>
          <w:rFonts w:ascii="Times New Roman" w:hAnsi="Times New Roman" w:cs="Times New Roman"/>
          <w:noProof/>
          <w:sz w:val="20"/>
          <w:szCs w:val="20"/>
          <w:lang w:val="en-GB"/>
        </w:rPr>
        <w:t xml:space="preserve">(structural or functional) </w:t>
      </w:r>
      <w:r w:rsidR="004C5BA0" w:rsidRPr="004D5565">
        <w:rPr>
          <w:rFonts w:ascii="Times New Roman" w:hAnsi="Times New Roman" w:cs="Times New Roman"/>
          <w:noProof/>
          <w:sz w:val="20"/>
          <w:szCs w:val="20"/>
          <w:lang w:val="en-GB"/>
        </w:rPr>
        <w:t>or the</w:t>
      </w:r>
      <w:r w:rsidR="0080471C">
        <w:rPr>
          <w:rFonts w:ascii="Times New Roman" w:hAnsi="Times New Roman" w:cs="Times New Roman"/>
          <w:noProof/>
          <w:sz w:val="20"/>
          <w:szCs w:val="20"/>
          <w:lang w:val="en-GB"/>
        </w:rPr>
        <w:t xml:space="preserve"> space interpretation (patch- or landscape-based)</w:t>
      </w:r>
      <w:r w:rsidR="00600F76">
        <w:rPr>
          <w:rFonts w:ascii="Times New Roman" w:hAnsi="Times New Roman" w:cs="Times New Roman"/>
          <w:noProof/>
          <w:sz w:val="20"/>
          <w:szCs w:val="20"/>
          <w:lang w:val="en-GB"/>
        </w:rPr>
        <w:t>.</w:t>
      </w:r>
    </w:p>
    <w:p w14:paraId="383BB90C" w14:textId="77777777" w:rsidR="008D78E8" w:rsidRPr="004D5565" w:rsidRDefault="008D78E8" w:rsidP="00CA42B1">
      <w:pPr>
        <w:spacing w:after="0"/>
        <w:rPr>
          <w:rFonts w:ascii="Times New Roman" w:hAnsi="Times New Roman" w:cs="Times New Roman"/>
          <w:noProof/>
          <w:sz w:val="20"/>
          <w:szCs w:val="20"/>
          <w:lang w:val="en-GB"/>
        </w:rPr>
      </w:pPr>
    </w:p>
    <w:tbl>
      <w:tblPr>
        <w:tblStyle w:val="TableGrid"/>
        <w:tblW w:w="0" w:type="auto"/>
        <w:tblLook w:val="04A0" w:firstRow="1" w:lastRow="0" w:firstColumn="1" w:lastColumn="0" w:noHBand="0" w:noVBand="1"/>
      </w:tblPr>
      <w:tblGrid>
        <w:gridCol w:w="1242"/>
        <w:gridCol w:w="7970"/>
      </w:tblGrid>
      <w:tr w:rsidR="0055152A" w:rsidRPr="00D766CC" w14:paraId="5EA9E60C" w14:textId="77777777" w:rsidTr="001015F3">
        <w:tc>
          <w:tcPr>
            <w:tcW w:w="9212" w:type="dxa"/>
            <w:gridSpan w:val="2"/>
            <w:shd w:val="clear" w:color="auto" w:fill="F0E7D4"/>
          </w:tcPr>
          <w:p w14:paraId="6636C82A" w14:textId="77777777" w:rsidR="0055152A" w:rsidRPr="004D5565" w:rsidRDefault="0055152A" w:rsidP="008D56B9">
            <w:pPr>
              <w:rPr>
                <w:rFonts w:ascii="Times New Roman" w:hAnsi="Times New Roman" w:cs="Times New Roman"/>
                <w:noProof/>
                <w:sz w:val="20"/>
                <w:szCs w:val="20"/>
                <w:lang w:val="en-GB"/>
              </w:rPr>
            </w:pPr>
            <w:r w:rsidRPr="004D5565">
              <w:rPr>
                <w:rFonts w:ascii="Times New Roman" w:hAnsi="Times New Roman" w:cs="Times New Roman"/>
                <w:noProof/>
                <w:sz w:val="20"/>
                <w:szCs w:val="20"/>
                <w:lang w:val="en-GB"/>
              </w:rPr>
              <w:t>Approach ba</w:t>
            </w:r>
            <w:r w:rsidR="009719B4" w:rsidRPr="004D5565">
              <w:rPr>
                <w:rFonts w:ascii="Times New Roman" w:hAnsi="Times New Roman" w:cs="Times New Roman"/>
                <w:noProof/>
                <w:sz w:val="20"/>
                <w:szCs w:val="20"/>
                <w:lang w:val="en-GB"/>
              </w:rPr>
              <w:t>sed on the connectivity concept</w:t>
            </w:r>
            <w:r w:rsidRPr="004D5565">
              <w:rPr>
                <w:rFonts w:ascii="Times New Roman" w:hAnsi="Times New Roman" w:cs="Times New Roman"/>
                <w:sz w:val="20"/>
                <w:szCs w:val="20"/>
                <w:lang w:val="en-GB"/>
              </w:rPr>
              <w:t xml:space="preserve"> </w:t>
            </w:r>
          </w:p>
        </w:tc>
      </w:tr>
      <w:tr w:rsidR="003B6AA8" w:rsidRPr="007D547F" w14:paraId="634DBD03" w14:textId="77777777" w:rsidTr="008D78E8">
        <w:tc>
          <w:tcPr>
            <w:tcW w:w="1242" w:type="dxa"/>
          </w:tcPr>
          <w:p w14:paraId="36EB3EB0" w14:textId="77777777" w:rsidR="003B6AA8" w:rsidRPr="004D5565" w:rsidRDefault="0055152A" w:rsidP="00CA42B1">
            <w:pPr>
              <w:rPr>
                <w:rFonts w:ascii="Times New Roman" w:hAnsi="Times New Roman" w:cs="Times New Roman"/>
                <w:noProof/>
                <w:sz w:val="20"/>
                <w:szCs w:val="20"/>
                <w:lang w:val="en-GB"/>
              </w:rPr>
            </w:pPr>
            <w:r w:rsidRPr="004D5565">
              <w:rPr>
                <w:rFonts w:ascii="Times New Roman" w:hAnsi="Times New Roman" w:cs="Times New Roman"/>
                <w:noProof/>
                <w:sz w:val="20"/>
                <w:szCs w:val="20"/>
                <w:lang w:val="en-GB"/>
              </w:rPr>
              <w:t>Structural connectivity</w:t>
            </w:r>
          </w:p>
        </w:tc>
        <w:tc>
          <w:tcPr>
            <w:tcW w:w="7970" w:type="dxa"/>
          </w:tcPr>
          <w:p w14:paraId="79D0C817" w14:textId="77777777" w:rsidR="007D547F" w:rsidRDefault="005A0745" w:rsidP="00547EE9">
            <w:pPr>
              <w:jc w:val="both"/>
              <w:rPr>
                <w:rFonts w:ascii="Times New Roman" w:hAnsi="Times New Roman" w:cs="Times New Roman"/>
                <w:sz w:val="20"/>
                <w:szCs w:val="20"/>
                <w:lang w:val="en-GB"/>
              </w:rPr>
            </w:pPr>
            <w:r w:rsidRPr="005A0745">
              <w:rPr>
                <w:rFonts w:ascii="Times New Roman" w:hAnsi="Times New Roman" w:cs="Times New Roman"/>
                <w:b/>
                <w:noProof/>
                <w:sz w:val="20"/>
                <w:szCs w:val="20"/>
                <w:lang w:val="en-GB"/>
              </w:rPr>
              <w:t>Definitions</w:t>
            </w:r>
            <w:r>
              <w:rPr>
                <w:rFonts w:ascii="Times New Roman" w:hAnsi="Times New Roman" w:cs="Times New Roman"/>
                <w:noProof/>
                <w:sz w:val="20"/>
                <w:szCs w:val="20"/>
                <w:lang w:val="en-GB"/>
              </w:rPr>
              <w:t xml:space="preserve">: </w:t>
            </w:r>
            <w:r w:rsidR="0055152A" w:rsidRPr="004D5565">
              <w:rPr>
                <w:rFonts w:ascii="Times New Roman" w:hAnsi="Times New Roman" w:cs="Times New Roman"/>
                <w:noProof/>
                <w:sz w:val="20"/>
                <w:szCs w:val="20"/>
                <w:lang w:val="en-GB"/>
              </w:rPr>
              <w:t>This concept equat</w:t>
            </w:r>
            <w:r>
              <w:rPr>
                <w:rFonts w:ascii="Times New Roman" w:hAnsi="Times New Roman" w:cs="Times New Roman"/>
                <w:noProof/>
                <w:sz w:val="20"/>
                <w:szCs w:val="20"/>
                <w:lang w:val="en-GB"/>
              </w:rPr>
              <w:t>es</w:t>
            </w:r>
            <w:r w:rsidR="0055152A" w:rsidRPr="004D5565">
              <w:rPr>
                <w:rFonts w:ascii="Times New Roman" w:hAnsi="Times New Roman" w:cs="Times New Roman"/>
                <w:noProof/>
                <w:sz w:val="20"/>
                <w:szCs w:val="20"/>
                <w:lang w:val="en-GB"/>
              </w:rPr>
              <w:t xml:space="preserve"> connectivity to physical continuity or proximity of the habitat</w:t>
            </w:r>
            <w:r>
              <w:rPr>
                <w:rFonts w:ascii="Times New Roman" w:hAnsi="Times New Roman" w:cs="Times New Roman"/>
                <w:noProof/>
                <w:sz w:val="20"/>
                <w:szCs w:val="20"/>
                <w:lang w:val="en-GB"/>
              </w:rPr>
              <w:t>. As first defined by</w:t>
            </w:r>
            <w:r w:rsidRPr="004D5565">
              <w:rPr>
                <w:rFonts w:ascii="Times New Roman" w:hAnsi="Times New Roman" w:cs="Times New Roman"/>
                <w:noProof/>
                <w:sz w:val="20"/>
                <w:szCs w:val="20"/>
                <w:lang w:val="en-GB"/>
              </w:rPr>
              <w:t xml:space="preserve">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{"citationID":"KxHf44ZT","properties":{"formattedCitation":"(Noss 1987)","plainCitation":"(Noss 1987)","noteIndex":0},"citationItems":[{"id":"wIMq8Qy0/sXFOtNa2","uris":["http://www.mendeley.com/documents/?uuid=21b85e5a-0b2f-3e1f-a9c2-5bb398dd6465"],"itemData":{"DOI":"10.1016/0006-3207(87)90045-0","ISSN":"00063207","abstract":"The Nature Conservancy (TNC-USA) has developed an efficient system for inventory and evaluation of 'elements-of-diversity'. The major components of this system are a 'fine filter' for species inventory and a 'coarse filter' for community-type inventory. As in traditional vegetation science, community sampling and classification are restricted to relatively homogeneous stands and avoid edges, ecotones, and disturbed areas. TNC employs a habitat-based system of natural communities to complement plant community classification. This system is used to identify stands that cumulatively encompass the full range of variation within each defined natural community type. Ecological relationships among community-types in real landscapes, however, are not accounted for. This paper reviews some important ecological functions of heterogeneous landscapes, which are not necessarily protected by conservation strategies that focus on separate, homogeneous community-types. Recommendations to expand TNC's coarse filter to landscapes include: (1) Disturbance regime and regeneration patterns should be evaluated for each major community-type, and for each site representing a type or group of types; (2) Functional combinations of community-types and developmental stages (landscape mosaics) should be addressed in the TNC system; (3) Landscape context (e.g., surrounding habitat types and connectivity) for a site is as important as the habitat content (e.g., the rarity or quality of community-types present). Attention to landscape-level patterns and processes will be helful for evaluating large sites that are composed of many community-types, and in setting selection and stewardship priorities for sites for any size that are surrounded by dissimilar habitat. © 1987.","author":[{"dropping-particle":"","family":"Noss","given":"Reed F.","non-dropping-particle":"","parse-names":false,"suffix":""}],"container-title":"Biological Conservation","id":"ITEM-1","issue":"1","issued":{"date-parts":[["1987"]]},"title":"From plant communities to landscapes in conservation inventories: A look at the nature conservancy (USA)","type":"article-journal","volume":"41"}}],"schema":"https://github.com/citation-style-language/schema/raw/master/csl-citation.json"}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C6522D">
              <w:rPr>
                <w:rFonts w:ascii="Times New Roman" w:hAnsi="Times New Roman" w:cs="Times New Roman"/>
                <w:sz w:val="20"/>
                <w:lang w:val="en-GB"/>
              </w:rPr>
              <w:t>(Noss 1987)</w:t>
            </w:r>
            <w:r w:rsidRPr="004D5565">
              <w:rPr>
                <w:rFonts w:ascii="Times New Roman" w:hAnsi="Times New Roman" w:cs="Times New Roman"/>
                <w:sz w:val="20"/>
                <w:szCs w:val="20"/>
                <w:lang w:val="en-GB"/>
              </w:rPr>
              <w:fldChar w:fldCharType="end"/>
            </w:r>
            <w:r w:rsidR="00C6522D" w:rsidRPr="00C6522D">
              <w:rPr>
                <w:rFonts w:ascii="Times New Roman" w:hAnsi="Times New Roman" w:cs="Times New Roman"/>
                <w:sz w:val="20"/>
                <w:szCs w:val="20"/>
                <w:lang w:val="en-GB"/>
              </w:rPr>
              <w:t>—</w:t>
            </w:r>
            <w:r w:rsidR="00175B5F">
              <w:rPr>
                <w:rFonts w:ascii="Times New Roman" w:hAnsi="Times New Roman" w:cs="Times New Roman"/>
                <w:noProof/>
                <w:sz w:val="20"/>
                <w:szCs w:val="20"/>
                <w:lang w:val="en-GB"/>
              </w:rPr>
              <w:t>“the extent to which patches are connected to one another by similar habitat or corridors”</w:t>
            </w:r>
            <w:r w:rsidR="00C6522D" w:rsidRPr="00C6522D">
              <w:rPr>
                <w:rFonts w:ascii="Times New Roman" w:hAnsi="Times New Roman" w:cs="Times New Roman"/>
                <w:noProof/>
                <w:sz w:val="20"/>
                <w:szCs w:val="20"/>
                <w:lang w:val="en-GB"/>
              </w:rPr>
              <w:t>—</w:t>
            </w:r>
            <w:r>
              <w:rPr>
                <w:rFonts w:ascii="Times New Roman" w:hAnsi="Times New Roman" w:cs="Times New Roman"/>
                <w:noProof/>
                <w:sz w:val="20"/>
                <w:szCs w:val="20"/>
                <w:lang w:val="en-GB"/>
              </w:rPr>
              <w:t>i</w:t>
            </w:r>
            <w:r w:rsidR="0055152A" w:rsidRPr="004D5565">
              <w:rPr>
                <w:rFonts w:ascii="Times New Roman" w:hAnsi="Times New Roman" w:cs="Times New Roman"/>
                <w:noProof/>
                <w:sz w:val="20"/>
                <w:szCs w:val="20"/>
                <w:lang w:val="en-GB"/>
              </w:rPr>
              <w:t>t only accounts for landscape data (</w:t>
            </w:r>
            <w:r w:rsidR="002B2559">
              <w:rPr>
                <w:rFonts w:ascii="Times New Roman" w:hAnsi="Times New Roman" w:cs="Times New Roman"/>
                <w:noProof/>
                <w:sz w:val="20"/>
                <w:szCs w:val="20"/>
                <w:lang w:val="en-GB"/>
              </w:rPr>
              <w:t xml:space="preserve">but </w:t>
            </w:r>
            <w:r w:rsidR="0055152A" w:rsidRPr="004D5565">
              <w:rPr>
                <w:rFonts w:ascii="Times New Roman" w:hAnsi="Times New Roman" w:cs="Times New Roman"/>
                <w:noProof/>
                <w:sz w:val="20"/>
                <w:szCs w:val="20"/>
                <w:lang w:val="en-GB"/>
              </w:rPr>
              <w:t xml:space="preserve">not for </w:t>
            </w:r>
            <w:r>
              <w:rPr>
                <w:rFonts w:ascii="Times New Roman" w:hAnsi="Times New Roman" w:cs="Times New Roman"/>
                <w:noProof/>
                <w:sz w:val="20"/>
                <w:szCs w:val="20"/>
                <w:lang w:val="en-GB"/>
              </w:rPr>
              <w:t xml:space="preserve">any </w:t>
            </w:r>
            <w:r w:rsidR="0055152A" w:rsidRPr="004D5565">
              <w:rPr>
                <w:rFonts w:ascii="Times New Roman" w:hAnsi="Times New Roman" w:cs="Times New Roman"/>
                <w:noProof/>
                <w:sz w:val="20"/>
                <w:szCs w:val="20"/>
                <w:lang w:val="en-GB"/>
              </w:rPr>
              <w:t>organisms</w:t>
            </w:r>
            <w:r>
              <w:rPr>
                <w:rFonts w:ascii="Times New Roman" w:hAnsi="Times New Roman" w:cs="Times New Roman"/>
                <w:noProof/>
                <w:sz w:val="20"/>
                <w:szCs w:val="20"/>
                <w:lang w:val="en-GB"/>
              </w:rPr>
              <w:t>/biological</w:t>
            </w:r>
            <w:r w:rsidR="0055152A" w:rsidRPr="004D5565">
              <w:rPr>
                <w:rFonts w:ascii="Times New Roman" w:hAnsi="Times New Roman" w:cs="Times New Roman"/>
                <w:noProof/>
                <w:sz w:val="20"/>
                <w:szCs w:val="20"/>
                <w:lang w:val="en-GB"/>
              </w:rPr>
              <w:t xml:space="preserve"> data). </w:t>
            </w:r>
            <w:r w:rsidR="0055152A" w:rsidRPr="004D5565">
              <w:rPr>
                <w:rFonts w:ascii="Times New Roman" w:hAnsi="Times New Roman" w:cs="Times New Roman"/>
                <w:sz w:val="20"/>
                <w:szCs w:val="20"/>
                <w:lang w:val="en-GB"/>
              </w:rPr>
              <w:t xml:space="preserve">Connectivity is thus understood as a landscape </w:t>
            </w:r>
            <w:r w:rsidR="003E1EA0">
              <w:rPr>
                <w:rFonts w:ascii="Times New Roman" w:hAnsi="Times New Roman" w:cs="Times New Roman"/>
                <w:sz w:val="20"/>
                <w:szCs w:val="20"/>
                <w:lang w:val="en-GB"/>
              </w:rPr>
              <w:t>feature</w:t>
            </w:r>
            <w:r w:rsidR="003E1EA0" w:rsidRPr="004D5565">
              <w:rPr>
                <w:rFonts w:ascii="Times New Roman" w:hAnsi="Times New Roman" w:cs="Times New Roman"/>
                <w:sz w:val="20"/>
                <w:szCs w:val="20"/>
                <w:lang w:val="en-GB"/>
              </w:rPr>
              <w:t xml:space="preserve"> </w:t>
            </w:r>
            <w:r w:rsidR="0055152A" w:rsidRPr="004D5565">
              <w:rPr>
                <w:rFonts w:ascii="Times New Roman" w:hAnsi="Times New Roman" w:cs="Times New Roman"/>
                <w:sz w:val="20"/>
                <w:szCs w:val="20"/>
                <w:lang w:val="en-GB"/>
              </w:rPr>
              <w:t xml:space="preserve">and it </w:t>
            </w:r>
            <w:r w:rsidR="0055152A" w:rsidRPr="004D5565">
              <w:rPr>
                <w:rFonts w:ascii="Times New Roman" w:hAnsi="Times New Roman" w:cs="Times New Roman"/>
                <w:noProof/>
                <w:sz w:val="20"/>
                <w:szCs w:val="20"/>
                <w:lang w:val="en-GB"/>
              </w:rPr>
              <w:t>is measured by analysing landscape structure</w:t>
            </w:r>
            <w:r w:rsidR="003E1EA0">
              <w:rPr>
                <w:rFonts w:ascii="Times New Roman" w:hAnsi="Times New Roman" w:cs="Times New Roman"/>
                <w:noProof/>
                <w:sz w:val="20"/>
                <w:szCs w:val="20"/>
                <w:lang w:val="en-GB"/>
              </w:rPr>
              <w:t>s</w:t>
            </w:r>
            <w:r w:rsidR="0055152A" w:rsidRPr="004D5565">
              <w:rPr>
                <w:rFonts w:ascii="Times New Roman" w:hAnsi="Times New Roman" w:cs="Times New Roman"/>
                <w:noProof/>
                <w:sz w:val="20"/>
                <w:szCs w:val="20"/>
                <w:lang w:val="en-GB"/>
              </w:rPr>
              <w:t xml:space="preserve">, </w:t>
            </w:r>
            <w:r w:rsidR="0055152A" w:rsidRPr="004D5565">
              <w:rPr>
                <w:rFonts w:ascii="Times New Roman" w:hAnsi="Times New Roman" w:cs="Times New Roman"/>
                <w:sz w:val="20"/>
                <w:szCs w:val="20"/>
                <w:lang w:val="en-GB"/>
              </w:rPr>
              <w:t>such as size, shape and location of habitat patches</w:t>
            </w:r>
            <w:r w:rsidR="003E1EA0">
              <w:rPr>
                <w:rFonts w:ascii="Times New Roman" w:hAnsi="Times New Roman" w:cs="Times New Roman"/>
                <w:sz w:val="20"/>
                <w:szCs w:val="20"/>
                <w:lang w:val="en-GB"/>
              </w:rPr>
              <w:t>, etc.</w:t>
            </w:r>
            <w:r w:rsidR="00383025">
              <w:rPr>
                <w:rFonts w:ascii="Times New Roman" w:hAnsi="Times New Roman" w:cs="Times New Roman"/>
                <w:sz w:val="20"/>
                <w:szCs w:val="20"/>
                <w:lang w:val="en-GB"/>
              </w:rPr>
              <w:t xml:space="preserve"> </w:t>
            </w:r>
          </w:p>
          <w:p w14:paraId="5999189C" w14:textId="77777777" w:rsidR="0055152A" w:rsidRPr="004D5565" w:rsidRDefault="007D547F" w:rsidP="00547EE9">
            <w:pPr>
              <w:jc w:val="both"/>
              <w:rPr>
                <w:rFonts w:ascii="Times New Roman" w:hAnsi="Times New Roman" w:cs="Times New Roman"/>
                <w:sz w:val="20"/>
                <w:szCs w:val="20"/>
                <w:lang w:val="en-GB"/>
              </w:rPr>
            </w:pPr>
            <w:r w:rsidRPr="004D5565">
              <w:rPr>
                <w:rFonts w:ascii="Times New Roman" w:hAnsi="Times New Roman" w:cs="Times New Roman"/>
                <w:noProof/>
                <w:sz w:val="20"/>
                <w:szCs w:val="20"/>
                <w:lang w:val="en-GB"/>
              </w:rPr>
              <w:fldChar w:fldCharType="begin" w:fldLock="1"/>
            </w:r>
            <w:r>
              <w:rPr>
                <w:rFonts w:ascii="Times New Roman" w:hAnsi="Times New Roman" w:cs="Times New Roman"/>
                <w:noProof/>
                <w:sz w:val="20"/>
                <w:szCs w:val="20"/>
                <w:lang w:val="en-GB"/>
              </w:rPr>
              <w:instrText xml:space="preserve"> ADDIN ZOTERO_ITEM CSL_CITATION {"citationID":"vmAMIi2q","properties":{"formattedCitation":"(Tischendorf and Fahrig 2000)","plainCitation":"(Tischendorf and Fahrig 2000)","noteIndex":0},"citationItems":[{"id":"wIMq8Qy0/Reu5mMw2","uris":["http://www.mendeley.com/documents/?uuid=0316125a-a720-33e1-8809-d67fecf8602e"],"itemData":{"DOI":"10.1034/J.1600-0706.2000.900102.X","ISSN":"1600-0706","abstract":"This paper examines the usage and measurement of 'landscape connectivity' in 33 recent studies. Connectivity is defined as the degree to which a landscape facilitates or impedes movement of organisms among resource patches. However, connectivity is actually used in a variety of ways in the literature. This has led to confusion and lack of clarity related to (1) function vs structure, (2) patch isolation vs landscape connectivity and, (3) corridors vs connectivity. We suggest the term connectivity should be reserved for its original purpose. We highlight nine studies; these include modeling studies that actually measured connectivity in accordance with the definition, and empirical studies that measured key components of connectivity. We found that measurements of connectivity provide results that can be interpreted as recommending habitat fragmentation to enhance landscape connectivity. We discuss reasons for this misleading conclusion, and suggest a new way of quantifying connectivity, which avoids this problem. We also recommend a method for reducing sampling intensity in landscape-scale empirical studies of connectivity.","author":[{"dropping-particle":"","family":"Tischendorf","given":"Lutz","non-dropping-particle":"","parse-names":false,"suffix":""},{"dropping-particle":"","family":"Fahrig","given":"Lenore","non-dropping-particle":"","parse-names":false,"suffix":""}],"container-title":"Oikos","id":"ITEM-1","issue":"1","issued":{"date-parts":[["2000","7","1"]]},"page":"7-19","publisher":"John Wiley &amp; Sons, Ltd","title":"On the usage and measurement of landscape connectivity","type":"article-journal","volume":"90"}}],"schema":"https://github.com/citation-style-language/schema/raw/master/csl-citation.json"} </w:instrText>
            </w:r>
            <w:r w:rsidRPr="004D5565">
              <w:rPr>
                <w:rFonts w:ascii="Times New Roman" w:hAnsi="Times New Roman" w:cs="Times New Roman"/>
                <w:noProof/>
                <w:sz w:val="20"/>
                <w:szCs w:val="20"/>
                <w:lang w:val="en-GB"/>
              </w:rPr>
              <w:fldChar w:fldCharType="separate"/>
            </w:r>
            <w:r w:rsidRPr="00302252">
              <w:rPr>
                <w:rFonts w:ascii="Times New Roman" w:hAnsi="Times New Roman" w:cs="Times New Roman"/>
                <w:sz w:val="20"/>
                <w:lang w:val="en-GB"/>
              </w:rPr>
              <w:t xml:space="preserve">Tischendorf and Fahrig </w:t>
            </w:r>
            <w:r w:rsidR="007978EC">
              <w:rPr>
                <w:rFonts w:ascii="Times New Roman" w:hAnsi="Times New Roman" w:cs="Times New Roman"/>
                <w:sz w:val="20"/>
                <w:lang w:val="en-GB"/>
              </w:rPr>
              <w:t>(</w:t>
            </w:r>
            <w:r w:rsidRPr="00302252">
              <w:rPr>
                <w:rFonts w:ascii="Times New Roman" w:hAnsi="Times New Roman" w:cs="Times New Roman"/>
                <w:sz w:val="20"/>
                <w:lang w:val="en-GB"/>
              </w:rPr>
              <w:t>2000)</w:t>
            </w:r>
            <w:r w:rsidRPr="004D5565">
              <w:rPr>
                <w:rFonts w:ascii="Times New Roman" w:hAnsi="Times New Roman" w:cs="Times New Roman"/>
                <w:noProof/>
                <w:sz w:val="20"/>
                <w:szCs w:val="20"/>
                <w:lang w:val="en-GB"/>
              </w:rPr>
              <w:fldChar w:fldCharType="end"/>
            </w:r>
            <w:r w:rsidR="00955680" w:rsidRPr="00383025">
              <w:rPr>
                <w:rFonts w:ascii="Times New Roman" w:hAnsi="Times New Roman" w:cs="Times New Roman"/>
                <w:sz w:val="20"/>
                <w:szCs w:val="20"/>
                <w:lang w:val="en-GB"/>
              </w:rPr>
              <w:t xml:space="preserve"> expanded this view and considered structural also when measures included species occurrence data, and they explain that presence/absence data doesn’t directly inform about movement rates</w:t>
            </w:r>
            <w:r w:rsidR="000D0824" w:rsidRPr="00383025">
              <w:rPr>
                <w:rFonts w:ascii="Times New Roman" w:hAnsi="Times New Roman" w:cs="Times New Roman"/>
                <w:sz w:val="20"/>
                <w:szCs w:val="20"/>
                <w:lang w:val="en-GB"/>
              </w:rPr>
              <w:t xml:space="preserve"> (i.e. nearest neighbour distance uses landscape attributes and patch occupancy data, so it is classified as structural).</w:t>
            </w:r>
            <w:r w:rsidR="0055152A"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{"citationID":"aBVDu07V","properties":{"formattedCitation":"(Calabrese and Fagan 2004)","plainCitation":"(Calabrese and Fagan 2004)","noteIndex":0},"citationItems":[{"id":"wIMq8Qy0/T1COdvtg","uris":["http://www.mendeley.com/documents/?uuid=a3ffffcb-6190-3c02-ad33-86c54f4ecf8e"],"itemData":{"DOI":"10.2307/3868383","ISSN":"15409295","abstract":"&lt;p&gt;Connectivity is an important but inconsistently defined concept in spatial ecology and conservation biology. Theoreticians from various subdisciplines of ecology argue over its definition and measurement, but no consensus has yet emerged. Despite this disagreement, measuring connectivity is an integral part of many resource management plans. A more practical approach to understanding the many connectivity metrics is needed. Instead of focusing on theoretical issues surrounding the concept of connectivity, we describe a data-dependent framework for classifying these metrics. This framework illustrates the data requirements, spatial scales, and information yields of a range of different connectivity measures. By highlighting the costs and benefits associated with using alternative metrics, this framework allows practitioners to make more informed decisions concerning connectivity measurement.","author":[{"dropping-particle":"","family":"Calabrese","given":"Justin M.","non-dropping-particle":"","parse-names":false,"suffix":""},{"dropping-particle":"","family":"Fagan","given":"William F.","non-dropping-particle":"","parse-names":false,"suffix":""}],"container-title":"Frontiers in Ecology and the Environment","id":"ITEM-1","issue":"10","issued":{"date-parts":[["2004","12"]]},"page":"529","publisher":"Wiley","title":"A Comparison-Shopper's Guide to Connectivity Metrics","type":"article-journal","volume":"2"}}],"schema":"https://github.com/citation-style-language/schema/raw/master/csl-citation.json"} </w:instrText>
            </w:r>
            <w:r w:rsidR="0055152A" w:rsidRPr="004D5565">
              <w:rPr>
                <w:rFonts w:ascii="Times New Roman" w:hAnsi="Times New Roman" w:cs="Times New Roman"/>
                <w:sz w:val="20"/>
                <w:szCs w:val="20"/>
                <w:lang w:val="en-GB"/>
              </w:rPr>
              <w:fldChar w:fldCharType="separate"/>
            </w:r>
            <w:r w:rsidR="00584FC7" w:rsidRPr="00C6522D">
              <w:rPr>
                <w:rFonts w:ascii="Times New Roman" w:hAnsi="Times New Roman" w:cs="Times New Roman"/>
                <w:sz w:val="20"/>
                <w:lang w:val="en-GB"/>
              </w:rPr>
              <w:t>Calabrese and Fagan</w:t>
            </w:r>
            <w:r w:rsidR="00C6522D">
              <w:rPr>
                <w:rFonts w:ascii="Times New Roman" w:hAnsi="Times New Roman" w:cs="Times New Roman"/>
                <w:sz w:val="20"/>
                <w:lang w:val="en-GB"/>
              </w:rPr>
              <w:t xml:space="preserve"> (</w:t>
            </w:r>
            <w:r w:rsidR="00584FC7" w:rsidRPr="00C6522D">
              <w:rPr>
                <w:rFonts w:ascii="Times New Roman" w:hAnsi="Times New Roman" w:cs="Times New Roman"/>
                <w:sz w:val="20"/>
                <w:lang w:val="en-GB"/>
              </w:rPr>
              <w:t>2004)</w:t>
            </w:r>
            <w:r w:rsidR="0055152A" w:rsidRPr="004D5565">
              <w:rPr>
                <w:rFonts w:ascii="Times New Roman" w:hAnsi="Times New Roman" w:cs="Times New Roman"/>
                <w:sz w:val="20"/>
                <w:szCs w:val="20"/>
                <w:lang w:val="en-GB"/>
              </w:rPr>
              <w:fldChar w:fldCharType="end"/>
            </w:r>
            <w:r w:rsidR="007512B4">
              <w:rPr>
                <w:rFonts w:ascii="Times New Roman" w:hAnsi="Times New Roman" w:cs="Times New Roman"/>
                <w:sz w:val="20"/>
                <w:szCs w:val="20"/>
                <w:lang w:val="en-GB"/>
              </w:rPr>
              <w:t xml:space="preserve"> agreed wi</w:t>
            </w:r>
            <w:r w:rsidR="000D0824">
              <w:rPr>
                <w:rFonts w:ascii="Times New Roman" w:hAnsi="Times New Roman" w:cs="Times New Roman"/>
                <w:sz w:val="20"/>
                <w:szCs w:val="20"/>
                <w:lang w:val="en-GB"/>
              </w:rPr>
              <w:t>th the latest</w:t>
            </w:r>
            <w:r w:rsidR="007512B4">
              <w:rPr>
                <w:rFonts w:ascii="Times New Roman" w:hAnsi="Times New Roman" w:cs="Times New Roman"/>
                <w:sz w:val="20"/>
                <w:szCs w:val="20"/>
                <w:lang w:val="en-GB"/>
              </w:rPr>
              <w:t xml:space="preserve"> vision and they drew the line between structural and functional</w:t>
            </w:r>
            <w:r w:rsidR="000D0824">
              <w:rPr>
                <w:rFonts w:ascii="Times New Roman" w:hAnsi="Times New Roman" w:cs="Times New Roman"/>
                <w:sz w:val="20"/>
                <w:szCs w:val="20"/>
                <w:lang w:val="en-GB"/>
              </w:rPr>
              <w:t xml:space="preserve"> with the use of dispersal data, defining structural connectivity as the derived from the physical attributes of the landscape without factoring in dispersal ability.</w:t>
            </w:r>
          </w:p>
          <w:p w14:paraId="6151F50F" w14:textId="77777777" w:rsidR="0055152A" w:rsidRPr="004D5565" w:rsidRDefault="0055152A" w:rsidP="00547EE9">
            <w:pPr>
              <w:jc w:val="both"/>
              <w:rPr>
                <w:rFonts w:ascii="Times New Roman" w:hAnsi="Times New Roman" w:cs="Times New Roman"/>
                <w:sz w:val="20"/>
                <w:szCs w:val="20"/>
                <w:lang w:val="en-GB"/>
              </w:rPr>
            </w:pPr>
          </w:p>
          <w:p w14:paraId="203318DE" w14:textId="77777777" w:rsidR="003B6AA8" w:rsidRPr="004D5565" w:rsidRDefault="00F3359E" w:rsidP="00FE06A8">
            <w:pPr>
              <w:jc w:val="both"/>
              <w:rPr>
                <w:rFonts w:ascii="Times New Roman" w:hAnsi="Times New Roman" w:cs="Times New Roman"/>
                <w:noProof/>
                <w:sz w:val="20"/>
                <w:szCs w:val="20"/>
                <w:lang w:val="en-GB"/>
              </w:rPr>
            </w:pPr>
            <w:r w:rsidRPr="001D3D47">
              <w:rPr>
                <w:rFonts w:ascii="Times New Roman" w:hAnsi="Times New Roman" w:cs="Times New Roman"/>
                <w:b/>
                <w:sz w:val="20"/>
                <w:szCs w:val="20"/>
                <w:lang w:val="en-GB"/>
              </w:rPr>
              <w:t>Use</w:t>
            </w:r>
            <w:r>
              <w:rPr>
                <w:rFonts w:ascii="Times New Roman" w:hAnsi="Times New Roman" w:cs="Times New Roman"/>
                <w:sz w:val="20"/>
                <w:szCs w:val="20"/>
                <w:lang w:val="en-GB"/>
              </w:rPr>
              <w:t xml:space="preserve">: </w:t>
            </w:r>
            <w:r w:rsidR="0055152A" w:rsidRPr="004D5565">
              <w:rPr>
                <w:rFonts w:ascii="Times New Roman" w:hAnsi="Times New Roman" w:cs="Times New Roman"/>
                <w:sz w:val="20"/>
                <w:szCs w:val="20"/>
                <w:lang w:val="en-GB"/>
              </w:rPr>
              <w:t>The structural approach is widely used and applied in conservation, with great influence on connectivity tools</w:t>
            </w:r>
            <w:r w:rsidR="00FB56BF" w:rsidRPr="004D5565">
              <w:rPr>
                <w:rFonts w:ascii="Times New Roman" w:hAnsi="Times New Roman" w:cs="Times New Roman"/>
                <w:sz w:val="20"/>
                <w:szCs w:val="20"/>
                <w:lang w:val="en-GB"/>
              </w:rPr>
              <w:t>,</w:t>
            </w:r>
            <w:r w:rsidR="0055152A" w:rsidRPr="004D5565">
              <w:rPr>
                <w:rFonts w:ascii="Times New Roman" w:hAnsi="Times New Roman" w:cs="Times New Roman"/>
                <w:sz w:val="20"/>
                <w:szCs w:val="20"/>
                <w:lang w:val="en-GB"/>
              </w:rPr>
              <w:t xml:space="preserve"> due to the easiness of </w:t>
            </w:r>
            <w:r w:rsidR="00FB56BF" w:rsidRPr="004D5565">
              <w:rPr>
                <w:rFonts w:ascii="Times New Roman" w:hAnsi="Times New Roman" w:cs="Times New Roman"/>
                <w:sz w:val="20"/>
                <w:szCs w:val="20"/>
                <w:lang w:val="en-GB"/>
              </w:rPr>
              <w:t xml:space="preserve">its application. </w:t>
            </w:r>
            <w:r w:rsidR="003E1EA0">
              <w:rPr>
                <w:rFonts w:ascii="Times New Roman" w:hAnsi="Times New Roman" w:cs="Times New Roman"/>
                <w:sz w:val="20"/>
                <w:szCs w:val="20"/>
                <w:lang w:val="en-GB"/>
              </w:rPr>
              <w:t>(</w:t>
            </w:r>
            <w:r w:rsidRPr="001D3D47">
              <w:rPr>
                <w:rFonts w:ascii="Times New Roman" w:hAnsi="Times New Roman" w:cs="Times New Roman"/>
                <w:b/>
                <w:sz w:val="20"/>
                <w:szCs w:val="20"/>
                <w:lang w:val="en-GB"/>
              </w:rPr>
              <w:t>Pros and cons:</w:t>
            </w:r>
            <w:r w:rsidR="003E1EA0">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FB56BF" w:rsidRPr="004D5565">
              <w:rPr>
                <w:rFonts w:ascii="Times New Roman" w:hAnsi="Times New Roman" w:cs="Times New Roman"/>
                <w:sz w:val="20"/>
                <w:szCs w:val="20"/>
                <w:lang w:val="en-GB"/>
              </w:rPr>
              <w:t>This is thanks to</w:t>
            </w:r>
            <w:r w:rsidR="0055152A" w:rsidRPr="004D5565">
              <w:rPr>
                <w:rFonts w:ascii="Times New Roman" w:hAnsi="Times New Roman" w:cs="Times New Roman"/>
                <w:sz w:val="20"/>
                <w:szCs w:val="20"/>
                <w:lang w:val="en-GB"/>
              </w:rPr>
              <w:t xml:space="preserve"> </w:t>
            </w:r>
            <w:r w:rsidR="00FB56BF" w:rsidRPr="004D5565">
              <w:rPr>
                <w:rFonts w:ascii="Times New Roman" w:hAnsi="Times New Roman" w:cs="Times New Roman"/>
                <w:sz w:val="20"/>
                <w:szCs w:val="20"/>
                <w:lang w:val="en-GB"/>
              </w:rPr>
              <w:t>not needing</w:t>
            </w:r>
            <w:r w:rsidR="0055152A" w:rsidRPr="004D5565">
              <w:rPr>
                <w:rFonts w:ascii="Times New Roman" w:hAnsi="Times New Roman" w:cs="Times New Roman"/>
                <w:sz w:val="20"/>
                <w:szCs w:val="20"/>
                <w:lang w:val="en-GB"/>
              </w:rPr>
              <w:t xml:space="preserve"> biological data, which is also a caveat as it makes the measures less biologically realistic. </w:t>
            </w:r>
            <w:r w:rsidR="003E1EA0" w:rsidRPr="001A2E46">
              <w:rPr>
                <w:rFonts w:ascii="Times New Roman" w:hAnsi="Times New Roman" w:cs="Times New Roman"/>
                <w:b/>
                <w:sz w:val="20"/>
                <w:szCs w:val="20"/>
                <w:lang w:val="en-GB"/>
              </w:rPr>
              <w:t>Use as</w:t>
            </w:r>
            <w:r w:rsidRPr="001A2E46">
              <w:rPr>
                <w:rFonts w:ascii="Times New Roman" w:hAnsi="Times New Roman" w:cs="Times New Roman"/>
                <w:b/>
                <w:sz w:val="20"/>
                <w:szCs w:val="20"/>
                <w:lang w:val="en-GB"/>
              </w:rPr>
              <w:t>sumption</w:t>
            </w:r>
            <w:r>
              <w:rPr>
                <w:rFonts w:ascii="Times New Roman" w:hAnsi="Times New Roman" w:cs="Times New Roman"/>
                <w:sz w:val="20"/>
                <w:szCs w:val="20"/>
                <w:lang w:val="en-GB"/>
              </w:rPr>
              <w:t xml:space="preserve">: </w:t>
            </w:r>
            <w:r w:rsidR="0055152A" w:rsidRPr="004D5565">
              <w:rPr>
                <w:rFonts w:ascii="Times New Roman" w:hAnsi="Times New Roman" w:cs="Times New Roman"/>
                <w:sz w:val="20"/>
                <w:szCs w:val="20"/>
                <w:lang w:val="en-GB"/>
              </w:rPr>
              <w:t>One general assumption across all structural measurements is that species move or disperse only through preferred habitat, not intruding the spaces in between (called matrix)</w:t>
            </w:r>
            <w:r w:rsidR="000F40AF">
              <w:rPr>
                <w:rFonts w:ascii="Times New Roman" w:hAnsi="Times New Roman" w:cs="Times New Roman"/>
                <w:lang w:val="en-GB"/>
              </w:rPr>
              <w:t xml:space="preserve"> </w:t>
            </w:r>
            <w:r w:rsidR="007D547F" w:rsidRPr="004D5565">
              <w:rPr>
                <w:rFonts w:ascii="Times New Roman" w:hAnsi="Times New Roman" w:cs="Times New Roman"/>
                <w:noProof/>
                <w:sz w:val="20"/>
                <w:szCs w:val="20"/>
                <w:lang w:val="en-GB"/>
              </w:rPr>
              <w:fldChar w:fldCharType="begin" w:fldLock="1"/>
            </w:r>
            <w:r w:rsidR="007D547F">
              <w:rPr>
                <w:rFonts w:ascii="Times New Roman" w:hAnsi="Times New Roman" w:cs="Times New Roman"/>
                <w:noProof/>
                <w:sz w:val="20"/>
                <w:szCs w:val="20"/>
                <w:lang w:val="en-GB"/>
              </w:rPr>
              <w:instrText xml:space="preserve"> ADDIN ZOTERO_ITEM CSL_CITATION {"citationID":"vmAMIi2q","properties":{"formattedCitation":"(Tischendorf and Fahrig 2000)","plainCitation":"(Tischendorf and Fahrig 2000)","noteIndex":0},"citationItems":[{"id":"wIMq8Qy0/Reu5mMw2","uris":["http://www.mendeley.com/documents/?uuid=0316125a-a720-33e1-8809-d67fecf8602e"],"itemData":{"DOI":"10.1034/J.1600-0706.2000.900102.X","ISSN":"1600-0706","abstract":"This paper examines the usage and measurement of 'landscape connectivity' in 33 recent studies. Connectivity is defined as the degree to which a landscape facilitates or impedes movement of organisms among resource patches. However, connectivity is actually used in a variety of ways in the literature. This has led to confusion and lack of clarity related to (1) function vs structure, (2) patch isolation vs landscape connectivity and, (3) corridors vs connectivity. We suggest the term connectivity should be reserved for its original purpose. We highlight nine studies; these include modeling studies that actually measured connectivity in accordance with the definition, and empirical studies that measured key components of connectivity. We found that measurements of connectivity provide results that can be interpreted as recommending habitat fragmentation to enhance landscape connectivity. We discuss reasons for this misleading conclusion, and suggest a new way of quantifying connectivity, which avoids this problem. We also recommend a method for reducing sampling intensity in landscape-scale empirical studies of connectivity.","author":[{"dropping-particle":"","family":"Tischendorf","given":"Lutz","non-dropping-particle":"","parse-names":false,"suffix":""},{"dropping-particle":"","family":"Fahrig","given":"Lenore","non-dropping-particle":"","parse-names":false,"suffix":""}],"container-title":"Oikos","id":"ITEM-1","issue":"1","issued":{"date-parts":[["2000","7","1"]]},"page":"7-19","publisher":"John Wiley &amp; Sons, Ltd","title":"On the usage and measurement of landscape connectivity","type":"article-journal","volume":"90"}}],"schema":"https://github.com/citation-style-language/schema/raw/master/csl-citation.json"} </w:instrText>
            </w:r>
            <w:r w:rsidR="007D547F" w:rsidRPr="004D5565">
              <w:rPr>
                <w:rFonts w:ascii="Times New Roman" w:hAnsi="Times New Roman" w:cs="Times New Roman"/>
                <w:noProof/>
                <w:sz w:val="20"/>
                <w:szCs w:val="20"/>
                <w:lang w:val="en-GB"/>
              </w:rPr>
              <w:fldChar w:fldCharType="separate"/>
            </w:r>
            <w:r w:rsidR="007D547F" w:rsidRPr="00302252">
              <w:rPr>
                <w:rFonts w:ascii="Times New Roman" w:hAnsi="Times New Roman" w:cs="Times New Roman"/>
                <w:sz w:val="20"/>
                <w:lang w:val="en-GB"/>
              </w:rPr>
              <w:t>(Tischendorf and Fahrig 2000)</w:t>
            </w:r>
            <w:r w:rsidR="007D547F" w:rsidRPr="004D5565">
              <w:rPr>
                <w:rFonts w:ascii="Times New Roman" w:hAnsi="Times New Roman" w:cs="Times New Roman"/>
                <w:noProof/>
                <w:sz w:val="20"/>
                <w:szCs w:val="20"/>
                <w:lang w:val="en-GB"/>
              </w:rPr>
              <w:fldChar w:fldCharType="end"/>
            </w:r>
            <w:r w:rsidR="007D547F">
              <w:rPr>
                <w:rFonts w:ascii="Times New Roman" w:hAnsi="Times New Roman" w:cs="Times New Roman"/>
                <w:noProof/>
                <w:sz w:val="20"/>
                <w:szCs w:val="20"/>
                <w:lang w:val="en-GB"/>
              </w:rPr>
              <w:t>,</w:t>
            </w:r>
            <w:r w:rsidR="001D3D47">
              <w:rPr>
                <w:rFonts w:ascii="Times New Roman" w:hAnsi="Times New Roman" w:cs="Times New Roman"/>
                <w:noProof/>
                <w:sz w:val="20"/>
                <w:szCs w:val="20"/>
                <w:lang w:val="en-GB"/>
              </w:rPr>
              <w:t xml:space="preserve"> </w:t>
            </w:r>
            <w:r w:rsidR="0055152A" w:rsidRPr="004D5565">
              <w:rPr>
                <w:rFonts w:ascii="Times New Roman" w:hAnsi="Times New Roman" w:cs="Times New Roman"/>
                <w:sz w:val="20"/>
                <w:szCs w:val="20"/>
                <w:lang w:val="en-GB"/>
              </w:rPr>
              <w:t xml:space="preserve">which is not </w:t>
            </w:r>
            <w:r w:rsidR="000F40AF">
              <w:rPr>
                <w:rFonts w:ascii="Times New Roman" w:hAnsi="Times New Roman" w:cs="Times New Roman"/>
                <w:sz w:val="20"/>
                <w:szCs w:val="20"/>
                <w:lang w:val="en-GB"/>
              </w:rPr>
              <w:t>accurate</w:t>
            </w:r>
            <w:r w:rsidR="000F40AF" w:rsidRPr="004D5565">
              <w:rPr>
                <w:rFonts w:ascii="Times New Roman" w:hAnsi="Times New Roman" w:cs="Times New Roman"/>
                <w:sz w:val="20"/>
                <w:szCs w:val="20"/>
                <w:lang w:val="en-GB"/>
              </w:rPr>
              <w:t xml:space="preserve"> </w:t>
            </w:r>
            <w:r w:rsidR="0055152A" w:rsidRPr="004D5565">
              <w:rPr>
                <w:rFonts w:ascii="Times New Roman" w:hAnsi="Times New Roman" w:cs="Times New Roman"/>
                <w:sz w:val="20"/>
                <w:szCs w:val="20"/>
                <w:lang w:val="en-GB"/>
              </w:rPr>
              <w:t xml:space="preserve">for many species </w:t>
            </w:r>
            <w:r w:rsidR="0055152A"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{"citationID":"TMeb803F","properties":{"formattedCitation":"(Fahrig et al. 2021)","plainCitation":"(Fahrig et al. 2021)","noteIndex":0},"citationItems":[{"id":"wIMq8Qy0/H4EsntvD","uris":["http://www.mendeley.com/documents/?uuid=c1ad40d6-6d09-30d0-8d0c-7cf4bd22ddbc"],"itemData":{"DOI":"10.4324/9780429399480-5/LANDSCAPE-CONNECTIVITY-LENORE-FAHRIG-V","ISBN":"9780429679681","abstract":"Landscape connectivity has a long history, with three distinct origins. Merriam connectivity (1984) is the interaction between a species’ movement attributes and the landscape structure, which influences movement rate between habitat patches and thereby, population persistence. Noss connectivity (1987) is the extent to which patches are connected to one another by similar habitat or corridors and largely ignores species’ movement attributes. Hanski connectivity (1994) is the opposite of patch isolation: patches far from others are assumed to have a low rate of immigration and therefore, low connectivity. We review the assumptions and limitations of all three connectivity concepts. Noss connectivity is most frequently applied in landscape planning, via tools such as least cost path analysis, graph theory, and circuit theory. However, the Noss connectivity assumption, that habitat = connectivity, is not well supported by movement data. For example, many species move preferentially through the matrix (non-habitat). Where connectivity is used for land management decisions, researchers and practitioners should be aware of the assumptions and limitations of the particular concept of connectivity they are using, and they should provide evidence that the selected concept and approach are actually appropriate in their situation.","author":[{"dropping-particle":"","family":"Fahrig","given":"Lenore","non-dropping-particle":"","parse-names":false,"suffix":""},{"dropping-particle":"","family":"Arroyo-Rodríguez","given":"Víctor","non-dropping-particle":"","parse-names":false,"suffix":""},{"dropping-particle":"","family":"Cazetta","given":"Eliana","non-dropping-particle":"","parse-names":false,"suffix":""},{"dropping-particle":"","family":"Ford","given":"Adam","non-dropping-particle":"","parse-names":false,"suffix":""},{"dropping-particle":"","family":"Lancaster","given":"Jill","non-dropping-particle":"","parse-names":false,"suffix":""},{"dropping-particle":"","family":"Ranius","given":"Thomas","non-dropping-particle":"","parse-names":false,"suffix":""}],"container-title":"The Routledge Handbook of Landscape Ecology","edition":"1st Edition","id":"ITEM-1","issued":{"date-parts":[["2021","1","1"]]},"page":"67-88","publisher":"Taylor and Francis","title":"Landscape connectivity","type":"chapter"}}],"schema":"https://github.com/citation-style-language/schema/raw/master/csl-citation.json"} </w:instrText>
            </w:r>
            <w:r w:rsidR="0055152A" w:rsidRPr="004D5565">
              <w:rPr>
                <w:rFonts w:ascii="Times New Roman" w:hAnsi="Times New Roman" w:cs="Times New Roman"/>
                <w:sz w:val="20"/>
                <w:szCs w:val="20"/>
                <w:lang w:val="en-GB"/>
              </w:rPr>
              <w:fldChar w:fldCharType="separate"/>
            </w:r>
            <w:r w:rsidR="00584FC7" w:rsidRPr="001D3D47">
              <w:rPr>
                <w:rFonts w:ascii="Times New Roman" w:hAnsi="Times New Roman" w:cs="Times New Roman"/>
                <w:sz w:val="20"/>
                <w:lang w:val="en-GB"/>
              </w:rPr>
              <w:t>(Fahrig et al. 2021)</w:t>
            </w:r>
            <w:r w:rsidR="0055152A" w:rsidRPr="004D5565">
              <w:rPr>
                <w:rFonts w:ascii="Times New Roman" w:hAnsi="Times New Roman" w:cs="Times New Roman"/>
                <w:sz w:val="20"/>
                <w:szCs w:val="20"/>
                <w:lang w:val="en-GB"/>
              </w:rPr>
              <w:fldChar w:fldCharType="end"/>
            </w:r>
            <w:r w:rsidR="0055152A" w:rsidRPr="004D5565">
              <w:rPr>
                <w:rFonts w:ascii="Times New Roman" w:hAnsi="Times New Roman" w:cs="Times New Roman"/>
                <w:sz w:val="20"/>
                <w:szCs w:val="20"/>
                <w:lang w:val="en-GB"/>
              </w:rPr>
              <w:t>.</w:t>
            </w:r>
          </w:p>
        </w:tc>
      </w:tr>
      <w:tr w:rsidR="003B6AA8" w:rsidRPr="00D766CC" w14:paraId="2C7063C2" w14:textId="77777777" w:rsidTr="008D78E8">
        <w:tc>
          <w:tcPr>
            <w:tcW w:w="1242" w:type="dxa"/>
          </w:tcPr>
          <w:p w14:paraId="3858F70E" w14:textId="77777777" w:rsidR="003B6AA8" w:rsidRPr="004D5565" w:rsidRDefault="0055152A" w:rsidP="00CA42B1">
            <w:pPr>
              <w:rPr>
                <w:rFonts w:ascii="Times New Roman" w:hAnsi="Times New Roman" w:cs="Times New Roman"/>
                <w:noProof/>
                <w:sz w:val="20"/>
                <w:szCs w:val="20"/>
                <w:lang w:val="en-GB"/>
              </w:rPr>
            </w:pPr>
            <w:r w:rsidRPr="004D5565">
              <w:rPr>
                <w:rFonts w:ascii="Times New Roman" w:hAnsi="Times New Roman" w:cs="Times New Roman"/>
                <w:sz w:val="20"/>
                <w:szCs w:val="20"/>
                <w:lang w:val="en-GB"/>
              </w:rPr>
              <w:t>Functional connectivity</w:t>
            </w:r>
          </w:p>
        </w:tc>
        <w:tc>
          <w:tcPr>
            <w:tcW w:w="7970" w:type="dxa"/>
          </w:tcPr>
          <w:p w14:paraId="480A9B31" w14:textId="77777777" w:rsidR="00D447B4" w:rsidRDefault="00D447B4" w:rsidP="00547EE9">
            <w:pPr>
              <w:jc w:val="both"/>
              <w:rPr>
                <w:rFonts w:ascii="Times New Roman" w:hAnsi="Times New Roman" w:cs="Times New Roman"/>
                <w:sz w:val="20"/>
                <w:szCs w:val="20"/>
                <w:lang w:val="en-GB"/>
              </w:rPr>
            </w:pPr>
            <w:r w:rsidRPr="001A2E46">
              <w:rPr>
                <w:rFonts w:ascii="Times New Roman" w:hAnsi="Times New Roman" w:cs="Times New Roman"/>
                <w:b/>
                <w:sz w:val="20"/>
                <w:szCs w:val="20"/>
                <w:lang w:val="en-GB"/>
              </w:rPr>
              <w:t>Definition</w:t>
            </w:r>
            <w:r w:rsidR="002D647C">
              <w:rPr>
                <w:rFonts w:ascii="Times New Roman" w:hAnsi="Times New Roman" w:cs="Times New Roman"/>
                <w:b/>
                <w:sz w:val="20"/>
                <w:szCs w:val="20"/>
                <w:lang w:val="en-GB"/>
              </w:rPr>
              <w:t>s</w:t>
            </w:r>
            <w:r>
              <w:rPr>
                <w:rFonts w:ascii="Times New Roman" w:hAnsi="Times New Roman" w:cs="Times New Roman"/>
                <w:sz w:val="20"/>
                <w:szCs w:val="20"/>
                <w:lang w:val="en-GB"/>
              </w:rPr>
              <w:t xml:space="preserve">: </w:t>
            </w:r>
            <w:r w:rsidR="002B0E5E">
              <w:rPr>
                <w:rFonts w:ascii="Times New Roman" w:hAnsi="Times New Roman" w:cs="Times New Roman"/>
                <w:sz w:val="20"/>
                <w:szCs w:val="20"/>
                <w:lang w:val="en-GB"/>
              </w:rPr>
              <w:t xml:space="preserve">Functional connectivity incorporates the response of the organism or process to the landscape structure </w:t>
            </w:r>
            <w:r w:rsidR="007D547F" w:rsidRPr="004D5565">
              <w:rPr>
                <w:rFonts w:ascii="Times New Roman" w:hAnsi="Times New Roman" w:cs="Times New Roman"/>
                <w:sz w:val="20"/>
                <w:szCs w:val="20"/>
                <w:lang w:val="en-GB"/>
              </w:rPr>
              <w:fldChar w:fldCharType="begin" w:fldLock="1"/>
            </w:r>
            <w:r w:rsidR="007D547F">
              <w:rPr>
                <w:rFonts w:ascii="Times New Roman" w:hAnsi="Times New Roman" w:cs="Times New Roman"/>
                <w:sz w:val="20"/>
                <w:szCs w:val="20"/>
                <w:lang w:val="en-GB"/>
              </w:rPr>
              <w:instrText xml:space="preserve"> ADDIN ZOTERO_ITEM CSL_CITATION {"citationID":"9Wvejy4U","properties":{"formattedCitation":"(With 2019)","plainCitation":"(With 2019)","noteIndex":0},"citationItems":[{"id":"wIMq8Qy0/cLe3tI22","uris":["http://www.mendeley.com/documents/?uuid=609b9f4a-ab48-31f7-901c-1961467aa7f8"],"itemData":{"DOI":"10.1093/OSO/9780198838388.003.0005","abstract":"Presents the principles, theory, methods, and applications of landscape ecology and is supplemented by numerous examples and case studies from a variety of systems. 1. An Introduction to Landscape Ecology: Foundation and Core Concepts -- 2. Scaling Issues in Landscape Ecology -- 3. Landscape Heterogeneity and Dynamics -- 4. Landscape Pattern Analysis -- 5. Landscape Connectivity -- 6. Landscape Effects on Individual Movement and Dispersal: Behavioral Landscape Ecologyv7. Landscape Effects on Population Distributions and Dynamics -- 8. Landscape Effects on Population Spatial Spread: Range Shifts, Biological Invasions, and Landscape Epidemiology -- 9. Landscape Genetics: Landscape Effects on Gene Flow and Population Genetic Structure -- 10. Landscape Effects on Community Structure and Dynamics -- 11. Landscape Effects on Ecosystem Structure and Function.","author":[{"dropping-particle":"","family":"With","given":"Kimberly A.","non-dropping-particle":"","parse-names":false,"suffix":""}],"container-title":"Essentials of Landscape Ecology","id":"ITEM-1","issued":{"date-parts":[["2019","6","28"]]},"page":"206-238","publisher":"Oxford University Press","title":"Landscape Connectivity","type":"chapter"}}],"schema":"https://github.com/citation-style-language/schema/raw/master/csl-citation.json"} </w:instrText>
            </w:r>
            <w:r w:rsidR="007D547F" w:rsidRPr="004D5565">
              <w:rPr>
                <w:rFonts w:ascii="Times New Roman" w:hAnsi="Times New Roman" w:cs="Times New Roman"/>
                <w:sz w:val="20"/>
                <w:szCs w:val="20"/>
                <w:lang w:val="en-GB"/>
              </w:rPr>
              <w:fldChar w:fldCharType="separate"/>
            </w:r>
            <w:r w:rsidR="007D547F" w:rsidRPr="00302252">
              <w:rPr>
                <w:rFonts w:ascii="Times New Roman" w:hAnsi="Times New Roman" w:cs="Times New Roman"/>
                <w:sz w:val="20"/>
                <w:lang w:val="en-GB"/>
              </w:rPr>
              <w:t>(With 2019)</w:t>
            </w:r>
            <w:r w:rsidR="007D547F" w:rsidRPr="004D5565">
              <w:rPr>
                <w:rFonts w:ascii="Times New Roman" w:hAnsi="Times New Roman" w:cs="Times New Roman"/>
                <w:sz w:val="20"/>
                <w:szCs w:val="20"/>
                <w:lang w:val="en-GB"/>
              </w:rPr>
              <w:fldChar w:fldCharType="end"/>
            </w:r>
            <w:r w:rsidR="007D547F">
              <w:rPr>
                <w:rFonts w:ascii="Times New Roman" w:hAnsi="Times New Roman" w:cs="Times New Roman"/>
                <w:sz w:val="20"/>
                <w:szCs w:val="20"/>
                <w:lang w:val="en-GB"/>
              </w:rPr>
              <w:t xml:space="preserve">; </w:t>
            </w:r>
            <w:r w:rsidR="000F40AF">
              <w:rPr>
                <w:rFonts w:ascii="Times New Roman" w:hAnsi="Times New Roman" w:cs="Times New Roman"/>
                <w:sz w:val="20"/>
                <w:szCs w:val="20"/>
                <w:lang w:val="en-GB"/>
              </w:rPr>
              <w:t>whether i</w:t>
            </w:r>
            <w:r w:rsidR="005536EB" w:rsidRPr="004D5565">
              <w:rPr>
                <w:rFonts w:ascii="Times New Roman" w:hAnsi="Times New Roman" w:cs="Times New Roman"/>
                <w:sz w:val="20"/>
                <w:szCs w:val="20"/>
                <w:lang w:val="en-GB"/>
              </w:rPr>
              <w:t>t</w:t>
            </w:r>
            <w:r w:rsidR="001A2E46">
              <w:rPr>
                <w:rFonts w:ascii="Times New Roman" w:hAnsi="Times New Roman" w:cs="Times New Roman"/>
                <w:sz w:val="20"/>
                <w:szCs w:val="20"/>
                <w:lang w:val="en-GB"/>
              </w:rPr>
              <w:t xml:space="preserve"> is</w:t>
            </w:r>
            <w:r w:rsidR="005536EB" w:rsidRPr="004D5565">
              <w:rPr>
                <w:rFonts w:ascii="Times New Roman" w:hAnsi="Times New Roman" w:cs="Times New Roman"/>
                <w:sz w:val="20"/>
                <w:szCs w:val="20"/>
                <w:lang w:val="en-GB"/>
              </w:rPr>
              <w:t xml:space="preserve"> c</w:t>
            </w:r>
            <w:r w:rsidR="0055152A" w:rsidRPr="004D5565">
              <w:rPr>
                <w:rFonts w:ascii="Times New Roman" w:hAnsi="Times New Roman" w:cs="Times New Roman"/>
                <w:sz w:val="20"/>
                <w:szCs w:val="20"/>
                <w:lang w:val="en-GB"/>
              </w:rPr>
              <w:t>onsider</w:t>
            </w:r>
            <w:r w:rsidR="001A2E46">
              <w:rPr>
                <w:rFonts w:ascii="Times New Roman" w:hAnsi="Times New Roman" w:cs="Times New Roman"/>
                <w:sz w:val="20"/>
                <w:szCs w:val="20"/>
                <w:lang w:val="en-GB"/>
              </w:rPr>
              <w:t>ed</w:t>
            </w:r>
            <w:r w:rsidR="0055152A" w:rsidRPr="004D5565">
              <w:rPr>
                <w:rFonts w:ascii="Times New Roman" w:hAnsi="Times New Roman" w:cs="Times New Roman"/>
                <w:sz w:val="20"/>
                <w:szCs w:val="20"/>
                <w:lang w:val="en-GB"/>
              </w:rPr>
              <w:t xml:space="preserve"> th</w:t>
            </w:r>
            <w:r w:rsidR="000F40AF">
              <w:rPr>
                <w:rFonts w:ascii="Times New Roman" w:hAnsi="Times New Roman" w:cs="Times New Roman"/>
                <w:sz w:val="20"/>
                <w:szCs w:val="20"/>
                <w:lang w:val="en-GB"/>
              </w:rPr>
              <w:t>at response to be the</w:t>
            </w:r>
            <w:r w:rsidR="0055152A" w:rsidRPr="004D5565">
              <w:rPr>
                <w:rFonts w:ascii="Times New Roman" w:hAnsi="Times New Roman" w:cs="Times New Roman"/>
                <w:sz w:val="20"/>
                <w:szCs w:val="20"/>
                <w:lang w:val="en-GB"/>
              </w:rPr>
              <w:t xml:space="preserve"> moving</w:t>
            </w:r>
            <w:r w:rsidR="000F40AF">
              <w:rPr>
                <w:rFonts w:ascii="Times New Roman" w:hAnsi="Times New Roman" w:cs="Times New Roman"/>
                <w:sz w:val="20"/>
                <w:szCs w:val="20"/>
                <w:lang w:val="en-GB"/>
              </w:rPr>
              <w:t xml:space="preserve"> rate</w:t>
            </w:r>
            <w:r w:rsidR="0055152A" w:rsidRPr="004D5565">
              <w:rPr>
                <w:rFonts w:ascii="Times New Roman" w:hAnsi="Times New Roman" w:cs="Times New Roman"/>
                <w:sz w:val="20"/>
                <w:szCs w:val="20"/>
                <w:lang w:val="en-GB"/>
              </w:rPr>
              <w:t xml:space="preserve"> </w:t>
            </w:r>
            <w:r w:rsidR="007D547F" w:rsidRPr="004D5565">
              <w:rPr>
                <w:rFonts w:ascii="Times New Roman" w:hAnsi="Times New Roman" w:cs="Times New Roman"/>
                <w:noProof/>
                <w:sz w:val="20"/>
                <w:szCs w:val="20"/>
                <w:lang w:val="en-GB"/>
              </w:rPr>
              <w:fldChar w:fldCharType="begin" w:fldLock="1"/>
            </w:r>
            <w:r w:rsidR="007D547F">
              <w:rPr>
                <w:rFonts w:ascii="Times New Roman" w:hAnsi="Times New Roman" w:cs="Times New Roman"/>
                <w:noProof/>
                <w:sz w:val="20"/>
                <w:szCs w:val="20"/>
                <w:lang w:val="en-GB"/>
              </w:rPr>
              <w:instrText xml:space="preserve"> ADDIN ZOTERO_ITEM CSL_CITATION {"citationID":"vmAMIi2q","properties":{"formattedCitation":"(Tischendorf and Fahrig 2000)","plainCitation":"(Tischendorf and Fahrig 2000)","noteIndex":0},"citationItems":[{"id":"wIMq8Qy0/Reu5mMw2","uris":["http://www.mendeley.com/documents/?uuid=0316125a-a720-33e1-8809-d67fecf8602e"],"itemData":{"DOI":"10.1034/J.1600-0706.2000.900102.X","ISSN":"1600-0706","abstract":"This paper examines the usage and measurement of 'landscape connectivity' in 33 recent studies. Connectivity is defined as the degree to which a landscape facilitates or impedes movement of organisms among resource patches. However, connectivity is actually used in a variety of ways in the literature. This has led to confusion and lack of clarity related to (1) function vs structure, (2) patch isolation vs landscape connectivity and, (3) corridors vs connectivity. We suggest the term connectivity should be reserved for its original purpose. We highlight nine studies; these include modeling studies that actually measured connectivity in accordance with the definition, and empirical studies that measured key components of connectivity. We found that measurements of connectivity provide results that can be interpreted as recommending habitat fragmentation to enhance landscape connectivity. We discuss reasons for this misleading conclusion, and suggest a new way of quantifying connectivity, which avoids this problem. We also recommend a method for reducing sampling intensity in landscape-scale empirical studies of connectivity.","author":[{"dropping-particle":"","family":"Tischendorf","given":"Lutz","non-dropping-particle":"","parse-names":false,"suffix":""},{"dropping-particle":"","family":"Fahrig","given":"Lenore","non-dropping-particle":"","parse-names":false,"suffix":""}],"container-title":"Oikos","id":"ITEM-1","issue":"1","issued":{"date-parts":[["2000","7","1"]]},"page":"7-19","publisher":"John Wiley &amp; Sons, Ltd","title":"On the usage and measurement of landscape connectivity","type":"article-journal","volume":"90"}}],"schema":"https://github.com/citation-style-language/schema/raw/master/csl-citation.json"} </w:instrText>
            </w:r>
            <w:r w:rsidR="007D547F" w:rsidRPr="004D5565">
              <w:rPr>
                <w:rFonts w:ascii="Times New Roman" w:hAnsi="Times New Roman" w:cs="Times New Roman"/>
                <w:noProof/>
                <w:sz w:val="20"/>
                <w:szCs w:val="20"/>
                <w:lang w:val="en-GB"/>
              </w:rPr>
              <w:fldChar w:fldCharType="separate"/>
            </w:r>
            <w:r w:rsidR="007D547F" w:rsidRPr="00302252">
              <w:rPr>
                <w:rFonts w:ascii="Times New Roman" w:hAnsi="Times New Roman" w:cs="Times New Roman"/>
                <w:sz w:val="20"/>
                <w:lang w:val="en-GB"/>
              </w:rPr>
              <w:t>(Tischendorf and Fahrig 2000)</w:t>
            </w:r>
            <w:r w:rsidR="007D547F" w:rsidRPr="004D5565">
              <w:rPr>
                <w:rFonts w:ascii="Times New Roman" w:hAnsi="Times New Roman" w:cs="Times New Roman"/>
                <w:noProof/>
                <w:sz w:val="20"/>
                <w:szCs w:val="20"/>
                <w:lang w:val="en-GB"/>
              </w:rPr>
              <w:fldChar w:fldCharType="end"/>
            </w:r>
            <w:r w:rsidR="007D547F">
              <w:rPr>
                <w:rFonts w:ascii="Times New Roman" w:hAnsi="Times New Roman" w:cs="Times New Roman"/>
                <w:sz w:val="20"/>
                <w:szCs w:val="20"/>
                <w:lang w:val="en-GB"/>
              </w:rPr>
              <w:t xml:space="preserve"> </w:t>
            </w:r>
            <w:r w:rsidR="0055152A" w:rsidRPr="004D5565">
              <w:rPr>
                <w:rFonts w:ascii="Times New Roman" w:hAnsi="Times New Roman" w:cs="Times New Roman"/>
                <w:sz w:val="20"/>
                <w:szCs w:val="20"/>
                <w:lang w:val="en-GB"/>
              </w:rPr>
              <w:t xml:space="preserve">or </w:t>
            </w:r>
            <w:r w:rsidR="000F40AF">
              <w:rPr>
                <w:rFonts w:ascii="Times New Roman" w:hAnsi="Times New Roman" w:cs="Times New Roman"/>
                <w:sz w:val="20"/>
                <w:szCs w:val="20"/>
                <w:lang w:val="en-GB"/>
              </w:rPr>
              <w:t xml:space="preserve">the </w:t>
            </w:r>
            <w:r w:rsidR="0055152A" w:rsidRPr="004D5565">
              <w:rPr>
                <w:rFonts w:ascii="Times New Roman" w:hAnsi="Times New Roman" w:cs="Times New Roman"/>
                <w:sz w:val="20"/>
                <w:szCs w:val="20"/>
                <w:lang w:val="en-GB"/>
              </w:rPr>
              <w:t>dispersing abilities</w:t>
            </w:r>
            <w:r w:rsidR="000F40AF">
              <w:rPr>
                <w:rFonts w:ascii="Times New Roman" w:hAnsi="Times New Roman" w:cs="Times New Roman"/>
                <w:sz w:val="20"/>
                <w:szCs w:val="20"/>
                <w:lang w:val="en-GB"/>
              </w:rPr>
              <w:t xml:space="preserve"> </w:t>
            </w:r>
            <w:r w:rsidR="000F40AF"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{"citationID":"SJQIO7Oq","properties":{"formattedCitation":"(Calabrese and Fagan 2004)","plainCitation":"(Calabrese and Fagan 2004)","noteIndex":0},"citationItems":[{"id":"wIMq8Qy0/T1COdvtg","uris":["http://www.mendeley.com/documents/?uuid=a3ffffcb-6190-3c02-ad33-86c54f4ecf8e"],"itemData":{"DOI":"10.2307/3868383","ISSN":"15409295","abstract":"&lt;p&gt;Connectivity is an important but inconsistently defined concept in spatial ecology and conservation biology. Theoreticians from various subdisciplines of ecology argue over its definition and measurement, but no consensus has yet emerged. Despite this disagreement, measuring connectivity is an integral part of many resource management plans. A more practical approach to understanding the many connectivity metrics is needed. Instead of focusing on theoretical issues surrounding the concept of connectivity, we describe a data-dependent framework for classifying these metrics. This framework illustrates the data requirements, spatial scales, and information yields of a range of different connectivity measures. By highlighting the costs and benefits associated with using alternative metrics, this framework allows practitioners to make more informed decisions concerning connectivity measurement.","author":[{"dropping-particle":"","family":"Calabrese","given":"Justin M.","non-dropping-particle":"","parse-names":false,"suffix":""},{"dropping-particle":"","family":"Fagan","given":"William F.","non-dropping-particle":"","parse-names":false,"suffix":""}],"container-title":"Frontiers in Ecology and the Environment","id":"ITEM-1","issue":"10","issued":{"date-parts":[["2004","12"]]},"page":"529","publisher":"Wiley","title":"A Comparison-Shopper's Guide to Connectivity Metrics","type":"article-journal","volume":"2"}}],"schema":"https://github.com/citation-style-language/schema/raw/master/csl-citation.json"} </w:instrText>
            </w:r>
            <w:r w:rsidR="000F40AF" w:rsidRPr="004D5565">
              <w:rPr>
                <w:rFonts w:ascii="Times New Roman" w:hAnsi="Times New Roman" w:cs="Times New Roman"/>
                <w:sz w:val="20"/>
                <w:szCs w:val="20"/>
                <w:lang w:val="en-GB"/>
              </w:rPr>
              <w:fldChar w:fldCharType="separate"/>
            </w:r>
            <w:r w:rsidR="00584FC7" w:rsidRPr="00941021">
              <w:rPr>
                <w:rFonts w:ascii="Times New Roman" w:hAnsi="Times New Roman" w:cs="Times New Roman"/>
                <w:sz w:val="20"/>
                <w:lang w:val="en-GB"/>
              </w:rPr>
              <w:t>(Calabrese and Fagan 2004)</w:t>
            </w:r>
            <w:r w:rsidR="000F40AF" w:rsidRPr="004D5565">
              <w:rPr>
                <w:rFonts w:ascii="Times New Roman" w:hAnsi="Times New Roman" w:cs="Times New Roman"/>
                <w:sz w:val="20"/>
                <w:szCs w:val="20"/>
                <w:lang w:val="en-GB"/>
              </w:rPr>
              <w:fldChar w:fldCharType="end"/>
            </w:r>
            <w:r w:rsidR="0055152A" w:rsidRPr="004D5565">
              <w:rPr>
                <w:rFonts w:ascii="Times New Roman" w:hAnsi="Times New Roman" w:cs="Times New Roman"/>
                <w:sz w:val="20"/>
                <w:szCs w:val="20"/>
                <w:lang w:val="en-GB"/>
              </w:rPr>
              <w:t xml:space="preserve">, </w:t>
            </w:r>
            <w:r w:rsidR="000F40AF">
              <w:rPr>
                <w:rFonts w:ascii="Times New Roman" w:hAnsi="Times New Roman" w:cs="Times New Roman"/>
                <w:sz w:val="20"/>
                <w:szCs w:val="20"/>
                <w:lang w:val="en-GB"/>
              </w:rPr>
              <w:t>a</w:t>
            </w:r>
            <w:r w:rsidR="000F40AF" w:rsidRPr="004D5565">
              <w:rPr>
                <w:rFonts w:ascii="Times New Roman" w:hAnsi="Times New Roman" w:cs="Times New Roman"/>
                <w:sz w:val="20"/>
                <w:szCs w:val="20"/>
                <w:lang w:val="en-GB"/>
              </w:rPr>
              <w:t xml:space="preserve"> </w:t>
            </w:r>
            <w:r w:rsidR="0055152A" w:rsidRPr="004D5565">
              <w:rPr>
                <w:rFonts w:ascii="Times New Roman" w:hAnsi="Times New Roman" w:cs="Times New Roman"/>
                <w:sz w:val="20"/>
                <w:szCs w:val="20"/>
                <w:lang w:val="en-GB"/>
              </w:rPr>
              <w:t>behavioural response of the organism (or process) with respect to the landscape structure</w:t>
            </w:r>
            <w:r w:rsidR="000F40AF">
              <w:rPr>
                <w:rFonts w:ascii="Times New Roman" w:hAnsi="Times New Roman" w:cs="Times New Roman"/>
                <w:sz w:val="20"/>
                <w:szCs w:val="20"/>
                <w:lang w:val="en-GB"/>
              </w:rPr>
              <w:t xml:space="preserve">, or just occurrence records, </w:t>
            </w:r>
            <w:r w:rsidR="001A2E46">
              <w:rPr>
                <w:rFonts w:ascii="Times New Roman" w:hAnsi="Times New Roman" w:cs="Times New Roman"/>
                <w:sz w:val="20"/>
                <w:szCs w:val="20"/>
                <w:lang w:val="en-GB"/>
              </w:rPr>
              <w:t xml:space="preserve">it </w:t>
            </w:r>
            <w:r w:rsidR="000F40AF">
              <w:rPr>
                <w:rFonts w:ascii="Times New Roman" w:hAnsi="Times New Roman" w:cs="Times New Roman"/>
                <w:sz w:val="20"/>
                <w:szCs w:val="20"/>
                <w:lang w:val="en-GB"/>
              </w:rPr>
              <w:t>varies from one author to others and should be stated.</w:t>
            </w:r>
            <w:r w:rsidR="00FC0DAA" w:rsidRPr="004D5565">
              <w:rPr>
                <w:rFonts w:ascii="Times New Roman" w:hAnsi="Times New Roman" w:cs="Times New Roman"/>
                <w:sz w:val="20"/>
                <w:szCs w:val="20"/>
                <w:lang w:val="en-GB"/>
              </w:rPr>
              <w:t xml:space="preserve"> </w:t>
            </w:r>
          </w:p>
          <w:p w14:paraId="59F08F1A" w14:textId="77777777" w:rsidR="00FE06A8" w:rsidRDefault="00FE06A8" w:rsidP="00547EE9">
            <w:pPr>
              <w:jc w:val="both"/>
              <w:rPr>
                <w:rFonts w:ascii="Times New Roman" w:hAnsi="Times New Roman" w:cs="Times New Roman"/>
                <w:sz w:val="20"/>
                <w:szCs w:val="20"/>
                <w:lang w:val="en-GB"/>
              </w:rPr>
            </w:pPr>
            <w:r w:rsidRPr="001A2E46">
              <w:rPr>
                <w:rFonts w:ascii="Times New Roman" w:hAnsi="Times New Roman" w:cs="Times New Roman"/>
                <w:b/>
                <w:noProof/>
                <w:sz w:val="20"/>
                <w:szCs w:val="20"/>
                <w:lang w:val="en-GB"/>
              </w:rPr>
              <w:t>Pros and cons</w:t>
            </w:r>
            <w:r>
              <w:rPr>
                <w:rFonts w:ascii="Times New Roman" w:hAnsi="Times New Roman" w:cs="Times New Roman"/>
                <w:noProof/>
                <w:sz w:val="20"/>
                <w:szCs w:val="20"/>
                <w:lang w:val="en-GB"/>
              </w:rPr>
              <w:t xml:space="preserve">: </w:t>
            </w:r>
            <w:r w:rsidRPr="004D5565">
              <w:rPr>
                <w:rFonts w:ascii="Times New Roman" w:hAnsi="Times New Roman" w:cs="Times New Roman"/>
                <w:noProof/>
                <w:sz w:val="20"/>
                <w:szCs w:val="20"/>
                <w:lang w:val="en-GB"/>
              </w:rPr>
              <w:t>Contrary to structural connectivity, functional connectivity entails large efforts in organisms data collection which restrincs its applicability but can, in return, yield more biologically realistic results.</w:t>
            </w:r>
          </w:p>
          <w:p w14:paraId="7CAEAC49" w14:textId="77777777" w:rsidR="00D447B4" w:rsidRDefault="00D447B4" w:rsidP="00547EE9">
            <w:pPr>
              <w:jc w:val="both"/>
              <w:rPr>
                <w:rFonts w:ascii="Times New Roman" w:hAnsi="Times New Roman" w:cs="Times New Roman"/>
                <w:sz w:val="20"/>
                <w:szCs w:val="20"/>
                <w:lang w:val="en-GB"/>
              </w:rPr>
            </w:pPr>
          </w:p>
          <w:p w14:paraId="54147689" w14:textId="77777777" w:rsidR="003B6AA8" w:rsidRPr="004D5565" w:rsidRDefault="00FC0DAA" w:rsidP="00547EE9">
            <w:pPr>
              <w:jc w:val="both"/>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Functional measurements can be split into </w:t>
            </w:r>
            <w:r w:rsidR="0055152A" w:rsidRPr="004D5565">
              <w:rPr>
                <w:rFonts w:ascii="Times New Roman" w:hAnsi="Times New Roman" w:cs="Times New Roman"/>
                <w:sz w:val="20"/>
                <w:szCs w:val="20"/>
                <w:lang w:val="en-GB"/>
              </w:rPr>
              <w:t>actual</w:t>
            </w:r>
            <w:r w:rsidRPr="004D5565">
              <w:rPr>
                <w:rFonts w:ascii="Times New Roman" w:hAnsi="Times New Roman" w:cs="Times New Roman"/>
                <w:sz w:val="20"/>
                <w:szCs w:val="20"/>
                <w:lang w:val="en-GB"/>
              </w:rPr>
              <w:t xml:space="preserve"> or</w:t>
            </w:r>
            <w:r w:rsidR="0055152A" w:rsidRPr="004D5565">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t xml:space="preserve">potential </w:t>
            </w:r>
            <w:r w:rsidR="0055152A" w:rsidRPr="004D5565">
              <w:rPr>
                <w:rFonts w:ascii="Times New Roman" w:hAnsi="Times New Roman" w:cs="Times New Roman"/>
                <w:sz w:val="20"/>
                <w:szCs w:val="20"/>
                <w:lang w:val="en-GB"/>
              </w:rPr>
              <w:t xml:space="preserve">connectivity </w:t>
            </w:r>
            <w:r w:rsidR="0055152A"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{"citationID":"GXxPKU08","properties":{"formattedCitation":"(Calabrese and Fagan 2004)","plainCitation":"(Calabrese and Fagan 2004)","noteIndex":0},"citationItems":[{"id":"wIMq8Qy0/T1COdvtg","uris":["http://www.mendeley.com/documents/?uuid=a3ffffcb-6190-3c02-ad33-86c54f4ecf8e"],"itemData":{"DOI":"10.2307/3868383","ISSN":"15409295","abstract":"&lt;p&gt;Connectivity is an important but inconsistently defined concept in spatial ecology and conservation biology. Theoreticians from various subdisciplines of ecology argue over its definition and measurement, but no consensus has yet emerged. Despite this disagreement, measuring connectivity is an integral part of many resource management plans. A more practical approach to understanding the many connectivity metrics is needed. Instead of focusing on theoretical issues surrounding the concept of connectivity, we describe a data-dependent framework for classifying these metrics. This framework illustrates the data requirements, spatial scales, and information yields of a range of different connectivity measures. By highlighting the costs and benefits associated with using alternative metrics, this framework allows practitioners to make more informed decisions concerning connectivity measurement.","author":[{"dropping-particle":"","family":"Calabrese","given":"Justin M.","non-dropping-particle":"","parse-names":false,"suffix":""},{"dropping-particle":"","family":"Fagan","given":"William F.","non-dropping-particle":"","parse-names":false,"suffix":""}],"container-title":"Frontiers in Ecology and the Environment","id":"ITEM-1","issue":"10","issued":{"date-parts":[["2004","12"]]},"page":"529","publisher":"Wiley","title":"A Comparison-Shopper's Guide to Connectivity Metrics","type":"article-journal","volume":"2"}}],"schema":"https://github.com/citation-style-language/schema/raw/master/csl-citation.json"} </w:instrText>
            </w:r>
            <w:r w:rsidR="0055152A" w:rsidRPr="004D5565">
              <w:rPr>
                <w:rFonts w:ascii="Times New Roman" w:hAnsi="Times New Roman" w:cs="Times New Roman"/>
                <w:sz w:val="20"/>
                <w:szCs w:val="20"/>
                <w:lang w:val="en-GB"/>
              </w:rPr>
              <w:fldChar w:fldCharType="separate"/>
            </w:r>
            <w:r w:rsidR="00584FC7" w:rsidRPr="00941021">
              <w:rPr>
                <w:rFonts w:ascii="Times New Roman" w:hAnsi="Times New Roman" w:cs="Times New Roman"/>
                <w:sz w:val="20"/>
                <w:lang w:val="en-GB"/>
              </w:rPr>
              <w:t>(Calabrese and Fagan 2004)</w:t>
            </w:r>
            <w:r w:rsidR="0055152A" w:rsidRPr="004D5565">
              <w:rPr>
                <w:rFonts w:ascii="Times New Roman" w:hAnsi="Times New Roman" w:cs="Times New Roman"/>
                <w:sz w:val="20"/>
                <w:szCs w:val="20"/>
                <w:lang w:val="en-GB"/>
              </w:rPr>
              <w:fldChar w:fldCharType="end"/>
            </w:r>
            <w:r w:rsidR="00D03AB5" w:rsidRPr="004D5565">
              <w:rPr>
                <w:rFonts w:ascii="Times New Roman" w:hAnsi="Times New Roman" w:cs="Times New Roman"/>
                <w:sz w:val="20"/>
                <w:szCs w:val="20"/>
                <w:lang w:val="en-GB"/>
              </w:rPr>
              <w:t>:</w:t>
            </w:r>
          </w:p>
          <w:p w14:paraId="30145617" w14:textId="77777777" w:rsidR="00FC0DAA" w:rsidRPr="004D5565" w:rsidRDefault="00FC0DAA" w:rsidP="00547EE9">
            <w:pPr>
              <w:jc w:val="both"/>
              <w:rPr>
                <w:rFonts w:ascii="Times New Roman" w:hAnsi="Times New Roman" w:cs="Times New Roman"/>
                <w:sz w:val="20"/>
                <w:szCs w:val="20"/>
                <w:lang w:val="en-GB"/>
              </w:rPr>
            </w:pPr>
          </w:p>
          <w:p w14:paraId="17376E8C" w14:textId="77777777" w:rsidR="00FC0DAA" w:rsidRPr="004D5565" w:rsidRDefault="00547EE9" w:rsidP="00547EE9">
            <w:pPr>
              <w:pStyle w:val="ListParagraph"/>
              <w:numPr>
                <w:ilvl w:val="0"/>
                <w:numId w:val="6"/>
              </w:numPr>
              <w:jc w:val="both"/>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Actual connectivity </w:t>
            </w:r>
            <w:r w:rsidR="00FC0DAA" w:rsidRPr="004D5565">
              <w:rPr>
                <w:rFonts w:ascii="Times New Roman" w:hAnsi="Times New Roman" w:cs="Times New Roman"/>
                <w:sz w:val="20"/>
                <w:szCs w:val="20"/>
                <w:lang w:val="en-GB"/>
              </w:rPr>
              <w:t>correspond</w:t>
            </w:r>
            <w:r w:rsidR="009002CE" w:rsidRPr="004D5565">
              <w:rPr>
                <w:rFonts w:ascii="Times New Roman" w:hAnsi="Times New Roman" w:cs="Times New Roman"/>
                <w:sz w:val="20"/>
                <w:szCs w:val="20"/>
                <w:lang w:val="en-GB"/>
              </w:rPr>
              <w:t>s</w:t>
            </w:r>
            <w:r w:rsidR="00FC0DAA" w:rsidRPr="004D5565">
              <w:rPr>
                <w:rFonts w:ascii="Times New Roman" w:hAnsi="Times New Roman" w:cs="Times New Roman"/>
                <w:sz w:val="20"/>
                <w:szCs w:val="20"/>
                <w:lang w:val="en-GB"/>
              </w:rPr>
              <w:t xml:space="preserve"> with the </w:t>
            </w:r>
            <w:r w:rsidR="00AA01D7" w:rsidRPr="004D5565">
              <w:rPr>
                <w:rFonts w:ascii="Times New Roman" w:hAnsi="Times New Roman" w:cs="Times New Roman"/>
                <w:sz w:val="20"/>
                <w:szCs w:val="20"/>
                <w:lang w:val="en-GB"/>
              </w:rPr>
              <w:t xml:space="preserve">original </w:t>
            </w:r>
            <w:r w:rsidR="00FC0DAA" w:rsidRPr="004D5565">
              <w:rPr>
                <w:rFonts w:ascii="Times New Roman" w:hAnsi="Times New Roman" w:cs="Times New Roman"/>
                <w:sz w:val="20"/>
                <w:szCs w:val="20"/>
                <w:lang w:val="en-GB"/>
              </w:rPr>
              <w:t>connectivity concept as first defined by</w:t>
            </w:r>
            <w:r w:rsidR="00FC0DAA" w:rsidRPr="004D5565">
              <w:rPr>
                <w:rFonts w:ascii="Times New Roman" w:hAnsi="Times New Roman" w:cs="Times New Roman"/>
                <w:noProof/>
                <w:sz w:val="20"/>
                <w:szCs w:val="20"/>
                <w:lang w:val="en-GB"/>
              </w:rPr>
              <w:t xml:space="preserve"> </w:t>
            </w:r>
            <w:r w:rsidR="00FC0DAA"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{"citationID":"qzxqgYnD","properties":{"formattedCitation":"(Merriam 1984)","plainCitation":"(Merriam 1984)","noteIndex":0},"citationItems":[{"id":"wIMq8Qy0/tp0RPaCG","uris":["http://www.mendeley.com/documents/?uuid=2647bcec-e9eb-3619-a472-c3a41aab31b0"],"itemData":{"abstract":"JSTOR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Wiley-Blackwell and Nordic Society Oikos are collaborating with JSTOR to digitize, preserve and extend access to Oikos.","author":[{"dropping-particle":"","family":"Merriam","given":"G","non-dropping-particle":"","parse-names":false,"suffix":""}],"container-title":"Methodology in landscape ecological research and planning: proceedings, 1st seminar, International Association of Landscape Ecology","id":"ITEM-1","issued":{"date-parts":[["1984"]]},"title":"Connectivity: a fundamental ecological characteristic of landscape pattern","type":"paper-conference"}}],"schema":"https://github.com/citation-style-language/schema/raw/master/csl-citation.json"} </w:instrText>
            </w:r>
            <w:r w:rsidR="00FC0DAA" w:rsidRPr="004D5565">
              <w:rPr>
                <w:rFonts w:ascii="Times New Roman" w:hAnsi="Times New Roman" w:cs="Times New Roman"/>
                <w:sz w:val="20"/>
                <w:szCs w:val="20"/>
                <w:lang w:val="en-GB"/>
              </w:rPr>
              <w:fldChar w:fldCharType="separate"/>
            </w:r>
            <w:r w:rsidR="00584FC7" w:rsidRPr="00941021">
              <w:rPr>
                <w:rFonts w:ascii="Times New Roman" w:hAnsi="Times New Roman" w:cs="Times New Roman"/>
                <w:sz w:val="20"/>
                <w:lang w:val="en-GB"/>
              </w:rPr>
              <w:t>(Merriam 1984)</w:t>
            </w:r>
            <w:r w:rsidR="00FC0DAA" w:rsidRPr="004D5565">
              <w:rPr>
                <w:rFonts w:ascii="Times New Roman" w:hAnsi="Times New Roman" w:cs="Times New Roman"/>
                <w:sz w:val="20"/>
                <w:szCs w:val="20"/>
                <w:lang w:val="en-GB"/>
              </w:rPr>
              <w:fldChar w:fldCharType="end"/>
            </w:r>
            <w:r w:rsidR="00AA01D7" w:rsidRPr="004D5565">
              <w:rPr>
                <w:rFonts w:ascii="Times New Roman" w:hAnsi="Times New Roman" w:cs="Times New Roman"/>
                <w:sz w:val="20"/>
                <w:szCs w:val="20"/>
                <w:lang w:val="en-GB"/>
              </w:rPr>
              <w:t xml:space="preserve">, and consists of the ease of movement through the landscape and population persistence as a result of the organism and landscape interaction. Actual connectivity </w:t>
            </w:r>
            <w:r w:rsidR="00A7010E" w:rsidRPr="004D5565">
              <w:rPr>
                <w:rFonts w:ascii="Times New Roman" w:hAnsi="Times New Roman" w:cs="Times New Roman"/>
                <w:sz w:val="20"/>
                <w:szCs w:val="20"/>
                <w:lang w:val="en-GB"/>
              </w:rPr>
              <w:t xml:space="preserve">data </w:t>
            </w:r>
            <w:r w:rsidR="00AA01D7" w:rsidRPr="004D5565">
              <w:rPr>
                <w:rFonts w:ascii="Times New Roman" w:hAnsi="Times New Roman" w:cs="Times New Roman"/>
                <w:sz w:val="20"/>
                <w:szCs w:val="20"/>
                <w:lang w:val="en-GB"/>
              </w:rPr>
              <w:t>can be obtained from direct movement observation</w:t>
            </w:r>
            <w:r w:rsidR="00A7010E" w:rsidRPr="004D5565">
              <w:rPr>
                <w:rFonts w:ascii="Times New Roman" w:hAnsi="Times New Roman" w:cs="Times New Roman"/>
                <w:sz w:val="20"/>
                <w:szCs w:val="20"/>
                <w:lang w:val="en-GB"/>
              </w:rPr>
              <w:t>, marking individuals or propagules,</w:t>
            </w:r>
            <w:r w:rsidR="007B419B" w:rsidRPr="004D5565">
              <w:rPr>
                <w:rFonts w:ascii="Times New Roman" w:hAnsi="Times New Roman" w:cs="Times New Roman"/>
                <w:sz w:val="20"/>
                <w:szCs w:val="20"/>
                <w:lang w:val="en-GB"/>
              </w:rPr>
              <w:t xml:space="preserve"> etc. These direct measure movement techniques</w:t>
            </w:r>
            <w:r w:rsidR="00A7010E" w:rsidRPr="004D5565">
              <w:rPr>
                <w:rFonts w:ascii="Times New Roman" w:hAnsi="Times New Roman" w:cs="Times New Roman"/>
                <w:sz w:val="20"/>
                <w:szCs w:val="20"/>
                <w:lang w:val="en-GB"/>
              </w:rPr>
              <w:t xml:space="preserve"> </w:t>
            </w:r>
            <w:r w:rsidR="007B419B" w:rsidRPr="004D5565">
              <w:rPr>
                <w:rFonts w:ascii="Times New Roman" w:hAnsi="Times New Roman" w:cs="Times New Roman"/>
                <w:sz w:val="20"/>
                <w:szCs w:val="20"/>
                <w:lang w:val="en-GB"/>
              </w:rPr>
              <w:t>offer insights into short-term dispersal, while g</w:t>
            </w:r>
            <w:r w:rsidR="00A7010E" w:rsidRPr="004D5565">
              <w:rPr>
                <w:rFonts w:ascii="Times New Roman" w:hAnsi="Times New Roman" w:cs="Times New Roman"/>
                <w:sz w:val="20"/>
                <w:szCs w:val="20"/>
                <w:lang w:val="en-GB"/>
              </w:rPr>
              <w:t xml:space="preserve">enetic data </w:t>
            </w:r>
            <w:r w:rsidR="007B419B" w:rsidRPr="004D5565">
              <w:rPr>
                <w:rFonts w:ascii="Times New Roman" w:hAnsi="Times New Roman" w:cs="Times New Roman"/>
                <w:sz w:val="20"/>
                <w:szCs w:val="20"/>
                <w:lang w:val="en-GB"/>
              </w:rPr>
              <w:t>can be used</w:t>
            </w:r>
            <w:r w:rsidR="00A7010E" w:rsidRPr="004D5565">
              <w:rPr>
                <w:rFonts w:ascii="Times New Roman" w:hAnsi="Times New Roman" w:cs="Times New Roman"/>
                <w:sz w:val="20"/>
                <w:szCs w:val="20"/>
                <w:lang w:val="en-GB"/>
              </w:rPr>
              <w:t xml:space="preserve"> as a proxy for past disp</w:t>
            </w:r>
            <w:r w:rsidR="002D1082" w:rsidRPr="004D5565">
              <w:rPr>
                <w:rFonts w:ascii="Times New Roman" w:hAnsi="Times New Roman" w:cs="Times New Roman"/>
                <w:sz w:val="20"/>
                <w:szCs w:val="20"/>
                <w:lang w:val="en-GB"/>
              </w:rPr>
              <w:t>ersal over long periods of time</w:t>
            </w:r>
            <w:r w:rsidR="00A7010E" w:rsidRPr="004D5565">
              <w:rPr>
                <w:rFonts w:ascii="Times New Roman" w:hAnsi="Times New Roman" w:cs="Times New Roman"/>
                <w:sz w:val="20"/>
                <w:szCs w:val="20"/>
                <w:lang w:val="en-GB"/>
              </w:rPr>
              <w:t xml:space="preserve">. </w:t>
            </w:r>
            <w:r w:rsidR="002D1082" w:rsidRPr="004D5565">
              <w:rPr>
                <w:rFonts w:ascii="Times New Roman" w:hAnsi="Times New Roman" w:cs="Times New Roman"/>
                <w:sz w:val="20"/>
                <w:szCs w:val="20"/>
                <w:lang w:val="en-GB"/>
              </w:rPr>
              <w:t xml:space="preserve">These studies are often labor-intensive and not feasible at large landscape scales, but for specific habitat patches. However, </w:t>
            </w:r>
            <w:r w:rsidR="000970F3" w:rsidRPr="004D5565">
              <w:rPr>
                <w:rFonts w:ascii="Times New Roman" w:hAnsi="Times New Roman" w:cs="Times New Roman"/>
                <w:sz w:val="20"/>
                <w:szCs w:val="20"/>
                <w:lang w:val="en-GB"/>
              </w:rPr>
              <w:t xml:space="preserve">actual connectivity </w:t>
            </w:r>
            <w:r w:rsidR="002D1082" w:rsidRPr="004D5565">
              <w:rPr>
                <w:rFonts w:ascii="Times New Roman" w:hAnsi="Times New Roman" w:cs="Times New Roman"/>
                <w:sz w:val="20"/>
                <w:szCs w:val="20"/>
                <w:lang w:val="en-GB"/>
              </w:rPr>
              <w:t>d</w:t>
            </w:r>
            <w:r w:rsidR="00A7010E" w:rsidRPr="004D5565">
              <w:rPr>
                <w:rFonts w:ascii="Times New Roman" w:hAnsi="Times New Roman" w:cs="Times New Roman"/>
                <w:sz w:val="20"/>
                <w:szCs w:val="20"/>
                <w:lang w:val="en-GB"/>
              </w:rPr>
              <w:t>ata</w:t>
            </w:r>
            <w:r w:rsidR="000970F3" w:rsidRPr="004D5565">
              <w:rPr>
                <w:rFonts w:ascii="Times New Roman" w:hAnsi="Times New Roman" w:cs="Times New Roman"/>
                <w:sz w:val="20"/>
                <w:szCs w:val="20"/>
                <w:lang w:val="en-GB"/>
              </w:rPr>
              <w:t>,</w:t>
            </w:r>
            <w:r w:rsidR="00A7010E" w:rsidRPr="004D5565">
              <w:rPr>
                <w:rFonts w:ascii="Times New Roman" w:hAnsi="Times New Roman" w:cs="Times New Roman"/>
                <w:sz w:val="20"/>
                <w:szCs w:val="20"/>
                <w:lang w:val="en-GB"/>
              </w:rPr>
              <w:t xml:space="preserve"> </w:t>
            </w:r>
            <w:r w:rsidR="000970F3" w:rsidRPr="004D5565">
              <w:rPr>
                <w:rFonts w:ascii="Times New Roman" w:hAnsi="Times New Roman" w:cs="Times New Roman"/>
                <w:sz w:val="20"/>
                <w:szCs w:val="20"/>
                <w:lang w:val="en-GB"/>
              </w:rPr>
              <w:t>such as</w:t>
            </w:r>
            <w:r w:rsidR="00A7010E" w:rsidRPr="004D5565">
              <w:rPr>
                <w:rFonts w:ascii="Times New Roman" w:hAnsi="Times New Roman" w:cs="Times New Roman"/>
                <w:sz w:val="20"/>
                <w:szCs w:val="20"/>
                <w:lang w:val="en-GB"/>
              </w:rPr>
              <w:t xml:space="preserve"> observations of responses </w:t>
            </w:r>
            <w:r w:rsidR="000970F3" w:rsidRPr="004D5565">
              <w:rPr>
                <w:rFonts w:ascii="Times New Roman" w:hAnsi="Times New Roman" w:cs="Times New Roman"/>
                <w:sz w:val="20"/>
                <w:szCs w:val="20"/>
                <w:lang w:val="en-GB"/>
              </w:rPr>
              <w:t xml:space="preserve">through the landscape, </w:t>
            </w:r>
            <w:r w:rsidR="00A7010E" w:rsidRPr="004D5565">
              <w:rPr>
                <w:rFonts w:ascii="Times New Roman" w:hAnsi="Times New Roman" w:cs="Times New Roman"/>
                <w:sz w:val="20"/>
                <w:szCs w:val="20"/>
                <w:lang w:val="en-GB"/>
              </w:rPr>
              <w:t xml:space="preserve">to habitat edges, or immigration or colonization rates can be extrapolated and incorporated to larger models for </w:t>
            </w:r>
            <w:r w:rsidR="00A7010E" w:rsidRPr="004D5565">
              <w:rPr>
                <w:rFonts w:ascii="Times New Roman" w:hAnsi="Times New Roman" w:cs="Times New Roman"/>
                <w:sz w:val="20"/>
                <w:szCs w:val="20"/>
                <w:u w:val="single"/>
                <w:lang w:val="en-GB"/>
              </w:rPr>
              <w:t>potential connectivity</w:t>
            </w:r>
            <w:r w:rsidR="00A7010E" w:rsidRPr="004D5565">
              <w:rPr>
                <w:rFonts w:ascii="Times New Roman" w:hAnsi="Times New Roman" w:cs="Times New Roman"/>
                <w:sz w:val="20"/>
                <w:szCs w:val="20"/>
                <w:lang w:val="en-GB"/>
              </w:rPr>
              <w:t xml:space="preserve"> estimations</w:t>
            </w:r>
            <w:r w:rsidR="000E682C">
              <w:rPr>
                <w:rFonts w:ascii="Times New Roman" w:hAnsi="Times New Roman" w:cs="Times New Roman"/>
                <w:sz w:val="20"/>
                <w:szCs w:val="20"/>
                <w:lang w:val="en-GB"/>
              </w:rPr>
              <w:t xml:space="preserve"> </w:t>
            </w:r>
            <w:r w:rsidR="000E682C" w:rsidRPr="009251B4">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{"citationID":"yylO3ovK","properties":{"formattedCitation":"(Calabrese and Fagan 2004)","plainCitation":"(Calabrese and Fagan 2004)","noteIndex":0},"citationItems":[{"id":"wIMq8Qy0/T1COdvtg","uris":["http://www.mendeley.com/documents/?uuid=a3ffffcb-6190-3c02-ad33-86c54f4ecf8e"],"itemData":{"DOI":"10.2307/3868383","ISSN":"15409295","abstract":"&lt;p&gt;Connectivity is an important but inconsistently defined concept in spatial ecology and conservation biology. Theoreticians from various subdisciplines of ecology argue over its definition and measurement, but no consensus has yet emerged. Despite this disagreement, measuring connectivity is an integral part of many resource management plans. A more practical approach to understanding the many connectivity metrics is needed. Instead of focusing on theoretical issues surrounding the concept of connectivity, we describe a data-dependent framework for classifying these metrics. This framework illustrates the data requirements, spatial scales, and information yields of a range of different connectivity measures. By highlighting the costs and benefits associated with using alternative metrics, this framework allows practitioners to make more informed decisions concerning connectivity measurement.","author":[{"dropping-particle":"","family":"Calabrese","given":"Justin M.","non-dropping-particle":"","parse-names":false,"suffix":""},{"dropping-particle":"","family":"Fagan","given":"William F.","non-dropping-particle":"","parse-names":false,"suffix":""}],"container-title":"Frontiers in Ecology and the Environment","id":"ITEM-1","issue":"10","issued":{"date-parts":[["2004","12"]]},"page":"529","publisher":"Wiley","title":"A Comparison-Shopper's Guide to Connectivity Metrics","type":"article-journal","volume":"2"}}],"schema":"https://github.com/citation-style-language/schema/raw/master/csl-citation.json"} </w:instrText>
            </w:r>
            <w:r w:rsidR="000E682C" w:rsidRPr="009251B4">
              <w:rPr>
                <w:rFonts w:ascii="Times New Roman" w:hAnsi="Times New Roman" w:cs="Times New Roman"/>
                <w:sz w:val="20"/>
                <w:szCs w:val="20"/>
                <w:lang w:val="en-GB"/>
              </w:rPr>
              <w:fldChar w:fldCharType="separate"/>
            </w:r>
            <w:r w:rsidR="00584FC7" w:rsidRPr="00584FC7">
              <w:rPr>
                <w:rFonts w:ascii="Times New Roman" w:hAnsi="Times New Roman" w:cs="Times New Roman"/>
                <w:sz w:val="20"/>
              </w:rPr>
              <w:t>(Calabrese and Fagan 2004)</w:t>
            </w:r>
            <w:r w:rsidR="000E682C" w:rsidRPr="009251B4">
              <w:rPr>
                <w:rFonts w:ascii="Times New Roman" w:hAnsi="Times New Roman" w:cs="Times New Roman"/>
                <w:sz w:val="20"/>
                <w:szCs w:val="20"/>
                <w:lang w:val="en-GB"/>
              </w:rPr>
              <w:fldChar w:fldCharType="end"/>
            </w:r>
            <w:r w:rsidR="00A7010E" w:rsidRPr="004D5565">
              <w:rPr>
                <w:rFonts w:ascii="Times New Roman" w:hAnsi="Times New Roman" w:cs="Times New Roman"/>
                <w:sz w:val="20"/>
                <w:szCs w:val="20"/>
                <w:lang w:val="en-GB"/>
              </w:rPr>
              <w:t>.</w:t>
            </w:r>
          </w:p>
          <w:p w14:paraId="4498C18F" w14:textId="77777777" w:rsidR="00FB56BF" w:rsidRPr="004D5565" w:rsidRDefault="00FB56BF" w:rsidP="00547EE9">
            <w:pPr>
              <w:jc w:val="both"/>
              <w:rPr>
                <w:rFonts w:ascii="Times New Roman" w:hAnsi="Times New Roman" w:cs="Times New Roman"/>
                <w:sz w:val="20"/>
                <w:szCs w:val="20"/>
                <w:lang w:val="en-GB"/>
              </w:rPr>
            </w:pPr>
          </w:p>
          <w:p w14:paraId="3346567A" w14:textId="77777777" w:rsidR="00D03AB5" w:rsidRPr="00941021" w:rsidRDefault="00547EE9" w:rsidP="00E12CD0">
            <w:pPr>
              <w:pStyle w:val="ListParagraph"/>
              <w:numPr>
                <w:ilvl w:val="0"/>
                <w:numId w:val="6"/>
              </w:numPr>
              <w:jc w:val="both"/>
              <w:rPr>
                <w:rFonts w:ascii="Times New Roman" w:hAnsi="Times New Roman" w:cs="Times New Roman"/>
                <w:noProof/>
                <w:sz w:val="20"/>
                <w:szCs w:val="20"/>
                <w:lang w:val="en-GB"/>
              </w:rPr>
            </w:pPr>
            <w:r w:rsidRPr="004D5565">
              <w:rPr>
                <w:rFonts w:ascii="Times New Roman" w:hAnsi="Times New Roman" w:cs="Times New Roman"/>
                <w:noProof/>
                <w:sz w:val="20"/>
                <w:szCs w:val="20"/>
                <w:lang w:val="en-GB"/>
              </w:rPr>
              <w:t xml:space="preserve">Potential connectivity </w:t>
            </w:r>
            <w:r w:rsidR="00437881" w:rsidRPr="004D5565">
              <w:rPr>
                <w:rFonts w:ascii="Times New Roman" w:hAnsi="Times New Roman" w:cs="Times New Roman"/>
                <w:noProof/>
                <w:sz w:val="20"/>
                <w:szCs w:val="20"/>
                <w:lang w:val="en-GB"/>
              </w:rPr>
              <w:t>estimates</w:t>
            </w:r>
            <w:r w:rsidR="00824849" w:rsidRPr="004D5565">
              <w:rPr>
                <w:rFonts w:ascii="Times New Roman" w:hAnsi="Times New Roman" w:cs="Times New Roman"/>
                <w:noProof/>
                <w:sz w:val="20"/>
                <w:szCs w:val="20"/>
                <w:lang w:val="en-GB"/>
              </w:rPr>
              <w:t xml:space="preserve"> possible connectivity values from real</w:t>
            </w:r>
            <w:r w:rsidR="00437881" w:rsidRPr="004D5565">
              <w:rPr>
                <w:rFonts w:ascii="Times New Roman" w:hAnsi="Times New Roman" w:cs="Times New Roman"/>
                <w:noProof/>
                <w:sz w:val="20"/>
                <w:szCs w:val="20"/>
                <w:lang w:val="en-GB"/>
              </w:rPr>
              <w:t>,</w:t>
            </w:r>
            <w:r w:rsidR="00824849" w:rsidRPr="004D5565">
              <w:rPr>
                <w:rFonts w:ascii="Times New Roman" w:hAnsi="Times New Roman" w:cs="Times New Roman"/>
                <w:noProof/>
                <w:sz w:val="20"/>
                <w:szCs w:val="20"/>
                <w:lang w:val="en-GB"/>
              </w:rPr>
              <w:t xml:space="preserve"> but not detailed enough</w:t>
            </w:r>
            <w:r w:rsidR="00437881" w:rsidRPr="004D5565">
              <w:rPr>
                <w:rFonts w:ascii="Times New Roman" w:hAnsi="Times New Roman" w:cs="Times New Roman"/>
                <w:noProof/>
                <w:sz w:val="20"/>
                <w:szCs w:val="20"/>
                <w:lang w:val="en-GB"/>
              </w:rPr>
              <w:t>,</w:t>
            </w:r>
            <w:r w:rsidR="00824849" w:rsidRPr="004D5565">
              <w:rPr>
                <w:rFonts w:ascii="Times New Roman" w:hAnsi="Times New Roman" w:cs="Times New Roman"/>
                <w:noProof/>
                <w:sz w:val="20"/>
                <w:szCs w:val="20"/>
                <w:lang w:val="en-GB"/>
              </w:rPr>
              <w:t xml:space="preserve"> data. </w:t>
            </w:r>
            <w:r w:rsidR="001A2E46" w:rsidRPr="00941021">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{"citationID":"dg9yMKlQ","properties":{"formattedCitation":"(Calabrese and Fagan 2004)","plainCitation":"(Calabrese and Fagan 2004)","noteIndex":0},"citationItems":[{"id":"wIMq8Qy0/T1COdvtg","uris":["http://www.mendeley.com/documents/?uuid=a3ffffcb-6190-3c02-ad33-86c54f4ecf8e"],"itemData":{"DOI":"10.2307/3868383","ISSN":"15409295","abstract":"&lt;p&gt;Connectivity is an important but inconsistently defined concept in spatial ecology and conservation biology. Theoreticians from various subdisciplines of ecology argue over its definition and measurement, but no consensus has yet emerged. Despite this disagreement, measuring connectivity is an integral part of many resource management plans. A more practical approach to understanding the many connectivity metrics is needed. Instead of focusing on theoretical issues surrounding the concept of connectivity, we describe a data-dependent framework for classifying these metrics. This framework illustrates the data requirements, spatial scales, and information yields of a range of different connectivity measures. By highlighting the costs and benefits associated with using alternative metrics, this framework allows practitioners to make more informed decisions concerning connectivity measurement.","author":[{"dropping-particle":"","family":"Calabrese","given":"Justin M.","non-dropping-particle":"","parse-names":false,"suffix":""},{"dropping-particle":"","family":"Fagan","given":"William F.","non-dropping-particle":"","parse-names":false,"suffix":""}],"container-title":"Frontiers in Ecology and the Environment","id":"ITEM-1","issue":"10","issued":{"date-parts":[["2004","12"]]},"page":"529","publisher":"Wiley","title":"A Comparison-Shopper's Guide to Connectivity Metrics","type":"article-journal","volume":"2"}}],"schema":"https://github.com/citation-style-language/schema/raw/master/csl-citation.json"} </w:instrText>
            </w:r>
            <w:r w:rsidR="001A2E46" w:rsidRPr="00941021">
              <w:rPr>
                <w:rFonts w:ascii="Times New Roman" w:hAnsi="Times New Roman" w:cs="Times New Roman"/>
                <w:sz w:val="20"/>
                <w:szCs w:val="20"/>
                <w:lang w:val="en-GB"/>
              </w:rPr>
              <w:fldChar w:fldCharType="separate"/>
            </w:r>
            <w:r w:rsidR="00584FC7" w:rsidRPr="00941021">
              <w:rPr>
                <w:rFonts w:ascii="Times New Roman" w:hAnsi="Times New Roman" w:cs="Times New Roman"/>
                <w:sz w:val="20"/>
                <w:lang w:val="en-GB"/>
              </w:rPr>
              <w:t xml:space="preserve">Calabrese and Fagan </w:t>
            </w:r>
            <w:r w:rsidR="007D547F">
              <w:rPr>
                <w:rFonts w:ascii="Times New Roman" w:hAnsi="Times New Roman" w:cs="Times New Roman"/>
                <w:sz w:val="20"/>
                <w:lang w:val="en-GB"/>
              </w:rPr>
              <w:t>(</w:t>
            </w:r>
            <w:r w:rsidR="00584FC7" w:rsidRPr="00941021">
              <w:rPr>
                <w:rFonts w:ascii="Times New Roman" w:hAnsi="Times New Roman" w:cs="Times New Roman"/>
                <w:sz w:val="20"/>
                <w:lang w:val="en-GB"/>
              </w:rPr>
              <w:t>2004)</w:t>
            </w:r>
            <w:r w:rsidR="001A2E46" w:rsidRPr="00941021">
              <w:rPr>
                <w:rFonts w:ascii="Times New Roman" w:hAnsi="Times New Roman" w:cs="Times New Roman"/>
                <w:sz w:val="20"/>
                <w:szCs w:val="20"/>
                <w:lang w:val="en-GB"/>
              </w:rPr>
              <w:fldChar w:fldCharType="end"/>
            </w:r>
            <w:r w:rsidR="001A2E46">
              <w:rPr>
                <w:rFonts w:ascii="Times New Roman" w:hAnsi="Times New Roman" w:cs="Times New Roman"/>
                <w:sz w:val="20"/>
                <w:szCs w:val="20"/>
                <w:lang w:val="en-GB"/>
              </w:rPr>
              <w:t xml:space="preserve"> </w:t>
            </w:r>
            <w:r w:rsidR="001A2E46" w:rsidRPr="001A2E46">
              <w:rPr>
                <w:rFonts w:ascii="Times New Roman" w:hAnsi="Times New Roman" w:cs="Times New Roman"/>
                <w:sz w:val="20"/>
                <w:szCs w:val="20"/>
                <w:lang w:val="en-GB"/>
              </w:rPr>
              <w:t>consider</w:t>
            </w:r>
            <w:r w:rsidR="001A2E46" w:rsidRPr="00941021">
              <w:rPr>
                <w:rFonts w:ascii="Times New Roman" w:hAnsi="Times New Roman" w:cs="Times New Roman"/>
                <w:sz w:val="20"/>
                <w:szCs w:val="20"/>
                <w:lang w:val="en-GB"/>
              </w:rPr>
              <w:t xml:space="preserve"> that dispersal data is the minimum required biological data to infer functional connectivity</w:t>
            </w:r>
            <w:r w:rsidR="00E12CD0">
              <w:rPr>
                <w:rFonts w:ascii="Times New Roman" w:hAnsi="Times New Roman" w:cs="Times New Roman"/>
                <w:sz w:val="20"/>
                <w:szCs w:val="20"/>
                <w:lang w:val="en-GB"/>
              </w:rPr>
              <w:t>.</w:t>
            </w:r>
            <w:r w:rsidR="001A2E46" w:rsidRPr="00941021">
              <w:rPr>
                <w:rFonts w:ascii="Times New Roman" w:hAnsi="Times New Roman" w:cs="Times New Roman"/>
                <w:lang w:val="en-GB"/>
              </w:rPr>
              <w:t xml:space="preserve"> </w:t>
            </w:r>
            <w:r w:rsidR="001A2E46" w:rsidRPr="00941021">
              <w:rPr>
                <w:rFonts w:ascii="Times New Roman" w:hAnsi="Times New Roman" w:cs="Times New Roman"/>
                <w:noProof/>
                <w:sz w:val="20"/>
                <w:szCs w:val="20"/>
                <w:lang w:val="en-GB"/>
              </w:rPr>
              <w:t>Some examples of this dispersal data</w:t>
            </w:r>
            <w:r w:rsidR="00824849" w:rsidRPr="00941021">
              <w:rPr>
                <w:rFonts w:ascii="Times New Roman" w:hAnsi="Times New Roman" w:cs="Times New Roman"/>
                <w:noProof/>
                <w:sz w:val="20"/>
                <w:szCs w:val="20"/>
                <w:lang w:val="en-GB"/>
              </w:rPr>
              <w:t xml:space="preserve"> </w:t>
            </w:r>
            <w:r w:rsidR="00383025">
              <w:rPr>
                <w:rFonts w:ascii="Times New Roman" w:hAnsi="Times New Roman" w:cs="Times New Roman"/>
                <w:noProof/>
                <w:sz w:val="20"/>
                <w:szCs w:val="20"/>
                <w:lang w:val="en-GB"/>
              </w:rPr>
              <w:t xml:space="preserve">that can be the base for potential connectivity measures </w:t>
            </w:r>
            <w:r w:rsidR="001A2E46" w:rsidRPr="00941021">
              <w:rPr>
                <w:rFonts w:ascii="Times New Roman" w:hAnsi="Times New Roman" w:cs="Times New Roman"/>
                <w:noProof/>
                <w:sz w:val="20"/>
                <w:szCs w:val="20"/>
                <w:lang w:val="en-GB"/>
              </w:rPr>
              <w:t>are</w:t>
            </w:r>
            <w:r w:rsidR="00824849" w:rsidRPr="00941021">
              <w:rPr>
                <w:rFonts w:ascii="Times New Roman" w:hAnsi="Times New Roman" w:cs="Times New Roman"/>
                <w:noProof/>
                <w:sz w:val="20"/>
                <w:szCs w:val="20"/>
                <w:lang w:val="en-GB"/>
              </w:rPr>
              <w:t xml:space="preserve"> </w:t>
            </w:r>
            <w:r w:rsidR="00824849" w:rsidRPr="00941021">
              <w:rPr>
                <w:rFonts w:ascii="Times New Roman" w:hAnsi="Times New Roman" w:cs="Times New Roman"/>
                <w:sz w:val="20"/>
                <w:szCs w:val="20"/>
                <w:lang w:val="en-GB"/>
              </w:rPr>
              <w:t>indirect movement data (i.e. from body weight or size)</w:t>
            </w:r>
            <w:r w:rsidR="00D03AB5" w:rsidRPr="00941021">
              <w:rPr>
                <w:rFonts w:ascii="Times New Roman" w:hAnsi="Times New Roman" w:cs="Times New Roman"/>
                <w:sz w:val="20"/>
                <w:szCs w:val="20"/>
                <w:lang w:val="en-GB"/>
              </w:rPr>
              <w:t xml:space="preserve">, </w:t>
            </w:r>
            <w:r w:rsidR="00824849" w:rsidRPr="00941021">
              <w:rPr>
                <w:rFonts w:ascii="Times New Roman" w:hAnsi="Times New Roman" w:cs="Times New Roman"/>
                <w:sz w:val="20"/>
                <w:szCs w:val="20"/>
                <w:lang w:val="en-GB"/>
              </w:rPr>
              <w:t>limited data (i.e. average or maximum dispersal distances)</w:t>
            </w:r>
            <w:r w:rsidR="00D03AB5" w:rsidRPr="00941021">
              <w:rPr>
                <w:rFonts w:ascii="Times New Roman" w:hAnsi="Times New Roman" w:cs="Times New Roman"/>
                <w:sz w:val="20"/>
                <w:szCs w:val="20"/>
                <w:lang w:val="en-GB"/>
              </w:rPr>
              <w:t>, or even actual connectivity data extrapolated (i.e. travelling distances obtained from mark-recapture)</w:t>
            </w:r>
            <w:r w:rsidR="00824849" w:rsidRPr="00941021">
              <w:rPr>
                <w:rFonts w:ascii="Times New Roman" w:hAnsi="Times New Roman" w:cs="Times New Roman"/>
                <w:sz w:val="20"/>
                <w:szCs w:val="20"/>
                <w:lang w:val="en-GB"/>
              </w:rPr>
              <w:t>.</w:t>
            </w:r>
            <w:r w:rsidR="00FB56BF" w:rsidRPr="00941021">
              <w:rPr>
                <w:rFonts w:ascii="Times New Roman" w:hAnsi="Times New Roman" w:cs="Times New Roman"/>
                <w:noProof/>
                <w:sz w:val="20"/>
                <w:szCs w:val="20"/>
                <w:lang w:val="en-GB"/>
              </w:rPr>
              <w:t xml:space="preserve"> </w:t>
            </w:r>
            <w:r w:rsidR="00013A0D" w:rsidRPr="00941021">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{"citationID":"uWnujOYy","properties":{"formattedCitation":"(Taylor et al. 1993)","plainCitation":"(Taylor et al. 1993)","noteIndex":0},"citationItems":[{"id":"wIMq8Qy0/SuqR2LNy","uris":["http://www.mendeley.com/documents/?uuid=cbc64b59-1ada-3931-bca3-544bb96ed346"],"itemData":{"DOI":"10.2307/3544927","ISSN":"08860882","abstract":"The authors of this paper expand on an article by Dunning et al. (1992. Oikos 65:169-175) which put forward a framework of landscape processes. They are in general agreement with that article, but feel that a more explicit recognition of the importance of movement as a component of landscape structure would add clarity and utility to the framework. Several studies have demonstrated that movement is as fundamental to population viability as resource distribution, but maps produced by planners are usually of resource distribution, not movement patterns. Ignoring movement can lead to incorrect and potentially devastating consequences for conservation.","author":[{"dropping-particle":"","family":"Taylor","given":"P. D.","non-dropping-particle":"","parse-names":false,"suffix":""},{"dropping-particle":"","family":"Fahrig","given":"L.","non-dropping-particle":"","parse-names":false,"suffix":""},{"dropping-particle":"","family":"Henein","given":"K.","non-dropping-particle":"","parse-names":false,"suffix":""},{"dropping-particle":"","family":"Merriam","given":"G.","non-dropping-particle":"","parse-names":false,"suffix":""}],"container-title":"Oikos","id":"ITEM-1","issue":"781","issued":{"date-parts":[["1993","12","1"]]},"page":"534","publisher":"JSTOR","title":"Connectivity Is a Vital Element of Landscape Structure","type":"article-journal","volume":"2"}}],"schema":"https://github.com/citation-style-language/schema/raw/master/csl-citation.json"} </w:instrText>
            </w:r>
            <w:r w:rsidR="00013A0D" w:rsidRPr="00941021">
              <w:rPr>
                <w:rFonts w:ascii="Times New Roman" w:hAnsi="Times New Roman" w:cs="Times New Roman"/>
                <w:sz w:val="20"/>
                <w:szCs w:val="20"/>
                <w:lang w:val="en-GB"/>
              </w:rPr>
              <w:fldChar w:fldCharType="separate"/>
            </w:r>
            <w:r w:rsidR="00584FC7" w:rsidRPr="00941021">
              <w:rPr>
                <w:rFonts w:ascii="Times New Roman" w:hAnsi="Times New Roman" w:cs="Times New Roman"/>
                <w:sz w:val="20"/>
                <w:lang w:val="en-GB"/>
              </w:rPr>
              <w:t xml:space="preserve">Taylor et al. </w:t>
            </w:r>
            <w:r w:rsidR="00941021">
              <w:rPr>
                <w:rFonts w:ascii="Times New Roman" w:hAnsi="Times New Roman" w:cs="Times New Roman"/>
                <w:sz w:val="20"/>
                <w:lang w:val="en-GB"/>
              </w:rPr>
              <w:t>(</w:t>
            </w:r>
            <w:r w:rsidR="00584FC7" w:rsidRPr="00941021">
              <w:rPr>
                <w:rFonts w:ascii="Times New Roman" w:hAnsi="Times New Roman" w:cs="Times New Roman"/>
                <w:sz w:val="20"/>
                <w:lang w:val="en-GB"/>
              </w:rPr>
              <w:t>1993)</w:t>
            </w:r>
            <w:r w:rsidR="00013A0D" w:rsidRPr="00941021">
              <w:rPr>
                <w:rFonts w:ascii="Times New Roman" w:hAnsi="Times New Roman" w:cs="Times New Roman"/>
                <w:sz w:val="20"/>
                <w:szCs w:val="20"/>
                <w:lang w:val="en-GB"/>
              </w:rPr>
              <w:fldChar w:fldCharType="end"/>
            </w:r>
            <w:r w:rsidR="00FB56BF" w:rsidRPr="00941021">
              <w:rPr>
                <w:rFonts w:ascii="Times New Roman" w:hAnsi="Times New Roman" w:cs="Times New Roman"/>
                <w:noProof/>
                <w:sz w:val="20"/>
                <w:szCs w:val="20"/>
                <w:lang w:val="en-GB"/>
              </w:rPr>
              <w:t xml:space="preserve"> and </w:t>
            </w:r>
            <w:r w:rsidR="00013A0D" w:rsidRPr="00941021">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{"citationID":"M21PlqFc","properties":{"formattedCitation":"(Hanski 1994)","plainCitation":"(Hanski 1994)","noteIndex":0},"citationItems":[{"id":"wIMq8Qy0/aFnZacnT","uris":["http://www.mendeley.com/documents/?uuid=d8f5f6db-aa83-3b35-b475-439f1e0246ff"],"itemData":{"DOI":"10.2307/5591","ISSN":"00218790","abstract":"1. This paper describes a novel approach to modelling of metapopulation dynamics. The model is constructed as a generalized incidence function, which describes how the fraction of occupied habitat patches depends on patch areas and isolations. 2. The model may be fitted to presence/absence data from a metapopulation at a dynamic equilibrium between extinctions and colonizations. 3. Using the estimated parameter values, transient dynamics and the equilibrium fraction of occupied patches in any system of habitat patches can be predicted. The significance of particular habitat patches for the long-term persistence of the metapopulation, for example, can also be evaluated. 4. The model is fitted to data from three butterfly metapopulations. The model predicts well the observed minimum patch size for occupancy and the numbers of extinctions and colonizations per year (turnover rate). The results suggest that local populations of the three butterflies in patches of 1 ha, which may support of the order of 1000 adult butterflies, have an expected lifetime of 20-100 years.","author":[{"dropping-particle":"","family":"Hanski","given":"Ilkka","non-dropping-particle":"","parse-names":false,"suffix":""}],"container-title":"The Journal of Animal Ecology","id":"ITEM-1","issue":"1","issued":{"date-parts":[["1994"]]},"title":"A Practical Model of Metapopulation Dynamics","type":"article-journal","volume":"63"}}],"schema":"https://github.com/citation-style-language/schema/raw/master/csl-citation.json"} </w:instrText>
            </w:r>
            <w:r w:rsidR="00013A0D" w:rsidRPr="00941021">
              <w:rPr>
                <w:rFonts w:ascii="Times New Roman" w:hAnsi="Times New Roman" w:cs="Times New Roman"/>
                <w:sz w:val="20"/>
                <w:szCs w:val="20"/>
                <w:lang w:val="en-GB"/>
              </w:rPr>
              <w:fldChar w:fldCharType="separate"/>
            </w:r>
            <w:r w:rsidR="00584FC7" w:rsidRPr="00941021">
              <w:rPr>
                <w:rFonts w:ascii="Times New Roman" w:hAnsi="Times New Roman" w:cs="Times New Roman"/>
                <w:sz w:val="20"/>
                <w:lang w:val="en-GB"/>
              </w:rPr>
              <w:t xml:space="preserve">Hanski </w:t>
            </w:r>
            <w:r w:rsidR="00941021">
              <w:rPr>
                <w:rFonts w:ascii="Times New Roman" w:hAnsi="Times New Roman" w:cs="Times New Roman"/>
                <w:sz w:val="20"/>
                <w:lang w:val="en-GB"/>
              </w:rPr>
              <w:t>(</w:t>
            </w:r>
            <w:r w:rsidR="00584FC7" w:rsidRPr="00941021">
              <w:rPr>
                <w:rFonts w:ascii="Times New Roman" w:hAnsi="Times New Roman" w:cs="Times New Roman"/>
                <w:sz w:val="20"/>
                <w:lang w:val="en-GB"/>
              </w:rPr>
              <w:t>1994)</w:t>
            </w:r>
            <w:r w:rsidR="00013A0D" w:rsidRPr="00941021">
              <w:rPr>
                <w:rFonts w:ascii="Times New Roman" w:hAnsi="Times New Roman" w:cs="Times New Roman"/>
                <w:sz w:val="20"/>
                <w:szCs w:val="20"/>
                <w:lang w:val="en-GB"/>
              </w:rPr>
              <w:fldChar w:fldCharType="end"/>
            </w:r>
            <w:r w:rsidR="00013A0D" w:rsidRPr="00941021">
              <w:rPr>
                <w:rFonts w:ascii="Times New Roman" w:hAnsi="Times New Roman" w:cs="Times New Roman"/>
                <w:sz w:val="20"/>
                <w:szCs w:val="20"/>
                <w:lang w:val="en-GB"/>
              </w:rPr>
              <w:t xml:space="preserve"> </w:t>
            </w:r>
            <w:r w:rsidR="00FB56BF" w:rsidRPr="00941021">
              <w:rPr>
                <w:rFonts w:ascii="Times New Roman" w:hAnsi="Times New Roman" w:cs="Times New Roman"/>
                <w:noProof/>
                <w:sz w:val="20"/>
                <w:szCs w:val="20"/>
                <w:lang w:val="en-GB"/>
              </w:rPr>
              <w:t xml:space="preserve">definitions can be </w:t>
            </w:r>
            <w:r w:rsidR="00824849" w:rsidRPr="00941021">
              <w:rPr>
                <w:rFonts w:ascii="Times New Roman" w:hAnsi="Times New Roman" w:cs="Times New Roman"/>
                <w:noProof/>
                <w:sz w:val="20"/>
                <w:szCs w:val="20"/>
                <w:lang w:val="en-GB"/>
              </w:rPr>
              <w:t>encompassed</w:t>
            </w:r>
            <w:r w:rsidR="00FB56BF" w:rsidRPr="00941021">
              <w:rPr>
                <w:rFonts w:ascii="Times New Roman" w:hAnsi="Times New Roman" w:cs="Times New Roman"/>
                <w:noProof/>
                <w:sz w:val="20"/>
                <w:szCs w:val="20"/>
                <w:lang w:val="en-GB"/>
              </w:rPr>
              <w:t xml:space="preserve"> under this concept</w:t>
            </w:r>
            <w:r w:rsidR="003A2222" w:rsidRPr="00941021">
              <w:rPr>
                <w:rFonts w:ascii="Times New Roman" w:hAnsi="Times New Roman" w:cs="Times New Roman"/>
                <w:noProof/>
                <w:sz w:val="20"/>
                <w:szCs w:val="20"/>
                <w:lang w:val="en-GB"/>
              </w:rPr>
              <w:t xml:space="preserve">: the former </w:t>
            </w:r>
            <w:r w:rsidR="003A2222" w:rsidRPr="00941021">
              <w:rPr>
                <w:rFonts w:ascii="Times New Roman" w:hAnsi="Times New Roman" w:cs="Times New Roman"/>
                <w:sz w:val="20"/>
                <w:szCs w:val="20"/>
                <w:lang w:val="en-GB"/>
              </w:rPr>
              <w:t>focuses on the successful movement among resource patches, dropping the attention from the population persistence</w:t>
            </w:r>
            <w:r w:rsidR="0037131B" w:rsidRPr="00941021">
              <w:rPr>
                <w:rFonts w:ascii="Times New Roman" w:hAnsi="Times New Roman" w:cs="Times New Roman"/>
                <w:sz w:val="20"/>
                <w:szCs w:val="20"/>
                <w:lang w:val="en-GB"/>
              </w:rPr>
              <w:t>,</w:t>
            </w:r>
            <w:r w:rsidR="003A2222" w:rsidRPr="00941021">
              <w:rPr>
                <w:rFonts w:ascii="Times New Roman" w:hAnsi="Times New Roman" w:cs="Times New Roman"/>
                <w:sz w:val="20"/>
                <w:szCs w:val="20"/>
                <w:lang w:val="en-GB"/>
              </w:rPr>
              <w:t xml:space="preserve"> while the </w:t>
            </w:r>
            <w:r w:rsidR="0037131B" w:rsidRPr="00941021">
              <w:rPr>
                <w:rFonts w:ascii="Times New Roman" w:hAnsi="Times New Roman" w:cs="Times New Roman"/>
                <w:sz w:val="20"/>
                <w:szCs w:val="20"/>
                <w:lang w:val="en-GB"/>
              </w:rPr>
              <w:t xml:space="preserve">second factors in the immigration/colonization rate in focal patches, attempting to predict the population persistence but dismissing the actual movement success across the landscape. By focusing only on the occupancy </w:t>
            </w:r>
            <w:r w:rsidR="005536EB" w:rsidRPr="00941021">
              <w:rPr>
                <w:rFonts w:ascii="Times New Roman" w:hAnsi="Times New Roman" w:cs="Times New Roman"/>
                <w:sz w:val="20"/>
                <w:szCs w:val="20"/>
                <w:lang w:val="en-GB"/>
              </w:rPr>
              <w:t xml:space="preserve">(colonization/extinction) of certain patches and inferring the movement from the population success, </w:t>
            </w:r>
            <w:r w:rsidR="005536EB" w:rsidRPr="00941021">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{"citationID":"YTAKhLLO","properties":{"formattedCitation":"(Hanski 1994)","plainCitation":"(Hanski 1994)","noteIndex":0},"citationItems":[{"id":"wIMq8Qy0/aFnZacnT","uris":["http://www.mendeley.com/documents/?uuid=d8f5f6db-aa83-3b35-b475-439f1e0246ff"],"itemData":{"DOI":"10.2307/5591","ISSN":"00218790","abstract":"1. This paper describes a novel approach to modelling of metapopulation dynamics. The model is constructed as a generalized incidence function, which describes how the fraction of occupied habitat patches depends on patch areas and isolations. 2. The model may be fitted to presence/absence data from a metapopulation at a dynamic equilibrium between extinctions and colonizations. 3. Using the estimated parameter values, transient dynamics and the equilibrium fraction of occupied patches in any system of habitat patches can be predicted. The significance of particular habitat patches for the long-term persistence of the metapopulation, for example, can also be evaluated. 4. The model is fitted to data from three butterfly metapopulations. The model predicts well the observed minimum patch size for occupancy and the numbers of extinctions and colonizations per year (turnover rate). The results suggest that local populations of the three butterflies in patches of 1 ha, which may support of the order of 1000 adult butterflies, have an expected lifetime of 20-100 years.","author":[{"dropping-particle":"","family":"Hanski","given":"Ilkka","non-dropping-particle":"","parse-names":false,"suffix":""}],"container-title":"The Journal of Animal Ecology","id":"ITEM-1","issue":"1","issued":{"date-parts":[["1994"]]},"title":"A Practical Model of Metapopulation Dynamics","type":"article-journal","volume":"63"}}],"schema":"https://github.com/citation-style-language/schema/raw/master/csl-citation.json"} </w:instrText>
            </w:r>
            <w:r w:rsidR="005536EB" w:rsidRPr="00941021">
              <w:rPr>
                <w:rFonts w:ascii="Times New Roman" w:hAnsi="Times New Roman" w:cs="Times New Roman"/>
                <w:sz w:val="20"/>
                <w:szCs w:val="20"/>
                <w:lang w:val="en-GB"/>
              </w:rPr>
              <w:fldChar w:fldCharType="separate"/>
            </w:r>
            <w:r w:rsidR="00584FC7" w:rsidRPr="00941021">
              <w:rPr>
                <w:rFonts w:ascii="Times New Roman" w:hAnsi="Times New Roman" w:cs="Times New Roman"/>
                <w:sz w:val="20"/>
                <w:lang w:val="en-GB"/>
              </w:rPr>
              <w:t xml:space="preserve">Hanski </w:t>
            </w:r>
            <w:r w:rsidR="00941021">
              <w:rPr>
                <w:rFonts w:ascii="Times New Roman" w:hAnsi="Times New Roman" w:cs="Times New Roman"/>
                <w:sz w:val="20"/>
                <w:lang w:val="en-GB"/>
              </w:rPr>
              <w:t>(</w:t>
            </w:r>
            <w:r w:rsidR="00584FC7" w:rsidRPr="00941021">
              <w:rPr>
                <w:rFonts w:ascii="Times New Roman" w:hAnsi="Times New Roman" w:cs="Times New Roman"/>
                <w:sz w:val="20"/>
                <w:lang w:val="en-GB"/>
              </w:rPr>
              <w:t>1994)</w:t>
            </w:r>
            <w:r w:rsidR="005536EB" w:rsidRPr="00941021">
              <w:rPr>
                <w:rFonts w:ascii="Times New Roman" w:hAnsi="Times New Roman" w:cs="Times New Roman"/>
                <w:sz w:val="20"/>
                <w:szCs w:val="20"/>
                <w:lang w:val="en-GB"/>
              </w:rPr>
              <w:fldChar w:fldCharType="end"/>
            </w:r>
            <w:r w:rsidR="005536EB" w:rsidRPr="00941021">
              <w:rPr>
                <w:rFonts w:ascii="Times New Roman" w:hAnsi="Times New Roman" w:cs="Times New Roman"/>
                <w:sz w:val="20"/>
                <w:szCs w:val="20"/>
                <w:lang w:val="en-GB"/>
              </w:rPr>
              <w:t>’s definition avoids measuring the effect of landscape configuration on movement.</w:t>
            </w:r>
          </w:p>
        </w:tc>
      </w:tr>
      <w:tr w:rsidR="009719B4" w:rsidRPr="00D766CC" w14:paraId="69D92CD1" w14:textId="77777777" w:rsidTr="001015F3">
        <w:tc>
          <w:tcPr>
            <w:tcW w:w="9212" w:type="dxa"/>
            <w:gridSpan w:val="2"/>
            <w:shd w:val="clear" w:color="auto" w:fill="F0E7D4"/>
          </w:tcPr>
          <w:p w14:paraId="6EAFD05B" w14:textId="77777777" w:rsidR="009719B4" w:rsidRPr="004D5565" w:rsidRDefault="009719B4" w:rsidP="00D9065C">
            <w:pPr>
              <w:rPr>
                <w:rFonts w:ascii="Times New Roman" w:hAnsi="Times New Roman" w:cs="Times New Roman"/>
                <w:noProof/>
                <w:sz w:val="20"/>
                <w:szCs w:val="20"/>
                <w:lang w:val="en-GB"/>
              </w:rPr>
            </w:pPr>
            <w:r w:rsidRPr="004D5565">
              <w:rPr>
                <w:rFonts w:ascii="Times New Roman" w:hAnsi="Times New Roman" w:cs="Times New Roman"/>
                <w:noProof/>
                <w:sz w:val="20"/>
                <w:szCs w:val="20"/>
                <w:lang w:val="en-GB"/>
              </w:rPr>
              <w:t xml:space="preserve">Approach based on the </w:t>
            </w:r>
            <w:r w:rsidR="00D9065C">
              <w:rPr>
                <w:rFonts w:ascii="Times New Roman" w:hAnsi="Times New Roman" w:cs="Times New Roman"/>
                <w:noProof/>
                <w:sz w:val="20"/>
                <w:szCs w:val="20"/>
                <w:lang w:val="en-GB"/>
              </w:rPr>
              <w:t xml:space="preserve">space </w:t>
            </w:r>
            <w:r w:rsidR="000557EE">
              <w:rPr>
                <w:rFonts w:ascii="Times New Roman" w:hAnsi="Times New Roman" w:cs="Times New Roman"/>
                <w:noProof/>
                <w:sz w:val="20"/>
                <w:szCs w:val="20"/>
                <w:lang w:val="en-GB"/>
              </w:rPr>
              <w:t xml:space="preserve">interpretation: </w:t>
            </w:r>
            <w:r w:rsidR="00D9065C">
              <w:rPr>
                <w:rFonts w:ascii="Times New Roman" w:hAnsi="Times New Roman" w:cs="Times New Roman"/>
                <w:noProof/>
                <w:sz w:val="20"/>
                <w:szCs w:val="20"/>
                <w:lang w:val="en-GB"/>
              </w:rPr>
              <w:t>discrete units (patches) or an heterogenous gradient (landscape)</w:t>
            </w:r>
          </w:p>
        </w:tc>
      </w:tr>
      <w:tr w:rsidR="00547EE9" w:rsidRPr="00E124E3" w14:paraId="096B13DF" w14:textId="77777777" w:rsidTr="008D78E8">
        <w:tc>
          <w:tcPr>
            <w:tcW w:w="1242" w:type="dxa"/>
          </w:tcPr>
          <w:p w14:paraId="4B992E35" w14:textId="77777777" w:rsidR="00547EE9" w:rsidRPr="004D5565" w:rsidRDefault="00547EE9" w:rsidP="00CA42B1">
            <w:pPr>
              <w:rPr>
                <w:rFonts w:ascii="Times New Roman" w:hAnsi="Times New Roman" w:cs="Times New Roman"/>
                <w:noProof/>
                <w:sz w:val="20"/>
                <w:szCs w:val="20"/>
                <w:lang w:val="en-GB"/>
              </w:rPr>
            </w:pPr>
            <w:r w:rsidRPr="004D5565">
              <w:rPr>
                <w:rFonts w:ascii="Times New Roman" w:hAnsi="Times New Roman" w:cs="Times New Roman"/>
                <w:noProof/>
                <w:sz w:val="20"/>
                <w:szCs w:val="20"/>
                <w:lang w:val="en-GB"/>
              </w:rPr>
              <w:t>Patch-based approach</w:t>
            </w:r>
          </w:p>
        </w:tc>
        <w:tc>
          <w:tcPr>
            <w:tcW w:w="7970" w:type="dxa"/>
          </w:tcPr>
          <w:p w14:paraId="4E8E90C1" w14:textId="77777777" w:rsidR="002D647C" w:rsidRDefault="002D647C" w:rsidP="00FD34F7">
            <w:pPr>
              <w:jc w:val="both"/>
              <w:rPr>
                <w:rFonts w:ascii="Times New Roman" w:hAnsi="Times New Roman" w:cs="Times New Roman"/>
                <w:noProof/>
                <w:sz w:val="20"/>
                <w:szCs w:val="20"/>
                <w:lang w:val="en-GB"/>
              </w:rPr>
            </w:pPr>
            <w:r w:rsidRPr="002D647C">
              <w:rPr>
                <w:rFonts w:ascii="Times New Roman" w:hAnsi="Times New Roman" w:cs="Times New Roman"/>
                <w:b/>
                <w:noProof/>
                <w:sz w:val="20"/>
                <w:szCs w:val="20"/>
                <w:lang w:val="en-GB"/>
              </w:rPr>
              <w:t>D</w:t>
            </w:r>
            <w:r>
              <w:rPr>
                <w:rFonts w:ascii="Times New Roman" w:hAnsi="Times New Roman" w:cs="Times New Roman"/>
                <w:b/>
                <w:noProof/>
                <w:sz w:val="20"/>
                <w:szCs w:val="20"/>
                <w:lang w:val="en-GB"/>
              </w:rPr>
              <w:t>escription</w:t>
            </w:r>
            <w:r>
              <w:rPr>
                <w:rFonts w:ascii="Times New Roman" w:hAnsi="Times New Roman" w:cs="Times New Roman"/>
                <w:noProof/>
                <w:sz w:val="20"/>
                <w:szCs w:val="20"/>
                <w:lang w:val="en-GB"/>
              </w:rPr>
              <w:t xml:space="preserve">: </w:t>
            </w:r>
            <w:r w:rsidR="00331069">
              <w:rPr>
                <w:rFonts w:ascii="Times New Roman" w:hAnsi="Times New Roman" w:cs="Times New Roman"/>
                <w:noProof/>
                <w:sz w:val="20"/>
                <w:szCs w:val="20"/>
                <w:lang w:val="en-GB"/>
              </w:rPr>
              <w:t>T</w:t>
            </w:r>
            <w:r w:rsidR="001B2235">
              <w:rPr>
                <w:rFonts w:ascii="Times New Roman" w:hAnsi="Times New Roman" w:cs="Times New Roman"/>
                <w:noProof/>
                <w:sz w:val="20"/>
                <w:szCs w:val="20"/>
                <w:lang w:val="en-GB"/>
              </w:rPr>
              <w:t>his a</w:t>
            </w:r>
            <w:r w:rsidR="00FE06A8" w:rsidRPr="004D5565">
              <w:rPr>
                <w:rFonts w:ascii="Times New Roman" w:hAnsi="Times New Roman" w:cs="Times New Roman"/>
                <w:noProof/>
                <w:sz w:val="20"/>
                <w:szCs w:val="20"/>
                <w:lang w:val="en-GB"/>
              </w:rPr>
              <w:t>ppro</w:t>
            </w:r>
            <w:r w:rsidR="001B2235">
              <w:rPr>
                <w:rFonts w:ascii="Times New Roman" w:hAnsi="Times New Roman" w:cs="Times New Roman"/>
                <w:noProof/>
                <w:sz w:val="20"/>
                <w:szCs w:val="20"/>
                <w:lang w:val="en-GB"/>
              </w:rPr>
              <w:t xml:space="preserve">ach relates with </w:t>
            </w:r>
            <w:r w:rsidR="00FE06A8" w:rsidRPr="004D5565">
              <w:rPr>
                <w:rFonts w:ascii="Times New Roman" w:hAnsi="Times New Roman" w:cs="Times New Roman"/>
                <w:noProof/>
                <w:sz w:val="20"/>
                <w:szCs w:val="20"/>
                <w:lang w:val="en-GB"/>
              </w:rPr>
              <w:t>theories where dispersal is key for colonization (=connection) of the patches (</w:t>
            </w:r>
            <w:r w:rsidR="00FE06A8" w:rsidRPr="004D5565">
              <w:rPr>
                <w:rFonts w:ascii="Times New Roman" w:hAnsi="Times New Roman" w:cs="Times New Roman"/>
                <w:sz w:val="20"/>
                <w:szCs w:val="20"/>
                <w:lang w:val="en-GB"/>
              </w:rPr>
              <w:t>metapopulation ecology and</w:t>
            </w:r>
            <w:r w:rsidR="00FE06A8" w:rsidRPr="004D5565">
              <w:rPr>
                <w:rFonts w:ascii="Times New Roman" w:hAnsi="Times New Roman" w:cs="Times New Roman"/>
                <w:color w:val="0070C0"/>
                <w:sz w:val="20"/>
                <w:szCs w:val="20"/>
                <w:lang w:val="en-GB"/>
              </w:rPr>
              <w:t xml:space="preserve"> </w:t>
            </w:r>
            <w:r w:rsidR="00FE06A8" w:rsidRPr="004D5565">
              <w:rPr>
                <w:rFonts w:ascii="Times New Roman" w:hAnsi="Times New Roman" w:cs="Times New Roman"/>
                <w:sz w:val="20"/>
                <w:szCs w:val="20"/>
                <w:lang w:val="en-GB"/>
              </w:rPr>
              <w:t xml:space="preserve">island biogeography </w:t>
            </w:r>
            <w:r w:rsidR="00FE06A8"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{"citationID":"oWzFitJ9","properties":{"formattedCitation":"(Moilanen and Hanski 2001)","plainCitation":"(Moilanen and Hanski 2001)","noteIndex":0},"citationItems":[{"id":"wIMq8Qy0/9u5thWXp","uris":["http://www.mendeley.com/documents/?uuid=9b9a2338-e3a6-3f8d-83b1-54c51edc9cc9"],"itemData":{"DOI":"10.1034/J.1600-0706.2001.950116.X","ISSN":"00301299","author":[{"dropping-particle":"","family":"Moilanen","given":"A.","non-dropping-particle":"","parse-names":false,"suffix":""},{"dropping-particle":"","family":"Hanski","given":"I.","non-dropping-particle":"","parse-names":false,"suffix":""}],"container-title":"Oikos","id":"ITEM-1","issue":"1","issued":{"date-parts":[["2001"]]},"page":"147-151","publisher":"Blackwell Munksgaard","title":"On the use of connectivity measures in spatial ecology","type":"article-journal","volume":"95"}}],"schema":"https://github.com/citation-style-language/schema/raw/master/csl-citation.json"} </w:instrText>
            </w:r>
            <w:r w:rsidR="00FE06A8" w:rsidRPr="004D5565">
              <w:rPr>
                <w:rFonts w:ascii="Times New Roman" w:hAnsi="Times New Roman" w:cs="Times New Roman"/>
                <w:sz w:val="20"/>
                <w:szCs w:val="20"/>
                <w:lang w:val="en-GB"/>
              </w:rPr>
              <w:fldChar w:fldCharType="separate"/>
            </w:r>
            <w:r w:rsidR="00584FC7" w:rsidRPr="00584FC7">
              <w:rPr>
                <w:rFonts w:ascii="Times New Roman" w:hAnsi="Times New Roman" w:cs="Times New Roman"/>
                <w:sz w:val="20"/>
                <w:lang w:val="en-GB"/>
              </w:rPr>
              <w:t>(Moilanen and Hanski 2001)</w:t>
            </w:r>
            <w:r w:rsidR="00FE06A8" w:rsidRPr="004D5565">
              <w:rPr>
                <w:rFonts w:ascii="Times New Roman" w:hAnsi="Times New Roman" w:cs="Times New Roman"/>
                <w:sz w:val="20"/>
                <w:szCs w:val="20"/>
                <w:lang w:val="en-GB"/>
              </w:rPr>
              <w:fldChar w:fldCharType="end"/>
            </w:r>
            <w:r w:rsidR="00FE06A8" w:rsidRPr="004D5565">
              <w:rPr>
                <w:rFonts w:ascii="Times New Roman" w:hAnsi="Times New Roman" w:cs="Times New Roman"/>
                <w:sz w:val="20"/>
                <w:szCs w:val="20"/>
                <w:lang w:val="en-GB"/>
              </w:rPr>
              <w:t>)</w:t>
            </w:r>
            <w:r w:rsidR="00FE06A8" w:rsidRPr="004D5565">
              <w:rPr>
                <w:rFonts w:ascii="Times New Roman" w:hAnsi="Times New Roman" w:cs="Times New Roman"/>
                <w:noProof/>
                <w:sz w:val="20"/>
                <w:szCs w:val="20"/>
                <w:lang w:val="en-GB"/>
              </w:rPr>
              <w:t xml:space="preserve">. </w:t>
            </w:r>
            <w:r w:rsidR="00331069">
              <w:rPr>
                <w:rFonts w:ascii="Times New Roman" w:hAnsi="Times New Roman" w:cs="Times New Roman"/>
                <w:noProof/>
                <w:sz w:val="20"/>
                <w:szCs w:val="20"/>
                <w:lang w:val="en-GB"/>
              </w:rPr>
              <w:t>The metrics are built on the “patch-mosaic model” which simplifies landscapes</w:t>
            </w:r>
            <w:r w:rsidR="00FD6684">
              <w:rPr>
                <w:rFonts w:ascii="Times New Roman" w:hAnsi="Times New Roman" w:cs="Times New Roman"/>
                <w:noProof/>
                <w:sz w:val="20"/>
                <w:szCs w:val="20"/>
                <w:lang w:val="en-GB"/>
              </w:rPr>
              <w:t xml:space="preserve"> into a mosaic of discrete </w:t>
            </w:r>
            <w:r w:rsidR="006A676C">
              <w:rPr>
                <w:rFonts w:ascii="Times New Roman" w:hAnsi="Times New Roman" w:cs="Times New Roman"/>
                <w:noProof/>
                <w:sz w:val="20"/>
                <w:szCs w:val="20"/>
                <w:lang w:val="en-GB"/>
              </w:rPr>
              <w:t>units of habitat, the patches</w:t>
            </w:r>
            <w:r w:rsidR="00FD6684">
              <w:rPr>
                <w:rFonts w:ascii="Times New Roman" w:hAnsi="Times New Roman" w:cs="Times New Roman"/>
                <w:noProof/>
                <w:sz w:val="20"/>
                <w:szCs w:val="20"/>
                <w:lang w:val="en-GB"/>
              </w:rPr>
              <w:t xml:space="preserve"> </w:t>
            </w:r>
            <w:r w:rsidR="00584FC7">
              <w:rPr>
                <w:rFonts w:ascii="Times New Roman" w:hAnsi="Times New Roman" w:cs="Times New Roman"/>
                <w:noProof/>
                <w:sz w:val="20"/>
                <w:szCs w:val="20"/>
                <w:lang w:val="en-GB"/>
              </w:rPr>
              <w:fldChar w:fldCharType="begin"/>
            </w:r>
            <w:r w:rsidR="00584FC7">
              <w:rPr>
                <w:rFonts w:ascii="Times New Roman" w:hAnsi="Times New Roman" w:cs="Times New Roman"/>
                <w:noProof/>
                <w:sz w:val="20"/>
                <w:szCs w:val="20"/>
                <w:lang w:val="en-GB"/>
              </w:rPr>
              <w:instrText xml:space="preserve"> ADDIN ZOTERO_ITEM CSL_CITATION {"citationID":"Y9oDWFpw","properties":{"formattedCitation":"(Frazier and Kedron 2017)","plainCitation":"(Frazier and Kedron 2017)","noteIndex":0},"citationItems":[{"id":257,"uris":["http://zotero.org/users/12794364/items/AMK4PZ74"],"itemData":{"id":257,"type":"article-journal","container-title":"Current Landscape Ecology Reports","DOI":"10.1007/s40823-017-0026-0","ISSN":"2364-494X","issue":"3","journalAbbreviation":"Curr Landscape Ecol Rep","language":"en","page":"63-72","source":"DOI.org (Crossref)","title":"Landscape Metrics: Past Progress and Future Directions","title-short":"Landscape Metrics","volume":"2","author":[{"family":"Frazier","given":"Amy E."},{"family":"Kedron","given":"Peter"}],"issued":{"date-parts":[["2017",9]]}}}],"schema":"https://github.com/citation-style-language/schema/raw/master/csl-citation.json"} </w:instrText>
            </w:r>
            <w:r w:rsidR="00584FC7">
              <w:rPr>
                <w:rFonts w:ascii="Times New Roman" w:hAnsi="Times New Roman" w:cs="Times New Roman"/>
                <w:noProof/>
                <w:sz w:val="20"/>
                <w:szCs w:val="20"/>
                <w:lang w:val="en-GB"/>
              </w:rPr>
              <w:fldChar w:fldCharType="separate"/>
            </w:r>
            <w:r w:rsidR="00584FC7" w:rsidRPr="00584FC7">
              <w:rPr>
                <w:rFonts w:ascii="Times New Roman" w:hAnsi="Times New Roman" w:cs="Times New Roman"/>
                <w:sz w:val="20"/>
                <w:lang w:val="en-GB"/>
              </w:rPr>
              <w:t>(Frazier and Kedron 2017)</w:t>
            </w:r>
            <w:r w:rsidR="00584FC7">
              <w:rPr>
                <w:rFonts w:ascii="Times New Roman" w:hAnsi="Times New Roman" w:cs="Times New Roman"/>
                <w:noProof/>
                <w:sz w:val="20"/>
                <w:szCs w:val="20"/>
                <w:lang w:val="en-GB"/>
              </w:rPr>
              <w:fldChar w:fldCharType="end"/>
            </w:r>
            <w:r w:rsidR="006A676C">
              <w:rPr>
                <w:rFonts w:ascii="Times New Roman" w:hAnsi="Times New Roman" w:cs="Times New Roman"/>
                <w:noProof/>
                <w:sz w:val="20"/>
                <w:szCs w:val="20"/>
                <w:lang w:val="en-GB"/>
              </w:rPr>
              <w:t xml:space="preserve">. </w:t>
            </w:r>
            <w:r w:rsidR="00547EE9" w:rsidRPr="004D5565">
              <w:rPr>
                <w:rFonts w:ascii="Times New Roman" w:hAnsi="Times New Roman" w:cs="Times New Roman"/>
                <w:noProof/>
                <w:sz w:val="20"/>
                <w:szCs w:val="20"/>
                <w:lang w:val="en-GB"/>
              </w:rPr>
              <w:t xml:space="preserve">Connectivity is measured as the inverse of patch isolation (distance, immigration rate, amount of populated patches around, etc.), designating as patches the areas of preferred habitat, and as matrix the rest of the space where these are embedded </w:t>
            </w:r>
            <w:r w:rsidR="00547EE9" w:rsidRPr="004D5565">
              <w:rPr>
                <w:rFonts w:ascii="Times New Roman" w:hAnsi="Times New Roman" w:cs="Times New Roman"/>
                <w:noProof/>
                <w:sz w:val="20"/>
                <w:szCs w:val="20"/>
                <w:lang w:val="en-GB"/>
              </w:rPr>
              <w:fldChar w:fldCharType="begin" w:fldLock="1"/>
            </w:r>
            <w:r w:rsidR="00584FC7">
              <w:rPr>
                <w:rFonts w:ascii="Times New Roman" w:hAnsi="Times New Roman" w:cs="Times New Roman"/>
                <w:noProof/>
                <w:sz w:val="20"/>
                <w:szCs w:val="20"/>
                <w:lang w:val="en-GB"/>
              </w:rPr>
              <w:instrText xml:space="preserve"> ADDIN ZOTERO_ITEM CSL_CITATION {"citationID":"LdwshMXv","properties":{"formattedCitation":"(Tischendorf and Fahrig 2000)","plainCitation":"(Tischendorf and Fahrig 2000)","noteIndex":0},"citationItems":[{"id":"wIMq8Qy0/Reu5mMw2","uris":["http://www.mendeley.com/documents/?uuid=0316125a-a720-33e1-8809-d67fecf8602e"],"itemData":{"DOI":"10.1034/J.1600-0706.2000.900102.X","ISSN":"1600-0706","abstract":"This paper examines the usage and measurement of 'landscape connectivity' in 33 recent studies. Connectivity is defined as the degree to which a landscape facilitates or impedes movement of organisms among resource patches. However, connectivity is actually used in a variety of ways in the literature. This has led to confusion and lack of clarity related to (1) function vs structure, (2) patch isolation vs landscape connectivity and, (3) corridors vs connectivity. We suggest the term connectivity should be reserved for its original purpose. We highlight nine studies; these include modeling studies that actually measured connectivity in accordance with the definition, and empirical studies that measured key components of connectivity. We found that measurements of connectivity provide results that can be interpreted as recommending habitat fragmentation to enhance landscape connectivity. We discuss reasons for this misleading conclusion, and suggest a new way of quantifying connectivity, which avoids this problem. We also recommend a method for reducing sampling intensity in landscape-scale empirical studies of connectivity.","author":[{"dropping-particle":"","family":"Tischendorf","given":"Lutz","non-dropping-particle":"","parse-names":false,"suffix":""},{"dropping-particle":"","family":"Fahrig","given":"Lenore","non-dropping-particle":"","parse-names":false,"suffix":""}],"container-title":"Oikos","id":"ITEM-1","issue":"1","issued":{"date-parts":[["2000","7","1"]]},"page":"7-19","publisher":"John Wiley &amp; Sons, Ltd","title":"On the usage and measurement of landscape connectivity","type":"article-journal","volume":"90"}}],"schema":"https://github.com/citation-style-language/schema/raw/master/csl-citation.json"} </w:instrText>
            </w:r>
            <w:r w:rsidR="00547EE9" w:rsidRPr="004D5565">
              <w:rPr>
                <w:rFonts w:ascii="Times New Roman" w:hAnsi="Times New Roman" w:cs="Times New Roman"/>
                <w:noProof/>
                <w:sz w:val="20"/>
                <w:szCs w:val="20"/>
                <w:lang w:val="en-GB"/>
              </w:rPr>
              <w:fldChar w:fldCharType="separate"/>
            </w:r>
            <w:r w:rsidR="00584FC7" w:rsidRPr="00584FC7">
              <w:rPr>
                <w:rFonts w:ascii="Times New Roman" w:hAnsi="Times New Roman" w:cs="Times New Roman"/>
                <w:sz w:val="20"/>
                <w:lang w:val="en-GB"/>
              </w:rPr>
              <w:t>(Tischendorf and Fahrig 2000)</w:t>
            </w:r>
            <w:r w:rsidR="00547EE9" w:rsidRPr="004D5565">
              <w:rPr>
                <w:rFonts w:ascii="Times New Roman" w:hAnsi="Times New Roman" w:cs="Times New Roman"/>
                <w:noProof/>
                <w:sz w:val="20"/>
                <w:szCs w:val="20"/>
                <w:lang w:val="en-GB"/>
              </w:rPr>
              <w:fldChar w:fldCharType="end"/>
            </w:r>
            <w:r w:rsidR="00547EE9" w:rsidRPr="004D5565">
              <w:rPr>
                <w:rFonts w:ascii="Times New Roman" w:hAnsi="Times New Roman" w:cs="Times New Roman"/>
                <w:noProof/>
                <w:sz w:val="20"/>
                <w:szCs w:val="20"/>
                <w:lang w:val="en-GB"/>
              </w:rPr>
              <w:t xml:space="preserve">. </w:t>
            </w:r>
          </w:p>
          <w:p w14:paraId="4E540C5C" w14:textId="77777777" w:rsidR="00547EE9" w:rsidRPr="004D5565" w:rsidRDefault="002D647C" w:rsidP="00584FC7">
            <w:pPr>
              <w:jc w:val="both"/>
              <w:rPr>
                <w:rFonts w:ascii="Times New Roman" w:hAnsi="Times New Roman" w:cs="Times New Roman"/>
                <w:noProof/>
                <w:sz w:val="20"/>
                <w:szCs w:val="20"/>
                <w:lang w:val="en-GB"/>
              </w:rPr>
            </w:pPr>
            <w:r w:rsidRPr="002D647C">
              <w:rPr>
                <w:rFonts w:ascii="Times New Roman" w:hAnsi="Times New Roman" w:cs="Times New Roman"/>
                <w:b/>
                <w:noProof/>
                <w:sz w:val="20"/>
                <w:szCs w:val="20"/>
                <w:lang w:val="en-GB"/>
              </w:rPr>
              <w:t>Use</w:t>
            </w:r>
            <w:r>
              <w:rPr>
                <w:rFonts w:ascii="Times New Roman" w:hAnsi="Times New Roman" w:cs="Times New Roman"/>
                <w:noProof/>
                <w:sz w:val="20"/>
                <w:szCs w:val="20"/>
                <w:lang w:val="en-GB"/>
              </w:rPr>
              <w:t xml:space="preserve">: </w:t>
            </w:r>
            <w:r w:rsidR="006A676C">
              <w:rPr>
                <w:rFonts w:ascii="Times New Roman" w:hAnsi="Times New Roman" w:cs="Times New Roman"/>
                <w:noProof/>
                <w:sz w:val="20"/>
                <w:szCs w:val="20"/>
                <w:lang w:val="en-GB"/>
              </w:rPr>
              <w:t xml:space="preserve">Since the patch-mosaic model </w:t>
            </w:r>
            <w:r w:rsidR="006A676C" w:rsidRPr="006A676C">
              <w:rPr>
                <w:rFonts w:ascii="Times New Roman" w:hAnsi="Times New Roman" w:cs="Times New Roman"/>
                <w:noProof/>
                <w:sz w:val="20"/>
                <w:szCs w:val="20"/>
                <w:lang w:val="en-GB"/>
              </w:rPr>
              <w:t>may not</w:t>
            </w:r>
            <w:r w:rsidR="006A676C">
              <w:rPr>
                <w:rFonts w:ascii="Times New Roman" w:hAnsi="Times New Roman" w:cs="Times New Roman"/>
                <w:noProof/>
                <w:sz w:val="20"/>
                <w:szCs w:val="20"/>
                <w:lang w:val="en-GB"/>
              </w:rPr>
              <w:t xml:space="preserve"> </w:t>
            </w:r>
            <w:r w:rsidR="006A676C" w:rsidRPr="006A676C">
              <w:rPr>
                <w:rFonts w:ascii="Times New Roman" w:hAnsi="Times New Roman" w:cs="Times New Roman"/>
                <w:noProof/>
                <w:sz w:val="20"/>
                <w:szCs w:val="20"/>
                <w:lang w:val="en-GB"/>
              </w:rPr>
              <w:t xml:space="preserve">adequately capture ecological heterogeneity </w:t>
            </w:r>
            <w:r w:rsidR="00584FC7">
              <w:rPr>
                <w:rFonts w:ascii="Times New Roman" w:hAnsi="Times New Roman" w:cs="Times New Roman"/>
                <w:noProof/>
                <w:sz w:val="20"/>
                <w:szCs w:val="20"/>
                <w:lang w:val="en-GB"/>
              </w:rPr>
              <w:fldChar w:fldCharType="begin"/>
            </w:r>
            <w:r w:rsidR="00584FC7">
              <w:rPr>
                <w:rFonts w:ascii="Times New Roman" w:hAnsi="Times New Roman" w:cs="Times New Roman"/>
                <w:noProof/>
                <w:sz w:val="20"/>
                <w:szCs w:val="20"/>
                <w:lang w:val="en-GB"/>
              </w:rPr>
              <w:instrText xml:space="preserve"> ADDIN ZOTERO_ITEM CSL_CITATION {"citationID":"QuRkF28W","properties":{"formattedCitation":"(Cushman et al. 2010)","plainCitation":"(Cushman et al. 2010)","noteIndex":0},"citationItems":[{"id":293,"uris":["http://zotero.org/users/12794364/items/AULSIZ9Z"],"itemData":{"id":293,"type":"chapter","container-title":"Spatial Complexity, Informatics, and Wildlife Conservation","event-place":"Tokyo","ISBN":"978-4-431-87770-7","language":"en","note":"DOI: 10.1007/978-4-431-87771-4_5","page":"83-108","publisher":"Springer Japan","publisher-place":"Tokyo","source":"DOI.org (Crossref)","title":"The Gradient Paradigm: A Conceptual and Analytical Framework for Landscape Ecology","title-short":"The Gradient Paradigm","URL":"http://link.springer.com/10.1007/978-4-431-87771-4_5","editor":[{"family":"Cushman","given":"Samuel A."},{"family":"Huettmann","given":"Falk"}],"author":[{"family":"Cushman","given":"Samuel A."},{"family":"Gutzweiler","given":"Kevin"},{"family":"Evans","given":"Jeffrey S."},{"family":"McGarigal","given":"Kevin"}],"accessed":{"date-parts":[["2024",9,7]]},"issued":{"date-parts":[["2010"]]}}}],"schema":"https://github.com/citation-style-language/schema/raw/master/csl-citation.json"} </w:instrText>
            </w:r>
            <w:r w:rsidR="00584FC7">
              <w:rPr>
                <w:rFonts w:ascii="Times New Roman" w:hAnsi="Times New Roman" w:cs="Times New Roman"/>
                <w:noProof/>
                <w:sz w:val="20"/>
                <w:szCs w:val="20"/>
                <w:lang w:val="en-GB"/>
              </w:rPr>
              <w:fldChar w:fldCharType="separate"/>
            </w:r>
            <w:r w:rsidR="00584FC7" w:rsidRPr="00584FC7">
              <w:rPr>
                <w:rFonts w:ascii="Times New Roman" w:hAnsi="Times New Roman" w:cs="Times New Roman"/>
                <w:sz w:val="20"/>
                <w:lang w:val="en-GB"/>
              </w:rPr>
              <w:t>(Cushman et al. 2010)</w:t>
            </w:r>
            <w:r w:rsidR="00584FC7">
              <w:rPr>
                <w:rFonts w:ascii="Times New Roman" w:hAnsi="Times New Roman" w:cs="Times New Roman"/>
                <w:noProof/>
                <w:sz w:val="20"/>
                <w:szCs w:val="20"/>
                <w:lang w:val="en-GB"/>
              </w:rPr>
              <w:fldChar w:fldCharType="end"/>
            </w:r>
            <w:r w:rsidR="006A676C">
              <w:rPr>
                <w:rFonts w:ascii="Times New Roman" w:hAnsi="Times New Roman" w:cs="Times New Roman"/>
                <w:noProof/>
                <w:sz w:val="20"/>
                <w:szCs w:val="20"/>
                <w:lang w:val="en-GB"/>
              </w:rPr>
              <w:t>, t</w:t>
            </w:r>
            <w:r w:rsidR="00547EE9" w:rsidRPr="004D5565">
              <w:rPr>
                <w:rFonts w:ascii="Times New Roman" w:hAnsi="Times New Roman" w:cs="Times New Roman"/>
                <w:noProof/>
                <w:sz w:val="20"/>
                <w:szCs w:val="20"/>
                <w:lang w:val="en-GB"/>
              </w:rPr>
              <w:t xml:space="preserve">his approach is not recommended </w:t>
            </w:r>
            <w:r w:rsidR="00547EE9" w:rsidRPr="004D5565">
              <w:rPr>
                <w:rFonts w:ascii="Times New Roman" w:hAnsi="Times New Roman" w:cs="Times New Roman"/>
                <w:sz w:val="20"/>
                <w:szCs w:val="20"/>
                <w:lang w:val="en-GB"/>
              </w:rPr>
              <w:t xml:space="preserve">in heterogeneous and complex landscapes, where species show different responses to patch-matrix boundaries and/or move at different rates within different habitats; besides this, </w:t>
            </w:r>
            <w:r>
              <w:rPr>
                <w:rFonts w:ascii="Times New Roman" w:hAnsi="Times New Roman" w:cs="Times New Roman"/>
                <w:sz w:val="20"/>
                <w:szCs w:val="20"/>
                <w:lang w:val="en-GB"/>
              </w:rPr>
              <w:t>some of the patch-based measures</w:t>
            </w:r>
            <w:r w:rsidR="00547EE9" w:rsidRPr="004D5565">
              <w:rPr>
                <w:rFonts w:ascii="Times New Roman" w:hAnsi="Times New Roman" w:cs="Times New Roman"/>
                <w:sz w:val="20"/>
                <w:szCs w:val="20"/>
                <w:lang w:val="en-GB"/>
              </w:rPr>
              <w:t xml:space="preserve"> might also not be replicable at higher scales, not being possible to scale up results from </w:t>
            </w:r>
            <w:r>
              <w:rPr>
                <w:rFonts w:ascii="Times New Roman" w:hAnsi="Times New Roman" w:cs="Times New Roman"/>
                <w:sz w:val="20"/>
                <w:szCs w:val="20"/>
                <w:lang w:val="en-GB"/>
              </w:rPr>
              <w:t>these</w:t>
            </w:r>
            <w:r w:rsidR="00547EE9" w:rsidRPr="004D5565">
              <w:rPr>
                <w:rFonts w:ascii="Times New Roman" w:hAnsi="Times New Roman" w:cs="Times New Roman"/>
                <w:sz w:val="20"/>
                <w:szCs w:val="20"/>
                <w:lang w:val="en-GB"/>
              </w:rPr>
              <w:t xml:space="preserve"> measures </w:t>
            </w:r>
            <w:r w:rsidR="00547EE9"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{"citationID":"0R00tEuy","properties":{"formattedCitation":"(With 2019)","plainCitation":"(With 2019)","noteIndex":0},"citationItems":[{"id":"wIMq8Qy0/cLe3tI22","uris":["http://www.mendeley.com/documents/?uuid=609b9f4a-ab48-31f7-901c-1961467aa7f8"],"itemData":{"DOI":"10.1093/OSO/9780198838388.003.0005","abstract":"Presents the principles, theory, methods, and applications of landscape ecology and is supplemented by numerous examples and case studies from a variety of systems. 1. An Introduction to Landscape Ecology: Foundation and Core Concepts -- 2. Scaling Issues in Landscape Ecology -- 3. Landscape Heterogeneity and Dynamics -- 4. Landscape Pattern Analysis -- 5. Landscape Connectivity -- 6. Landscape Effects on Individual Movement and Dispersal: Behavioral Landscape Ecologyv7. Landscape Effects on Population Distributions and Dynamics -- 8. Landscape Effects on Population Spatial Spread: Range Shifts, Biological Invasions, and Landscape Epidemiology -- 9. Landscape Genetics: Landscape Effects on Gene Flow and Population Genetic Structure -- 10. Landscape Effects on Community Structure and Dynamics -- 11. Landscape Effects on Ecosystem Structure and Function.","author":[{"dropping-particle":"","family":"With","given":"Kimberly A.","non-dropping-particle":"","parse-names":false,"suffix":""}],"container-title":"Essentials of Landscape Ecology","id":"ITEM-1","issued":{"date-parts":[["2019","6","28"]]},"page":"206-238","publisher":"Oxford University Press","title":"Landscape Connectivity","type":"chapter"}}],"schema":"https://github.com/citation-style-language/schema/raw/master/csl-citation.json"} </w:instrText>
            </w:r>
            <w:r w:rsidR="00547EE9" w:rsidRPr="004D5565">
              <w:rPr>
                <w:rFonts w:ascii="Times New Roman" w:hAnsi="Times New Roman" w:cs="Times New Roman"/>
                <w:sz w:val="20"/>
                <w:szCs w:val="20"/>
                <w:lang w:val="en-GB"/>
              </w:rPr>
              <w:fldChar w:fldCharType="separate"/>
            </w:r>
            <w:r w:rsidR="00584FC7" w:rsidRPr="00584FC7">
              <w:rPr>
                <w:rFonts w:ascii="Times New Roman" w:hAnsi="Times New Roman" w:cs="Times New Roman"/>
                <w:sz w:val="20"/>
                <w:lang w:val="en-GB"/>
              </w:rPr>
              <w:t>(With 2019)</w:t>
            </w:r>
            <w:r w:rsidR="00547EE9" w:rsidRPr="004D5565">
              <w:rPr>
                <w:rFonts w:ascii="Times New Roman" w:hAnsi="Times New Roman" w:cs="Times New Roman"/>
                <w:sz w:val="20"/>
                <w:szCs w:val="20"/>
                <w:lang w:val="en-GB"/>
              </w:rPr>
              <w:fldChar w:fldCharType="end"/>
            </w:r>
            <w:r w:rsidR="00547EE9" w:rsidRPr="004D5565">
              <w:rPr>
                <w:rFonts w:ascii="Times New Roman" w:hAnsi="Times New Roman" w:cs="Times New Roman"/>
                <w:sz w:val="20"/>
                <w:szCs w:val="20"/>
                <w:lang w:val="en-GB"/>
              </w:rPr>
              <w:t>.</w:t>
            </w:r>
          </w:p>
        </w:tc>
      </w:tr>
      <w:tr w:rsidR="00547EE9" w:rsidRPr="00D766CC" w14:paraId="4E0A03F2" w14:textId="77777777" w:rsidTr="008D78E8">
        <w:tc>
          <w:tcPr>
            <w:tcW w:w="1242" w:type="dxa"/>
          </w:tcPr>
          <w:p w14:paraId="6BE5FB72" w14:textId="77777777" w:rsidR="00547EE9" w:rsidRPr="004D5565" w:rsidRDefault="00547EE9" w:rsidP="00CA42B1">
            <w:pPr>
              <w:rPr>
                <w:rFonts w:ascii="Times New Roman" w:hAnsi="Times New Roman" w:cs="Times New Roman"/>
                <w:noProof/>
                <w:sz w:val="20"/>
                <w:szCs w:val="20"/>
                <w:lang w:val="en-GB"/>
              </w:rPr>
            </w:pPr>
            <w:r w:rsidRPr="004D5565">
              <w:rPr>
                <w:rFonts w:ascii="Times New Roman" w:hAnsi="Times New Roman" w:cs="Times New Roman"/>
                <w:noProof/>
                <w:sz w:val="20"/>
                <w:szCs w:val="20"/>
                <w:lang w:val="en-GB"/>
              </w:rPr>
              <w:t>Landscape-based approach</w:t>
            </w:r>
          </w:p>
        </w:tc>
        <w:tc>
          <w:tcPr>
            <w:tcW w:w="7970" w:type="dxa"/>
          </w:tcPr>
          <w:p w14:paraId="70EC2F69" w14:textId="77777777" w:rsidR="002D647C" w:rsidRDefault="002D647C" w:rsidP="00FD34F7">
            <w:pPr>
              <w:jc w:val="both"/>
              <w:rPr>
                <w:rFonts w:ascii="Times New Roman" w:hAnsi="Times New Roman" w:cs="Times New Roman"/>
                <w:noProof/>
                <w:sz w:val="20"/>
                <w:szCs w:val="20"/>
                <w:lang w:val="en-GB"/>
              </w:rPr>
            </w:pPr>
            <w:r w:rsidRPr="002D647C">
              <w:rPr>
                <w:rFonts w:ascii="Times New Roman" w:hAnsi="Times New Roman" w:cs="Times New Roman"/>
                <w:b/>
                <w:noProof/>
                <w:sz w:val="20"/>
                <w:szCs w:val="20"/>
                <w:lang w:val="en-GB"/>
              </w:rPr>
              <w:t>D</w:t>
            </w:r>
            <w:r>
              <w:rPr>
                <w:rFonts w:ascii="Times New Roman" w:hAnsi="Times New Roman" w:cs="Times New Roman"/>
                <w:b/>
                <w:noProof/>
                <w:sz w:val="20"/>
                <w:szCs w:val="20"/>
                <w:lang w:val="en-GB"/>
              </w:rPr>
              <w:t>escrip</w:t>
            </w:r>
            <w:r w:rsidRPr="002D647C">
              <w:rPr>
                <w:rFonts w:ascii="Times New Roman" w:hAnsi="Times New Roman" w:cs="Times New Roman"/>
                <w:b/>
                <w:noProof/>
                <w:sz w:val="20"/>
                <w:szCs w:val="20"/>
                <w:lang w:val="en-GB"/>
              </w:rPr>
              <w:t>tion</w:t>
            </w:r>
            <w:r>
              <w:rPr>
                <w:rFonts w:ascii="Times New Roman" w:hAnsi="Times New Roman" w:cs="Times New Roman"/>
                <w:noProof/>
                <w:sz w:val="20"/>
                <w:szCs w:val="20"/>
                <w:lang w:val="en-GB"/>
              </w:rPr>
              <w:t xml:space="preserve">: </w:t>
            </w:r>
            <w:r w:rsidR="00547EE9" w:rsidRPr="004D5565">
              <w:rPr>
                <w:rFonts w:ascii="Times New Roman" w:hAnsi="Times New Roman" w:cs="Times New Roman"/>
                <w:noProof/>
                <w:sz w:val="20"/>
                <w:szCs w:val="20"/>
                <w:lang w:val="en-GB"/>
              </w:rPr>
              <w:t xml:space="preserve">From landscape ecology, this approach recognises the landscape as a heterogenous space, and in general the methods under this approach are better at incorporating the different movement responses of the organisms to the heterogeneity of the landscape in the connectivity estimations. </w:t>
            </w:r>
          </w:p>
          <w:p w14:paraId="2FE3B7AC" w14:textId="77777777" w:rsidR="00547EE9" w:rsidRPr="004D5565" w:rsidRDefault="002D647C" w:rsidP="00FD34F7">
            <w:pPr>
              <w:jc w:val="both"/>
              <w:rPr>
                <w:rFonts w:ascii="Times New Roman" w:hAnsi="Times New Roman" w:cs="Times New Roman"/>
                <w:noProof/>
                <w:sz w:val="20"/>
                <w:szCs w:val="20"/>
                <w:lang w:val="en-GB"/>
              </w:rPr>
            </w:pPr>
            <w:r w:rsidRPr="002D647C">
              <w:rPr>
                <w:rFonts w:ascii="Times New Roman" w:hAnsi="Times New Roman" w:cs="Times New Roman"/>
                <w:b/>
                <w:noProof/>
                <w:sz w:val="20"/>
                <w:szCs w:val="20"/>
                <w:lang w:val="en-GB"/>
              </w:rPr>
              <w:t>Use</w:t>
            </w:r>
            <w:r>
              <w:rPr>
                <w:rFonts w:ascii="Times New Roman" w:hAnsi="Times New Roman" w:cs="Times New Roman"/>
                <w:noProof/>
                <w:sz w:val="20"/>
                <w:szCs w:val="20"/>
                <w:lang w:val="en-GB"/>
              </w:rPr>
              <w:t xml:space="preserve">: </w:t>
            </w:r>
            <w:r w:rsidR="00547EE9" w:rsidRPr="004D5565">
              <w:rPr>
                <w:rFonts w:ascii="Times New Roman" w:hAnsi="Times New Roman" w:cs="Times New Roman"/>
                <w:noProof/>
                <w:sz w:val="20"/>
                <w:szCs w:val="20"/>
                <w:lang w:val="en-GB"/>
              </w:rPr>
              <w:t xml:space="preserve">This approach should be taken when landscape patterns clearly change at larger scales, when the focal species or process operates at the entire landscape scale, or just when the landscape is too complex and heterogeneous as to be simplified to a patches and matrix view </w:t>
            </w:r>
            <w:r w:rsidR="00547EE9"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{"citationID":"kvb4Bvgl","properties":{"formattedCitation":"(With 2019)","plainCitation":"(With 2019)","noteIndex":0},"citationItems":[{"id":"wIMq8Qy0/cLe3tI22","uris":["http://www.mendeley.com/documents/?uuid=609b9f4a-ab48-31f7-901c-1961467aa7f8"],"itemData":{"DOI":"10.1093/OSO/9780198838388.003.0005","abstract":"Presents the principles, theory, methods, and applications of landscape ecology and is supplemented by numerous examples and case studies from a variety of systems. 1. An Introduction to Landscape Ecology: Foundation and Core Concepts -- 2. Scaling Issues in Landscape Ecology -- 3. Landscape Heterogeneity and Dynamics -- 4. Landscape Pattern Analysis -- 5. Landscape Connectivity -- 6. Landscape Effects on Individual Movement and Dispersal: Behavioral Landscape Ecologyv7. Landscape Effects on Population Distributions and Dynamics -- 8. Landscape Effects on Population Spatial Spread: Range Shifts, Biological Invasions, and Landscape Epidemiology -- 9. Landscape Genetics: Landscape Effects on Gene Flow and Population Genetic Structure -- 10. Landscape Effects on Community Structure and Dynamics -- 11. Landscape Effects on Ecosystem Structure and Function.","author":[{"dropping-particle":"","family":"With","given":"Kimberly A.","non-dropping-particle":"","parse-names":false,"suffix":""}],"container-title":"Essentials of Landscape Ecology","id":"ITEM-1","issued":{"date-parts":[["2019","6","28"]]},"page":"206-238","publisher":"Oxford University Press","title":"Landscape Connectivity","type":"chapter"}}],"schema":"https://github.com/citation-style-language/schema/raw/master/csl-citation.json"} </w:instrText>
            </w:r>
            <w:r w:rsidR="00547EE9" w:rsidRPr="004D5565">
              <w:rPr>
                <w:rFonts w:ascii="Times New Roman" w:hAnsi="Times New Roman" w:cs="Times New Roman"/>
                <w:sz w:val="20"/>
                <w:szCs w:val="20"/>
                <w:lang w:val="en-GB"/>
              </w:rPr>
              <w:fldChar w:fldCharType="separate"/>
            </w:r>
            <w:r w:rsidR="00584FC7" w:rsidRPr="00941021">
              <w:rPr>
                <w:rFonts w:ascii="Times New Roman" w:hAnsi="Times New Roman" w:cs="Times New Roman"/>
                <w:sz w:val="20"/>
                <w:lang w:val="en-GB"/>
              </w:rPr>
              <w:t>(With 2019)</w:t>
            </w:r>
            <w:r w:rsidR="00547EE9" w:rsidRPr="004D5565">
              <w:rPr>
                <w:rFonts w:ascii="Times New Roman" w:hAnsi="Times New Roman" w:cs="Times New Roman"/>
                <w:sz w:val="20"/>
                <w:szCs w:val="20"/>
                <w:lang w:val="en-GB"/>
              </w:rPr>
              <w:fldChar w:fldCharType="end"/>
            </w:r>
            <w:r w:rsidR="00547EE9" w:rsidRPr="004D5565">
              <w:rPr>
                <w:rFonts w:ascii="Times New Roman" w:hAnsi="Times New Roman" w:cs="Times New Roman"/>
                <w:noProof/>
                <w:sz w:val="20"/>
                <w:szCs w:val="20"/>
                <w:lang w:val="en-GB"/>
              </w:rPr>
              <w:t>. The most popular landscape-scale based models include the use of resistance surfaces, least cost paths, and more recently also graph-theory and circuit theory applications</w:t>
            </w:r>
            <w:r w:rsidR="00FE06A8">
              <w:rPr>
                <w:rFonts w:ascii="Times New Roman" w:hAnsi="Times New Roman" w:cs="Times New Roman"/>
                <w:noProof/>
                <w:sz w:val="20"/>
                <w:szCs w:val="20"/>
                <w:lang w:val="en-GB"/>
              </w:rPr>
              <w:t xml:space="preserve"> which c</w:t>
            </w:r>
            <w:r w:rsidR="001B2235">
              <w:rPr>
                <w:rFonts w:ascii="Times New Roman" w:hAnsi="Times New Roman" w:cs="Times New Roman"/>
                <w:noProof/>
                <w:sz w:val="20"/>
                <w:szCs w:val="20"/>
                <w:lang w:val="en-GB"/>
              </w:rPr>
              <w:t>ombine the principles of patch-based metrics allowing their use at larger scales</w:t>
            </w:r>
            <w:r w:rsidR="00547EE9" w:rsidRPr="004D5565">
              <w:rPr>
                <w:rFonts w:ascii="Times New Roman" w:hAnsi="Times New Roman" w:cs="Times New Roman"/>
                <w:noProof/>
                <w:sz w:val="20"/>
                <w:szCs w:val="20"/>
                <w:lang w:val="en-GB"/>
              </w:rPr>
              <w:t>.</w:t>
            </w:r>
          </w:p>
        </w:tc>
      </w:tr>
    </w:tbl>
    <w:p w14:paraId="7146392C" w14:textId="77777777" w:rsidR="003B6AA8" w:rsidRPr="004D5565" w:rsidRDefault="003B6AA8" w:rsidP="00CA42B1">
      <w:pPr>
        <w:spacing w:after="0"/>
        <w:rPr>
          <w:rFonts w:ascii="Times New Roman" w:hAnsi="Times New Roman" w:cs="Times New Roman"/>
          <w:noProof/>
          <w:sz w:val="20"/>
          <w:szCs w:val="20"/>
          <w:lang w:val="en-GB"/>
        </w:rPr>
      </w:pPr>
    </w:p>
    <w:p w14:paraId="2E0C3A28" w14:textId="77777777" w:rsidR="002635AB" w:rsidRDefault="00CA42B1" w:rsidP="005D5C53">
      <w:pPr>
        <w:spacing w:after="0"/>
        <w:jc w:val="both"/>
        <w:rPr>
          <w:rFonts w:ascii="Times New Roman" w:hAnsi="Times New Roman" w:cs="Times New Roman"/>
          <w:noProof/>
          <w:sz w:val="20"/>
          <w:szCs w:val="20"/>
          <w:lang w:val="en-GB"/>
        </w:rPr>
      </w:pPr>
      <w:r w:rsidRPr="004D5565">
        <w:rPr>
          <w:rFonts w:ascii="Times New Roman" w:hAnsi="Times New Roman" w:cs="Times New Roman"/>
          <w:b/>
          <w:noProof/>
          <w:sz w:val="20"/>
          <w:szCs w:val="20"/>
          <w:u w:val="single"/>
          <w:lang w:val="en-GB"/>
        </w:rPr>
        <w:t>Table S2</w:t>
      </w:r>
      <w:r w:rsidRPr="004D5565">
        <w:rPr>
          <w:rFonts w:ascii="Times New Roman" w:hAnsi="Times New Roman" w:cs="Times New Roman"/>
          <w:noProof/>
          <w:sz w:val="20"/>
          <w:szCs w:val="20"/>
          <w:lang w:val="en-GB"/>
        </w:rPr>
        <w:t xml:space="preserve">: </w:t>
      </w:r>
      <w:r w:rsidR="00D83BDF" w:rsidRPr="004D5565">
        <w:rPr>
          <w:rFonts w:ascii="Times New Roman" w:hAnsi="Times New Roman" w:cs="Times New Roman"/>
          <w:sz w:val="20"/>
          <w:szCs w:val="20"/>
          <w:lang w:val="en-GB"/>
        </w:rPr>
        <w:t>Description</w:t>
      </w:r>
      <w:r w:rsidR="00755036" w:rsidRPr="004D5565">
        <w:rPr>
          <w:rFonts w:ascii="Times New Roman" w:hAnsi="Times New Roman" w:cs="Times New Roman"/>
          <w:sz w:val="20"/>
          <w:szCs w:val="20"/>
          <w:lang w:val="en-GB"/>
        </w:rPr>
        <w:t xml:space="preserve"> and characteristics</w:t>
      </w:r>
      <w:r w:rsidR="00D83BDF" w:rsidRPr="004D5565">
        <w:rPr>
          <w:rFonts w:ascii="Times New Roman" w:hAnsi="Times New Roman" w:cs="Times New Roman"/>
          <w:sz w:val="20"/>
          <w:szCs w:val="20"/>
          <w:lang w:val="en-GB"/>
        </w:rPr>
        <w:t xml:space="preserve"> of the </w:t>
      </w:r>
      <w:r w:rsidRPr="004D5565">
        <w:rPr>
          <w:rFonts w:ascii="Times New Roman" w:hAnsi="Times New Roman" w:cs="Times New Roman"/>
          <w:noProof/>
          <w:sz w:val="20"/>
          <w:szCs w:val="20"/>
          <w:lang w:val="en-GB"/>
        </w:rPr>
        <w:t xml:space="preserve">15 categories </w:t>
      </w:r>
      <w:r w:rsidR="00F3359E">
        <w:rPr>
          <w:rFonts w:ascii="Times New Roman" w:hAnsi="Times New Roman" w:cs="Times New Roman"/>
          <w:noProof/>
          <w:sz w:val="20"/>
          <w:szCs w:val="20"/>
          <w:lang w:val="en-GB"/>
        </w:rPr>
        <w:t xml:space="preserve">to synthesize </w:t>
      </w:r>
      <w:r w:rsidRPr="004D5565">
        <w:rPr>
          <w:rFonts w:ascii="Times New Roman" w:hAnsi="Times New Roman" w:cs="Times New Roman"/>
          <w:noProof/>
          <w:sz w:val="20"/>
          <w:szCs w:val="20"/>
          <w:lang w:val="en-GB"/>
        </w:rPr>
        <w:t xml:space="preserve"> </w:t>
      </w:r>
      <w:r w:rsidR="00F3359E">
        <w:rPr>
          <w:rFonts w:ascii="Times New Roman" w:hAnsi="Times New Roman" w:cs="Times New Roman"/>
          <w:noProof/>
          <w:sz w:val="20"/>
          <w:szCs w:val="20"/>
          <w:lang w:val="en-GB"/>
        </w:rPr>
        <w:t xml:space="preserve">the </w:t>
      </w:r>
      <w:r w:rsidRPr="004D5565">
        <w:rPr>
          <w:rFonts w:ascii="Times New Roman" w:hAnsi="Times New Roman" w:cs="Times New Roman"/>
          <w:noProof/>
          <w:sz w:val="20"/>
          <w:szCs w:val="20"/>
          <w:lang w:val="en-GB"/>
        </w:rPr>
        <w:t xml:space="preserve">methods </w:t>
      </w:r>
      <w:r w:rsidR="00F3359E">
        <w:rPr>
          <w:rFonts w:ascii="Times New Roman" w:hAnsi="Times New Roman" w:cs="Times New Roman"/>
          <w:noProof/>
          <w:sz w:val="20"/>
          <w:szCs w:val="20"/>
          <w:lang w:val="en-GB"/>
        </w:rPr>
        <w:t xml:space="preserve">that we have </w:t>
      </w:r>
      <w:r w:rsidR="00755036" w:rsidRPr="004D5565">
        <w:rPr>
          <w:rFonts w:ascii="Times New Roman" w:hAnsi="Times New Roman" w:cs="Times New Roman"/>
          <w:noProof/>
          <w:sz w:val="20"/>
          <w:szCs w:val="20"/>
          <w:lang w:val="en-GB"/>
        </w:rPr>
        <w:t>compiled</w:t>
      </w:r>
      <w:r w:rsidRPr="004D5565">
        <w:rPr>
          <w:rFonts w:ascii="Times New Roman" w:hAnsi="Times New Roman" w:cs="Times New Roman"/>
          <w:noProof/>
          <w:sz w:val="20"/>
          <w:szCs w:val="20"/>
          <w:lang w:val="en-GB"/>
        </w:rPr>
        <w:t xml:space="preserve"> </w:t>
      </w:r>
      <w:r w:rsidR="00F3359E">
        <w:rPr>
          <w:rFonts w:ascii="Times New Roman" w:hAnsi="Times New Roman" w:cs="Times New Roman"/>
          <w:noProof/>
          <w:sz w:val="20"/>
          <w:szCs w:val="20"/>
          <w:lang w:val="en-GB"/>
        </w:rPr>
        <w:t>in</w:t>
      </w:r>
      <w:r w:rsidR="00F3359E" w:rsidRPr="004D5565">
        <w:rPr>
          <w:rFonts w:ascii="Times New Roman" w:hAnsi="Times New Roman" w:cs="Times New Roman"/>
          <w:noProof/>
          <w:sz w:val="20"/>
          <w:szCs w:val="20"/>
          <w:lang w:val="en-GB"/>
        </w:rPr>
        <w:t xml:space="preserve"> </w:t>
      </w:r>
      <w:r w:rsidRPr="004D5565">
        <w:rPr>
          <w:rFonts w:ascii="Times New Roman" w:hAnsi="Times New Roman" w:cs="Times New Roman"/>
          <w:noProof/>
          <w:sz w:val="20"/>
          <w:szCs w:val="20"/>
          <w:lang w:val="en-GB"/>
        </w:rPr>
        <w:t>this review</w:t>
      </w:r>
      <w:r w:rsidR="00F3359E">
        <w:rPr>
          <w:rFonts w:ascii="Times New Roman" w:hAnsi="Times New Roman" w:cs="Times New Roman"/>
          <w:noProof/>
          <w:sz w:val="20"/>
          <w:szCs w:val="20"/>
          <w:lang w:val="en-GB"/>
        </w:rPr>
        <w:t>.</w:t>
      </w:r>
      <w:r w:rsidR="00D83BDF" w:rsidRPr="004D5565">
        <w:rPr>
          <w:rFonts w:ascii="Times New Roman" w:hAnsi="Times New Roman" w:cs="Times New Roman"/>
          <w:noProof/>
          <w:sz w:val="20"/>
          <w:szCs w:val="20"/>
          <w:lang w:val="en-GB"/>
        </w:rPr>
        <w:t xml:space="preserve"> </w:t>
      </w:r>
      <w:r w:rsidR="00AE0554">
        <w:rPr>
          <w:rFonts w:ascii="Times New Roman" w:hAnsi="Times New Roman" w:cs="Times New Roman"/>
          <w:noProof/>
          <w:sz w:val="20"/>
          <w:szCs w:val="20"/>
          <w:lang w:val="en-GB"/>
        </w:rPr>
        <w:t>The f</w:t>
      </w:r>
      <w:r w:rsidR="00F3359E">
        <w:rPr>
          <w:rFonts w:ascii="Times New Roman" w:hAnsi="Times New Roman" w:cs="Times New Roman"/>
          <w:noProof/>
          <w:sz w:val="20"/>
          <w:szCs w:val="20"/>
          <w:lang w:val="en-GB"/>
        </w:rPr>
        <w:t>irst column</w:t>
      </w:r>
      <w:r w:rsidR="00AE0554">
        <w:rPr>
          <w:rFonts w:ascii="Times New Roman" w:hAnsi="Times New Roman" w:cs="Times New Roman"/>
          <w:noProof/>
          <w:sz w:val="20"/>
          <w:szCs w:val="20"/>
          <w:lang w:val="en-GB"/>
        </w:rPr>
        <w:t xml:space="preserve"> shows</w:t>
      </w:r>
      <w:r w:rsidR="00A276B8" w:rsidRPr="004D5565">
        <w:rPr>
          <w:rFonts w:ascii="Times New Roman" w:hAnsi="Times New Roman" w:cs="Times New Roman"/>
          <w:noProof/>
          <w:sz w:val="20"/>
          <w:szCs w:val="20"/>
          <w:lang w:val="en-GB"/>
        </w:rPr>
        <w:t xml:space="preserve"> </w:t>
      </w:r>
      <w:r w:rsidR="00AE0554">
        <w:rPr>
          <w:rFonts w:ascii="Times New Roman" w:hAnsi="Times New Roman" w:cs="Times New Roman"/>
          <w:noProof/>
          <w:sz w:val="20"/>
          <w:szCs w:val="20"/>
          <w:lang w:val="en-GB"/>
        </w:rPr>
        <w:t xml:space="preserve">a </w:t>
      </w:r>
      <w:r w:rsidR="0088157B" w:rsidRPr="004D5565">
        <w:rPr>
          <w:rFonts w:ascii="Times New Roman" w:hAnsi="Times New Roman" w:cs="Times New Roman"/>
          <w:noProof/>
          <w:sz w:val="20"/>
          <w:szCs w:val="20"/>
          <w:lang w:val="en-GB"/>
        </w:rPr>
        <w:t>graphic scheme for a</w:t>
      </w:r>
      <w:r w:rsidR="00D83BDF" w:rsidRPr="004D5565">
        <w:rPr>
          <w:rFonts w:ascii="Times New Roman" w:hAnsi="Times New Roman" w:cs="Times New Roman"/>
          <w:noProof/>
          <w:sz w:val="20"/>
          <w:szCs w:val="20"/>
          <w:lang w:val="en-GB"/>
        </w:rPr>
        <w:t xml:space="preserve"> general visual idea </w:t>
      </w:r>
      <w:r w:rsidR="00AE0554">
        <w:rPr>
          <w:rFonts w:ascii="Times New Roman" w:hAnsi="Times New Roman" w:cs="Times New Roman"/>
          <w:noProof/>
          <w:sz w:val="20"/>
          <w:szCs w:val="20"/>
          <w:lang w:val="en-GB"/>
        </w:rPr>
        <w:t>and connectivity components</w:t>
      </w:r>
      <w:r w:rsidR="00AE0554" w:rsidRPr="004D5565">
        <w:rPr>
          <w:rFonts w:ascii="Times New Roman" w:hAnsi="Times New Roman" w:cs="Times New Roman"/>
          <w:noProof/>
          <w:sz w:val="20"/>
          <w:szCs w:val="20"/>
          <w:lang w:val="en-GB"/>
        </w:rPr>
        <w:t xml:space="preserve"> </w:t>
      </w:r>
      <w:r w:rsidR="00FD34F7" w:rsidRPr="004D5565">
        <w:rPr>
          <w:rFonts w:ascii="Times New Roman" w:hAnsi="Times New Roman" w:cs="Times New Roman"/>
          <w:noProof/>
          <w:sz w:val="20"/>
          <w:szCs w:val="20"/>
          <w:lang w:val="en-GB"/>
        </w:rPr>
        <w:t>associated to the connectivity defini</w:t>
      </w:r>
      <w:r w:rsidR="00AE0554">
        <w:rPr>
          <w:rFonts w:ascii="Times New Roman" w:hAnsi="Times New Roman" w:cs="Times New Roman"/>
          <w:noProof/>
          <w:sz w:val="20"/>
          <w:szCs w:val="20"/>
          <w:lang w:val="en-GB"/>
        </w:rPr>
        <w:t>ti</w:t>
      </w:r>
      <w:r w:rsidR="00FD34F7" w:rsidRPr="004D5565">
        <w:rPr>
          <w:rFonts w:ascii="Times New Roman" w:hAnsi="Times New Roman" w:cs="Times New Roman"/>
          <w:noProof/>
          <w:sz w:val="20"/>
          <w:szCs w:val="20"/>
          <w:lang w:val="en-GB"/>
        </w:rPr>
        <w:t>on adopted</w:t>
      </w:r>
      <w:r w:rsidR="00AE0554">
        <w:rPr>
          <w:rFonts w:ascii="Times New Roman" w:hAnsi="Times New Roman" w:cs="Times New Roman"/>
          <w:noProof/>
          <w:sz w:val="20"/>
          <w:szCs w:val="20"/>
          <w:lang w:val="en-GB"/>
        </w:rPr>
        <w:t xml:space="preserve">. Then we include some description, characteristic, and </w:t>
      </w:r>
      <w:r w:rsidR="00FD34F7" w:rsidRPr="004D5565">
        <w:rPr>
          <w:rFonts w:ascii="Times New Roman" w:hAnsi="Times New Roman" w:cs="Times New Roman"/>
          <w:noProof/>
          <w:sz w:val="20"/>
          <w:szCs w:val="20"/>
          <w:lang w:val="en-GB"/>
        </w:rPr>
        <w:t xml:space="preserve"> </w:t>
      </w:r>
      <w:r w:rsidR="00AE0554" w:rsidRPr="00023DED">
        <w:rPr>
          <w:rFonts w:ascii="Times New Roman" w:hAnsi="Times New Roman" w:cs="Times New Roman"/>
          <w:noProof/>
          <w:sz w:val="20"/>
          <w:szCs w:val="20"/>
          <w:lang w:val="en-GB"/>
        </w:rPr>
        <w:t>approaches that the method follows</w:t>
      </w:r>
      <w:r w:rsidR="00023DED">
        <w:rPr>
          <w:rFonts w:ascii="Times New Roman" w:hAnsi="Times New Roman" w:cs="Times New Roman"/>
          <w:noProof/>
          <w:sz w:val="20"/>
          <w:szCs w:val="20"/>
          <w:lang w:val="en-GB"/>
        </w:rPr>
        <w:t xml:space="preserve"> </w:t>
      </w:r>
      <w:r w:rsidR="00023DED" w:rsidRPr="00AE0554">
        <w:rPr>
          <w:rFonts w:ascii="Times New Roman" w:hAnsi="Times New Roman" w:cs="Times New Roman"/>
          <w:noProof/>
          <w:sz w:val="20"/>
          <w:szCs w:val="20"/>
          <w:lang w:val="en-GB"/>
        </w:rPr>
        <w:t xml:space="preserve">predominantely </w:t>
      </w:r>
      <w:r w:rsidR="00AE0554">
        <w:rPr>
          <w:rFonts w:ascii="Times New Roman" w:hAnsi="Times New Roman" w:cs="Times New Roman"/>
          <w:noProof/>
          <w:sz w:val="20"/>
          <w:szCs w:val="20"/>
          <w:lang w:val="en-GB"/>
        </w:rPr>
        <w:t>(</w:t>
      </w:r>
      <w:r w:rsidR="0088157B" w:rsidRPr="004D5565">
        <w:rPr>
          <w:rFonts w:ascii="Times New Roman" w:hAnsi="Times New Roman" w:cs="Times New Roman"/>
          <w:noProof/>
          <w:sz w:val="20"/>
          <w:szCs w:val="20"/>
          <w:lang w:val="en-GB"/>
        </w:rPr>
        <w:t>structural or functional</w:t>
      </w:r>
      <w:r w:rsidR="00AE0554">
        <w:rPr>
          <w:rFonts w:ascii="Times New Roman" w:hAnsi="Times New Roman" w:cs="Times New Roman"/>
          <w:noProof/>
          <w:sz w:val="20"/>
          <w:szCs w:val="20"/>
          <w:lang w:val="en-GB"/>
        </w:rPr>
        <w:t>,</w:t>
      </w:r>
      <w:r w:rsidR="0088157B" w:rsidRPr="004D5565">
        <w:rPr>
          <w:rFonts w:ascii="Times New Roman" w:hAnsi="Times New Roman" w:cs="Times New Roman"/>
          <w:noProof/>
          <w:sz w:val="20"/>
          <w:szCs w:val="20"/>
          <w:lang w:val="en-GB"/>
        </w:rPr>
        <w:t xml:space="preserve"> and</w:t>
      </w:r>
      <w:r w:rsidR="00D83BDF" w:rsidRPr="004D5565">
        <w:rPr>
          <w:rFonts w:ascii="Times New Roman" w:hAnsi="Times New Roman" w:cs="Times New Roman"/>
          <w:noProof/>
          <w:sz w:val="20"/>
          <w:szCs w:val="20"/>
          <w:lang w:val="en-GB"/>
        </w:rPr>
        <w:t xml:space="preserve"> </w:t>
      </w:r>
      <w:r w:rsidR="0088157B" w:rsidRPr="004D5565">
        <w:rPr>
          <w:rFonts w:ascii="Times New Roman" w:hAnsi="Times New Roman" w:cs="Times New Roman"/>
          <w:noProof/>
          <w:sz w:val="20"/>
          <w:szCs w:val="20"/>
          <w:lang w:val="en-GB"/>
        </w:rPr>
        <w:t>patch</w:t>
      </w:r>
      <w:r w:rsidR="00D83BDF" w:rsidRPr="004D5565">
        <w:rPr>
          <w:rFonts w:ascii="Times New Roman" w:hAnsi="Times New Roman" w:cs="Times New Roman"/>
          <w:noProof/>
          <w:sz w:val="20"/>
          <w:szCs w:val="20"/>
          <w:lang w:val="en-GB"/>
        </w:rPr>
        <w:t>-</w:t>
      </w:r>
      <w:r w:rsidR="0088157B" w:rsidRPr="004D5565">
        <w:rPr>
          <w:rFonts w:ascii="Times New Roman" w:hAnsi="Times New Roman" w:cs="Times New Roman"/>
          <w:noProof/>
          <w:sz w:val="20"/>
          <w:szCs w:val="20"/>
          <w:lang w:val="en-GB"/>
        </w:rPr>
        <w:t xml:space="preserve"> or landscape</w:t>
      </w:r>
      <w:r w:rsidR="00A276B8" w:rsidRPr="004D5565">
        <w:rPr>
          <w:rFonts w:ascii="Times New Roman" w:hAnsi="Times New Roman" w:cs="Times New Roman"/>
          <w:noProof/>
          <w:sz w:val="20"/>
          <w:szCs w:val="20"/>
          <w:lang w:val="en-GB"/>
        </w:rPr>
        <w:t>-base</w:t>
      </w:r>
      <w:r w:rsidR="00FD34F7" w:rsidRPr="004D5565">
        <w:rPr>
          <w:rFonts w:ascii="Times New Roman" w:hAnsi="Times New Roman" w:cs="Times New Roman"/>
          <w:noProof/>
          <w:sz w:val="20"/>
          <w:szCs w:val="20"/>
          <w:lang w:val="en-GB"/>
        </w:rPr>
        <w:t>d</w:t>
      </w:r>
      <w:r w:rsidR="00AE0554">
        <w:rPr>
          <w:rFonts w:ascii="Times New Roman" w:hAnsi="Times New Roman" w:cs="Times New Roman"/>
          <w:noProof/>
          <w:sz w:val="20"/>
          <w:szCs w:val="20"/>
          <w:lang w:val="en-GB"/>
        </w:rPr>
        <w:t>).</w:t>
      </w:r>
    </w:p>
    <w:p w14:paraId="261FDD09" w14:textId="77777777" w:rsidR="002635AB" w:rsidRPr="004D5565" w:rsidRDefault="002635AB" w:rsidP="005D5C53">
      <w:pPr>
        <w:spacing w:after="0"/>
        <w:jc w:val="both"/>
        <w:rPr>
          <w:rFonts w:ascii="Times New Roman" w:hAnsi="Times New Roman" w:cs="Times New Roman"/>
          <w:noProof/>
          <w:sz w:val="20"/>
          <w:szCs w:val="20"/>
          <w:lang w:val="en-GB"/>
        </w:rPr>
      </w:pPr>
    </w:p>
    <w:tbl>
      <w:tblPr>
        <w:tblStyle w:val="TableGrid"/>
        <w:tblW w:w="9180" w:type="dxa"/>
        <w:tblLayout w:type="fixed"/>
        <w:tblLook w:val="04A0" w:firstRow="1" w:lastRow="0" w:firstColumn="1" w:lastColumn="0" w:noHBand="0" w:noVBand="1"/>
      </w:tblPr>
      <w:tblGrid>
        <w:gridCol w:w="2802"/>
        <w:gridCol w:w="6378"/>
      </w:tblGrid>
      <w:tr w:rsidR="00576127" w:rsidRPr="00D766CC" w14:paraId="5924435D" w14:textId="77777777" w:rsidTr="00023DED">
        <w:tc>
          <w:tcPr>
            <w:tcW w:w="2802" w:type="dxa"/>
            <w:tcBorders>
              <w:top w:val="single" w:sz="12" w:space="0" w:color="auto"/>
              <w:left w:val="single" w:sz="12" w:space="0" w:color="auto"/>
              <w:bottom w:val="single" w:sz="12" w:space="0" w:color="auto"/>
            </w:tcBorders>
            <w:shd w:val="clear" w:color="auto" w:fill="F0E7D4"/>
          </w:tcPr>
          <w:p w14:paraId="2F6F6734" w14:textId="77777777" w:rsidR="00576127" w:rsidRPr="004D5565" w:rsidRDefault="00576127" w:rsidP="00545024">
            <w:pPr>
              <w:tabs>
                <w:tab w:val="left" w:pos="1112"/>
              </w:tabs>
              <w:rPr>
                <w:rFonts w:ascii="Times New Roman" w:hAnsi="Times New Roman" w:cs="Times New Roman"/>
                <w:noProof/>
                <w:color w:val="808080" w:themeColor="background1" w:themeShade="80"/>
                <w:sz w:val="20"/>
                <w:szCs w:val="20"/>
                <w:lang w:val="en-GB"/>
              </w:rPr>
            </w:pPr>
            <w:r w:rsidRPr="004D5565">
              <w:rPr>
                <w:rFonts w:ascii="Times New Roman" w:hAnsi="Times New Roman" w:cs="Times New Roman"/>
                <w:noProof/>
                <w:sz w:val="20"/>
                <w:szCs w:val="20"/>
                <w:lang w:val="en-GB"/>
              </w:rPr>
              <w:t>Method</w:t>
            </w:r>
            <w:r w:rsidR="00545024">
              <w:rPr>
                <w:rFonts w:ascii="Times New Roman" w:hAnsi="Times New Roman" w:cs="Times New Roman"/>
                <w:noProof/>
                <w:sz w:val="20"/>
                <w:szCs w:val="20"/>
                <w:lang w:val="en-GB"/>
              </w:rPr>
              <w:t xml:space="preserve"> groups</w:t>
            </w:r>
            <w:r w:rsidRPr="004D5565">
              <w:rPr>
                <w:rFonts w:ascii="Times New Roman" w:hAnsi="Times New Roman" w:cs="Times New Roman"/>
                <w:noProof/>
                <w:sz w:val="20"/>
                <w:szCs w:val="20"/>
                <w:lang w:val="en-GB"/>
              </w:rPr>
              <w:t xml:space="preserve">, </w:t>
            </w:r>
            <w:r>
              <w:rPr>
                <w:rFonts w:ascii="Times New Roman" w:hAnsi="Times New Roman" w:cs="Times New Roman"/>
                <w:noProof/>
                <w:sz w:val="20"/>
                <w:szCs w:val="20"/>
                <w:lang w:val="en-GB"/>
              </w:rPr>
              <w:t xml:space="preserve">graphic </w:t>
            </w:r>
            <w:r w:rsidRPr="004D5565">
              <w:rPr>
                <w:rFonts w:ascii="Times New Roman" w:hAnsi="Times New Roman" w:cs="Times New Roman"/>
                <w:noProof/>
                <w:sz w:val="20"/>
                <w:szCs w:val="20"/>
                <w:lang w:val="en-GB"/>
              </w:rPr>
              <w:t xml:space="preserve">scheme and </w:t>
            </w:r>
            <w:r>
              <w:rPr>
                <w:rFonts w:ascii="Times New Roman" w:hAnsi="Times New Roman" w:cs="Times New Roman"/>
                <w:noProof/>
                <w:sz w:val="20"/>
                <w:szCs w:val="20"/>
                <w:lang w:val="en-GB"/>
              </w:rPr>
              <w:t>components</w:t>
            </w:r>
            <w:r w:rsidRPr="004D5565">
              <w:rPr>
                <w:rFonts w:ascii="Times New Roman" w:hAnsi="Times New Roman" w:cs="Times New Roman"/>
                <w:noProof/>
                <w:sz w:val="20"/>
                <w:szCs w:val="20"/>
                <w:lang w:val="en-GB"/>
              </w:rPr>
              <w:t xml:space="preserve"> associated</w:t>
            </w:r>
          </w:p>
        </w:tc>
        <w:tc>
          <w:tcPr>
            <w:tcW w:w="6378" w:type="dxa"/>
            <w:tcBorders>
              <w:top w:val="single" w:sz="12" w:space="0" w:color="auto"/>
              <w:bottom w:val="single" w:sz="12" w:space="0" w:color="auto"/>
              <w:right w:val="single" w:sz="12" w:space="0" w:color="auto"/>
            </w:tcBorders>
            <w:shd w:val="clear" w:color="auto" w:fill="F0E7D4"/>
          </w:tcPr>
          <w:p w14:paraId="5FD713ED" w14:textId="77777777" w:rsidR="00576127" w:rsidRPr="004D5565" w:rsidRDefault="00576127" w:rsidP="00023DED">
            <w:pPr>
              <w:jc w:val="both"/>
              <w:rPr>
                <w:rFonts w:ascii="Times New Roman" w:hAnsi="Times New Roman" w:cs="Times New Roman"/>
                <w:noProof/>
                <w:sz w:val="20"/>
                <w:szCs w:val="20"/>
                <w:lang w:val="en-GB"/>
              </w:rPr>
            </w:pPr>
            <w:r w:rsidRPr="004D5565">
              <w:rPr>
                <w:rFonts w:ascii="Times New Roman" w:hAnsi="Times New Roman" w:cs="Times New Roman"/>
                <w:noProof/>
                <w:sz w:val="20"/>
                <w:szCs w:val="20"/>
                <w:lang w:val="en-GB"/>
              </w:rPr>
              <w:t>Description</w:t>
            </w:r>
            <w:r w:rsidR="00545024">
              <w:rPr>
                <w:rFonts w:ascii="Times New Roman" w:hAnsi="Times New Roman" w:cs="Times New Roman"/>
                <w:noProof/>
                <w:sz w:val="20"/>
                <w:szCs w:val="20"/>
                <w:lang w:val="en-GB"/>
              </w:rPr>
              <w:t xml:space="preserve"> of the methods, </w:t>
            </w:r>
            <w:r w:rsidR="00023DED">
              <w:rPr>
                <w:rFonts w:ascii="Times New Roman" w:hAnsi="Times New Roman" w:cs="Times New Roman"/>
                <w:noProof/>
                <w:sz w:val="20"/>
                <w:szCs w:val="20"/>
                <w:lang w:val="en-GB"/>
              </w:rPr>
              <w:t>data used or produced and approaches followed</w:t>
            </w:r>
            <w:r w:rsidR="00545024">
              <w:rPr>
                <w:rFonts w:ascii="Times New Roman" w:hAnsi="Times New Roman" w:cs="Times New Roman"/>
                <w:noProof/>
                <w:sz w:val="20"/>
                <w:szCs w:val="20"/>
                <w:lang w:val="en-GB"/>
              </w:rPr>
              <w:t xml:space="preserve"> </w:t>
            </w:r>
          </w:p>
        </w:tc>
      </w:tr>
      <w:tr w:rsidR="00F408C7" w:rsidRPr="00D766CC" w14:paraId="505D0070" w14:textId="77777777" w:rsidTr="00023DED">
        <w:trPr>
          <w:trHeight w:val="823"/>
        </w:trPr>
        <w:tc>
          <w:tcPr>
            <w:tcW w:w="2802" w:type="dxa"/>
            <w:tcBorders>
              <w:top w:val="single" w:sz="12" w:space="0" w:color="auto"/>
              <w:left w:val="single" w:sz="12" w:space="0" w:color="auto"/>
            </w:tcBorders>
            <w:shd w:val="clear" w:color="auto" w:fill="auto"/>
          </w:tcPr>
          <w:p w14:paraId="5F391F93" w14:textId="77777777" w:rsidR="00F408C7" w:rsidRDefault="00BA2577" w:rsidP="00023DED">
            <w:pPr>
              <w:jc w:val="cente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IN" w:eastAsia="en-IN"/>
              </w:rPr>
              <w:drawing>
                <wp:inline distT="0" distB="0" distL="0" distR="0" wp14:anchorId="22FFBD16" wp14:editId="4805C876">
                  <wp:extent cx="1399845" cy="650122"/>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 A.PNG"/>
                          <pic:cNvPicPr/>
                        </pic:nvPicPr>
                        <pic:blipFill>
                          <a:blip r:embed="rId8">
                            <a:extLst>
                              <a:ext uri="{28A0092B-C50C-407E-A947-70E740481C1C}">
                                <a14:useLocalDpi xmlns:a14="http://schemas.microsoft.com/office/drawing/2010/main" val="0"/>
                              </a:ext>
                            </a:extLst>
                          </a:blip>
                          <a:stretch>
                            <a:fillRect/>
                          </a:stretch>
                        </pic:blipFill>
                        <pic:spPr>
                          <a:xfrm>
                            <a:off x="0" y="0"/>
                            <a:ext cx="1399845" cy="650122"/>
                          </a:xfrm>
                          <a:prstGeom prst="rect">
                            <a:avLst/>
                          </a:prstGeom>
                        </pic:spPr>
                      </pic:pic>
                    </a:graphicData>
                  </a:graphic>
                </wp:inline>
              </w:drawing>
            </w:r>
          </w:p>
        </w:tc>
        <w:tc>
          <w:tcPr>
            <w:tcW w:w="6378" w:type="dxa"/>
            <w:tcBorders>
              <w:top w:val="single" w:sz="12" w:space="0" w:color="auto"/>
              <w:right w:val="single" w:sz="12" w:space="0" w:color="auto"/>
            </w:tcBorders>
            <w:shd w:val="clear" w:color="auto" w:fill="B8DB85"/>
          </w:tcPr>
          <w:p w14:paraId="2D7D2D9C" w14:textId="77777777" w:rsidR="00BF2BB2" w:rsidRDefault="00BF2BB2" w:rsidP="00A24C25">
            <w:pPr>
              <w:jc w:val="center"/>
              <w:rPr>
                <w:rFonts w:ascii="Times New Roman" w:hAnsi="Times New Roman" w:cs="Times New Roman"/>
                <w:noProof/>
                <w:sz w:val="20"/>
                <w:szCs w:val="20"/>
                <w:lang w:val="en-GB"/>
              </w:rPr>
            </w:pPr>
          </w:p>
          <w:p w14:paraId="364B8008" w14:textId="77777777" w:rsidR="004131AA" w:rsidRPr="004131AA" w:rsidRDefault="004131AA">
            <w:pPr>
              <w:jc w:val="center"/>
              <w:rPr>
                <w:rFonts w:ascii="Times New Roman" w:hAnsi="Times New Roman" w:cs="Times New Roman"/>
                <w:noProof/>
                <w:sz w:val="20"/>
                <w:szCs w:val="20"/>
                <w:lang w:val="en-GB"/>
              </w:rPr>
            </w:pPr>
            <w:r w:rsidRPr="004131AA">
              <w:rPr>
                <w:rFonts w:ascii="Times New Roman" w:hAnsi="Times New Roman" w:cs="Times New Roman"/>
                <w:noProof/>
                <w:sz w:val="20"/>
                <w:szCs w:val="20"/>
                <w:lang w:val="en-GB"/>
              </w:rPr>
              <w:t>These structural measurements can be calculated just with</w:t>
            </w:r>
          </w:p>
          <w:p w14:paraId="097B7BE4" w14:textId="77777777" w:rsidR="004131AA" w:rsidRPr="004131AA" w:rsidRDefault="004131AA">
            <w:pPr>
              <w:jc w:val="center"/>
              <w:rPr>
                <w:rFonts w:ascii="Times New Roman" w:hAnsi="Times New Roman" w:cs="Times New Roman"/>
                <w:noProof/>
                <w:sz w:val="20"/>
                <w:szCs w:val="20"/>
                <w:lang w:val="en-GB"/>
              </w:rPr>
            </w:pPr>
            <w:r w:rsidRPr="004131AA">
              <w:rPr>
                <w:rFonts w:ascii="Times New Roman" w:hAnsi="Times New Roman" w:cs="Times New Roman"/>
                <w:noProof/>
                <w:sz w:val="20"/>
                <w:szCs w:val="20"/>
                <w:lang w:val="en-GB"/>
              </w:rPr>
              <w:t>landscape metrics, although patch occupancy data</w:t>
            </w:r>
          </w:p>
          <w:p w14:paraId="614C8A28" w14:textId="77777777" w:rsidR="00F408C7" w:rsidRDefault="004131AA" w:rsidP="00023DED">
            <w:pPr>
              <w:jc w:val="center"/>
              <w:rPr>
                <w:rFonts w:ascii="Times New Roman" w:hAnsi="Times New Roman" w:cs="Times New Roman"/>
                <w:noProof/>
                <w:sz w:val="20"/>
                <w:szCs w:val="20"/>
                <w:lang w:val="en-GB"/>
              </w:rPr>
            </w:pPr>
            <w:r w:rsidRPr="004131AA">
              <w:rPr>
                <w:rFonts w:ascii="Times New Roman" w:hAnsi="Times New Roman" w:cs="Times New Roman"/>
                <w:noProof/>
                <w:sz w:val="20"/>
                <w:szCs w:val="20"/>
                <w:lang w:val="en-GB"/>
              </w:rPr>
              <w:t>of the targeted species can be included too.</w:t>
            </w:r>
          </w:p>
        </w:tc>
      </w:tr>
      <w:tr w:rsidR="00576127" w:rsidRPr="004D5565" w14:paraId="3F3AAE60" w14:textId="77777777" w:rsidTr="004131AA">
        <w:tc>
          <w:tcPr>
            <w:tcW w:w="2802" w:type="dxa"/>
            <w:tcBorders>
              <w:left w:val="single" w:sz="12" w:space="0" w:color="auto"/>
            </w:tcBorders>
          </w:tcPr>
          <w:p w14:paraId="1AE6B5B6" w14:textId="77777777" w:rsidR="00576127" w:rsidRPr="004D5565" w:rsidRDefault="008E5A10" w:rsidP="004D1F6C">
            <w:pP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GB"/>
              </w:rPr>
              <w:pict w14:anchorId="20E83E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95pt;height:55.35pt">
                  <v:imagedata r:id="rId9" o:title="m1"/>
                </v:shape>
              </w:pict>
            </w:r>
          </w:p>
          <w:p w14:paraId="1FD5C59C" w14:textId="77777777" w:rsidR="00576127" w:rsidRPr="004D5565" w:rsidRDefault="00576127" w:rsidP="004D1F6C">
            <w:pPr>
              <w:rPr>
                <w:rFonts w:ascii="Times New Roman" w:hAnsi="Times New Roman" w:cs="Times New Roman"/>
                <w:noProof/>
                <w:color w:val="808080" w:themeColor="background1" w:themeShade="80"/>
                <w:sz w:val="20"/>
                <w:szCs w:val="20"/>
                <w:lang w:val="en-GB"/>
              </w:rPr>
            </w:pPr>
            <w:r w:rsidRPr="004D5565">
              <w:rPr>
                <w:rFonts w:ascii="Times New Roman" w:hAnsi="Times New Roman" w:cs="Times New Roman"/>
                <w:color w:val="808080" w:themeColor="background1" w:themeShade="80"/>
                <w:sz w:val="20"/>
                <w:szCs w:val="20"/>
                <w:lang w:val="en-GB"/>
              </w:rPr>
              <w:t>Connectivity equalled to habitat continuity or proximity</w:t>
            </w:r>
          </w:p>
        </w:tc>
        <w:tc>
          <w:tcPr>
            <w:tcW w:w="6378" w:type="dxa"/>
            <w:tcBorders>
              <w:right w:val="single" w:sz="12" w:space="0" w:color="auto"/>
            </w:tcBorders>
          </w:tcPr>
          <w:p w14:paraId="670AB7E1" w14:textId="77777777" w:rsidR="00576127" w:rsidRDefault="00576127" w:rsidP="008B6ED3">
            <w:pPr>
              <w:jc w:val="both"/>
              <w:rPr>
                <w:rFonts w:ascii="Times New Roman" w:hAnsi="Times New Roman" w:cs="Times New Roman"/>
                <w:noProof/>
                <w:sz w:val="20"/>
                <w:szCs w:val="20"/>
                <w:lang w:val="en-GB"/>
              </w:rPr>
            </w:pPr>
            <w:r>
              <w:rPr>
                <w:rFonts w:ascii="Times New Roman" w:hAnsi="Times New Roman" w:cs="Times New Roman"/>
                <w:noProof/>
                <w:sz w:val="20"/>
                <w:szCs w:val="20"/>
                <w:lang w:val="en-GB"/>
              </w:rPr>
              <w:t xml:space="preserve">- </w:t>
            </w:r>
            <w:r w:rsidRPr="004D5565">
              <w:rPr>
                <w:rFonts w:ascii="Times New Roman" w:hAnsi="Times New Roman" w:cs="Times New Roman"/>
                <w:noProof/>
                <w:sz w:val="20"/>
                <w:szCs w:val="20"/>
                <w:lang w:val="en-GB"/>
              </w:rPr>
              <w:t>Corridors</w:t>
            </w:r>
            <w:r w:rsidRPr="004D5565">
              <w:rPr>
                <w:rFonts w:ascii="Times New Roman" w:hAnsi="Times New Roman" w:cs="Times New Roman"/>
                <w:noProof/>
                <w:sz w:val="20"/>
                <w:szCs w:val="20"/>
                <w:vertAlign w:val="superscript"/>
                <w:lang w:val="en-GB"/>
              </w:rPr>
              <w:t>a</w:t>
            </w:r>
            <w:r w:rsidRPr="004D5565">
              <w:rPr>
                <w:rFonts w:ascii="Times New Roman" w:hAnsi="Times New Roman" w:cs="Times New Roman"/>
                <w:noProof/>
                <w:sz w:val="20"/>
                <w:szCs w:val="20"/>
                <w:lang w:val="en-GB"/>
              </w:rPr>
              <w:t xml:space="preserve"> and stepping stones are elements that can be components of connectivity if they promote it (also  hedgerows, tree lines, scattered trees, etc.) </w:t>
            </w:r>
            <w:r w:rsidRPr="004D5565">
              <w:rPr>
                <w:rFonts w:ascii="Times New Roman" w:hAnsi="Times New Roman" w:cs="Times New Roman"/>
                <w:noProof/>
                <w:sz w:val="20"/>
                <w:szCs w:val="20"/>
                <w:lang w:val="en-GB"/>
              </w:rPr>
              <w:fldChar w:fldCharType="begin" w:fldLock="1"/>
            </w:r>
            <w:r w:rsidR="00584FC7">
              <w:rPr>
                <w:rFonts w:ascii="Times New Roman" w:hAnsi="Times New Roman" w:cs="Times New Roman"/>
                <w:noProof/>
                <w:sz w:val="20"/>
                <w:szCs w:val="20"/>
                <w:lang w:val="en-GB"/>
              </w:rPr>
              <w:instrText xml:space="preserve"> ADDIN ZOTERO_ITEM CSL_CITATION {"citationID":"83Ke9o7P","properties":{"formattedCitation":"(Tischendorf and Fahrig 2000)","plainCitation":"(Tischendorf and Fahrig 2000)","noteIndex":0},"citationItems":[{"id":"wIMq8Qy0/Reu5mMw2","uris":["http://www.mendeley.com/documents/?uuid=0316125a-a720-33e1-8809-d67fecf8602e"],"itemData":{"DOI":"10.1034/J.1600-0706.2000.900102.X","ISSN":"1600-0706","abstract":"This paper examines the usage and measurement of 'landscape connectivity' in 33 recent studies. Connectivity is defined as the degree to which a landscape facilitates or impedes movement of organisms among resource patches. However, connectivity is actually used in a variety of ways in the literature. This has led to confusion and lack of clarity related to (1) function vs structure, (2) patch isolation vs landscape connectivity and, (3) corridors vs connectivity. We suggest the term connectivity should be reserved for its original purpose. We highlight nine studies; these include modeling studies that actually measured connectivity in accordance with the definition, and empirical studies that measured key components of connectivity. We found that measurements of connectivity provide results that can be interpreted as recommending habitat fragmentation to enhance landscape connectivity. We discuss reasons for this misleading conclusion, and suggest a new way of quantifying connectivity, which avoids this problem. We also recommend a method for reducing sampling intensity in landscape-scale empirical studies of connectivity.","author":[{"dropping-particle":"","family":"Tischendorf","given":"Lutz","non-dropping-particle":"","parse-names":false,"suffix":""},{"dropping-particle":"","family":"Fahrig","given":"Lenore","non-dropping-particle":"","parse-names":false,"suffix":""}],"container-title":"Oikos","id":"ITEM-1","issue":"1","issued":{"date-parts":[["2000","7","1"]]},"page":"7-19","publisher":"John Wiley &amp; Sons, Ltd","title":"On the usage and measurement of landscape connectivity","type":"article-journal","volume":"90"}}],"schema":"https://github.com/citation-style-language/schema/raw/master/csl-citation.json"} </w:instrText>
            </w:r>
            <w:r w:rsidRPr="004D5565">
              <w:rPr>
                <w:rFonts w:ascii="Times New Roman" w:hAnsi="Times New Roman" w:cs="Times New Roman"/>
                <w:noProof/>
                <w:sz w:val="20"/>
                <w:szCs w:val="20"/>
                <w:lang w:val="en-GB"/>
              </w:rPr>
              <w:fldChar w:fldCharType="separate"/>
            </w:r>
            <w:r w:rsidR="00584FC7" w:rsidRPr="00023DED">
              <w:rPr>
                <w:rFonts w:ascii="Times New Roman" w:hAnsi="Times New Roman" w:cs="Times New Roman"/>
                <w:sz w:val="20"/>
                <w:lang w:val="en-GB"/>
              </w:rPr>
              <w:t>(Tischendorf and Fahrig 2000)</w:t>
            </w:r>
            <w:r w:rsidRPr="004D5565">
              <w:rPr>
                <w:rFonts w:ascii="Times New Roman" w:hAnsi="Times New Roman" w:cs="Times New Roman"/>
                <w:noProof/>
                <w:sz w:val="20"/>
                <w:szCs w:val="20"/>
                <w:lang w:val="en-GB"/>
              </w:rPr>
              <w:fldChar w:fldCharType="end"/>
            </w:r>
            <w:r w:rsidRPr="004D5565">
              <w:rPr>
                <w:rFonts w:ascii="Times New Roman" w:hAnsi="Times New Roman" w:cs="Times New Roman"/>
                <w:sz w:val="20"/>
                <w:szCs w:val="20"/>
                <w:lang w:val="en-GB"/>
              </w:rPr>
              <w:t xml:space="preserve">. The corridor presence is used as a measure itself, often without assumptions about any particular animal but just as the percentage of corridors (or other elements) between patches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{"citationID":"nZyZ61Xk","properties":{"formattedCitation":"(Kindlmann and Burel 2008)","plainCitation":"(Kindlmann and Burel 2008)","noteIndex":0},"citationItems":[{"id":"wIMq8Qy0/doIBKYj5","uris":["http://www.mendeley.com/documents/?uuid=25e229e5-5de2-4229-a81a-e37278f35818"],"itemData":{"ISSN":"1572-9761","author":[{"dropping-particle":"","family":"Kindlmann","given":"Pavel","non-dropping-particle":"","parse-names":false,"suffix":""},{"dropping-particle":"","family":"Burel","given":"Francoise","non-dropping-particle":"","parse-names":false,"suffix":""}],"container-title":"Landscape ecology","id":"ITEM-1","issue":"8","issued":{"date-parts":[["2008"]]},"page":"879-890","publisher":"Springer","title":"Connectivity measures: a review","type":"article-journal","volume":"23"}}],"schema":"https://github.com/citation-style-language/schema/raw/master/csl-citation.json"}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lang w:val="en-GB"/>
              </w:rPr>
              <w:t>(Kindlmann and Burel 2008)</w:t>
            </w:r>
            <w:r w:rsidRPr="004D5565">
              <w:rPr>
                <w:rFonts w:ascii="Times New Roman" w:hAnsi="Times New Roman" w:cs="Times New Roman"/>
                <w:sz w:val="20"/>
                <w:szCs w:val="20"/>
                <w:lang w:val="en-GB"/>
              </w:rPr>
              <w:fldChar w:fldCharType="end"/>
            </w:r>
            <w:r w:rsidRPr="004D5565">
              <w:rPr>
                <w:rFonts w:ascii="Times New Roman" w:hAnsi="Times New Roman" w:cs="Times New Roman"/>
                <w:noProof/>
                <w:sz w:val="20"/>
                <w:szCs w:val="20"/>
                <w:lang w:val="en-GB"/>
              </w:rPr>
              <w:t>.</w:t>
            </w:r>
          </w:p>
          <w:p w14:paraId="213D1426" w14:textId="77777777" w:rsidR="00576127" w:rsidRPr="004D5565" w:rsidRDefault="00576127" w:rsidP="008B6ED3">
            <w:pPr>
              <w:jc w:val="both"/>
              <w:rPr>
                <w:rFonts w:ascii="Times New Roman" w:hAnsi="Times New Roman" w:cs="Times New Roman"/>
                <w:sz w:val="20"/>
                <w:szCs w:val="20"/>
                <w:lang w:val="en-GB"/>
              </w:rPr>
            </w:pPr>
            <w:r>
              <w:rPr>
                <w:rFonts w:ascii="Times New Roman" w:hAnsi="Times New Roman" w:cs="Times New Roman"/>
                <w:noProof/>
                <w:sz w:val="20"/>
                <w:szCs w:val="20"/>
                <w:lang w:val="en-GB"/>
              </w:rPr>
              <w:t>- Approaches: structural, patch</w:t>
            </w:r>
          </w:p>
        </w:tc>
      </w:tr>
      <w:tr w:rsidR="00576127" w:rsidRPr="004D5565" w14:paraId="0D15524D" w14:textId="77777777" w:rsidTr="004131AA">
        <w:tc>
          <w:tcPr>
            <w:tcW w:w="2802" w:type="dxa"/>
            <w:tcBorders>
              <w:left w:val="single" w:sz="12" w:space="0" w:color="auto"/>
            </w:tcBorders>
          </w:tcPr>
          <w:p w14:paraId="49407809" w14:textId="77777777" w:rsidR="00576127" w:rsidRPr="004D5565" w:rsidRDefault="008E5A10" w:rsidP="004D1F6C">
            <w:pP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GB"/>
              </w:rPr>
              <w:pict w14:anchorId="08A10A69">
                <v:shape id="_x0000_i1026" type="#_x0000_t75" style="width:96.7pt;height:52.65pt">
                  <v:imagedata r:id="rId10" o:title="m2"/>
                </v:shape>
              </w:pict>
            </w:r>
          </w:p>
          <w:p w14:paraId="4949BEF8" w14:textId="77777777" w:rsidR="00576127" w:rsidRPr="004D5565" w:rsidRDefault="00576127" w:rsidP="004D1F6C">
            <w:pPr>
              <w:rPr>
                <w:rFonts w:ascii="Times New Roman" w:hAnsi="Times New Roman" w:cs="Times New Roman"/>
                <w:noProof/>
                <w:color w:val="808080" w:themeColor="background1" w:themeShade="80"/>
                <w:sz w:val="20"/>
                <w:szCs w:val="20"/>
                <w:lang w:val="en-GB"/>
              </w:rPr>
            </w:pPr>
            <w:r w:rsidRPr="004D5565">
              <w:rPr>
                <w:rFonts w:ascii="Times New Roman" w:hAnsi="Times New Roman" w:cs="Times New Roman"/>
                <w:color w:val="808080" w:themeColor="background1" w:themeShade="80"/>
                <w:sz w:val="20"/>
                <w:szCs w:val="20"/>
                <w:lang w:val="en-GB"/>
              </w:rPr>
              <w:t>Euclidean nearest neighbour (ENN)</w:t>
            </w:r>
          </w:p>
        </w:tc>
        <w:tc>
          <w:tcPr>
            <w:tcW w:w="6378" w:type="dxa"/>
            <w:tcBorders>
              <w:right w:val="single" w:sz="12" w:space="0" w:color="auto"/>
            </w:tcBorders>
          </w:tcPr>
          <w:p w14:paraId="2D3017CC" w14:textId="77777777" w:rsidR="00576127" w:rsidRDefault="00576127" w:rsidP="008B6ED3">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t xml:space="preserve">Straight-line distance from a focal patch to the nearest (ideally occupied) patch. Simple to compute and commonly used but also pointed as less precise than other more complex metrics given that, besides not incorporating species or population data, it provides little information about the patch network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{"citationID":"GQvmYLgm","properties":{"formattedCitation":"(Moilanen and Nieminen 2002)","plainCitation":"(Moilanen and Nieminen 2002)","noteIndex":0},"citationItems":[{"id":"wIMq8Qy0/jrFsTDs6","uris":["http://www.mendeley.com/documents/?uuid=bb78498d-e8c6-3a0b-b7e7-75e7ff108f64"],"itemData":{"DOI":"10.2307/3071919","ISSN":"00129658","abstract":"Connectivity is a fundamental concept that is widely utilized in spatial ecology. The majority of connectivity measures used in the recent ecological literature only consider the nearest neighbor patch/population, or patches within a limited neighborhood of the focal patch (a buffer). Meta-analysis suggests that studies using nearest neighbor connectivity measures are much less likely to find statistically significant effects of connectivity than studies that use more complex measures. Here we compare simple connectivity measures in their ability to predict colonization events in two large and good-quality empirical data sets. The nearest neighbor distance to an occupied patch is found to be an inferior measure. Buffer measures do much better, but their performance is found to be sensitive to the estimate of the buffer radius. For highly fragmented habitats, the best and most consistent performance is found for a measure that takes into account the size of the focal patch and the sizes of and distances to all potential source populations. When experimenting with reduced data sets, it was discovered that nearest neighbor measures fail to find a statistically significant effect of connectivity for a large range of data set sizes for which the more complex measures still detect a highly significant effect. We conclude that the simplicity of a nearest neighbor measure is not an adequate compensation for poor performance.","author":[{"dropping-particle":"","family":"Moilanen","given":"Atte","non-dropping-particle":"","parse-names":false,"suffix":""},{"dropping-particle":"","family":"Nieminen","given":"Marko","non-dropping-particle":"","parse-names":false,"suffix":""}],"container-title":"Ecology","id":"ITEM-1","issue":"4","issued":{"date-parts":[["2002","4"]]},"page":"1131","publisher":"Wiley","title":"Simple Connectivity Measures in Spatial Ecology","type":"article-journal","volume":"83"}}],"schema":"https://github.com/citation-style-language/schema/raw/master/csl-citation.json"}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lang w:val="en-GB"/>
              </w:rPr>
              <w:t>(Moilanen and Nieminen 2002)</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w:t>
            </w:r>
          </w:p>
          <w:p w14:paraId="290DAF93" w14:textId="77777777" w:rsidR="00576127" w:rsidRPr="004D5565" w:rsidRDefault="00576127" w:rsidP="008B6ED3">
            <w:pPr>
              <w:jc w:val="both"/>
              <w:rPr>
                <w:rFonts w:ascii="Times New Roman" w:hAnsi="Times New Roman" w:cs="Times New Roman"/>
                <w:sz w:val="20"/>
                <w:szCs w:val="20"/>
                <w:lang w:val="en-GB"/>
              </w:rPr>
            </w:pPr>
            <w:r>
              <w:rPr>
                <w:rFonts w:ascii="Times New Roman" w:hAnsi="Times New Roman" w:cs="Times New Roman"/>
                <w:noProof/>
                <w:sz w:val="20"/>
                <w:szCs w:val="20"/>
                <w:lang w:val="en-GB"/>
              </w:rPr>
              <w:t>- Approaches: structural, patch</w:t>
            </w:r>
          </w:p>
        </w:tc>
      </w:tr>
      <w:tr w:rsidR="00576127" w:rsidRPr="004D5565" w14:paraId="5EC5B5C9" w14:textId="77777777" w:rsidTr="004131AA">
        <w:tc>
          <w:tcPr>
            <w:tcW w:w="2802" w:type="dxa"/>
            <w:tcBorders>
              <w:left w:val="single" w:sz="12" w:space="0" w:color="auto"/>
              <w:bottom w:val="single" w:sz="12" w:space="0" w:color="auto"/>
            </w:tcBorders>
          </w:tcPr>
          <w:p w14:paraId="06031AC9" w14:textId="77777777" w:rsidR="00576127" w:rsidRPr="004D5565" w:rsidRDefault="008E5A10" w:rsidP="004D1F6C">
            <w:pP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GB"/>
              </w:rPr>
              <w:pict w14:anchorId="25190C87">
                <v:shape id="_x0000_i1027" type="#_x0000_t75" style="width:106.95pt;height:44.05pt">
                  <v:imagedata r:id="rId11" o:title="m3"/>
                </v:shape>
              </w:pict>
            </w:r>
          </w:p>
          <w:p w14:paraId="40273715" w14:textId="77777777" w:rsidR="00576127" w:rsidRPr="004D5565" w:rsidRDefault="00576127" w:rsidP="00DB52C5">
            <w:pPr>
              <w:rPr>
                <w:rFonts w:ascii="Times New Roman" w:hAnsi="Times New Roman" w:cs="Times New Roman"/>
                <w:noProof/>
                <w:color w:val="808080" w:themeColor="background1" w:themeShade="80"/>
                <w:sz w:val="20"/>
                <w:szCs w:val="20"/>
                <w:lang w:val="en-GB"/>
              </w:rPr>
            </w:pPr>
            <w:r w:rsidRPr="004D5565">
              <w:rPr>
                <w:rFonts w:ascii="Times New Roman" w:hAnsi="Times New Roman" w:cs="Times New Roman"/>
                <w:noProof/>
                <w:color w:val="808080" w:themeColor="background1" w:themeShade="80"/>
                <w:sz w:val="20"/>
                <w:szCs w:val="20"/>
                <w:lang w:val="en-GB"/>
              </w:rPr>
              <w:t>Aggregation, proximity, location, distribuiton, spatial configuration, distance, shape, edge, perimeter, size, number</w:t>
            </w:r>
          </w:p>
        </w:tc>
        <w:tc>
          <w:tcPr>
            <w:tcW w:w="6378" w:type="dxa"/>
            <w:tcBorders>
              <w:bottom w:val="single" w:sz="12" w:space="0" w:color="auto"/>
              <w:right w:val="single" w:sz="12" w:space="0" w:color="auto"/>
            </w:tcBorders>
          </w:tcPr>
          <w:p w14:paraId="3B7904F5" w14:textId="77777777" w:rsidR="00576127" w:rsidRDefault="00576127" w:rsidP="008B6ED3">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t>Following the assumption that structural spatial pattern affects the species’ ability to move, these quantify parameters about the spatial arrangement of landscape elements. Relatively easy to calculate, could potentially be used to characterize the connectivity of large areas. However, there is yet not much empirical work that estimates the relationship between the spatial indices and actual species dispersion</w:t>
            </w:r>
            <w:r w:rsidR="009B163A">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{"citationID":"LAudnDM6","properties":{"formattedCitation":"(Calabrese and Fagan 2004)","plainCitation":"(Calabrese and Fagan 2004)","noteIndex":0},"citationItems":[{"id":"wIMq8Qy0/T1COdvtg","uris":["http://www.mendeley.com/documents/?uuid=a3ffffcb-6190-3c02-ad33-86c54f4ecf8e"],"itemData":{"DOI":"10.2307/3868383","ISSN":"15409295","abstract":"&lt;p&gt;Connectivity is an important but inconsistently defined concept in spatial ecology and conservation biology. Theoreticians from various subdisciplines of ecology argue over its definition and measurement, but no consensus has yet emerged. Despite this disagreement, measuring connectivity is an integral part of many resource management plans. A more practical approach to understanding the many connectivity metrics is needed. Instead of focusing on theoretical issues surrounding the concept of connectivity, we describe a data-dependent framework for classifying these metrics. This framework illustrates the data requirements, spatial scales, and information yields of a range of different connectivity measures. By highlighting the costs and benefits associated with using alternative metrics, this framework allows practitioners to make more informed decisions concerning connectivity measurement.","author":[{"dropping-particle":"","family":"Calabrese","given":"Justin M.","non-dropping-particle":"","parse-names":false,"suffix":""},{"dropping-particle":"","family":"Fagan","given":"William F.","non-dropping-particle":"","parse-names":false,"suffix":""}],"container-title":"Frontiers in Ecology and the Environment","id":"ITEM-1","issue":"10","issued":{"date-parts":[["2004","12"]]},"page":"529","publisher":"Wiley","title":"A Comparison-Shopper's Guide to Connectivity Metrics","type":"article-journal","volume":"2"}}],"schema":"https://github.com/citation-style-language/schema/raw/master/csl-citation.json"}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lang w:val="en-GB"/>
              </w:rPr>
              <w:t>(Calabrese and Fagan 2004)</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w:t>
            </w:r>
          </w:p>
          <w:p w14:paraId="2CC00D29" w14:textId="77777777" w:rsidR="00576127" w:rsidRPr="004D5565" w:rsidRDefault="00576127" w:rsidP="008B6ED3">
            <w:pPr>
              <w:jc w:val="both"/>
              <w:rPr>
                <w:rFonts w:ascii="Times New Roman" w:hAnsi="Times New Roman" w:cs="Times New Roman"/>
                <w:sz w:val="20"/>
                <w:szCs w:val="20"/>
                <w:lang w:val="en-GB"/>
              </w:rPr>
            </w:pPr>
            <w:r>
              <w:rPr>
                <w:rFonts w:ascii="Times New Roman" w:hAnsi="Times New Roman" w:cs="Times New Roman"/>
                <w:noProof/>
                <w:sz w:val="20"/>
                <w:szCs w:val="20"/>
                <w:lang w:val="en-GB"/>
              </w:rPr>
              <w:t>- Approaches: structural, patch</w:t>
            </w:r>
          </w:p>
        </w:tc>
      </w:tr>
      <w:tr w:rsidR="00134990" w:rsidRPr="00D766CC" w14:paraId="11C88D01" w14:textId="77777777" w:rsidTr="00023DED">
        <w:tc>
          <w:tcPr>
            <w:tcW w:w="2802" w:type="dxa"/>
            <w:tcBorders>
              <w:top w:val="single" w:sz="12" w:space="0" w:color="auto"/>
              <w:left w:val="single" w:sz="12" w:space="0" w:color="auto"/>
            </w:tcBorders>
          </w:tcPr>
          <w:p w14:paraId="61DBBC54" w14:textId="77777777" w:rsidR="00134990" w:rsidRDefault="00134990" w:rsidP="00023DED">
            <w:pPr>
              <w:jc w:val="cente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IN" w:eastAsia="en-IN"/>
              </w:rPr>
              <w:drawing>
                <wp:inline distT="0" distB="0" distL="0" distR="0" wp14:anchorId="4D025B3A" wp14:editId="6E72A525">
                  <wp:extent cx="1404076" cy="734691"/>
                  <wp:effectExtent l="0" t="0" r="5715" b="889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 B.PNG"/>
                          <pic:cNvPicPr/>
                        </pic:nvPicPr>
                        <pic:blipFill>
                          <a:blip r:embed="rId12">
                            <a:extLst>
                              <a:ext uri="{28A0092B-C50C-407E-A947-70E740481C1C}">
                                <a14:useLocalDpi xmlns:a14="http://schemas.microsoft.com/office/drawing/2010/main" val="0"/>
                              </a:ext>
                            </a:extLst>
                          </a:blip>
                          <a:stretch>
                            <a:fillRect/>
                          </a:stretch>
                        </pic:blipFill>
                        <pic:spPr>
                          <a:xfrm>
                            <a:off x="0" y="0"/>
                            <a:ext cx="1403959" cy="734630"/>
                          </a:xfrm>
                          <a:prstGeom prst="rect">
                            <a:avLst/>
                          </a:prstGeom>
                        </pic:spPr>
                      </pic:pic>
                    </a:graphicData>
                  </a:graphic>
                </wp:inline>
              </w:drawing>
            </w:r>
          </w:p>
        </w:tc>
        <w:tc>
          <w:tcPr>
            <w:tcW w:w="6378" w:type="dxa"/>
            <w:tcBorders>
              <w:top w:val="single" w:sz="12" w:space="0" w:color="auto"/>
              <w:right w:val="single" w:sz="12" w:space="0" w:color="auto"/>
            </w:tcBorders>
            <w:shd w:val="clear" w:color="auto" w:fill="90ECB3"/>
          </w:tcPr>
          <w:p w14:paraId="45D4DA53" w14:textId="77777777" w:rsidR="00134990" w:rsidRDefault="004131AA" w:rsidP="00023DED">
            <w:pPr>
              <w:jc w:val="center"/>
              <w:rPr>
                <w:rFonts w:ascii="Times New Roman" w:hAnsi="Times New Roman" w:cs="Times New Roman"/>
                <w:sz w:val="20"/>
                <w:szCs w:val="20"/>
                <w:lang w:val="en-GB"/>
              </w:rPr>
            </w:pPr>
            <w:r w:rsidRPr="004131AA">
              <w:rPr>
                <w:rFonts w:ascii="Times New Roman" w:hAnsi="Times New Roman" w:cs="Times New Roman"/>
                <w:sz w:val="20"/>
                <w:szCs w:val="20"/>
                <w:lang w:val="en-GB"/>
              </w:rPr>
              <w:t>These structural measurements can be calculated just with landscape metrics, although they can admit a bit more of biological data. Besides patch occupancy data, these can admit a (maximum, minimum or average) dispersal dista</w:t>
            </w:r>
            <w:r w:rsidR="00DC4A25">
              <w:rPr>
                <w:rFonts w:ascii="Times New Roman" w:hAnsi="Times New Roman" w:cs="Times New Roman"/>
                <w:sz w:val="20"/>
                <w:szCs w:val="20"/>
                <w:lang w:val="en-GB"/>
              </w:rPr>
              <w:t>n</w:t>
            </w:r>
            <w:r w:rsidRPr="004131AA">
              <w:rPr>
                <w:rFonts w:ascii="Times New Roman" w:hAnsi="Times New Roman" w:cs="Times New Roman"/>
                <w:sz w:val="20"/>
                <w:szCs w:val="20"/>
                <w:lang w:val="en-GB"/>
              </w:rPr>
              <w:t xml:space="preserve">ce/range that will determine the </w:t>
            </w:r>
            <w:r w:rsidR="00DC4A25" w:rsidRPr="004131AA">
              <w:rPr>
                <w:rFonts w:ascii="Times New Roman" w:hAnsi="Times New Roman" w:cs="Times New Roman"/>
                <w:sz w:val="20"/>
                <w:szCs w:val="20"/>
                <w:lang w:val="en-GB"/>
              </w:rPr>
              <w:t>radius</w:t>
            </w:r>
            <w:r w:rsidRPr="004131AA">
              <w:rPr>
                <w:rFonts w:ascii="Times New Roman" w:hAnsi="Times New Roman" w:cs="Times New Roman"/>
                <w:sz w:val="20"/>
                <w:szCs w:val="20"/>
                <w:lang w:val="en-GB"/>
              </w:rPr>
              <w:t xml:space="preserve"> of what it is connected, becoming then functional-potential measurements.</w:t>
            </w:r>
          </w:p>
        </w:tc>
      </w:tr>
      <w:tr w:rsidR="00134990" w:rsidRPr="00D766CC" w14:paraId="06569AEB" w14:textId="77777777" w:rsidTr="00023DED">
        <w:tc>
          <w:tcPr>
            <w:tcW w:w="2802" w:type="dxa"/>
            <w:tcBorders>
              <w:left w:val="single" w:sz="12" w:space="0" w:color="auto"/>
            </w:tcBorders>
          </w:tcPr>
          <w:p w14:paraId="55D61396" w14:textId="77777777" w:rsidR="00134990" w:rsidRPr="004D5565" w:rsidRDefault="008E5A10" w:rsidP="004D1F6C">
            <w:pP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GB"/>
              </w:rPr>
              <w:pict w14:anchorId="3F367DEB">
                <v:shape id="_x0000_i1028" type="#_x0000_t75" style="width:87.6pt;height:66.1pt">
                  <v:imagedata r:id="rId13" o:title="m4"/>
                </v:shape>
              </w:pict>
            </w:r>
          </w:p>
          <w:p w14:paraId="10BA527D" w14:textId="77777777" w:rsidR="00134990" w:rsidRPr="004D5565" w:rsidRDefault="00134990" w:rsidP="004D1F6C">
            <w:pPr>
              <w:rPr>
                <w:rFonts w:ascii="Times New Roman" w:hAnsi="Times New Roman" w:cs="Times New Roman"/>
                <w:noProof/>
                <w:color w:val="808080" w:themeColor="background1" w:themeShade="80"/>
                <w:sz w:val="20"/>
                <w:szCs w:val="20"/>
                <w:lang w:val="en-GB"/>
              </w:rPr>
            </w:pPr>
            <w:r w:rsidRPr="004D5565">
              <w:rPr>
                <w:rFonts w:ascii="Times New Roman" w:hAnsi="Times New Roman" w:cs="Times New Roman"/>
                <w:noProof/>
                <w:color w:val="808080" w:themeColor="background1" w:themeShade="80"/>
                <w:sz w:val="20"/>
                <w:szCs w:val="20"/>
                <w:lang w:val="en-GB"/>
              </w:rPr>
              <w:t>Habitat amount, habitat surface cover, buffer radius, dispersal distance</w:t>
            </w:r>
          </w:p>
        </w:tc>
        <w:tc>
          <w:tcPr>
            <w:tcW w:w="6378" w:type="dxa"/>
            <w:tcBorders>
              <w:right w:val="single" w:sz="12" w:space="0" w:color="auto"/>
            </w:tcBorders>
          </w:tcPr>
          <w:p w14:paraId="56FB3597" w14:textId="77777777" w:rsidR="00134990" w:rsidRDefault="00134990" w:rsidP="008B6ED3">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t>The habitat amount calculated within a fixed radius around the patch serves as a measure of potential sources of immigrants in the proximity. The measures are sensitive to the radius selected. The radius values are mostly set arbitrarily (structural), but if it reflects the dispersal distance of an organism it can be considered as a functional measure</w:t>
            </w:r>
            <w:r w:rsidR="00023DED">
              <w:rPr>
                <w:rFonts w:ascii="Times New Roman" w:hAnsi="Times New Roman" w:cs="Times New Roman"/>
                <w:sz w:val="20"/>
                <w:szCs w:val="20"/>
                <w:lang w:val="en-GB"/>
              </w:rPr>
              <w:t xml:space="preserve"> </w:t>
            </w:r>
            <w:r w:rsidR="007D547F">
              <w:rPr>
                <w:rFonts w:ascii="Times New Roman" w:hAnsi="Times New Roman" w:cs="Times New Roman"/>
                <w:sz w:val="20"/>
                <w:szCs w:val="20"/>
                <w:lang w:val="en-GB"/>
              </w:rPr>
              <w:fldChar w:fldCharType="begin"/>
            </w:r>
            <w:r w:rsidR="007D547F">
              <w:rPr>
                <w:rFonts w:ascii="Times New Roman" w:hAnsi="Times New Roman" w:cs="Times New Roman"/>
                <w:sz w:val="20"/>
                <w:szCs w:val="20"/>
                <w:lang w:val="en-GB"/>
              </w:rPr>
              <w:instrText xml:space="preserve"> ADDIN ZOTERO_ITEM CSL_CITATION {"citationID":"FB8axOyi","properties":{"formattedCitation":"(Bender et al. 2003)","plainCitation":"(Bender et al. 2003)","noteIndex":0},"citationItems":[{"id":295,"uris":["http://zotero.org/users/12794364/items/L6E7Q2DR"],"itemData":{"id":295,"type":"article-journal","container-title":"Landscape Ecology","DOI":"10.1023/A:1022937226820","ISSN":"09212973","issue":"1","page":"17-39","source":"DOI.org (Crossref)","title":"Using patch isolation metrics to predict animal movement in binary landscapes","volume":"18","author":[{"family":"Bender","given":"Darren J."},{"family":"Tischendorf","given":"Lutz"},{"family":"Fahrig","given":"Lenore"}],"issued":{"date-parts":[["2003"]]}}}],"schema":"https://github.com/citation-style-language/schema/raw/master/csl-citation.json"} </w:instrText>
            </w:r>
            <w:r w:rsidR="007D547F">
              <w:rPr>
                <w:rFonts w:ascii="Times New Roman" w:hAnsi="Times New Roman" w:cs="Times New Roman"/>
                <w:sz w:val="20"/>
                <w:szCs w:val="20"/>
                <w:lang w:val="en-GB"/>
              </w:rPr>
              <w:fldChar w:fldCharType="separate"/>
            </w:r>
            <w:r w:rsidR="007D547F" w:rsidRPr="00023DED">
              <w:rPr>
                <w:rFonts w:ascii="Times New Roman" w:hAnsi="Times New Roman" w:cs="Times New Roman"/>
                <w:sz w:val="20"/>
                <w:lang w:val="en-GB"/>
              </w:rPr>
              <w:t>(Bender et al. 2003)</w:t>
            </w:r>
            <w:r w:rsidR="007D547F">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w:t>
            </w:r>
          </w:p>
          <w:p w14:paraId="7E43B3D3" w14:textId="77777777" w:rsidR="00134990" w:rsidRPr="004D5565" w:rsidRDefault="00134990" w:rsidP="008B6ED3">
            <w:pPr>
              <w:jc w:val="both"/>
              <w:rPr>
                <w:rFonts w:ascii="Times New Roman" w:hAnsi="Times New Roman" w:cs="Times New Roman"/>
                <w:noProof/>
                <w:sz w:val="20"/>
                <w:szCs w:val="20"/>
                <w:lang w:val="en-GB"/>
              </w:rPr>
            </w:pPr>
            <w:r>
              <w:rPr>
                <w:rFonts w:ascii="Times New Roman" w:hAnsi="Times New Roman" w:cs="Times New Roman"/>
                <w:noProof/>
                <w:sz w:val="20"/>
                <w:szCs w:val="20"/>
                <w:lang w:val="en-GB"/>
              </w:rPr>
              <w:t>- Approaches: structural or functional(-potential), patch</w:t>
            </w:r>
          </w:p>
        </w:tc>
      </w:tr>
      <w:tr w:rsidR="00134990" w:rsidRPr="00BB5789" w14:paraId="6F8903C7" w14:textId="77777777" w:rsidTr="00023DED">
        <w:tc>
          <w:tcPr>
            <w:tcW w:w="2802" w:type="dxa"/>
            <w:tcBorders>
              <w:left w:val="single" w:sz="12" w:space="0" w:color="auto"/>
            </w:tcBorders>
          </w:tcPr>
          <w:p w14:paraId="4381E730" w14:textId="77777777" w:rsidR="00134990" w:rsidRPr="004D5565" w:rsidRDefault="008E5A10" w:rsidP="004D1F6C">
            <w:pP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GB"/>
              </w:rPr>
              <w:pict w14:anchorId="2889756B">
                <v:shape id="_x0000_i1029" type="#_x0000_t75" style="width:87.6pt;height:57.5pt">
                  <v:imagedata r:id="rId14" o:title="m5"/>
                </v:shape>
              </w:pict>
            </w:r>
          </w:p>
          <w:p w14:paraId="698EF0A8" w14:textId="77777777" w:rsidR="00134990" w:rsidRPr="004D5565" w:rsidRDefault="00134990" w:rsidP="004D1F6C">
            <w:pPr>
              <w:rPr>
                <w:rFonts w:ascii="Times New Roman" w:hAnsi="Times New Roman" w:cs="Times New Roman"/>
                <w:noProof/>
                <w:color w:val="808080" w:themeColor="background1" w:themeShade="80"/>
                <w:sz w:val="20"/>
                <w:szCs w:val="20"/>
                <w:lang w:val="en-GB"/>
              </w:rPr>
            </w:pPr>
            <w:r w:rsidRPr="004D5565">
              <w:rPr>
                <w:rFonts w:ascii="Times New Roman" w:hAnsi="Times New Roman" w:cs="Times New Roman"/>
                <w:noProof/>
                <w:color w:val="808080" w:themeColor="background1" w:themeShade="80"/>
                <w:sz w:val="20"/>
                <w:szCs w:val="20"/>
                <w:lang w:val="en-GB"/>
              </w:rPr>
              <w:t>Patch area, inter-patch distances, dispersal kernel</w:t>
            </w:r>
          </w:p>
        </w:tc>
        <w:tc>
          <w:tcPr>
            <w:tcW w:w="6378" w:type="dxa"/>
            <w:tcBorders>
              <w:right w:val="single" w:sz="12" w:space="0" w:color="auto"/>
            </w:tcBorders>
          </w:tcPr>
          <w:p w14:paraId="2BB33D2A" w14:textId="77777777" w:rsidR="00134990" w:rsidRDefault="00134990" w:rsidP="008B6ED3">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t xml:space="preserve">The incidence function model (IFM, </w:t>
            </w:r>
            <w:r w:rsidRPr="004D5565">
              <w:rPr>
                <w:rFonts w:ascii="Times New Roman" w:hAnsi="Times New Roman" w:cs="Times New Roman"/>
                <w:noProof/>
                <w:sz w:val="20"/>
                <w:szCs w:val="20"/>
                <w:lang w:val="en-GB"/>
              </w:rPr>
              <w:fldChar w:fldCharType="begin" w:fldLock="1"/>
            </w:r>
            <w:r w:rsidR="00584FC7">
              <w:rPr>
                <w:rFonts w:ascii="Times New Roman" w:hAnsi="Times New Roman" w:cs="Times New Roman"/>
                <w:noProof/>
                <w:sz w:val="20"/>
                <w:szCs w:val="20"/>
                <w:lang w:val="en-GB"/>
              </w:rPr>
              <w:instrText xml:space="preserve"> ADDIN ZOTERO_ITEM CSL_CITATION {"citationID":"Na06Qp7N","properties":{"formattedCitation":"(Hanski 1994)","plainCitation":"(Hanski 1994)","noteIndex":0},"citationItems":[{"id":"wIMq8Qy0/aFnZacnT","uris":["http://www.mendeley.com/documents/?uuid=d8f5f6db-aa83-3b35-b475-439f1e0246ff"],"itemData":{"DOI":"10.2307/5591","ISSN":"00218790","abstract":"1. This paper describes a novel approach to modelling of metapopulation dynamics. The model is constructed as a generalized incidence function, which describes how the fraction of occupied habitat patches depends on patch areas and isolations. 2. The model may be fitted to presence/absence data from a metapopulation at a dynamic equilibrium between extinctions and colonizations. 3. Using the estimated parameter values, transient dynamics and the equilibrium fraction of occupied patches in any system of habitat patches can be predicted. The significance of particular habitat patches for the long-term persistence of the metapopulation, for example, can also be evaluated. 4. The model is fitted to data from three butterfly metapopulations. The model predicts well the observed minimum patch size for occupancy and the numbers of extinctions and colonizations per year (turnover rate). The results suggest that local populations of the three butterflies in patches of 1 ha, which may support of the order of 1000 adult butterflies, have an expected lifetime of 20-100 years.","author":[{"dropping-particle":"","family":"Hanski","given":"Ilkka","non-dropping-particle":"","parse-names":false,"suffix":""}],"container-title":"The Journal of Animal Ecology","id":"ITEM-1","issue":"1","issued":{"date-parts":[["1994"]]},"title":"A Practical Model of Metapopulation Dynamics","type":"article-journal","volume":"63"}}],"schema":"https://github.com/citation-style-language/schema/raw/master/csl-citation.json"} </w:instrText>
            </w:r>
            <w:r w:rsidRPr="004D5565">
              <w:rPr>
                <w:rFonts w:ascii="Times New Roman" w:hAnsi="Times New Roman" w:cs="Times New Roman"/>
                <w:noProof/>
                <w:sz w:val="20"/>
                <w:szCs w:val="20"/>
                <w:lang w:val="en-GB"/>
              </w:rPr>
              <w:fldChar w:fldCharType="separate"/>
            </w:r>
            <w:r w:rsidR="00584FC7" w:rsidRPr="00584FC7">
              <w:rPr>
                <w:rFonts w:ascii="Times New Roman" w:hAnsi="Times New Roman" w:cs="Times New Roman"/>
                <w:sz w:val="20"/>
                <w:lang w:val="en-GB"/>
              </w:rPr>
              <w:t>(Hanski 1994)</w:t>
            </w:r>
            <w:r w:rsidRPr="004D5565">
              <w:rPr>
                <w:rFonts w:ascii="Times New Roman" w:hAnsi="Times New Roman" w:cs="Times New Roman"/>
                <w:noProof/>
                <w:sz w:val="20"/>
                <w:szCs w:val="20"/>
                <w:lang w:val="en-GB"/>
              </w:rPr>
              <w:fldChar w:fldCharType="end"/>
            </w:r>
            <w:r w:rsidRPr="004D5565">
              <w:rPr>
                <w:rFonts w:ascii="Times New Roman" w:hAnsi="Times New Roman" w:cs="Times New Roman"/>
                <w:noProof/>
                <w:sz w:val="20"/>
                <w:szCs w:val="20"/>
                <w:lang w:val="en-GB"/>
              </w:rPr>
              <w:t>),</w:t>
            </w:r>
            <w:r w:rsidRPr="004D5565">
              <w:rPr>
                <w:rFonts w:ascii="Times New Roman" w:hAnsi="Times New Roman" w:cs="Times New Roman"/>
                <w:sz w:val="20"/>
                <w:szCs w:val="20"/>
                <w:lang w:val="en-GB"/>
              </w:rPr>
              <w:t xml:space="preserve"> is a functional method that features area and distance to all potential source patches, and a species-specific parameter to describe a distance-weighted dispersal kernel. The parameter value is often set arbitrarily  becoming then a distance-weighted area-based (structural) index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{"citationID":"Y357kmJI","properties":{"formattedCitation":"(Prugh 2009)","plainCitation":"(Prugh 2009)","noteIndex":0},"citationItems":[{"id":"wIMq8Qy0/ZA8emYx7","uris":["http://www.mendeley.com/documents/?uuid=88de1074-c2fc-3e3e-94f8-57c79298fdd3"],"itemData":{"DOI":"10.1890/08-1524.1","ISSN":"10510761","abstract":"Measuring connectivity is critical to the study of fragmented populations. The three most commonly used types of patch connectivity measures differ substantially in how they are calculated, but the performance of these measures has not been broadly assessed. Here I compare the ability of nearest neighbor (NN), buffer, and incidence function model (IFM) measures to predict the patch occupancy and colonization patterns of 24 invertebrate, reptile, and amphibian metapopulations. I predicted that NN measures, which have been criticized as being overly simplistic, would be the worst predictors of species occupancy and colonization. I also predicted that buffer measures, which sum the amount of habitat in a radius surrounding the focal patch, would have intermediate performance, and IFM measures, which take into account the areas and distances to all potential source patches, would perform best. As expected, the simplest NN measure (distance to the nearest habitat patch, NHi) was the poorest predictor of patch occupancy and colonization. Contrary to expectations, however, the next-simplest NN measure (distance to the nearest occupied [source] patch, NSi) was as good a predictor of occupancy and colonization as the best-performing buffer measure and the general IFM measure Si. In contrast to previous studies suggesting that area-based connectivity measures perform better than distance-based ones, my results indicate that the exclusion of vacant habitat patches from calculations is the key to improved measure performance. I highlight several problems with the parameterization and use of IFM measures and suggest that models based on NSi are equally powerful and more practical for many conservation applications. © 2009 by the Ecological Society of America.","author":[{"dropping-particle":"","family":"Prugh","given":"Laura R.","non-dropping-particle":"","parse-names":false,"suffix":""}],"container-title":"Ecological Applications","id":"ITEM-1","issue":"5","issued":{"date-parts":[["2009"]]},"title":"An evaluation of patch connectivity measures","type":"article-journal","volume":"19"}}],"schema":"https://github.com/citation-style-language/schema/raw/master/csl-citation.json"}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584FC7">
              <w:rPr>
                <w:rFonts w:ascii="Times New Roman" w:hAnsi="Times New Roman" w:cs="Times New Roman"/>
                <w:sz w:val="20"/>
              </w:rPr>
              <w:t>(Prugh 2009)</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w:t>
            </w:r>
          </w:p>
          <w:p w14:paraId="163E4FD3" w14:textId="77777777" w:rsidR="00134990" w:rsidRPr="004D5565" w:rsidRDefault="00134990" w:rsidP="008B6ED3">
            <w:pPr>
              <w:jc w:val="both"/>
              <w:rPr>
                <w:rFonts w:ascii="Times New Roman" w:hAnsi="Times New Roman" w:cs="Times New Roman"/>
                <w:sz w:val="20"/>
                <w:szCs w:val="20"/>
                <w:lang w:val="en-GB"/>
              </w:rPr>
            </w:pPr>
            <w:r>
              <w:rPr>
                <w:rFonts w:ascii="Times New Roman" w:hAnsi="Times New Roman" w:cs="Times New Roman"/>
                <w:noProof/>
                <w:sz w:val="20"/>
                <w:szCs w:val="20"/>
                <w:lang w:val="en-GB"/>
              </w:rPr>
              <w:t>- Approaches: structural or functional(-potential), patch</w:t>
            </w:r>
          </w:p>
        </w:tc>
      </w:tr>
      <w:tr w:rsidR="00134990" w:rsidRPr="00D766CC" w14:paraId="737DA621" w14:textId="77777777" w:rsidTr="00023DED">
        <w:tc>
          <w:tcPr>
            <w:tcW w:w="2802" w:type="dxa"/>
            <w:tcBorders>
              <w:left w:val="single" w:sz="12" w:space="0" w:color="auto"/>
              <w:bottom w:val="single" w:sz="12" w:space="0" w:color="auto"/>
            </w:tcBorders>
          </w:tcPr>
          <w:p w14:paraId="7662D6FC" w14:textId="77777777" w:rsidR="00134990" w:rsidRPr="004D5565" w:rsidRDefault="008E5A10" w:rsidP="004D1F6C">
            <w:pP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GB"/>
              </w:rPr>
              <w:pict w14:anchorId="3C6A4391">
                <v:shape id="_x0000_i1030" type="#_x0000_t75" style="width:71.45pt;height:72.55pt">
                  <v:imagedata r:id="rId15" o:title="m6"/>
                </v:shape>
              </w:pict>
            </w:r>
          </w:p>
          <w:p w14:paraId="48DE7EC0" w14:textId="77777777" w:rsidR="00134990" w:rsidRPr="004D5565" w:rsidRDefault="00134990" w:rsidP="00D04A44">
            <w:pPr>
              <w:rPr>
                <w:rFonts w:ascii="Times New Roman" w:hAnsi="Times New Roman" w:cs="Times New Roman"/>
                <w:noProof/>
                <w:color w:val="808080" w:themeColor="background1" w:themeShade="80"/>
                <w:sz w:val="20"/>
                <w:szCs w:val="20"/>
                <w:lang w:val="en-GB"/>
              </w:rPr>
            </w:pPr>
            <w:r w:rsidRPr="004D5565">
              <w:rPr>
                <w:rFonts w:ascii="Times New Roman" w:hAnsi="Times New Roman" w:cs="Times New Roman"/>
                <w:noProof/>
                <w:color w:val="808080" w:themeColor="background1" w:themeShade="80"/>
                <w:sz w:val="20"/>
                <w:szCs w:val="20"/>
                <w:lang w:val="en-GB"/>
              </w:rPr>
              <w:t>Adjacency, contiguity, contagion, dispersal distance</w:t>
            </w:r>
          </w:p>
        </w:tc>
        <w:tc>
          <w:tcPr>
            <w:tcW w:w="6378" w:type="dxa"/>
            <w:tcBorders>
              <w:bottom w:val="single" w:sz="12" w:space="0" w:color="auto"/>
              <w:right w:val="single" w:sz="12" w:space="0" w:color="auto"/>
            </w:tcBorders>
          </w:tcPr>
          <w:p w14:paraId="1AB179AC" w14:textId="77777777" w:rsidR="00134990" w:rsidRDefault="00134990" w:rsidP="008B6ED3">
            <w:pPr>
              <w:jc w:val="both"/>
              <w:rPr>
                <w:rFonts w:ascii="Times New Roman" w:hAnsi="Times New Roman" w:cs="Times New Roman"/>
                <w:sz w:val="20"/>
                <w:szCs w:val="20"/>
                <w:lang w:val="en-GB"/>
              </w:rPr>
            </w:pPr>
            <w:r>
              <w:rPr>
                <w:rFonts w:ascii="Times New Roman" w:hAnsi="Times New Roman" w:cs="Times New Roman"/>
                <w:noProof/>
                <w:sz w:val="20"/>
                <w:szCs w:val="20"/>
                <w:lang w:val="en-GB"/>
              </w:rPr>
              <w:t xml:space="preserve">- </w:t>
            </w:r>
            <w:r w:rsidRPr="004D5565">
              <w:rPr>
                <w:rFonts w:ascii="Times New Roman" w:hAnsi="Times New Roman" w:cs="Times New Roman"/>
                <w:noProof/>
                <w:sz w:val="20"/>
                <w:szCs w:val="20"/>
                <w:lang w:val="en-GB"/>
              </w:rPr>
              <w:t xml:space="preserve">Percolation models </w:t>
            </w:r>
            <w:r w:rsidRPr="004D5565">
              <w:rPr>
                <w:rFonts w:ascii="Times New Roman" w:hAnsi="Times New Roman" w:cs="Times New Roman"/>
                <w:sz w:val="20"/>
                <w:szCs w:val="20"/>
                <w:lang w:val="en-GB"/>
              </w:rPr>
              <w:t xml:space="preserve">represent the landscape as a grid of cells that presumes that contiguous cells are connected </w:t>
            </w:r>
            <w:r w:rsidRPr="004D5565">
              <w:rPr>
                <w:rFonts w:ascii="Times New Roman" w:hAnsi="Times New Roman" w:cs="Times New Roman"/>
                <w:noProof/>
                <w:sz w:val="20"/>
                <w:szCs w:val="20"/>
                <w:lang w:val="en-GB"/>
              </w:rPr>
              <w:fldChar w:fldCharType="begin" w:fldLock="1"/>
            </w:r>
            <w:r w:rsidR="00584FC7">
              <w:rPr>
                <w:rFonts w:ascii="Times New Roman" w:hAnsi="Times New Roman" w:cs="Times New Roman"/>
                <w:noProof/>
                <w:sz w:val="20"/>
                <w:szCs w:val="20"/>
                <w:lang w:val="en-GB"/>
              </w:rPr>
              <w:instrText xml:space="preserve"> ADDIN ZOTERO_ITEM CSL_CITATION {"citationID":"vmAMIi2q","properties":{"formattedCitation":"(Tischendorf and Fahrig 2000)","plainCitation":"(Tischendorf and Fahrig 2000)","noteIndex":0},"citationItems":[{"id":"wIMq8Qy0/Reu5mMw2","uris":["http://www.mendeley.com/documents/?uuid=0316125a-a720-33e1-8809-d67fecf8602e"],"itemData":{"DOI":"10.1034/J.1600-0706.2000.900102.X","ISSN":"1600-0706","abstract":"This paper examines the usage and measurement of 'landscape connectivity' in 33 recent studies. Connectivity is defined as the degree to which a landscape facilitates or impedes movement of organisms among resource patches. However, connectivity is actually used in a variety of ways in the literature. This has led to confusion and lack of clarity related to (1) function vs structure, (2) patch isolation vs landscape connectivity and, (3) corridors vs connectivity. We suggest the term connectivity should be reserved for its original purpose. We highlight nine studies; these include modeling studies that actually measured connectivity in accordance with the definition, and empirical studies that measured key components of connectivity. We found that measurements of connectivity provide results that can be interpreted as recommending habitat fragmentation to enhance landscape connectivity. We discuss reasons for this misleading conclusion, and suggest a new way of quantifying connectivity, which avoids this problem. We also recommend a method for reducing sampling intensity in landscape-scale empirical studies of connectivity.","author":[{"dropping-particle":"","family":"Tischendorf","given":"Lutz","non-dropping-particle":"","parse-names":false,"suffix":""},{"dropping-particle":"","family":"Fahrig","given":"Lenore","non-dropping-particle":"","parse-names":false,"suffix":""}],"container-title":"Oikos","id":"ITEM-1","issue":"1","issued":{"date-parts":[["2000","7","1"]]},"page":"7-19","publisher":"John Wiley &amp; Sons, Ltd","title":"On the usage and measurement of landscape connectivity","type":"article-journal","volume":"90"}}],"schema":"https://github.com/citation-style-language/schema/raw/master/csl-citation.json"} </w:instrText>
            </w:r>
            <w:r w:rsidRPr="004D5565">
              <w:rPr>
                <w:rFonts w:ascii="Times New Roman" w:hAnsi="Times New Roman" w:cs="Times New Roman"/>
                <w:noProof/>
                <w:sz w:val="20"/>
                <w:szCs w:val="20"/>
                <w:lang w:val="en-GB"/>
              </w:rPr>
              <w:fldChar w:fldCharType="separate"/>
            </w:r>
            <w:r w:rsidR="00584FC7" w:rsidRPr="00023DED">
              <w:rPr>
                <w:rFonts w:ascii="Times New Roman" w:hAnsi="Times New Roman" w:cs="Times New Roman"/>
                <w:sz w:val="20"/>
                <w:lang w:val="en-GB"/>
              </w:rPr>
              <w:t>(Tischendorf and Fahrig 2000)</w:t>
            </w:r>
            <w:r w:rsidRPr="004D5565">
              <w:rPr>
                <w:rFonts w:ascii="Times New Roman" w:hAnsi="Times New Roman" w:cs="Times New Roman"/>
                <w:noProof/>
                <w:sz w:val="20"/>
                <w:szCs w:val="20"/>
                <w:lang w:val="en-GB"/>
              </w:rPr>
              <w:fldChar w:fldCharType="end"/>
            </w:r>
            <w:r w:rsidRPr="004D5565">
              <w:rPr>
                <w:rFonts w:ascii="Times New Roman" w:hAnsi="Times New Roman" w:cs="Times New Roman"/>
                <w:sz w:val="20"/>
                <w:szCs w:val="20"/>
                <w:lang w:val="en-GB"/>
              </w:rPr>
              <w:t>. The amount of contiguous cells occupied necessary to consider the habitat connected is often set arbitrarily (structural), but it can be selected according to the focal species moving range and be then considered a functional measure.</w:t>
            </w:r>
          </w:p>
          <w:p w14:paraId="259580DF" w14:textId="77777777" w:rsidR="00134990" w:rsidRPr="004D5565" w:rsidRDefault="00134990" w:rsidP="008B6ED3">
            <w:pPr>
              <w:jc w:val="both"/>
              <w:rPr>
                <w:rFonts w:ascii="Times New Roman" w:hAnsi="Times New Roman" w:cs="Times New Roman"/>
                <w:noProof/>
                <w:sz w:val="20"/>
                <w:szCs w:val="20"/>
                <w:lang w:val="en-GB"/>
              </w:rPr>
            </w:pPr>
            <w:r>
              <w:rPr>
                <w:rFonts w:ascii="Times New Roman" w:hAnsi="Times New Roman" w:cs="Times New Roman"/>
                <w:noProof/>
                <w:sz w:val="20"/>
                <w:szCs w:val="20"/>
                <w:lang w:val="en-GB"/>
              </w:rPr>
              <w:t>- Approaches: structural or functional(-potential), patch (but can be applied in large scales)</w:t>
            </w:r>
          </w:p>
        </w:tc>
      </w:tr>
      <w:tr w:rsidR="00134990" w:rsidRPr="00D766CC" w14:paraId="57C0232F" w14:textId="77777777" w:rsidTr="00023DED">
        <w:tc>
          <w:tcPr>
            <w:tcW w:w="2802" w:type="dxa"/>
            <w:tcBorders>
              <w:top w:val="single" w:sz="12" w:space="0" w:color="auto"/>
              <w:left w:val="single" w:sz="12" w:space="0" w:color="auto"/>
            </w:tcBorders>
          </w:tcPr>
          <w:p w14:paraId="365B25E4" w14:textId="77777777" w:rsidR="005D393F" w:rsidRDefault="005D393F" w:rsidP="00023DED">
            <w:pPr>
              <w:jc w:val="center"/>
              <w:rPr>
                <w:rFonts w:ascii="Times New Roman" w:hAnsi="Times New Roman" w:cs="Times New Roman"/>
                <w:noProof/>
                <w:color w:val="808080" w:themeColor="background1" w:themeShade="80"/>
                <w:sz w:val="20"/>
                <w:szCs w:val="20"/>
                <w:lang w:val="en-GB"/>
              </w:rPr>
            </w:pPr>
          </w:p>
          <w:p w14:paraId="61C976DD" w14:textId="77777777" w:rsidR="005D393F" w:rsidRDefault="005D393F" w:rsidP="00023DED">
            <w:pPr>
              <w:jc w:val="center"/>
              <w:rPr>
                <w:rFonts w:ascii="Times New Roman" w:hAnsi="Times New Roman" w:cs="Times New Roman"/>
                <w:noProof/>
                <w:color w:val="808080" w:themeColor="background1" w:themeShade="80"/>
                <w:sz w:val="20"/>
                <w:szCs w:val="20"/>
                <w:lang w:val="en-GB"/>
              </w:rPr>
            </w:pPr>
          </w:p>
          <w:p w14:paraId="08E1F0BA" w14:textId="77777777" w:rsidR="00134990" w:rsidRDefault="00134990" w:rsidP="00023DED">
            <w:pPr>
              <w:jc w:val="cente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IN" w:eastAsia="en-IN"/>
              </w:rPr>
              <w:drawing>
                <wp:inline distT="0" distB="0" distL="0" distR="0" wp14:anchorId="53AEE645" wp14:editId="77C4C1AD">
                  <wp:extent cx="1029809" cy="607838"/>
                  <wp:effectExtent l="0" t="0" r="0" b="190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 C.PNG"/>
                          <pic:cNvPicPr/>
                        </pic:nvPicPr>
                        <pic:blipFill>
                          <a:blip r:embed="rId16">
                            <a:extLst>
                              <a:ext uri="{28A0092B-C50C-407E-A947-70E740481C1C}">
                                <a14:useLocalDpi xmlns:a14="http://schemas.microsoft.com/office/drawing/2010/main" val="0"/>
                              </a:ext>
                            </a:extLst>
                          </a:blip>
                          <a:stretch>
                            <a:fillRect/>
                          </a:stretch>
                        </pic:blipFill>
                        <pic:spPr>
                          <a:xfrm>
                            <a:off x="0" y="0"/>
                            <a:ext cx="1029809" cy="607838"/>
                          </a:xfrm>
                          <a:prstGeom prst="rect">
                            <a:avLst/>
                          </a:prstGeom>
                        </pic:spPr>
                      </pic:pic>
                    </a:graphicData>
                  </a:graphic>
                </wp:inline>
              </w:drawing>
            </w:r>
          </w:p>
        </w:tc>
        <w:tc>
          <w:tcPr>
            <w:tcW w:w="6378" w:type="dxa"/>
            <w:tcBorders>
              <w:top w:val="single" w:sz="12" w:space="0" w:color="auto"/>
              <w:right w:val="single" w:sz="12" w:space="0" w:color="auto"/>
            </w:tcBorders>
            <w:shd w:val="clear" w:color="auto" w:fill="ADECF1"/>
          </w:tcPr>
          <w:p w14:paraId="5EDCCD62" w14:textId="77777777" w:rsidR="00134990" w:rsidRDefault="002704BD" w:rsidP="00023DED">
            <w:pPr>
              <w:jc w:val="center"/>
              <w:rPr>
                <w:rFonts w:ascii="Times New Roman" w:hAnsi="Times New Roman" w:cs="Times New Roman"/>
                <w:sz w:val="20"/>
                <w:szCs w:val="20"/>
                <w:lang w:val="en-GB"/>
              </w:rPr>
            </w:pPr>
            <w:r w:rsidRPr="002704BD">
              <w:rPr>
                <w:rFonts w:ascii="Times New Roman" w:hAnsi="Times New Roman" w:cs="Times New Roman"/>
                <w:sz w:val="20"/>
                <w:szCs w:val="20"/>
                <w:lang w:val="en-GB"/>
              </w:rPr>
              <w:t>These</w:t>
            </w:r>
            <w:r w:rsidR="00E124E3">
              <w:rPr>
                <w:rFonts w:ascii="Times New Roman" w:hAnsi="Times New Roman" w:cs="Times New Roman"/>
                <w:sz w:val="20"/>
                <w:szCs w:val="20"/>
                <w:lang w:val="en-GB"/>
              </w:rPr>
              <w:t xml:space="preserve"> three</w:t>
            </w:r>
            <w:r w:rsidRPr="002704BD">
              <w:rPr>
                <w:rFonts w:ascii="Times New Roman" w:hAnsi="Times New Roman" w:cs="Times New Roman"/>
                <w:sz w:val="20"/>
                <w:szCs w:val="20"/>
                <w:lang w:val="en-GB"/>
              </w:rPr>
              <w:t xml:space="preserve"> functional methods require some </w:t>
            </w:r>
            <w:r w:rsidR="00E124E3">
              <w:rPr>
                <w:rFonts w:ascii="Times New Roman" w:hAnsi="Times New Roman" w:cs="Times New Roman"/>
                <w:sz w:val="20"/>
                <w:szCs w:val="20"/>
                <w:lang w:val="en-GB"/>
              </w:rPr>
              <w:t>sort</w:t>
            </w:r>
            <w:r w:rsidRPr="002704BD">
              <w:rPr>
                <w:rFonts w:ascii="Times New Roman" w:hAnsi="Times New Roman" w:cs="Times New Roman"/>
                <w:sz w:val="20"/>
                <w:szCs w:val="20"/>
                <w:lang w:val="en-GB"/>
              </w:rPr>
              <w:t xml:space="preserve"> of biological data. Population density is the only method group out of the 15 that can dispense the use of landscape features, it only needs occupancy data, and can also use abundance. Species models are able to incorporate organisms’ responses to the landscape as different parameters. Resistance surfaces could be done just from a landscape categories map, but some sort of interpretation of the species response must be done for the resistance coefficients values assignation (maybe by expert opinion, or field data calibration).</w:t>
            </w:r>
          </w:p>
        </w:tc>
      </w:tr>
      <w:tr w:rsidR="00134990" w:rsidRPr="00A45E11" w14:paraId="0DFF3606" w14:textId="77777777" w:rsidTr="00023DED">
        <w:tc>
          <w:tcPr>
            <w:tcW w:w="2802" w:type="dxa"/>
            <w:tcBorders>
              <w:left w:val="single" w:sz="12" w:space="0" w:color="auto"/>
            </w:tcBorders>
          </w:tcPr>
          <w:p w14:paraId="0112A236" w14:textId="77777777" w:rsidR="00134990" w:rsidRPr="004D5565" w:rsidRDefault="008E5A10" w:rsidP="004D1F6C">
            <w:pP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GB"/>
              </w:rPr>
              <w:pict w14:anchorId="5246F72B">
                <v:shape id="_x0000_i1031" type="#_x0000_t75" style="width:91.35pt;height:66.65pt">
                  <v:imagedata r:id="rId17" o:title="m7"/>
                </v:shape>
              </w:pict>
            </w:r>
          </w:p>
          <w:p w14:paraId="42E5A6D1" w14:textId="77777777" w:rsidR="00134990" w:rsidRPr="004D5565" w:rsidRDefault="00134990" w:rsidP="004D1F6C">
            <w:pPr>
              <w:rPr>
                <w:rFonts w:ascii="Times New Roman" w:hAnsi="Times New Roman" w:cs="Times New Roman"/>
                <w:noProof/>
                <w:color w:val="808080" w:themeColor="background1" w:themeShade="80"/>
                <w:sz w:val="20"/>
                <w:szCs w:val="20"/>
                <w:lang w:val="en-GB"/>
              </w:rPr>
            </w:pPr>
            <w:r w:rsidRPr="004D5565">
              <w:rPr>
                <w:rFonts w:ascii="Times New Roman" w:hAnsi="Times New Roman" w:cs="Times New Roman"/>
                <w:noProof/>
                <w:color w:val="808080" w:themeColor="background1" w:themeShade="80"/>
                <w:sz w:val="20"/>
                <w:szCs w:val="20"/>
                <w:lang w:val="en-GB"/>
              </w:rPr>
              <w:t>Species presence, species abundance</w:t>
            </w:r>
          </w:p>
        </w:tc>
        <w:tc>
          <w:tcPr>
            <w:tcW w:w="6378" w:type="dxa"/>
            <w:tcBorders>
              <w:right w:val="single" w:sz="12" w:space="0" w:color="auto"/>
            </w:tcBorders>
          </w:tcPr>
          <w:p w14:paraId="7F3D786A" w14:textId="77777777" w:rsidR="00134990" w:rsidRDefault="00134990" w:rsidP="008B6ED3">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t xml:space="preserve">Several reviewed articles determined connectivity just by the species occupancy, or its abundance in a landscape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{"citationID":"PZfCgBrf","properties":{"formattedCitation":"(Calvi\\uc0\\u241{}o-Cancela et al. 2013; Maceda-Veiga and G\\uc0\\u243{}mez-Bolea 2017)","plainCitation":"(Calviño-Cancela et al. 2013; Maceda-Veiga and Gómez-Bolea 2017)","noteIndex":0},"citationItems":[{"id":"wIMq8Qy0/nsCdyz5u","uris":["http://www.mendeley.com/documents/?uuid=2eb63a03-9e7c-3923-b35f-1a81fa22131f"],"itemData":{"DOI":"10.1016/j.foreco.2012.11.023","ISSN":"03781127","abstract":"The extension of native forests has been reduced worldwide and their distribution is increasingly fragmented. In contrast, tree plantations have expanded, and currently constitute an important element of the matrix of semi-natural habitats surrounding native forest fragments. The objective of this study is to evaluate the suitability of tree plantations to harbor epiphytic lichen flora typical of native forests, thus increasing landscape connectivity. We focus especially on Eucalyptus globulus plantations, which have dramatically expanded in the last decades in the study area (NW Spain). We surveyed epiphytic lichen diversity and composition of species and functional groups in the most common forested habitats in the area: eucalypt plantations of three ages (young, intermediate and mature), pine plantations (Pinus pinaster) and native oak (Quercus robur) forests. Lichen diversity and abundance was highest in oak forests and pine plantations and lowest in eucalypt plantations, particularly in young plantations. Oak forests were associated with the most shade tolerant and hygrophytic species, whereas those requiring more light and the most xerophytic were associated with eucalypt plantations. Oaks and pines were associated with species requiring acidic substrates, whereas eucalypts were associated with lichens of basic substrates and eutrophicated sites. In eucalypt plantations, there was a higher predominance of sexual reproduction and crustose lichens in younger eucalypts and of asexual reproduction and foliose lichens in the older eucalypts. Native forests had a very distinctive species composition. They had the highest percentage of unique species and were associated with the species of higher conservation concern (e.g. cyanolichens and members of the Lobarion community). The low abundance and diversity together with the differences in species composition show that eucalypt plantations are a poor habitat for lichens and can hardly provide connectivity among oak forests patches. Pine plantations harbor higher lichen abundance and diversity but differ markedly with oak forests in composition, in both species and functional types. Thus they cannot provide connectivity to the lichen flora typical of native oak forests, especially for the most vulnerable. © 2012 Elsevier B.V.","author":[{"dropping-particle":"","family":"Calviño-Cancela","given":"María","non-dropping-particle":"","parse-names":false,"suffix":""},{"dropping-particle":"","family":"López de Silanes","given":"María Eugenia","non-dropping-particle":"","parse-names":false,"suffix":""},{"dropping-particle":"","family":"Rubido-Bará","given":"Marga","non-dropping-particle":"","parse-names":false,"suffix":""},{"dropping-particle":"","family":"Uribarri","given":"Joseba","non-dropping-particle":"","parse-names":false,"suffix":""}],"container-title":"Forest Ecology and Management","id":"ITEM-1","issued":{"date-parts":[["2013"]]},"title":"The potential role of tree plantations in providing habitat for lichen epiphytes","type":"article-journal","volume":"291"}},{"id":"wIMq8Qy0/IgajL1ge","uris":["http://www.mendeley.com/documents/?uuid=1720aa5c-c0a1-3b74-b682-f6a15eae3471"],"itemData":{"DOI":"10.1639/0007-2745-120.2.191","ISSN":"00072745","abstract":"In increasingly fragmented landscapes tree plantations are thought to help maintain forest continuity among native patches. Epiphytic lichens are one of the most sensitive groups to change in forest conditions, but the effects of this management practice are still poorly studied in temperate regions. In this study we compared epiphytic lichen diversity among small patches of old, native oaks (Quercus pyrenaica) and young, planted chestnuts (Castanea sativa) and Monterey pines (Pinus radiata) in a major forestry area in northwestern Spain. Our results showed that the richness of epiphytic lichens was higher in C. sativa than Q. pyrenaica, but that the latter had more lichen species typical of mature forests, including macrocyanolichens. Overall, C. sativa plantations had more species typical of well-lit, dry environments than Q. pyrenaica or P. radiata, which is likely caused by the natural architecture of each tree species, and to differences in forest age and management. At the tree level, Q. pyrenaica had the highest total richness including all species of conservation interest, which were exclusively found on this species. On a corollary, this study shows that Q. pyrenaica forests had the best preserved epiphytic lichen communities but with marked signs of forest fragmentation. In this fragmented landscape, young plantations of C. sativa and P. radiata seem to be of limited help for providing connectivity to epiphytic lichens among old native forest patches.","author":[{"dropping-particle":"","family":"Maceda-Veiga","given":"Alberto","non-dropping-particle":"","parse-names":false,"suffix":""},{"dropping-particle":"","family":"Gómez-Bolea","given":"Antonio","non-dropping-particle":"","parse-names":false,"suffix":""}],"container-title":"Bryologist","id":"ITEM-2","issue":"2","issued":{"date-parts":[["2017"]]},"title":"Small, fragmented native oak forests have better preserved epiphytic lichen communities than tree plantations in a temperate sub-oceanic Mediterranean climate region","type":"article-journal","volume":"120"}}],"schema":"https://github.com/citation-style-language/schema/raw/master/csl-citation.json"}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szCs w:val="24"/>
                <w:lang w:val="en-GB"/>
              </w:rPr>
              <w:t>(Calviño-Cancela et al. 2013; Maceda-Veiga and Gómez-Bolea 2017)</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 xml:space="preserve"> </w:t>
            </w:r>
            <w:r w:rsidRPr="004D5565">
              <w:rPr>
                <w:rFonts w:ascii="Times New Roman" w:hAnsi="Times New Roman" w:cs="Times New Roman"/>
                <w:noProof/>
                <w:sz w:val="20"/>
                <w:szCs w:val="20"/>
                <w:lang w:val="en-GB"/>
              </w:rPr>
              <w:t xml:space="preserve">or combined it with other connectivity metrics </w:t>
            </w:r>
            <w:r w:rsidRPr="004D5565">
              <w:rPr>
                <w:rFonts w:ascii="Times New Roman" w:hAnsi="Times New Roman" w:cs="Times New Roman"/>
                <w:noProof/>
                <w:sz w:val="20"/>
                <w:szCs w:val="20"/>
                <w:lang w:val="en-GB"/>
              </w:rPr>
              <w:fldChar w:fldCharType="begin" w:fldLock="1"/>
            </w:r>
            <w:r w:rsidR="00584FC7">
              <w:rPr>
                <w:rFonts w:ascii="Times New Roman" w:hAnsi="Times New Roman" w:cs="Times New Roman"/>
                <w:noProof/>
                <w:sz w:val="20"/>
                <w:szCs w:val="20"/>
                <w:lang w:val="en-GB"/>
              </w:rPr>
              <w:instrText xml:space="preserve"> ADDIN ZOTERO_ITEM CSL_CITATION {"citationID":"IueogxNV","properties":{"formattedCitation":"(Kammerle et al. 2017)","plainCitation":"(Kammerle et al. 2017)","noteIndex":0},"citationItems":[{"id":"wIMq8Qy0/MKplefty","uris":["http://www.mendeley.com/documents/?uuid=f00f88fa-031f-3f64-8594-2d2c848d2fa6"],"itemData":{"DOI":"10.1002/ecs2.1934","ISSN":"21508925","abstract":"Mammalian generalist mesopredators can reach high densities in Forest–farmland mosaic landscapes in the absence of top-down control. The abundance of generalist mesopredators is a potentially limiting factor for prey populations, especially ground breeding birds such as grouse. High mesopredator abundance has been associated with reduced reproductive success in grouse. There is little evidence, however, on how variation in mesopredator abundance affects grouse population trends while considering other environmental covariates. We make use of range maps spanning two decades (1993–2013) of a locally threatened capercaillie (Tetrao urogallus) population in the Black Forest, Germany, to assess whether range loss of grouse in forest–farmland mosaic landscapes can be explained by a gradient in red fox abundance, while accounting for other potential determinants of grouse range loss. We show that capercaillie range persistence was favored by increasing snow cover, decreasing index of red fox abundance, slightly increasing index for soil quality, and increasing population connectivity. Red fox abundance had the largest relative impact in areas already facing an elevated capercaillie extinction risk due to unsuitable site conditions, dense forests, or lack of connectivity, but the negative effect was compensated under otherwise optimal conditions. This indicates that the relative importance of predator abundance for prey population dynamics is mediated by environmental attributes, emphasizing the threat to remnant populations but also indicating potential for species conservation.","author":[{"dropping-particle":"","family":"Kammerle","given":"Jim Lino","non-dropping-particle":"","parse-names":false,"suffix":""},{"dropping-particle":"","family":"Coppes","given":"Joy","non-dropping-particle":"","parse-names":false,"suffix":""},{"dropping-particle":"","family":"Ciuti","given":"Simone","non-dropping-particle":"","parse-names":false,"suffix":""},{"dropping-particle":"","family":"Suchant","given":"Rudi","non-dropping-particle":"","parse-names":false,"suffix":""},{"dropping-particle":"","family":"Storch","given":"Ilse","non-dropping-particle":"","parse-names":false,"suffix":""}],"container-title":"Ecosphere","id":"ITEM-1","issue":"9","issued":{"date-parts":[["2017"]]},"title":"Range loss of a threatened grouse species is related to the relative abundance of a mesopredator","type":"article-journal","volume":"8"}}],"schema":"https://github.com/citation-style-language/schema/raw/master/csl-citation.json"} </w:instrText>
            </w:r>
            <w:r w:rsidRPr="004D5565">
              <w:rPr>
                <w:rFonts w:ascii="Times New Roman" w:hAnsi="Times New Roman" w:cs="Times New Roman"/>
                <w:noProof/>
                <w:sz w:val="20"/>
                <w:szCs w:val="20"/>
                <w:lang w:val="en-GB"/>
              </w:rPr>
              <w:fldChar w:fldCharType="separate"/>
            </w:r>
            <w:r w:rsidR="00584FC7" w:rsidRPr="00023DED">
              <w:rPr>
                <w:rFonts w:ascii="Times New Roman" w:hAnsi="Times New Roman" w:cs="Times New Roman"/>
                <w:sz w:val="20"/>
                <w:lang w:val="en-GB"/>
              </w:rPr>
              <w:t>(Kammerle et al. 2017)</w:t>
            </w:r>
            <w:r w:rsidRPr="004D5565">
              <w:rPr>
                <w:rFonts w:ascii="Times New Roman" w:hAnsi="Times New Roman" w:cs="Times New Roman"/>
                <w:noProof/>
                <w:sz w:val="20"/>
                <w:szCs w:val="20"/>
                <w:lang w:val="en-GB"/>
              </w:rPr>
              <w:fldChar w:fldCharType="end"/>
            </w:r>
            <w:r w:rsidRPr="004D5565">
              <w:rPr>
                <w:rFonts w:ascii="Times New Roman" w:hAnsi="Times New Roman" w:cs="Times New Roman"/>
                <w:noProof/>
                <w:sz w:val="20"/>
                <w:szCs w:val="20"/>
                <w:lang w:val="en-GB"/>
              </w:rPr>
              <w:t xml:space="preserve">. So although this is not a category previously gathered in methodology reviews (i.e. </w:t>
            </w:r>
            <w:r w:rsidRPr="004D5565">
              <w:rPr>
                <w:rFonts w:ascii="Times New Roman" w:hAnsi="Times New Roman" w:cs="Times New Roman"/>
                <w:noProof/>
                <w:sz w:val="20"/>
                <w:szCs w:val="20"/>
                <w:lang w:val="en-GB"/>
              </w:rPr>
              <w:fldChar w:fldCharType="begin" w:fldLock="1"/>
            </w:r>
            <w:r w:rsidR="00584FC7">
              <w:rPr>
                <w:rFonts w:ascii="Times New Roman" w:hAnsi="Times New Roman" w:cs="Times New Roman"/>
                <w:noProof/>
                <w:sz w:val="20"/>
                <w:szCs w:val="20"/>
                <w:lang w:val="en-GB"/>
              </w:rPr>
              <w:instrText xml:space="preserve"> ADDIN ZOTERO_ITEM CSL_CITATION {"citationID":"Gm5EPWpa","properties":{"formattedCitation":"(Kindlmann and Burel 2008)","plainCitation":"(Kindlmann and Burel 2008)","noteIndex":0},"citationItems":[{"id":"wIMq8Qy0/doIBKYj5","uris":["http://www.mendeley.com/documents/?uuid=25e229e5-5de2-4229-a81a-e37278f35818"],"itemData":{"ISSN":"1572-9761","author":[{"dropping-particle":"","family":"Kindlmann","given":"Pavel","non-dropping-particle":"","parse-names":false,"suffix":""},{"dropping-particle":"","family":"Burel","given":"Francoise","non-dropping-particle":"","parse-names":false,"suffix":""}],"container-title":"Landscape ecology","id":"ITEM-1","issue":"8","issued":{"date-parts":[["2008"]]},"page":"879-890","publisher":"Springer","title":"Connectivity measures: a review","type":"article-journal","volume":"23"}}],"schema":"https://github.com/citation-style-language/schema/raw/master/csl-citation.json"} </w:instrText>
            </w:r>
            <w:r w:rsidRPr="004D5565">
              <w:rPr>
                <w:rFonts w:ascii="Times New Roman" w:hAnsi="Times New Roman" w:cs="Times New Roman"/>
                <w:noProof/>
                <w:sz w:val="20"/>
                <w:szCs w:val="20"/>
                <w:lang w:val="en-GB"/>
              </w:rPr>
              <w:fldChar w:fldCharType="separate"/>
            </w:r>
            <w:r w:rsidR="00584FC7" w:rsidRPr="00023DED">
              <w:rPr>
                <w:rFonts w:ascii="Times New Roman" w:hAnsi="Times New Roman" w:cs="Times New Roman"/>
                <w:sz w:val="20"/>
                <w:lang w:val="en-GB"/>
              </w:rPr>
              <w:t>(Kindlmann and Burel 2008)</w:t>
            </w:r>
            <w:r w:rsidRPr="004D5565">
              <w:rPr>
                <w:rFonts w:ascii="Times New Roman" w:hAnsi="Times New Roman" w:cs="Times New Roman"/>
                <w:noProof/>
                <w:sz w:val="20"/>
                <w:szCs w:val="20"/>
                <w:lang w:val="en-GB"/>
              </w:rPr>
              <w:fldChar w:fldCharType="end"/>
            </w:r>
            <w:r w:rsidRPr="004D5565">
              <w:rPr>
                <w:rFonts w:ascii="Times New Roman" w:hAnsi="Times New Roman" w:cs="Times New Roman"/>
                <w:noProof/>
                <w:sz w:val="20"/>
                <w:szCs w:val="20"/>
                <w:lang w:val="en-GB"/>
              </w:rPr>
              <w:t xml:space="preserve">, this kind of method can be used </w:t>
            </w:r>
            <w:r w:rsidRPr="004D5565">
              <w:rPr>
                <w:rFonts w:ascii="Times New Roman" w:hAnsi="Times New Roman" w:cs="Times New Roman"/>
                <w:sz w:val="20"/>
                <w:szCs w:val="20"/>
                <w:lang w:val="en-GB"/>
              </w:rPr>
              <w:t>to quantify connectivity when species spatial occurrences are known but specific habitat patch boundaries are not known</w:t>
            </w:r>
            <w:r w:rsidRPr="004D5565">
              <w:rPr>
                <w:rFonts w:ascii="Times New Roman" w:hAnsi="Times New Roman" w:cs="Times New Roman"/>
                <w:noProof/>
                <w:sz w:val="20"/>
                <w:szCs w:val="20"/>
                <w:lang w:val="en-GB"/>
              </w:rPr>
              <w:t>, similarly as in the</w:t>
            </w:r>
            <w:r w:rsidRPr="004D5565">
              <w:rPr>
                <w:rFonts w:ascii="Times New Roman" w:hAnsi="Times New Roman" w:cs="Times New Roman"/>
                <w:noProof/>
                <w:color w:val="FF0000"/>
                <w:sz w:val="20"/>
                <w:szCs w:val="20"/>
                <w:lang w:val="en-GB"/>
              </w:rPr>
              <w:t xml:space="preserve"> </w:t>
            </w:r>
            <w:r w:rsidRPr="004D5565">
              <w:rPr>
                <w:rFonts w:ascii="Times New Roman" w:hAnsi="Times New Roman" w:cs="Times New Roman"/>
                <w:noProof/>
                <w:sz w:val="20"/>
                <w:szCs w:val="20"/>
                <w:lang w:val="en-GB"/>
              </w:rPr>
              <w:t xml:space="preserve">“scale-area slope” method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{"citationID":"iRsbiNV5","properties":{"formattedCitation":"(Calabrese and Fagan 2004)","plainCitation":"(Calabrese and Fagan 2004)","noteIndex":0},"citationItems":[{"id":"wIMq8Qy0/T1COdvtg","uris":["http://www.mendeley.com/documents/?uuid=a3ffffcb-6190-3c02-ad33-86c54f4ecf8e"],"itemData":{"DOI":"10.2307/3868383","ISSN":"15409295","abstract":"&lt;p&gt;Connectivity is an important but inconsistently defined concept in spatial ecology and conservation biology. Theoreticians from various subdisciplines of ecology argue over its definition and measurement, but no consensus has yet emerged. Despite this disagreement, measuring connectivity is an integral part of many resource management plans. A more practical approach to understanding the many connectivity metrics is needed. Instead of focusing on theoretical issues surrounding the concept of connectivity, we describe a data-dependent framework for classifying these metrics. This framework illustrates the data requirements, spatial scales, and information yields of a range of different connectivity measures. By highlighting the costs and benefits associated with using alternative metrics, this framework allows practitioners to make more informed decisions concerning connectivity measurement.","author":[{"dropping-particle":"","family":"Calabrese","given":"Justin M.","non-dropping-particle":"","parse-names":false,"suffix":""},{"dropping-particle":"","family":"Fagan","given":"William F.","non-dropping-particle":"","parse-names":false,"suffix":""}],"container-title":"Frontiers in Ecology and the Environment","id":"ITEM-1","issue":"10","issued":{"date-parts":[["2004","12"]]},"page":"529","publisher":"Wiley","title":"A Comparison-Shopper's Guide to Connectivity Metrics","type":"article-journal","volume":"2"}}],"schema":"https://github.com/citation-style-language/schema/raw/master/csl-citation.json"}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lang w:val="en-GB"/>
              </w:rPr>
              <w:t>(Calabrese and Fagan 2004)</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 xml:space="preserve"> </w:t>
            </w:r>
            <w:r w:rsidRPr="004D5565">
              <w:rPr>
                <w:rFonts w:ascii="Times New Roman" w:hAnsi="Times New Roman" w:cs="Times New Roman"/>
                <w:noProof/>
                <w:sz w:val="20"/>
                <w:szCs w:val="20"/>
                <w:lang w:val="en-GB"/>
              </w:rPr>
              <w:t>where inferred from the species occurrence records and their proximity</w:t>
            </w:r>
            <w:r w:rsidRPr="004D5565">
              <w:rPr>
                <w:rFonts w:ascii="Times New Roman" w:hAnsi="Times New Roman" w:cs="Times New Roman"/>
                <w:sz w:val="20"/>
                <w:szCs w:val="20"/>
                <w:lang w:val="en-GB"/>
              </w:rPr>
              <w:t>.</w:t>
            </w:r>
          </w:p>
          <w:p w14:paraId="744173AA" w14:textId="77777777" w:rsidR="00134990" w:rsidRPr="004D5565" w:rsidRDefault="00134990" w:rsidP="00BC37C2">
            <w:pPr>
              <w:jc w:val="both"/>
              <w:rPr>
                <w:rFonts w:ascii="Times New Roman" w:hAnsi="Times New Roman" w:cs="Times New Roman"/>
                <w:noProof/>
                <w:sz w:val="20"/>
                <w:szCs w:val="20"/>
                <w:lang w:val="en-GB"/>
              </w:rPr>
            </w:pPr>
            <w:r>
              <w:rPr>
                <w:rFonts w:ascii="Times New Roman" w:hAnsi="Times New Roman" w:cs="Times New Roman"/>
                <w:noProof/>
                <w:sz w:val="20"/>
                <w:szCs w:val="20"/>
                <w:lang w:val="en-GB"/>
              </w:rPr>
              <w:t>- Approaches: functional</w:t>
            </w:r>
            <w:r w:rsidR="00A45E11">
              <w:rPr>
                <w:rFonts w:ascii="Times New Roman" w:hAnsi="Times New Roman" w:cs="Times New Roman"/>
                <w:noProof/>
                <w:sz w:val="20"/>
                <w:szCs w:val="20"/>
                <w:lang w:val="en-GB"/>
              </w:rPr>
              <w:t>(-potential)</w:t>
            </w:r>
            <w:r>
              <w:rPr>
                <w:rFonts w:ascii="Times New Roman" w:hAnsi="Times New Roman" w:cs="Times New Roman"/>
                <w:noProof/>
                <w:sz w:val="20"/>
                <w:szCs w:val="20"/>
                <w:lang w:val="en-GB"/>
              </w:rPr>
              <w:t>, landscape</w:t>
            </w:r>
          </w:p>
        </w:tc>
      </w:tr>
      <w:tr w:rsidR="00134990" w:rsidRPr="004D5565" w14:paraId="52108CF7" w14:textId="77777777" w:rsidTr="00023DED">
        <w:tc>
          <w:tcPr>
            <w:tcW w:w="2802" w:type="dxa"/>
            <w:tcBorders>
              <w:left w:val="single" w:sz="12" w:space="0" w:color="auto"/>
            </w:tcBorders>
          </w:tcPr>
          <w:p w14:paraId="12C84200" w14:textId="77777777" w:rsidR="00134990" w:rsidRPr="004D5565" w:rsidRDefault="00134990" w:rsidP="004D1F6C">
            <w:pP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IN" w:eastAsia="en-IN"/>
              </w:rPr>
              <w:drawing>
                <wp:inline distT="0" distB="0" distL="0" distR="0" wp14:anchorId="07850710" wp14:editId="156CAD82">
                  <wp:extent cx="1034621" cy="824546"/>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species models.PNG"/>
                          <pic:cNvPicPr/>
                        </pic:nvPicPr>
                        <pic:blipFill>
                          <a:blip r:embed="rId18">
                            <a:extLst>
                              <a:ext uri="{28A0092B-C50C-407E-A947-70E740481C1C}">
                                <a14:useLocalDpi xmlns:a14="http://schemas.microsoft.com/office/drawing/2010/main" val="0"/>
                              </a:ext>
                            </a:extLst>
                          </a:blip>
                          <a:stretch>
                            <a:fillRect/>
                          </a:stretch>
                        </pic:blipFill>
                        <pic:spPr>
                          <a:xfrm>
                            <a:off x="0" y="0"/>
                            <a:ext cx="1033249" cy="823453"/>
                          </a:xfrm>
                          <a:prstGeom prst="rect">
                            <a:avLst/>
                          </a:prstGeom>
                        </pic:spPr>
                      </pic:pic>
                    </a:graphicData>
                  </a:graphic>
                </wp:inline>
              </w:drawing>
            </w:r>
          </w:p>
          <w:p w14:paraId="2798A7DC" w14:textId="77777777" w:rsidR="00134990" w:rsidRPr="004D5565" w:rsidRDefault="00134990" w:rsidP="00D11655">
            <w:pPr>
              <w:rPr>
                <w:rFonts w:ascii="Times New Roman" w:hAnsi="Times New Roman" w:cs="Times New Roman"/>
                <w:noProof/>
                <w:color w:val="808080" w:themeColor="background1" w:themeShade="80"/>
                <w:sz w:val="20"/>
                <w:szCs w:val="20"/>
                <w:lang w:val="en-GB"/>
              </w:rPr>
            </w:pPr>
            <w:r w:rsidRPr="004D5565">
              <w:rPr>
                <w:rFonts w:ascii="Times New Roman" w:hAnsi="Times New Roman" w:cs="Times New Roman"/>
                <w:noProof/>
                <w:color w:val="808080" w:themeColor="background1" w:themeShade="80"/>
                <w:sz w:val="20"/>
                <w:szCs w:val="20"/>
                <w:lang w:val="en-GB"/>
              </w:rPr>
              <w:t>Habitat amount and quality, barriers or disturbances, habitat configurations, distances, metapopulation capacity, movement probability, search time, mortality rate, movement cost, abilities, behaviours, population state, etc.</w:t>
            </w:r>
          </w:p>
        </w:tc>
        <w:tc>
          <w:tcPr>
            <w:tcW w:w="6378" w:type="dxa"/>
            <w:tcBorders>
              <w:right w:val="single" w:sz="12" w:space="0" w:color="auto"/>
            </w:tcBorders>
          </w:tcPr>
          <w:p w14:paraId="266C5CB2" w14:textId="77777777" w:rsidR="00134990" w:rsidRPr="004D5565" w:rsidRDefault="00134990" w:rsidP="008B6ED3">
            <w:pPr>
              <w:jc w:val="both"/>
              <w:rPr>
                <w:rFonts w:ascii="Times New Roman" w:hAnsi="Times New Roman" w:cs="Times New Roman"/>
                <w:sz w:val="20"/>
                <w:szCs w:val="20"/>
                <w:lang w:val="en-GB"/>
              </w:rPr>
            </w:pPr>
            <w:r>
              <w:rPr>
                <w:rStyle w:val="wdyuqq"/>
                <w:rFonts w:ascii="Times New Roman" w:hAnsi="Times New Roman" w:cs="Times New Roman"/>
                <w:bCs/>
                <w:color w:val="000000"/>
                <w:sz w:val="20"/>
                <w:szCs w:val="20"/>
                <w:lang w:val="en-GB"/>
              </w:rPr>
              <w:t xml:space="preserve">- </w:t>
            </w:r>
            <w:r w:rsidRPr="004D5565">
              <w:rPr>
                <w:rStyle w:val="wdyuqq"/>
                <w:rFonts w:ascii="Times New Roman" w:hAnsi="Times New Roman" w:cs="Times New Roman"/>
                <w:bCs/>
                <w:color w:val="000000"/>
                <w:sz w:val="20"/>
                <w:szCs w:val="20"/>
                <w:lang w:val="en-GB"/>
              </w:rPr>
              <w:t xml:space="preserve">Spatially explicit models in GIS (raster o vector) like simulations of dispersal </w:t>
            </w:r>
            <w:r w:rsidRPr="004D5565">
              <w:rPr>
                <w:rFonts w:ascii="Times New Roman" w:hAnsi="Times New Roman" w:cs="Times New Roman"/>
                <w:noProof/>
                <w:sz w:val="20"/>
                <w:szCs w:val="20"/>
                <w:lang w:val="en-GB"/>
              </w:rPr>
              <w:t xml:space="preserve">or colonization, species perception of the landscape or climatic models. </w:t>
            </w:r>
            <w:r w:rsidRPr="004D5565">
              <w:rPr>
                <w:rFonts w:ascii="Times New Roman" w:hAnsi="Times New Roman" w:cs="Times New Roman"/>
                <w:sz w:val="20"/>
                <w:szCs w:val="20"/>
                <w:lang w:val="en-GB"/>
              </w:rPr>
              <w:t xml:space="preserve">The data requirements for models can be very variable in their complexity levels, but they are able to incorporate precise movement data and species responses to habitat. </w:t>
            </w:r>
          </w:p>
          <w:p w14:paraId="262CCDDD" w14:textId="77777777" w:rsidR="00134990" w:rsidRPr="004D5565" w:rsidRDefault="00134990" w:rsidP="008B6ED3">
            <w:pPr>
              <w:jc w:val="both"/>
              <w:rPr>
                <w:rFonts w:ascii="Times New Roman" w:hAnsi="Times New Roman" w:cs="Times New Roman"/>
                <w:noProof/>
                <w:sz w:val="20"/>
                <w:szCs w:val="20"/>
                <w:lang w:val="en-GB"/>
              </w:rPr>
            </w:pPr>
            <w:r w:rsidRPr="004D5565">
              <w:rPr>
                <w:rStyle w:val="wdyuqq"/>
                <w:rFonts w:ascii="Times New Roman" w:hAnsi="Times New Roman" w:cs="Times New Roman"/>
                <w:bCs/>
                <w:color w:val="000000"/>
                <w:sz w:val="20"/>
                <w:szCs w:val="20"/>
                <w:lang w:val="en-GB"/>
              </w:rPr>
              <w:t>Species distribution and habitat suitability models are included</w:t>
            </w:r>
            <w:r w:rsidRPr="004D5565">
              <w:rPr>
                <w:rStyle w:val="wdyuqq"/>
                <w:rFonts w:ascii="Times New Roman" w:hAnsi="Times New Roman" w:cs="Times New Roman"/>
                <w:bCs/>
                <w:sz w:val="20"/>
                <w:szCs w:val="20"/>
                <w:lang w:val="en-GB"/>
              </w:rPr>
              <w:t xml:space="preserve"> as functional method in this classification </w:t>
            </w:r>
            <w:r w:rsidRPr="004D5565">
              <w:rPr>
                <w:rFonts w:ascii="Times New Roman" w:hAnsi="Times New Roman" w:cs="Times New Roman"/>
                <w:noProof/>
                <w:sz w:val="20"/>
                <w:szCs w:val="20"/>
                <w:lang w:val="en-GB"/>
              </w:rPr>
              <w:t>although they are based on presence data and not on movement data</w:t>
            </w:r>
            <w:r w:rsidRPr="004D5565">
              <w:rPr>
                <w:rFonts w:ascii="Times New Roman" w:hAnsi="Times New Roman" w:cs="Times New Roman"/>
                <w:sz w:val="20"/>
                <w:szCs w:val="20"/>
                <w:vertAlign w:val="superscript"/>
                <w:lang w:val="en-GB"/>
              </w:rPr>
              <w:t>b</w:t>
            </w:r>
            <w:r w:rsidRPr="004D5565">
              <w:rPr>
                <w:rFonts w:ascii="Times New Roman" w:hAnsi="Times New Roman" w:cs="Times New Roman"/>
                <w:noProof/>
                <w:sz w:val="20"/>
                <w:szCs w:val="20"/>
                <w:lang w:val="en-GB"/>
              </w:rPr>
              <w:t xml:space="preserve">. </w:t>
            </w:r>
          </w:p>
          <w:p w14:paraId="1FE26FC7" w14:textId="77777777" w:rsidR="00134990" w:rsidRDefault="00134990" w:rsidP="008B6ED3">
            <w:pPr>
              <w:jc w:val="both"/>
              <w:rPr>
                <w:rFonts w:ascii="Times New Roman" w:hAnsi="Times New Roman" w:cs="Times New Roman"/>
                <w:noProof/>
                <w:sz w:val="20"/>
                <w:szCs w:val="20"/>
                <w:lang w:val="en-GB"/>
              </w:rPr>
            </w:pPr>
            <w:r w:rsidRPr="004D5565">
              <w:rPr>
                <w:rFonts w:ascii="Times New Roman" w:hAnsi="Times New Roman" w:cs="Times New Roman"/>
                <w:noProof/>
                <w:sz w:val="20"/>
                <w:szCs w:val="20"/>
                <w:lang w:val="en-GB"/>
              </w:rPr>
              <w:t>M</w:t>
            </w:r>
            <w:r w:rsidRPr="004D5565">
              <w:rPr>
                <w:rStyle w:val="wdyuqq"/>
                <w:rFonts w:ascii="Times New Roman" w:hAnsi="Times New Roman" w:cs="Times New Roman"/>
                <w:bCs/>
                <w:color w:val="000000"/>
                <w:sz w:val="20"/>
                <w:szCs w:val="20"/>
                <w:lang w:val="en-GB"/>
              </w:rPr>
              <w:t xml:space="preserve">odels should be preferably parameterized with species functional data so that they can give insights into functional connectivity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{"citationID":"9Wvejy4U","properties":{"formattedCitation":"(With 2019)","plainCitation":"(With 2019)","noteIndex":0},"citationItems":[{"id":"wIMq8Qy0/cLe3tI22","uris":["http://www.mendeley.com/documents/?uuid=609b9f4a-ab48-31f7-901c-1961467aa7f8"],"itemData":{"DOI":"10.1093/OSO/9780198838388.003.0005","abstract":"Presents the principles, theory, methods, and applications of landscape ecology and is supplemented by numerous examples and case studies from a variety of systems. 1. An Introduction to Landscape Ecology: Foundation and Core Concepts -- 2. Scaling Issues in Landscape Ecology -- 3. Landscape Heterogeneity and Dynamics -- 4. Landscape Pattern Analysis -- 5. Landscape Connectivity -- 6. Landscape Effects on Individual Movement and Dispersal: Behavioral Landscape Ecologyv7. Landscape Effects on Population Distributions and Dynamics -- 8. Landscape Effects on Population Spatial Spread: Range Shifts, Biological Invasions, and Landscape Epidemiology -- 9. Landscape Genetics: Landscape Effects on Gene Flow and Population Genetic Structure -- 10. Landscape Effects on Community Structure and Dynamics -- 11. Landscape Effects on Ecosystem Structure and Function.","author":[{"dropping-particle":"","family":"With","given":"Kimberly A.","non-dropping-particle":"","parse-names":false,"suffix":""}],"container-title":"Essentials of Landscape Ecology","id":"ITEM-1","issued":{"date-parts":[["2019","6","28"]]},"page":"206-238","publisher":"Oxford University Press","title":"Landscape Connectivity","type":"chapter"}}],"schema":"https://github.com/citation-style-language/schema/raw/master/csl-citation.json"}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lang w:val="en-GB"/>
              </w:rPr>
              <w:t>(With 2019)</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 xml:space="preserve">. </w:t>
            </w:r>
            <w:r w:rsidRPr="004D5565">
              <w:rPr>
                <w:rStyle w:val="wdyuqq"/>
                <w:rFonts w:ascii="Times New Roman" w:hAnsi="Times New Roman" w:cs="Times New Roman"/>
                <w:bCs/>
                <w:color w:val="000000"/>
                <w:sz w:val="20"/>
                <w:szCs w:val="20"/>
                <w:lang w:val="en-GB"/>
              </w:rPr>
              <w:t xml:space="preserve">They can reveal important parameters or assumptions about connectivity and direct empirical research; but their output and assumptions should be confirmed (or questioned) by empirical data </w:t>
            </w:r>
            <w:r w:rsidRPr="004D5565">
              <w:rPr>
                <w:rFonts w:ascii="Times New Roman" w:hAnsi="Times New Roman" w:cs="Times New Roman"/>
                <w:noProof/>
                <w:sz w:val="20"/>
                <w:szCs w:val="20"/>
                <w:lang w:val="en-GB"/>
              </w:rPr>
              <w:fldChar w:fldCharType="begin" w:fldLock="1"/>
            </w:r>
            <w:r w:rsidR="00584FC7">
              <w:rPr>
                <w:rFonts w:ascii="Times New Roman" w:hAnsi="Times New Roman" w:cs="Times New Roman"/>
                <w:noProof/>
                <w:sz w:val="20"/>
                <w:szCs w:val="20"/>
                <w:lang w:val="en-GB"/>
              </w:rPr>
              <w:instrText xml:space="preserve"> ADDIN ZOTERO_ITEM CSL_CITATION {"citationID":"VQkxnxa3","properties":{"formattedCitation":"(Tischendorf and Fahrig 2000)","plainCitation":"(Tischendorf and Fahrig 2000)","noteIndex":0},"citationItems":[{"id":"wIMq8Qy0/Reu5mMw2","uris":["http://www.mendeley.com/documents/?uuid=0316125a-a720-33e1-8809-d67fecf8602e"],"itemData":{"DOI":"10.1034/J.1600-0706.2000.900102.X","ISSN":"1600-0706","abstract":"This paper examines the usage and measurement of 'landscape connectivity' in 33 recent studies. Connectivity is defined as the degree to which a landscape facilitates or impedes movement of organisms among resource patches. However, connectivity is actually used in a variety of ways in the literature. This has led to confusion and lack of clarity related to (1) function vs structure, (2) patch isolation vs landscape connectivity and, (3) corridors vs connectivity. We suggest the term connectivity should be reserved for its original purpose. We highlight nine studies; these include modeling studies that actually measured connectivity in accordance with the definition, and empirical studies that measured key components of connectivity. We found that measurements of connectivity provide results that can be interpreted as recommending habitat fragmentation to enhance landscape connectivity. We discuss reasons for this misleading conclusion, and suggest a new way of quantifying connectivity, which avoids this problem. We also recommend a method for reducing sampling intensity in landscape-scale empirical studies of connectivity.","author":[{"dropping-particle":"","family":"Tischendorf","given":"Lutz","non-dropping-particle":"","parse-names":false,"suffix":""},{"dropping-particle":"","family":"Fahrig","given":"Lenore","non-dropping-particle":"","parse-names":false,"suffix":""}],"container-title":"Oikos","id":"ITEM-1","issue":"1","issued":{"date-parts":[["2000","7","1"]]},"page":"7-19","publisher":"John Wiley &amp; Sons, Ltd","title":"On the usage and measurement of landscape connectivity","type":"article-journal","volume":"90"}}],"schema":"https://github.com/citation-style-language/schema/raw/master/csl-citation.json"} </w:instrText>
            </w:r>
            <w:r w:rsidRPr="004D5565">
              <w:rPr>
                <w:rFonts w:ascii="Times New Roman" w:hAnsi="Times New Roman" w:cs="Times New Roman"/>
                <w:noProof/>
                <w:sz w:val="20"/>
                <w:szCs w:val="20"/>
                <w:lang w:val="en-GB"/>
              </w:rPr>
              <w:fldChar w:fldCharType="separate"/>
            </w:r>
            <w:r w:rsidR="00584FC7" w:rsidRPr="00584FC7">
              <w:rPr>
                <w:rFonts w:ascii="Times New Roman" w:hAnsi="Times New Roman" w:cs="Times New Roman"/>
                <w:sz w:val="20"/>
              </w:rPr>
              <w:t>(Tischendorf and Fahrig 2000)</w:t>
            </w:r>
            <w:r w:rsidRPr="004D5565">
              <w:rPr>
                <w:rFonts w:ascii="Times New Roman" w:hAnsi="Times New Roman" w:cs="Times New Roman"/>
                <w:noProof/>
                <w:sz w:val="20"/>
                <w:szCs w:val="20"/>
                <w:lang w:val="en-GB"/>
              </w:rPr>
              <w:fldChar w:fldCharType="end"/>
            </w:r>
            <w:r w:rsidRPr="004D5565">
              <w:rPr>
                <w:rFonts w:ascii="Times New Roman" w:hAnsi="Times New Roman" w:cs="Times New Roman"/>
                <w:noProof/>
                <w:sz w:val="20"/>
                <w:szCs w:val="20"/>
                <w:lang w:val="en-GB"/>
              </w:rPr>
              <w:t>.</w:t>
            </w:r>
          </w:p>
          <w:p w14:paraId="4CE6ECA0" w14:textId="77777777" w:rsidR="00134990" w:rsidRPr="004D5565" w:rsidRDefault="00134990" w:rsidP="00043F87">
            <w:pPr>
              <w:jc w:val="both"/>
              <w:rPr>
                <w:rFonts w:ascii="Times New Roman" w:hAnsi="Times New Roman" w:cs="Times New Roman"/>
                <w:noProof/>
                <w:sz w:val="20"/>
                <w:szCs w:val="20"/>
                <w:lang w:val="en-GB"/>
              </w:rPr>
            </w:pPr>
            <w:r>
              <w:rPr>
                <w:rFonts w:ascii="Times New Roman" w:hAnsi="Times New Roman" w:cs="Times New Roman"/>
                <w:noProof/>
                <w:sz w:val="20"/>
                <w:szCs w:val="20"/>
                <w:lang w:val="en-GB"/>
              </w:rPr>
              <w:t>- Approaches: functional(-potential), landscape</w:t>
            </w:r>
          </w:p>
        </w:tc>
      </w:tr>
      <w:tr w:rsidR="00134990" w:rsidRPr="004D5565" w14:paraId="41523AC8" w14:textId="77777777" w:rsidTr="00023DED">
        <w:tc>
          <w:tcPr>
            <w:tcW w:w="2802" w:type="dxa"/>
            <w:tcBorders>
              <w:left w:val="single" w:sz="12" w:space="0" w:color="auto"/>
              <w:bottom w:val="single" w:sz="12" w:space="0" w:color="auto"/>
            </w:tcBorders>
          </w:tcPr>
          <w:p w14:paraId="5FFCCD93" w14:textId="77777777" w:rsidR="00134990" w:rsidRPr="004D5565" w:rsidRDefault="008E5A10" w:rsidP="004D1F6C">
            <w:pP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GB"/>
              </w:rPr>
              <w:pict w14:anchorId="05490CA7">
                <v:shape id="_x0000_i1032" type="#_x0000_t75" style="width:96.7pt;height:54.25pt">
                  <v:imagedata r:id="rId19" o:title="m9"/>
                </v:shape>
              </w:pict>
            </w:r>
          </w:p>
          <w:p w14:paraId="0067652F" w14:textId="77777777" w:rsidR="00134990" w:rsidRPr="004D5565" w:rsidRDefault="00134990" w:rsidP="004D1F6C">
            <w:pPr>
              <w:rPr>
                <w:rFonts w:ascii="Times New Roman" w:hAnsi="Times New Roman" w:cs="Times New Roman"/>
                <w:noProof/>
                <w:color w:val="808080" w:themeColor="background1" w:themeShade="80"/>
                <w:sz w:val="20"/>
                <w:szCs w:val="20"/>
                <w:lang w:val="en-GB"/>
              </w:rPr>
            </w:pPr>
            <w:r w:rsidRPr="004D5565">
              <w:rPr>
                <w:rFonts w:ascii="Times New Roman" w:hAnsi="Times New Roman" w:cs="Times New Roman"/>
                <w:noProof/>
                <w:color w:val="808080" w:themeColor="background1" w:themeShade="80"/>
                <w:sz w:val="20"/>
                <w:szCs w:val="20"/>
                <w:lang w:val="en-GB"/>
              </w:rPr>
              <w:t>Cost or friction surface, travelling cost, resistant kernel</w:t>
            </w:r>
          </w:p>
        </w:tc>
        <w:tc>
          <w:tcPr>
            <w:tcW w:w="6378" w:type="dxa"/>
            <w:tcBorders>
              <w:bottom w:val="single" w:sz="12" w:space="0" w:color="auto"/>
              <w:right w:val="single" w:sz="12" w:space="0" w:color="auto"/>
            </w:tcBorders>
          </w:tcPr>
          <w:p w14:paraId="19A17B51" w14:textId="77777777" w:rsidR="00134990" w:rsidRDefault="00134990" w:rsidP="008B6ED3">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t xml:space="preserve">Represents the relative costs of movement across a heterogeneous landscape by assigning different resistance values to each habitat type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{"citationID":"gbhnoLoT","properties":{"formattedCitation":"(Zeller et al. 2012)","plainCitation":"(Zeller et al. 2012)","noteIndex":0},"citationItems":[{"id":"wIMq8Qy0/hIK6hqOl","uris":["http://www.mendeley.com/documents/?uuid=f05ddbe5-726f-348d-946e-8feae62623f0"],"itemData":{"DOI":"10.1007/s10980-012-9737-0","ISSN":"09212973","abstract":"Resistance surfaces are often used to fill gaps in our knowledge surrounding animal movement and are frequently the basis for modeling connectivity associated with conservation initiatives. However, the methods for quantifying resistance surfaces are varied and there is no general consensus on the appropriate choice of environmental data or analytical approaches. We provide a comprehensive review of the literature on this topic to highlight methods used and identify knowledge gaps. Our review includes 96 papers that parameterized resistance surfaces (sometimes using multiple approaches) for a variety of taxa. Data types used included expert opinion (n = 76), detection (n = 23), relocation (n = 8), pathway (n = 2), and genetic (n = 28). We organized the papers into three main analytical approaches; one-stage expert opinion, one-stage empirical, and two-stage empirical, each of which was represented by 43, 22, and 36 papers, respectively. We further organized the empirical approaches into five main resource selection functions; point (n = 16), matrix (n = 38), home range (n = 3), step (n = 1), and pathway (n = 1). We found a general lack of justification for choice of environmental variables and their thematic and spatial representation, a heavy reliance on expert opinion and detection data, and a tendency to confound movement behavior and resource use. Future research needs include comparative analyses on the choice of environmental variables and their spatial and thematic scales, and on the various biological data types used to estimate resistance. Comparative analyses amongst analytical processes is also needed, as well as transparency in reporting on uncertainty in parameter estimates and sensitivity of final resistance surfaces, especially if the resistance surfaces are to be used for conservation and planning purposes. © 2012 Springer Science+Business Media B.V.","author":[{"dropping-particle":"","family":"Zeller","given":"Katherine A.","non-dropping-particle":"","parse-names":false,"suffix":""},{"dropping-particle":"","family":"McGarigal","given":"Kevin","non-dropping-particle":"","parse-names":false,"suffix":""},{"dropping-particle":"","family":"Whiteley","given":"Andrew R.","non-dropping-particle":"","parse-names":false,"suffix":""}],"container-title":"Landscape Ecology","id":"ITEM-1","issue":"6","issued":{"date-parts":[["2012"]]},"title":"Estimating landscape resistance to movement: A review","type":"article","volume":"27"}}],"schema":"https://github.com/citation-style-language/schema/raw/master/csl-citation.json"}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lang w:val="en-GB"/>
              </w:rPr>
              <w:t>(Zeller et al. 2012)</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 Frequently calculated based on habitat suitability maps</w:t>
            </w:r>
            <w:r w:rsidRPr="004D5565">
              <w:rPr>
                <w:rFonts w:ascii="Times New Roman" w:hAnsi="Times New Roman" w:cs="Times New Roman"/>
                <w:sz w:val="20"/>
                <w:szCs w:val="20"/>
                <w:vertAlign w:val="superscript"/>
                <w:lang w:val="en-GB"/>
              </w:rPr>
              <w:t>b</w:t>
            </w:r>
            <w:r w:rsidRPr="004D5565">
              <w:rPr>
                <w:rFonts w:ascii="Times New Roman" w:hAnsi="Times New Roman" w:cs="Times New Roman"/>
                <w:sz w:val="20"/>
                <w:szCs w:val="20"/>
                <w:lang w:val="en-GB"/>
              </w:rPr>
              <w:t xml:space="preserve"> or expert opinions, rather than on actual movement data, which could correspond more with a structural approach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{"citationID":"IpPpVeHv","properties":{"formattedCitation":"(Fahrig et al. 2021)","plainCitation":"(Fahrig et al. 2021)","noteIndex":0},"citationItems":[{"id":"wIMq8Qy0/H4EsntvD","uris":["http://www.mendeley.com/documents/?uuid=c1ad40d6-6d09-30d0-8d0c-7cf4bd22ddbc"],"itemData":{"DOI":"10.4324/9780429399480-5/LANDSCAPE-CONNECTIVITY-LENORE-FAHRIG-V","ISBN":"9780429679681","abstract":"Landscape connectivity has a long history, with three distinct origins. Merriam connectivity (1984) is the interaction between a species’ movement attributes and the landscape structure, which influences movement rate between habitat patches and thereby, population persistence. Noss connectivity (1987) is the extent to which patches are connected to one another by similar habitat or corridors and largely ignores species’ movement attributes. Hanski connectivity (1994) is the opposite of patch isolation: patches far from others are assumed to have a low rate of immigration and therefore, low connectivity. We review the assumptions and limitations of all three connectivity concepts. Noss connectivity is most frequently applied in landscape planning, via tools such as least cost path analysis, graph theory, and circuit theory. However, the Noss connectivity assumption, that habitat = connectivity, is not well supported by movement data. For example, many species move preferentially through the matrix (non-habitat). Where connectivity is used for land management decisions, researchers and practitioners should be aware of the assumptions and limitations of the particular concept of connectivity they are using, and they should provide evidence that the selected concept and approach are actually appropriate in their situation.","author":[{"dropping-particle":"","family":"Fahrig","given":"Lenore","non-dropping-particle":"","parse-names":false,"suffix":""},{"dropping-particle":"","family":"Arroyo-Rodríguez","given":"Víctor","non-dropping-particle":"","parse-names":false,"suffix":""},{"dropping-particle":"","family":"Cazetta","given":"Eliana","non-dropping-particle":"","parse-names":false,"suffix":""},{"dropping-particle":"","family":"Ford","given":"Adam","non-dropping-particle":"","parse-names":false,"suffix":""},{"dropping-particle":"","family":"Lancaster","given":"Jill","non-dropping-particle":"","parse-names":false,"suffix":""},{"dropping-particle":"","family":"Ranius","given":"Thomas","non-dropping-particle":"","parse-names":false,"suffix":""}],"container-title":"The Routledge Handbook of Landscape Ecology","edition":"1st Edition","id":"ITEM-1","issued":{"date-parts":[["2021","1","1"]]},"page":"67-88","publisher":"Taylor and Francis","title":"Landscape connectivity","type":"chapter"}}],"schema":"https://github.com/citation-style-language/schema/raw/master/csl-citation.json"}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lang w:val="en-GB"/>
              </w:rPr>
              <w:t>(Fahrig et al. 2021)</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 xml:space="preserve">); indeed, some evaluations have found that habitat suitability models perform poorly as surrogates for landscape resistance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{"citationID":"WjdZ8ncT","properties":{"formattedCitation":"(Cushman et al. 2013)","plainCitation":"(Cushman et al. 2013)","noteIndex":0},"citationItems":[{"id":"wIMq8Qy0/VkhAY7Eu","uris":["http://www.mendeley.com/documents/?uuid=763c9b52-acd1-34f7-b048-07c786513889"],"itemData":{"DOI":"10.1002/9781118520178.ch21","abstract":"The goal of this chapter is to describe the state of the art in quantitative corridor and connectivity modelling. It reviews several critical issues in modelling, and provides expert guidance and examples to help practitioners implement effective programmes to preserve, enhance or create connectivity among wildlife populations. It first reviews the fundamental task of estimating landscape resistance, comparing expert opinion and empirical methods. Next, it describes current methods of predicting connectivity from resistance surfaces. It concludes with discussion of how effectively to validate connectivity model predictions. In recent years least-cost (LC) modelling has become the dominant modelling tool to evaluate functional landscape connectivity, especially in applied studies. Advances in computing have allowed applications of graph algorithms to continuous landscapes instead of simple networks. Circuit and LC models represent two extremes in assumptions about movement and connectivity. A promising graph-theoretic approach to connectivity modelling is centrality analysis. © 2013 John Wiley &amp; Sons, Ltd..","author":[{"dropping-particle":"","family":"Cushman","given":"Samuel A.","non-dropping-particle":"","parse-names":false,"suffix":""},{"dropping-particle":"","family":"Mcrae","given":"Brad","non-dropping-particle":"","parse-names":false,"suffix":""},{"dropping-particle":"","family":"Adriaensen","given":"Frank","non-dropping-particle":"","parse-names":false,"suffix":""},{"dropping-particle":"","family":"Beier","given":"Paul","non-dropping-particle":"","parse-names":false,"suffix":""},{"dropping-particle":"","family":"Shirley","given":"Mark","non-dropping-particle":"","parse-names":false,"suffix":""},{"dropping-particle":"","family":"Zeller","given":"Kathy","non-dropping-particle":"","parse-names":false,"suffix":""}],"container-title":"Key Topics in Conservation Biology 2","id":"ITEM-1","issued":{"date-parts":[["2013"]]},"title":"Biological corridors and connectivity","type":"chapter"}}],"schema":"https://github.com/citation-style-language/schema/raw/master/csl-citation.json"}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584FC7">
              <w:rPr>
                <w:rFonts w:ascii="Times New Roman" w:hAnsi="Times New Roman" w:cs="Times New Roman"/>
                <w:sz w:val="20"/>
              </w:rPr>
              <w:t>(Cushman et al. 2013)</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w:t>
            </w:r>
          </w:p>
          <w:p w14:paraId="63049197" w14:textId="77777777" w:rsidR="00134990" w:rsidRPr="004D5565" w:rsidRDefault="00134990" w:rsidP="008B6ED3">
            <w:pPr>
              <w:jc w:val="both"/>
              <w:rPr>
                <w:rFonts w:ascii="Times New Roman" w:hAnsi="Times New Roman" w:cs="Times New Roman"/>
                <w:noProof/>
                <w:sz w:val="20"/>
                <w:szCs w:val="20"/>
                <w:lang w:val="en-GB"/>
              </w:rPr>
            </w:pPr>
            <w:r>
              <w:rPr>
                <w:rFonts w:ascii="Times New Roman" w:hAnsi="Times New Roman" w:cs="Times New Roman"/>
                <w:noProof/>
                <w:sz w:val="20"/>
                <w:szCs w:val="20"/>
                <w:lang w:val="en-GB"/>
              </w:rPr>
              <w:t>- Approaches: functional(-potential), landscape</w:t>
            </w:r>
          </w:p>
        </w:tc>
      </w:tr>
      <w:tr w:rsidR="00134990" w:rsidRPr="00D766CC" w14:paraId="1F437C35" w14:textId="77777777" w:rsidTr="00023DED">
        <w:tc>
          <w:tcPr>
            <w:tcW w:w="2802" w:type="dxa"/>
            <w:tcBorders>
              <w:top w:val="single" w:sz="12" w:space="0" w:color="auto"/>
              <w:left w:val="single" w:sz="12" w:space="0" w:color="auto"/>
            </w:tcBorders>
          </w:tcPr>
          <w:p w14:paraId="0AA5F06A" w14:textId="77777777" w:rsidR="00134990" w:rsidRDefault="00134990" w:rsidP="00023DED">
            <w:pPr>
              <w:jc w:val="cente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IN" w:eastAsia="en-IN"/>
              </w:rPr>
              <w:drawing>
                <wp:inline distT="0" distB="0" distL="0" distR="0" wp14:anchorId="5E770D87" wp14:editId="184EC9FD">
                  <wp:extent cx="1401893" cy="676551"/>
                  <wp:effectExtent l="0" t="0" r="8255"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 D.PNG"/>
                          <pic:cNvPicPr/>
                        </pic:nvPicPr>
                        <pic:blipFill>
                          <a:blip r:embed="rId20">
                            <a:extLst>
                              <a:ext uri="{28A0092B-C50C-407E-A947-70E740481C1C}">
                                <a14:useLocalDpi xmlns:a14="http://schemas.microsoft.com/office/drawing/2010/main" val="0"/>
                              </a:ext>
                            </a:extLst>
                          </a:blip>
                          <a:stretch>
                            <a:fillRect/>
                          </a:stretch>
                        </pic:blipFill>
                        <pic:spPr>
                          <a:xfrm>
                            <a:off x="0" y="0"/>
                            <a:ext cx="1400447" cy="675853"/>
                          </a:xfrm>
                          <a:prstGeom prst="rect">
                            <a:avLst/>
                          </a:prstGeom>
                        </pic:spPr>
                      </pic:pic>
                    </a:graphicData>
                  </a:graphic>
                </wp:inline>
              </w:drawing>
            </w:r>
          </w:p>
        </w:tc>
        <w:tc>
          <w:tcPr>
            <w:tcW w:w="6378" w:type="dxa"/>
            <w:tcBorders>
              <w:top w:val="single" w:sz="12" w:space="0" w:color="auto"/>
              <w:right w:val="single" w:sz="12" w:space="0" w:color="auto"/>
            </w:tcBorders>
            <w:shd w:val="clear" w:color="auto" w:fill="7CB8EA"/>
          </w:tcPr>
          <w:p w14:paraId="1B04B940" w14:textId="77777777" w:rsidR="00134990" w:rsidRDefault="00DC4A25" w:rsidP="00023DED">
            <w:pPr>
              <w:jc w:val="center"/>
              <w:rPr>
                <w:rFonts w:ascii="Times New Roman" w:hAnsi="Times New Roman" w:cs="Times New Roman"/>
                <w:sz w:val="20"/>
                <w:szCs w:val="20"/>
                <w:lang w:val="en-GB"/>
              </w:rPr>
            </w:pPr>
            <w:r>
              <w:rPr>
                <w:rFonts w:ascii="Times New Roman" w:hAnsi="Times New Roman" w:cs="Times New Roman"/>
                <w:sz w:val="20"/>
                <w:szCs w:val="20"/>
                <w:lang w:val="en-GB"/>
              </w:rPr>
              <w:t>These methods</w:t>
            </w:r>
            <w:r w:rsidR="00BF2BB2">
              <w:rPr>
                <w:rFonts w:ascii="Times New Roman" w:hAnsi="Times New Roman" w:cs="Times New Roman"/>
                <w:sz w:val="20"/>
                <w:szCs w:val="20"/>
                <w:lang w:val="en-GB"/>
              </w:rPr>
              <w:t xml:space="preserve"> would ideally calculate their distances functionally based on biological data, but they could be also used with arbitrary dispersal distance values (not an uncommon use). These models also allow the inclusion of landscape quality details when available.</w:t>
            </w:r>
          </w:p>
        </w:tc>
      </w:tr>
      <w:tr w:rsidR="00134990" w:rsidRPr="002D647C" w14:paraId="7CD85760" w14:textId="77777777" w:rsidTr="00023DED">
        <w:tc>
          <w:tcPr>
            <w:tcW w:w="2802" w:type="dxa"/>
            <w:tcBorders>
              <w:left w:val="single" w:sz="12" w:space="0" w:color="auto"/>
            </w:tcBorders>
          </w:tcPr>
          <w:p w14:paraId="7B00BA51" w14:textId="77777777" w:rsidR="00134990" w:rsidRPr="004D5565" w:rsidRDefault="008E5A10" w:rsidP="004D1F6C">
            <w:pP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GB"/>
              </w:rPr>
              <w:pict w14:anchorId="21A7AF80">
                <v:shape id="_x0000_i1033" type="#_x0000_t75" style="width:85.45pt;height:81.65pt">
                  <v:imagedata r:id="rId21" o:title="m10"/>
                </v:shape>
              </w:pict>
            </w:r>
          </w:p>
          <w:p w14:paraId="65F8B70D" w14:textId="77777777" w:rsidR="00134990" w:rsidRPr="004D5565" w:rsidRDefault="00134990" w:rsidP="004D1F6C">
            <w:pPr>
              <w:rPr>
                <w:rFonts w:ascii="Times New Roman" w:hAnsi="Times New Roman" w:cs="Times New Roman"/>
                <w:noProof/>
                <w:color w:val="808080" w:themeColor="background1" w:themeShade="80"/>
                <w:sz w:val="20"/>
                <w:szCs w:val="20"/>
                <w:lang w:val="en-GB"/>
              </w:rPr>
            </w:pPr>
            <w:r w:rsidRPr="004D5565">
              <w:rPr>
                <w:rFonts w:ascii="Times New Roman" w:hAnsi="Times New Roman" w:cs="Times New Roman"/>
                <w:noProof/>
                <w:color w:val="808080" w:themeColor="background1" w:themeShade="80"/>
                <w:sz w:val="20"/>
                <w:szCs w:val="20"/>
                <w:lang w:val="en-GB"/>
              </w:rPr>
              <w:t>Resistance surface (Cost or friction surface, travelling cost, resistant kernel), Euclidean distance</w:t>
            </w:r>
          </w:p>
        </w:tc>
        <w:tc>
          <w:tcPr>
            <w:tcW w:w="6378" w:type="dxa"/>
            <w:tcBorders>
              <w:right w:val="single" w:sz="12" w:space="0" w:color="auto"/>
            </w:tcBorders>
          </w:tcPr>
          <w:p w14:paraId="119350DB" w14:textId="77777777" w:rsidR="00134990" w:rsidRDefault="00134990" w:rsidP="00F22F3D">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t xml:space="preserve">Identifies the optimal route between two points, based on the principle that the organisms will tend to minimise their travelling costs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{"citationID":"pryjgTL2","properties":{"formattedCitation":"(With 2019)","plainCitation":"(With 2019)","noteIndex":0},"citationItems":[{"id":"wIMq8Qy0/cLe3tI22","uris":["http://www.mendeley.com/documents/?uuid=609b9f4a-ab48-31f7-901c-1961467aa7f8"],"itemData":{"DOI":"10.1093/OSO/9780198838388.003.0005","abstract":"Presents the principles, theory, methods, and applications of landscape ecology and is supplemented by numerous examples and case studies from a variety of systems. 1. An Introduction to Landscape Ecology: Foundation and Core Concepts -- 2. Scaling Issues in Landscape Ecology -- 3. Landscape Heterogeneity and Dynamics -- 4. Landscape Pattern Analysis -- 5. Landscape Connectivity -- 6. Landscape Effects on Individual Movement and Dispersal: Behavioral Landscape Ecologyv7. Landscape Effects on Population Distributions and Dynamics -- 8. Landscape Effects on Population Spatial Spread: Range Shifts, Biological Invasions, and Landscape Epidemiology -- 9. Landscape Genetics: Landscape Effects on Gene Flow and Population Genetic Structure -- 10. Landscape Effects on Community Structure and Dynamics -- 11. Landscape Effects on Ecosystem Structure and Function.","author":[{"dropping-particle":"","family":"With","given":"Kimberly A.","non-dropping-particle":"","parse-names":false,"suffix":""}],"container-title":"Essentials of Landscape Ecology","id":"ITEM-1","issued":{"date-parts":[["2019","6","28"]]},"page":"206-238","publisher":"Oxford University Press","title":"Landscape Connectivity","type":"chapter"}}],"schema":"https://github.com/citation-style-language/schema/raw/master/csl-citation.json"}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lang w:val="en-GB"/>
              </w:rPr>
              <w:t>(With 2019)</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 Like resistance surfaces (previous point), LCP are based in the concept that the landscape offers differential resistance values or risks of movement for the organisms, and are also normally calculated based on habitat suitability maps</w:t>
            </w:r>
            <w:r w:rsidRPr="004D5565">
              <w:rPr>
                <w:rFonts w:ascii="Times New Roman" w:hAnsi="Times New Roman" w:cs="Times New Roman"/>
                <w:sz w:val="20"/>
                <w:szCs w:val="20"/>
                <w:vertAlign w:val="superscript"/>
                <w:lang w:val="en-GB"/>
              </w:rPr>
              <w:t>b</w:t>
            </w:r>
            <w:r w:rsidRPr="004D5565">
              <w:rPr>
                <w:rFonts w:ascii="Times New Roman" w:hAnsi="Times New Roman" w:cs="Times New Roman"/>
                <w:sz w:val="20"/>
                <w:szCs w:val="20"/>
                <w:lang w:val="en-GB"/>
              </w:rPr>
              <w:t>; or can alternatively be calculated based only on structural metrics like the Euclidean distance.</w:t>
            </w:r>
            <w:r w:rsidR="00023DED">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t xml:space="preserve">Another assumption that could subtract realism to this metric is that the organism will always estimate and chose the least costly path, implying full knowledge of the landscape where it needs to move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{"citationID":"JX6Z7bZt","properties":{"formattedCitation":"(Fahrig et al. 2021)","plainCitation":"(Fahrig et al. 2021)","noteIndex":0},"citationItems":[{"id":"wIMq8Qy0/H4EsntvD","uris":["http://www.mendeley.com/documents/?uuid=c1ad40d6-6d09-30d0-8d0c-7cf4bd22ddbc"],"itemData":{"DOI":"10.4324/9780429399480-5/LANDSCAPE-CONNECTIVITY-LENORE-FAHRIG-V","ISBN":"9780429679681","abstract":"Landscape connectivity has a long history, with three distinct origins. Merriam connectivity (1984) is the interaction between a species’ movement attributes and the landscape structure, which influences movement rate between habitat patches and thereby, population persistence. Noss connectivity (1987) is the extent to which patches are connected to one another by similar habitat or corridors and largely ignores species’ movement attributes. Hanski connectivity (1994) is the opposite of patch isolation: patches far from others are assumed to have a low rate of immigration and therefore, low connectivity. We review the assumptions and limitations of all three connectivity concepts. Noss connectivity is most frequently applied in landscape planning, via tools such as least cost path analysis, graph theory, and circuit theory. However, the Noss connectivity assumption, that habitat = connectivity, is not well supported by movement data. For example, many species move preferentially through the matrix (non-habitat). Where connectivity is used for land management decisions, researchers and practitioners should be aware of the assumptions and limitations of the particular concept of connectivity they are using, and they should provide evidence that the selected concept and approach are actually appropriate in their situation.","author":[{"dropping-particle":"","family":"Fahrig","given":"Lenore","non-dropping-particle":"","parse-names":false,"suffix":""},{"dropping-particle":"","family":"Arroyo-Rodríguez","given":"Víctor","non-dropping-particle":"","parse-names":false,"suffix":""},{"dropping-particle":"","family":"Cazetta","given":"Eliana","non-dropping-particle":"","parse-names":false,"suffix":""},{"dropping-particle":"","family":"Ford","given":"Adam","non-dropping-particle":"","parse-names":false,"suffix":""},{"dropping-particle":"","family":"Lancaster","given":"Jill","non-dropping-particle":"","parse-names":false,"suffix":""},{"dropping-particle":"","family":"Ranius","given":"Thomas","non-dropping-particle":"","parse-names":false,"suffix":""}],"container-title":"The Routledge Handbook of Landscape Ecology","edition":"1st Edition","id":"ITEM-1","issued":{"date-parts":[["2021","1","1"]]},"page":"67-88","publisher":"Taylor and Francis","title":"Landscape connectivity","type":"chapter"}}],"schema":"https://github.com/citation-style-language/schema/raw/master/csl-citation.json"}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584FC7">
              <w:rPr>
                <w:rFonts w:ascii="Times New Roman" w:hAnsi="Times New Roman" w:cs="Times New Roman"/>
                <w:sz w:val="20"/>
              </w:rPr>
              <w:t>(Fahrig et al. 2021)</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w:t>
            </w:r>
          </w:p>
          <w:p w14:paraId="5B91A0F2" w14:textId="77777777" w:rsidR="00134990" w:rsidRPr="004D5565" w:rsidRDefault="00134990" w:rsidP="00F22F3D">
            <w:pPr>
              <w:jc w:val="both"/>
              <w:rPr>
                <w:rFonts w:ascii="Times New Roman" w:hAnsi="Times New Roman" w:cs="Times New Roman"/>
                <w:noProof/>
                <w:sz w:val="20"/>
                <w:szCs w:val="20"/>
                <w:lang w:val="en-GB"/>
              </w:rPr>
            </w:pPr>
            <w:r>
              <w:rPr>
                <w:rFonts w:ascii="Times New Roman" w:hAnsi="Times New Roman" w:cs="Times New Roman"/>
                <w:noProof/>
                <w:sz w:val="20"/>
                <w:szCs w:val="20"/>
                <w:lang w:val="en-GB"/>
              </w:rPr>
              <w:t>- Approaches: structual or functional(-potential), landscape</w:t>
            </w:r>
          </w:p>
        </w:tc>
      </w:tr>
      <w:tr w:rsidR="00134990" w:rsidRPr="00D766CC" w14:paraId="71B23EAE" w14:textId="77777777" w:rsidTr="00023DED">
        <w:tc>
          <w:tcPr>
            <w:tcW w:w="2802" w:type="dxa"/>
            <w:tcBorders>
              <w:left w:val="single" w:sz="12" w:space="0" w:color="auto"/>
            </w:tcBorders>
          </w:tcPr>
          <w:p w14:paraId="129CFA8F" w14:textId="77777777" w:rsidR="00134990" w:rsidRPr="004D5565" w:rsidRDefault="008E5A10" w:rsidP="00D333D6">
            <w:pPr>
              <w:tabs>
                <w:tab w:val="right" w:pos="2160"/>
              </w:tabs>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GB"/>
              </w:rPr>
              <w:pict w14:anchorId="39048B01">
                <v:shape id="_x0000_i1034" type="#_x0000_t75" style="width:75.2pt;height:81.65pt">
                  <v:imagedata r:id="rId22" o:title="m11"/>
                </v:shape>
              </w:pict>
            </w:r>
            <w:r w:rsidR="00134990" w:rsidRPr="004D5565">
              <w:rPr>
                <w:rFonts w:ascii="Times New Roman" w:hAnsi="Times New Roman" w:cs="Times New Roman"/>
                <w:noProof/>
                <w:color w:val="808080" w:themeColor="background1" w:themeShade="80"/>
                <w:sz w:val="20"/>
                <w:szCs w:val="20"/>
                <w:lang w:val="en-GB"/>
              </w:rPr>
              <w:tab/>
            </w:r>
          </w:p>
          <w:p w14:paraId="2B44FD04" w14:textId="77777777" w:rsidR="00134990" w:rsidRPr="004D5565" w:rsidRDefault="00134990" w:rsidP="00D333D6">
            <w:pPr>
              <w:tabs>
                <w:tab w:val="right" w:pos="2160"/>
              </w:tabs>
              <w:rPr>
                <w:rFonts w:ascii="Times New Roman" w:hAnsi="Times New Roman" w:cs="Times New Roman"/>
                <w:noProof/>
                <w:color w:val="808080" w:themeColor="background1" w:themeShade="80"/>
                <w:sz w:val="20"/>
                <w:szCs w:val="20"/>
                <w:lang w:val="en-GB"/>
              </w:rPr>
            </w:pPr>
            <w:r w:rsidRPr="004D5565">
              <w:rPr>
                <w:rFonts w:ascii="Times New Roman" w:hAnsi="Times New Roman" w:cs="Times New Roman"/>
                <w:noProof/>
                <w:color w:val="808080" w:themeColor="background1" w:themeShade="80"/>
                <w:sz w:val="20"/>
                <w:szCs w:val="20"/>
                <w:lang w:val="en-GB"/>
              </w:rPr>
              <w:t>Dispersal distance, travelling cost, Euclidean distance, patch size, patch quality</w:t>
            </w:r>
          </w:p>
        </w:tc>
        <w:tc>
          <w:tcPr>
            <w:tcW w:w="6378" w:type="dxa"/>
            <w:tcBorders>
              <w:right w:val="single" w:sz="12" w:space="0" w:color="auto"/>
            </w:tcBorders>
          </w:tcPr>
          <w:p w14:paraId="10AB5DB8" w14:textId="77777777" w:rsidR="00134990" w:rsidRDefault="00134990" w:rsidP="00074FC1">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t xml:space="preserve">A mathematical graph quantifies the relationships between the points or polygons (nodes), and the lines (actual or presumed linkages that represent likelihood of movement or flow among nodes). The strength of the linkages can be computed just with the spatial coordinates of the nodes and a distance, normally the maximum dispersal range of the focal organism (minimum data needed), or could be weighted reflecting resistance of the matrix to dispersal and providing a cost to movement, and incorporating information on the size or quality of habitat patches, to provide greater biological realism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{"citationID":"bKGz5xoL","properties":{"formattedCitation":"(Urban et al. 2009)","plainCitation":"(Urban et al. 2009)","noteIndex":0},"citationItems":[{"id":"wIMq8Qy0/oYBKzKU7","uris":["http://www.mendeley.com/documents/?uuid=3d1f6ff7-dc25-378a-96dc-4738023f8026"],"itemData":{"DOI":"10.1111/j.1461-0248.2008.01271.x","ISSN":"1461023X","abstract":"Graph theory is a body of mathematics dealing with problems of connectivity, flow, and routing in networks ranging from social groups to computer networks. Recently, network applications have erupted in many fields, and graph models are now being applied in landscape ecology and conservation biology, particularly for applications couched in metapopulation theory. In these applications, graph nodes represent habitat patches or local populations and links indicate functional connections among populations (i.e. via dispersal). Graphs are models of more complicated real systems, and so it is appropriate to review these applications from the perspective of modelling in general. Here we review recent applications of network theory to habitat patches in landscape mosaics. We consider (1) the conceptual model underlying these applications; (2) formalization and implementation of the graph model; (3) model parameterization; (4) model testing, insights, and predictions available through graph analyses; and (5) potential implications for conservation biology and related applications. In general, and for a variety of ecological systems, we find the graph model a remarkably robust framework for applications concerned with habitat connectivity. We close with suggestions for further work on the parameterization and validation of graph models, and point to some promising analytic insights. © 2009 Blackwell Publishing Ltd/CNRS.","author":[{"dropping-particle":"","family":"Urban","given":"Dean L.","non-dropping-particle":"","parse-names":false,"suffix":""},{"dropping-particle":"","family":"Minor","given":"Emily S.","non-dropping-particle":"","parse-names":false,"suffix":""},{"dropping-particle":"","family":"Treml","given":"Eric A.","non-dropping-particle":"","parse-names":false,"suffix":""},{"dropping-particle":"","family":"Schick","given":"Robert S.","non-dropping-particle":"","parse-names":false,"suffix":""}],"container-title":"Ecology Letters","id":"ITEM-1","issue":"3","issued":{"date-parts":[["2009"]]},"title":"Graph models of habitat mosaics","type":"article","volume":"12"}}],"schema":"https://github.com/citation-style-language/schema/raw/master/csl-citation.json"}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lang w:val="en-GB"/>
              </w:rPr>
              <w:t>(Urban et al. 2009)</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w:t>
            </w:r>
          </w:p>
          <w:p w14:paraId="19371877" w14:textId="77777777" w:rsidR="00134990" w:rsidRPr="004D5565" w:rsidRDefault="00134990" w:rsidP="00074FC1">
            <w:pPr>
              <w:jc w:val="both"/>
              <w:rPr>
                <w:rFonts w:ascii="Times New Roman" w:hAnsi="Times New Roman" w:cs="Times New Roman"/>
                <w:noProof/>
                <w:sz w:val="20"/>
                <w:szCs w:val="20"/>
                <w:lang w:val="en-GB"/>
              </w:rPr>
            </w:pPr>
            <w:r>
              <w:rPr>
                <w:rFonts w:ascii="Times New Roman" w:hAnsi="Times New Roman" w:cs="Times New Roman"/>
                <w:noProof/>
                <w:sz w:val="20"/>
                <w:szCs w:val="20"/>
                <w:lang w:val="en-GB"/>
              </w:rPr>
              <w:t>- Approaches: structual or functional(-potential), both patch and landscape</w:t>
            </w:r>
          </w:p>
        </w:tc>
      </w:tr>
      <w:tr w:rsidR="00134990" w:rsidRPr="002D647C" w14:paraId="57700A4C" w14:textId="77777777" w:rsidTr="00023DED">
        <w:tc>
          <w:tcPr>
            <w:tcW w:w="2802" w:type="dxa"/>
            <w:tcBorders>
              <w:left w:val="single" w:sz="12" w:space="0" w:color="auto"/>
              <w:bottom w:val="single" w:sz="12" w:space="0" w:color="auto"/>
            </w:tcBorders>
          </w:tcPr>
          <w:p w14:paraId="5E1B94EB" w14:textId="77777777" w:rsidR="00134990" w:rsidRPr="004D5565" w:rsidRDefault="008E5A10" w:rsidP="004D1F6C">
            <w:pP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GB"/>
              </w:rPr>
              <w:pict w14:anchorId="7E558678">
                <v:shape id="_x0000_i1035" type="#_x0000_t75" style="width:86.5pt;height:69.3pt">
                  <v:imagedata r:id="rId23" o:title="m12"/>
                </v:shape>
              </w:pict>
            </w:r>
          </w:p>
          <w:p w14:paraId="632CD103" w14:textId="77777777" w:rsidR="00134990" w:rsidRPr="004D5565" w:rsidRDefault="00134990" w:rsidP="004D1F6C">
            <w:pPr>
              <w:rPr>
                <w:rFonts w:ascii="Times New Roman" w:hAnsi="Times New Roman" w:cs="Times New Roman"/>
                <w:noProof/>
                <w:color w:val="808080" w:themeColor="background1" w:themeShade="80"/>
                <w:sz w:val="20"/>
                <w:szCs w:val="20"/>
                <w:lang w:val="en-GB"/>
              </w:rPr>
            </w:pPr>
            <w:r w:rsidRPr="004D5565">
              <w:rPr>
                <w:rFonts w:ascii="Times New Roman" w:hAnsi="Times New Roman" w:cs="Times New Roman"/>
                <w:color w:val="808080" w:themeColor="background1" w:themeShade="80"/>
                <w:sz w:val="20"/>
                <w:szCs w:val="20"/>
                <w:shd w:val="clear" w:color="auto" w:fill="FFFFFF"/>
                <w:lang w:val="en-GB"/>
              </w:rPr>
              <w:t>Graph analysis (dispersal distance, patch characteristics, Euclidean distance), paths redundancy, bottleneck corridors (=pinch points)</w:t>
            </w:r>
          </w:p>
        </w:tc>
        <w:tc>
          <w:tcPr>
            <w:tcW w:w="6378" w:type="dxa"/>
            <w:tcBorders>
              <w:bottom w:val="single" w:sz="12" w:space="0" w:color="auto"/>
              <w:right w:val="single" w:sz="12" w:space="0" w:color="auto"/>
            </w:tcBorders>
          </w:tcPr>
          <w:p w14:paraId="495B5188" w14:textId="77777777" w:rsidR="00134990" w:rsidRDefault="00134990" w:rsidP="009D7C52">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t xml:space="preserve">Landscape is represented as a network of nodes (habitat patches or populations) through which dispersion happens (same as in Graph theory)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{"citationID":"mWbLnvs7","properties":{"formattedCitation":"(McRae et al. 2008)","plainCitation":"(McRae et al. 2008)","noteIndex":0},"citationItems":[{"id":"wIMq8Qy0/RvP5RlTd","uris":["http://www.mendeley.com/documents/?uuid=e96e4801-6fcb-36af-91fd-81f5c68c4321"],"itemData":{"DOI":"10.1890/07-1861.1","ISSN":"00129658","abstract":"Connectivity among populations and habitats is important for a wide range of ecological processes. Understanding, preserving, and restoring connectivity in complex landscapes requires connectivity models and metrics that are reliable, efficient, and process based. We introduce a new class of ecological connectivity models based in electrical circuit theory. Although they have been applied in other disciplines, circuit-theoretic connectivity models are new to ecology. They offer distinct advantages over common analytic connectivity models, including a theoretical basis in random walk theory and an ability to evaluate contributions of multiple dispersal pathways. Resistance, current, and voltage calculated across graphs or raster grids can be related to ecological processes (such as individual movement and gene flow) that occur across large population networks or landscapes. Efficient algorithms can quickly solve networks with millions of nodes, or landscapes with millions of raster cells. Here we review basic circuit theory, discuss relationships between circuit and random walk theories, and describe applications in ecology, evolution, and conservation. We provide examples of how circuit models can be used to predict movement patterns and fates of random walkers in complex landscapes and to identify important habitat patches and movement corridors for conservation planning. © 2008 by the Ecological Society of America.","author":[{"dropping-particle":"","family":"McRae","given":"Brad H.","non-dropping-particle":"","parse-names":false,"suffix":""},{"dropping-particle":"","family":"Dickson","given":"Brett G.","non-dropping-particle":"","parse-names":false,"suffix":""},{"dropping-particle":"","family":"Keitt","given":"Timothy H.","non-dropping-particle":"","parse-names":false,"suffix":""},{"dropping-particle":"","family":"Shah","given":"Viral B.","non-dropping-particle":"","parse-names":false,"suffix":""}],"container-title":"Ecology","id":"ITEM-1","issue":"10","issued":{"date-parts":[["2008"]]},"title":"Using circuit theory to model connectivity in ecology, evolution, and conservation","type":"article-journal","volume":"89"}}],"schema":"https://github.com/citation-style-language/schema/raw/master/csl-citation.json"}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lang w:val="en-GB"/>
              </w:rPr>
              <w:t>(McRae et al. 2008)</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 xml:space="preserve">, but  in circuit theory, the resistance distance (=effective distance) also includes information on the availability of the alternative pathways (paths redundancy) in addition to information on the shortest path—the resistance distance decreases as the redundancy of the network increases (measuring the effective isolation)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{"citationID":"H5CH87y5","properties":{"formattedCitation":"(With 2019)","plainCitation":"(With 2019)","noteIndex":0},"citationItems":[{"id":"wIMq8Qy0/cLe3tI22","uris":["http://www.mendeley.com/documents/?uuid=609b9f4a-ab48-31f7-901c-1961467aa7f8"],"itemData":{"DOI":"10.1093/OSO/9780198838388.003.0005","abstract":"Presents the principles, theory, methods, and applications of landscape ecology and is supplemented by numerous examples and case studies from a variety of systems. 1. An Introduction to Landscape Ecology: Foundation and Core Concepts -- 2. Scaling Issues in Landscape Ecology -- 3. Landscape Heterogeneity and Dynamics -- 4. Landscape Pattern Analysis -- 5. Landscape Connectivity -- 6. Landscape Effects on Individual Movement and Dispersal: Behavioral Landscape Ecologyv7. Landscape Effects on Population Distributions and Dynamics -- 8. Landscape Effects on Population Spatial Spread: Range Shifts, Biological Invasions, and Landscape Epidemiology -- 9. Landscape Genetics: Landscape Effects on Gene Flow and Population Genetic Structure -- 10. Landscape Effects on Community Structure and Dynamics -- 11. Landscape Effects on Ecosystem Structure and Function.","author":[{"dropping-particle":"","family":"With","given":"Kimberly A.","non-dropping-particle":"","parse-names":false,"suffix":""}],"container-title":"Essentials of Landscape Ecology","id":"ITEM-1","issued":{"date-parts":[["2019","6","28"]]},"page":"206-238","publisher":"Oxford University Press","title":"Landscape Connectivity","type":"chapter"}}],"schema":"https://github.com/citation-style-language/schema/raw/master/csl-citation.json"}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584FC7">
              <w:rPr>
                <w:rFonts w:ascii="Times New Roman" w:hAnsi="Times New Roman" w:cs="Times New Roman"/>
                <w:sz w:val="20"/>
                <w:lang w:val="en-GB"/>
              </w:rPr>
              <w:t>(With 2019)</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 xml:space="preserve">. Genetic distance is expected to correlate better with resistance distance (isolation by resistance,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{"citationID":"umAGFWxD","properties":{"formattedCitation":"(McRae 2006)","plainCitation":"(McRae 2006)","noteIndex":0},"citationItems":[{"id":"wIMq8Qy0/0Yjs51hF","uris":["http://www.mendeley.com/documents/?uuid=6979407d-b25d-3fe7-9552-b5ad8246e1d5"],"itemData":{"DOI":"10.1554/05-321.1","ISSN":"0014-3820","abstract":"Despite growing interest in the effects of landscape heterogeneity on genetic structuring, few tools are available to incorporate data on landscape composition into population genetic studies. Analyses of isolation by distance have typically either assumed spatial homogeneity for convenience or applied theoretically unjustified distance metrics to compensate for heterogeneity. Here I propose the isolation-by-resistance (IBR) model as an alternative for predicting equilibrium genetic structuring in complex landscapes. The model predicts a positive relationship between genetic differentiation and the resistance distance, a distance metric that exploits precise relationships between random walk times and effective resistances in electronic networks. As a predictor of genetic differentiation, the resistance distance is both more theoretically justified and more robust to spatial heterogeneity than Euclidean or least cost path-based distance measures. Moreover, the metric can be applied with a wide range of data inputs, including coarse-scale range maps, simple maps of habitat and nonhabitat within a species' range, or complex spatial datasets with habitats and barriers of differing qualities. The IBR model thus provides a flexible and efficient tool to account for habitat heterogeneity in studies of isolation by distance, improve understanding of how landscape characteristics affect genetic structuring, and predict genetic and evolutionary consequences of landscape change.","author":[{"dropping-particle":"","family":"McRae","given":"Brad H.","non-dropping-particle":"","parse-names":false,"suffix":""}],"container-title":"Evolution","id":"ITEM-1","issue":"8","issued":{"date-parts":[["2006"]]},"title":"Isolation by resistance","type":"article-journal","volume":"60"}}],"schema":"https://github.com/citation-style-language/schema/raw/master/csl-citation.json"}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lang w:val="en-GB"/>
              </w:rPr>
              <w:t>(McRae 2006)</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 xml:space="preserve">) than either the Euclidean distance (isolation by distance) or least-cost path because the resistance distance better accounts for the multiple pathways (redundancy) by which gene flow may occur across the landscape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{"citationID":"zgbg4AZy","properties":{"formattedCitation":"(With 2019)","plainCitation":"(With 2019)","noteIndex":0},"citationItems":[{"id":"wIMq8Qy0/cLe3tI22","uris":["http://www.mendeley.com/documents/?uuid=609b9f4a-ab48-31f7-901c-1961467aa7f8"],"itemData":{"DOI":"10.1093/OSO/9780198838388.003.0005","abstract":"Presents the principles, theory, methods, and applications of landscape ecology and is supplemented by numerous examples and case studies from a variety of systems. 1. An Introduction to Landscape Ecology: Foundation and Core Concepts -- 2. Scaling Issues in Landscape Ecology -- 3. Landscape Heterogeneity and Dynamics -- 4. Landscape Pattern Analysis -- 5. Landscape Connectivity -- 6. Landscape Effects on Individual Movement and Dispersal: Behavioral Landscape Ecologyv7. Landscape Effects on Population Distributions and Dynamics -- 8. Landscape Effects on Population Spatial Spread: Range Shifts, Biological Invasions, and Landscape Epidemiology -- 9. Landscape Genetics: Landscape Effects on Gene Flow and Population Genetic Structure -- 10. Landscape Effects on Community Structure and Dynamics -- 11. Landscape Effects on Ecosystem Structure and Function.","author":[{"dropping-particle":"","family":"With","given":"Kimberly A.","non-dropping-particle":"","parse-names":false,"suffix":""}],"container-title":"Essentials of Landscape Ecology","id":"ITEM-1","issued":{"date-parts":[["2019","6","28"]]},"page":"206-238","publisher":"Oxford University Press","title":"Landscape Connectivity","type":"chapter"}}],"schema":"https://github.com/citation-style-language/schema/raw/master/csl-citation.json"}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584FC7">
              <w:rPr>
                <w:rFonts w:ascii="Times New Roman" w:hAnsi="Times New Roman" w:cs="Times New Roman"/>
                <w:sz w:val="20"/>
              </w:rPr>
              <w:t>(With 2019)</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w:t>
            </w:r>
          </w:p>
          <w:p w14:paraId="4F53A865" w14:textId="77777777" w:rsidR="00134990" w:rsidRPr="004D5565" w:rsidRDefault="00134990" w:rsidP="00107DF3">
            <w:pPr>
              <w:jc w:val="both"/>
              <w:rPr>
                <w:rFonts w:ascii="Times New Roman" w:hAnsi="Times New Roman" w:cs="Times New Roman"/>
                <w:noProof/>
                <w:sz w:val="20"/>
                <w:szCs w:val="20"/>
                <w:lang w:val="en-GB"/>
              </w:rPr>
            </w:pPr>
            <w:r>
              <w:rPr>
                <w:rFonts w:ascii="Times New Roman" w:hAnsi="Times New Roman" w:cs="Times New Roman"/>
                <w:noProof/>
                <w:sz w:val="20"/>
                <w:szCs w:val="20"/>
                <w:lang w:val="en-GB"/>
              </w:rPr>
              <w:t>- Approaches: structual or functional(-potential), landscape</w:t>
            </w:r>
          </w:p>
        </w:tc>
      </w:tr>
      <w:tr w:rsidR="00134990" w:rsidRPr="00D766CC" w14:paraId="78BE0DE0" w14:textId="77777777" w:rsidTr="00023DED">
        <w:tc>
          <w:tcPr>
            <w:tcW w:w="2802" w:type="dxa"/>
            <w:tcBorders>
              <w:top w:val="single" w:sz="12" w:space="0" w:color="auto"/>
              <w:left w:val="single" w:sz="12" w:space="0" w:color="auto"/>
            </w:tcBorders>
          </w:tcPr>
          <w:p w14:paraId="0047FD20" w14:textId="77777777" w:rsidR="00134990" w:rsidRDefault="004131AA" w:rsidP="004D1F6C">
            <w:pP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GB"/>
              </w:rPr>
              <w:t xml:space="preserve">  </w:t>
            </w:r>
            <w:r w:rsidR="00134990">
              <w:rPr>
                <w:rFonts w:ascii="Times New Roman" w:hAnsi="Times New Roman" w:cs="Times New Roman"/>
                <w:noProof/>
                <w:color w:val="808080" w:themeColor="background1" w:themeShade="80"/>
                <w:sz w:val="20"/>
                <w:szCs w:val="20"/>
                <w:lang w:val="en-IN" w:eastAsia="en-IN"/>
              </w:rPr>
              <w:drawing>
                <wp:inline distT="0" distB="0" distL="0" distR="0" wp14:anchorId="32149305" wp14:editId="5A58F02C">
                  <wp:extent cx="1379528" cy="660958"/>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 E.PNG"/>
                          <pic:cNvPicPr/>
                        </pic:nvPicPr>
                        <pic:blipFill>
                          <a:blip r:embed="rId24">
                            <a:extLst>
                              <a:ext uri="{28A0092B-C50C-407E-A947-70E740481C1C}">
                                <a14:useLocalDpi xmlns:a14="http://schemas.microsoft.com/office/drawing/2010/main" val="0"/>
                              </a:ext>
                            </a:extLst>
                          </a:blip>
                          <a:stretch>
                            <a:fillRect/>
                          </a:stretch>
                        </pic:blipFill>
                        <pic:spPr>
                          <a:xfrm>
                            <a:off x="0" y="0"/>
                            <a:ext cx="1381215" cy="661766"/>
                          </a:xfrm>
                          <a:prstGeom prst="rect">
                            <a:avLst/>
                          </a:prstGeom>
                        </pic:spPr>
                      </pic:pic>
                    </a:graphicData>
                  </a:graphic>
                </wp:inline>
              </w:drawing>
            </w:r>
          </w:p>
        </w:tc>
        <w:tc>
          <w:tcPr>
            <w:tcW w:w="6378" w:type="dxa"/>
            <w:tcBorders>
              <w:top w:val="single" w:sz="12" w:space="0" w:color="auto"/>
              <w:right w:val="single" w:sz="12" w:space="0" w:color="auto"/>
            </w:tcBorders>
            <w:shd w:val="clear" w:color="auto" w:fill="85A4F3"/>
          </w:tcPr>
          <w:p w14:paraId="64C65D3C" w14:textId="77777777" w:rsidR="00A24C25" w:rsidRDefault="00DC4A25" w:rsidP="00023DED">
            <w:pPr>
              <w:jc w:val="center"/>
              <w:rPr>
                <w:rFonts w:ascii="Times New Roman" w:hAnsi="Times New Roman" w:cs="Times New Roman"/>
                <w:sz w:val="20"/>
                <w:szCs w:val="20"/>
                <w:lang w:val="en-GB"/>
              </w:rPr>
            </w:pPr>
            <w:r>
              <w:rPr>
                <w:rFonts w:ascii="Times New Roman" w:hAnsi="Times New Roman" w:cs="Times New Roman"/>
                <w:sz w:val="20"/>
                <w:szCs w:val="20"/>
                <w:lang w:val="en-GB"/>
              </w:rPr>
              <w:t>These methods</w:t>
            </w:r>
            <w:r w:rsidR="008C60B7">
              <w:rPr>
                <w:rFonts w:ascii="Times New Roman" w:hAnsi="Times New Roman" w:cs="Times New Roman"/>
                <w:sz w:val="20"/>
                <w:szCs w:val="20"/>
                <w:lang w:val="en-GB"/>
              </w:rPr>
              <w:t xml:space="preserve"> offer an output that is the closest to actual connectivity. Either by direct observations</w:t>
            </w:r>
            <w:r w:rsidR="00A24C25">
              <w:rPr>
                <w:rFonts w:ascii="Times New Roman" w:hAnsi="Times New Roman" w:cs="Times New Roman"/>
                <w:sz w:val="20"/>
                <w:szCs w:val="20"/>
                <w:lang w:val="en-GB"/>
              </w:rPr>
              <w:t xml:space="preserve"> of the movement or response</w:t>
            </w:r>
          </w:p>
          <w:p w14:paraId="28F3B1DF" w14:textId="77777777" w:rsidR="00A24C25" w:rsidRDefault="008C60B7" w:rsidP="00023DED">
            <w:pPr>
              <w:jc w:val="center"/>
              <w:rPr>
                <w:rFonts w:ascii="Times New Roman" w:hAnsi="Times New Roman" w:cs="Times New Roman"/>
                <w:sz w:val="20"/>
                <w:szCs w:val="20"/>
                <w:lang w:val="en-GB"/>
              </w:rPr>
            </w:pPr>
            <w:r>
              <w:rPr>
                <w:rFonts w:ascii="Times New Roman" w:hAnsi="Times New Roman" w:cs="Times New Roman"/>
                <w:sz w:val="20"/>
                <w:szCs w:val="20"/>
                <w:lang w:val="en-GB"/>
              </w:rPr>
              <w:t>(</w:t>
            </w:r>
            <w:r w:rsidR="00A24C25">
              <w:rPr>
                <w:rFonts w:ascii="Times New Roman" w:hAnsi="Times New Roman" w:cs="Times New Roman"/>
                <w:sz w:val="20"/>
                <w:szCs w:val="20"/>
                <w:lang w:val="en-GB"/>
              </w:rPr>
              <w:t xml:space="preserve">by track of </w:t>
            </w:r>
            <w:r>
              <w:rPr>
                <w:rFonts w:ascii="Times New Roman" w:hAnsi="Times New Roman" w:cs="Times New Roman"/>
                <w:sz w:val="20"/>
                <w:szCs w:val="20"/>
                <w:lang w:val="en-GB"/>
              </w:rPr>
              <w:t>marked s</w:t>
            </w:r>
            <w:r w:rsidR="00A24C25">
              <w:rPr>
                <w:rFonts w:ascii="Times New Roman" w:hAnsi="Times New Roman" w:cs="Times New Roman"/>
                <w:sz w:val="20"/>
                <w:szCs w:val="20"/>
                <w:lang w:val="en-GB"/>
              </w:rPr>
              <w:t>eeds, pollen or individuals),</w:t>
            </w:r>
          </w:p>
          <w:p w14:paraId="27FB8F88" w14:textId="77777777" w:rsidR="00134990" w:rsidRDefault="00A24C25" w:rsidP="00023DED">
            <w:pPr>
              <w:jc w:val="center"/>
              <w:rPr>
                <w:rFonts w:ascii="Times New Roman" w:hAnsi="Times New Roman" w:cs="Times New Roman"/>
                <w:sz w:val="20"/>
                <w:szCs w:val="20"/>
                <w:lang w:val="en-GB"/>
              </w:rPr>
            </w:pPr>
            <w:r>
              <w:rPr>
                <w:rFonts w:ascii="Times New Roman" w:hAnsi="Times New Roman" w:cs="Times New Roman"/>
                <w:sz w:val="20"/>
                <w:szCs w:val="20"/>
                <w:lang w:val="en-GB"/>
              </w:rPr>
              <w:t>or with genetic analysis that reveals past genomic flux.</w:t>
            </w:r>
          </w:p>
        </w:tc>
      </w:tr>
      <w:tr w:rsidR="00134990" w:rsidRPr="00D766CC" w14:paraId="10F1286A" w14:textId="77777777" w:rsidTr="00023DED">
        <w:tc>
          <w:tcPr>
            <w:tcW w:w="2802" w:type="dxa"/>
            <w:tcBorders>
              <w:left w:val="single" w:sz="12" w:space="0" w:color="auto"/>
            </w:tcBorders>
          </w:tcPr>
          <w:p w14:paraId="2E27306E" w14:textId="77777777" w:rsidR="00134990" w:rsidRPr="004D5565" w:rsidRDefault="008E5A10" w:rsidP="004D1F6C">
            <w:pP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GB"/>
              </w:rPr>
              <w:pict w14:anchorId="21029B28">
                <v:shape id="_x0000_i1036" type="#_x0000_t75" style="width:79pt;height:54.25pt">
                  <v:imagedata r:id="rId25" o:title="m13"/>
                </v:shape>
              </w:pict>
            </w:r>
          </w:p>
          <w:p w14:paraId="3079AEB9" w14:textId="77777777" w:rsidR="00134990" w:rsidRPr="004D5565" w:rsidRDefault="00134990" w:rsidP="004D1F6C">
            <w:pPr>
              <w:rPr>
                <w:rFonts w:ascii="Times New Roman" w:hAnsi="Times New Roman" w:cs="Times New Roman"/>
                <w:noProof/>
                <w:color w:val="808080" w:themeColor="background1" w:themeShade="80"/>
                <w:sz w:val="20"/>
                <w:szCs w:val="20"/>
                <w:lang w:val="en-GB"/>
              </w:rPr>
            </w:pPr>
            <w:r w:rsidRPr="004D5565">
              <w:rPr>
                <w:rFonts w:ascii="Times New Roman" w:hAnsi="Times New Roman" w:cs="Times New Roman"/>
                <w:color w:val="808080" w:themeColor="background1" w:themeShade="80"/>
                <w:sz w:val="20"/>
                <w:szCs w:val="20"/>
                <w:lang w:val="en-GB"/>
              </w:rPr>
              <w:t>Movement behaviour observed as response to a barrier or disturbance</w:t>
            </w:r>
          </w:p>
        </w:tc>
        <w:tc>
          <w:tcPr>
            <w:tcW w:w="6378" w:type="dxa"/>
            <w:tcBorders>
              <w:right w:val="single" w:sz="12" w:space="0" w:color="auto"/>
            </w:tcBorders>
          </w:tcPr>
          <w:p w14:paraId="4730C2FA" w14:textId="77777777" w:rsidR="00134990" w:rsidRPr="004D5565" w:rsidRDefault="00134990" w:rsidP="008B6ED3">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t xml:space="preserve">Movement responses to barrier effects can be directly observed, inferred from genetic data or even modelled.  Disturbances can have similar effect as barriers dissuading species from movement around certain areas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{"citationID":"FEmzUl4b","properties":{"formattedCitation":"(Niedzia\\uc0\\u322{}kowska et al. 2006)","plainCitation":"(Niedziałkowska et al. 2006)","noteIndex":0},"citationItems":[{"id":"wIMq8Qy0/ndZTeKll","uris":["http://www.mendeley.com/documents/?uuid=43dc51e6-d069-3e3c-97d9-1e3338e0e81a"],"itemData":{"DOI":"10.1016/j.biocon.2006.05.022","ISSN":"00063207","abstract":"Based on data from the National Lynx Census, carried out in Poland in 2000-2001, and using Geographic Information System, we analysed nine habitat characteristics in 56 circular sample plots (113 km2 each), where lynx (Lynx lynx) have been recorded, and 118 plots with no signs of their presence. In plots with lynx the forest cover (on average 68%) was two times higher and the forest fragmentation lower than in plots with no lynx records. The plots with and without lynx differed significantly also in the number of villages and towns, length of main motorways and railways. Lynx occurrence was negatively associated to human settlements and transportation infrastructure. Logistic regression analysis showed that sufficient forest cover (&gt;40%) and the short straight-line distance to the eastern or southern border of Poland (as a proxy of the distance to a more contiguous range of lynx in Europe) are the two most important variables explaining lynx distribution. We conclude that, in Poland, increase of forest fragmentation and transportation infrastructure may become important threats to lynx populations. © 2006 Elsevier Ltd. All rights reserved.","author":[{"dropping-particle":"","family":"Niedziałkowska","given":"Magdalena","non-dropping-particle":"","parse-names":false,"suffix":""},{"dropping-particle":"","family":"Jedrzejewski","given":"Włodzimierz","non-dropping-particle":"","parse-names":false,"suffix":""},{"dropping-particle":"","family":"Mysłajek","given":"Robert W.","non-dropping-particle":"","parse-names":false,"suffix":""},{"dropping-particle":"","family":"Nowak","given":"Sabina","non-dropping-particle":"","parse-names":false,"suffix":""},{"dropping-particle":"","family":"Jedrzejewska","given":"Bogumiła","non-dropping-particle":"","parse-names":false,"suffix":""},{"dropping-particle":"","family":"Schmidt","given":"Krzysztof","non-dropping-particle":"","parse-names":false,"suffix":""}],"container-title":"Biological Conservation","id":"ITEM-1","issue":"1","issued":{"date-parts":[["2006"]]},"title":"Environmental correlates of Eurasian lynx occurrence in Poland - Large scale census and GIS mapping","type":"article-journal","volume":"133"}}],"schema":"https://github.com/citation-style-language/schema/raw/master/csl-citation.json"}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szCs w:val="24"/>
                <w:lang w:val="en-GB"/>
              </w:rPr>
              <w:t>(Niedziałkowska et al. 2006)</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 xml:space="preserve">. </w:t>
            </w:r>
          </w:p>
          <w:p w14:paraId="34B4CD82" w14:textId="77777777" w:rsidR="00134990" w:rsidRDefault="00134990" w:rsidP="009C2634">
            <w:pPr>
              <w:jc w:val="both"/>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Some studies just analyse the species response to a certain barrier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{"citationID":"ZsNxQTIg","properties":{"formattedCitation":"(Teller\\uc0\\u237{}a et al. 2011)","plainCitation":"(Tellería et al. 2011)","noteIndex":0},"citationItems":[{"id":"wIMq8Qy0/o99HjAPJ","uris":["http://www.mendeley.com/documents/?uuid=bed56635-cd43-38f7-9e0b-7ae4bfe39aa2"],"itemData":{"ISSN":"1578-665X","abstract":"Barrier effects on vertebrate distribution caused by a motorway crossing through fragmented forest landscape.— We analysed the effects of a 25–year–old motorway on the distribution of five vertebrates inhabiting a fragmented forest landscape and differing in their ability to move across linear infrastructures. We found clear evidence of barrier effects on the distribution of the forest lizard Psammodromus algirus. The roe deer (Capreolus capreolus) was also unequally distributed on both sides of the motorway, but this could also be due, at least in part, to fragmentation. The eyed lizard (Timon lepidus), that can move through open fields, showed no evidence of barrier effects. The distribution of two small birds (Erithacus rubecula and Phylloscopus bonelli) was unaffected by the motorway. Our results show that a motorway may severely restrict the distribution of species which can withstand high levels of forest fragmentation but show limited dispersal ability, highlighting the role of linear infrastructures in shaping species’ ranges at regional scales.","author":[{"dropping-particle":"","family":"Tellería","given":"José Luis","non-dropping-particle":"","parse-names":false,"suffix":""},{"dropping-particle":"","family":"Díaz","given":"José A.","non-dropping-particle":"","parse-names":false,"suffix":""},{"dropping-particle":"","family":"Pérez-Tris","given":"Javier","non-dropping-particle":"","parse-names":false,"suffix":""},{"dropping-particle":"","family":"Juana","given":"Eduardo","non-dropping-particle":"De","parse-names":false,"suffix":""},{"dropping-particle":"","family":"la Hera","given":"Iván","non-dropping-particle":"De","parse-names":false,"suffix":""},{"dropping-particle":"","family":"Iraeta","given":"Pablo","non-dropping-particle":"","parse-names":false,"suffix":""},{"dropping-particle":"","family":"Salvador","given":"Alfredo","non-dropping-particle":"","parse-names":false,"suffix":""},{"dropping-particle":"","family":"Santos","given":"Tomás","non-dropping-particle":"","parse-names":false,"suffix":""}],"container-title":"Animal Biodiversity and Conservation","id":"ITEM-1","issued":{"date-parts":[["2011"]]},"title":"Barrier effects on vertebrate distribution caused by a motorway crossing through fragmented forest landscape","type":"article-journal","volume":"2"}}],"schema":"https://github.com/citation-style-language/schema/raw/master/csl-citation.json"}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szCs w:val="24"/>
                <w:lang w:val="en-GB"/>
              </w:rPr>
              <w:t>(Tellería et al. 2011)</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 xml:space="preserve">, while in others included it as part of the model or one more metric to factor in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{"citationID":"UtyiqmTF","properties":{"formattedCitation":"(Klinga et al. 2019)","plainCitation":"(Klinga et al. 2019)","noteIndex":0},"citationItems":[{"id":"wIMq8Qy0/GdBhyYQZ","uris":["http://www.mendeley.com/documents/?uuid=e22fe4e6-7c0d-36f6-ace9-55e2d83110b8"],"itemData":{"DOI":"10.1007/s10980-019-00789-9","ISSN":"15729761","abstract":"Context: A comprehensive understanding of how rapidly changing environments affect species gene flow is critical for mitigating future biodiversity losses. While recent methodological developments in landscape ecology and genetics have greatly advanced our understanding of biodiversity conservation, they are rarely combined and applied in studies. Objectives: We merged multifaceted landscape habitat modelling with genetics to detect and design biological corridors, and we evaluated the importance of habitat patches to test corridor efficacy for gene flow in a fragmented landscape. We examined an isolated population of an endangered umbrella species, the capercaillie (Tetrao urogallus), in the Western Carpathians; they have experienced habitat deterioration and accompanying population declines in recent decades. Methods: To detect spatial patterns of genetic distances, we combined and optimized resistance surfaces using species distribution modelling, structural and functional connectivity analyses, multivariate regression approaches, and Moran’s eigenvector maps at hierarchical scales. Results: Larger habitat patches had better gene flow among them, and we confirmed a broken metapopulation network characterised by a pattern of isolation by the environment. Distance to human settlements explained landscape genetic patterns better than other environmental and landscape features, MaxEnt resistance, Conefor resistance surfaces, and the pairwise Euclidean distances among individuals. The closer individuals were to settlements, the more pronounced were the effects of logging and other negative factors on their connectivity. Conclusions: Merging multifaceted landscape habitat modelling with genetics can effectively test corridor efficacy for gene flow, and it represents a powerful tool for conservation of endangered species.","author":[{"dropping-particle":"","family":"Klinga","given":"Peter","non-dropping-particle":"","parse-names":false,"suffix":""},{"dropping-particle":"","family":"Mikoláš","given":"Martin","non-dropping-particle":"","parse-names":false,"suffix":""},{"dropping-particle":"","family":"Smolko","given":"Peter","non-dropping-particle":"","parse-names":false,"suffix":""},{"dropping-particle":"","family":"Tejkal","given":"Martin","non-dropping-particle":"","parse-names":false,"suffix":""},{"dropping-particle":"","family":"Höglund","given":"Jacob","non-dropping-particle":"","parse-names":false,"suffix":""},{"dropping-particle":"","family":"Paule","given":"Ladislav","non-dropping-particle":"","parse-names":false,"suffix":""}],"container-title":"Landscape Ecology","id":"ITEM-1","issue":"3","issued":{"date-parts":[["2019"]]},"title":"Considering landscape connectivity and gene flow in the Anthropocene using complementary landscape genetics and habitat modelling approaches","type":"article-journal","volume":"34"}}],"schema":"https://github.com/citation-style-language/schema/raw/master/csl-citation.json"}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lang w:val="en-GB"/>
              </w:rPr>
              <w:t>(Klinga et al. 2019)</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w:t>
            </w:r>
          </w:p>
          <w:p w14:paraId="173CC228" w14:textId="77777777" w:rsidR="00134990" w:rsidRPr="004D5565" w:rsidRDefault="00134990" w:rsidP="00576127">
            <w:pPr>
              <w:jc w:val="both"/>
              <w:rPr>
                <w:rFonts w:ascii="Times New Roman" w:hAnsi="Times New Roman" w:cs="Times New Roman"/>
                <w:sz w:val="20"/>
                <w:szCs w:val="20"/>
                <w:lang w:val="en-GB"/>
              </w:rPr>
            </w:pPr>
            <w:r>
              <w:rPr>
                <w:rFonts w:ascii="Times New Roman" w:hAnsi="Times New Roman" w:cs="Times New Roman"/>
                <w:noProof/>
                <w:sz w:val="20"/>
                <w:szCs w:val="20"/>
                <w:lang w:val="en-GB"/>
              </w:rPr>
              <w:t>- Approaches: functional(-potential or actual), p</w:t>
            </w:r>
            <w:r w:rsidRPr="004D5565">
              <w:rPr>
                <w:rFonts w:ascii="Times New Roman" w:hAnsi="Times New Roman" w:cs="Times New Roman"/>
                <w:noProof/>
                <w:sz w:val="20"/>
                <w:szCs w:val="20"/>
                <w:lang w:val="en-GB"/>
              </w:rPr>
              <w:t>atches or realitvely small landscape scales</w:t>
            </w:r>
          </w:p>
        </w:tc>
      </w:tr>
      <w:tr w:rsidR="00134990" w:rsidRPr="00D766CC" w14:paraId="01229F5A" w14:textId="77777777" w:rsidTr="00023DED">
        <w:trPr>
          <w:trHeight w:val="2496"/>
        </w:trPr>
        <w:tc>
          <w:tcPr>
            <w:tcW w:w="2802" w:type="dxa"/>
            <w:tcBorders>
              <w:left w:val="single" w:sz="12" w:space="0" w:color="auto"/>
            </w:tcBorders>
          </w:tcPr>
          <w:p w14:paraId="0EA8209C" w14:textId="77777777" w:rsidR="00134990" w:rsidRPr="004D5565" w:rsidRDefault="008E5A10" w:rsidP="004D1F6C">
            <w:pP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GB"/>
              </w:rPr>
              <w:pict w14:anchorId="7C0718D5">
                <v:shape id="_x0000_i1037" type="#_x0000_t75" style="width:97.25pt;height:67.7pt">
                  <v:imagedata r:id="rId26" o:title="m14"/>
                </v:shape>
              </w:pict>
            </w:r>
          </w:p>
          <w:p w14:paraId="62F7B9B1" w14:textId="77777777" w:rsidR="00134990" w:rsidRPr="004D5565" w:rsidRDefault="00134990" w:rsidP="001B4220">
            <w:pPr>
              <w:spacing w:after="200" w:line="276" w:lineRule="auto"/>
              <w:rPr>
                <w:rFonts w:ascii="Times New Roman" w:hAnsi="Times New Roman" w:cs="Times New Roman"/>
                <w:color w:val="808080" w:themeColor="background1" w:themeShade="80"/>
                <w:sz w:val="20"/>
                <w:szCs w:val="20"/>
                <w:lang w:val="en-GB"/>
              </w:rPr>
            </w:pPr>
            <w:r w:rsidRPr="004D5565">
              <w:rPr>
                <w:rFonts w:ascii="Times New Roman" w:hAnsi="Times New Roman" w:cs="Times New Roman"/>
                <w:noProof/>
                <w:color w:val="808080" w:themeColor="background1" w:themeShade="80"/>
                <w:sz w:val="20"/>
                <w:szCs w:val="20"/>
                <w:lang w:val="en-GB"/>
              </w:rPr>
              <w:t>Direct movement observation</w:t>
            </w:r>
            <w:r w:rsidRPr="004D5565">
              <w:rPr>
                <w:rFonts w:ascii="Times New Roman" w:hAnsi="Times New Roman" w:cs="Times New Roman"/>
                <w:color w:val="808080" w:themeColor="background1" w:themeShade="80"/>
                <w:sz w:val="20"/>
                <w:szCs w:val="20"/>
                <w:lang w:val="en-GB"/>
              </w:rPr>
              <w:t>, movement behaviour,  successful dispersion</w:t>
            </w:r>
          </w:p>
        </w:tc>
        <w:tc>
          <w:tcPr>
            <w:tcW w:w="6378" w:type="dxa"/>
            <w:tcBorders>
              <w:right w:val="single" w:sz="12" w:space="0" w:color="auto"/>
            </w:tcBorders>
          </w:tcPr>
          <w:p w14:paraId="549B9DE8" w14:textId="77777777" w:rsidR="00134990" w:rsidRDefault="00134990" w:rsidP="001B4220">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t xml:space="preserve">Records of direct observations or telemetric studies of individuals or their propagules can be considered actual connectivity measurements (migration movement directly observed by radio tracking individuals, marked pollen, mark-recapture, etc.). If this data is not enough by itself for the intended connectivity study these measurements can be extrapolated or used to calibrate models, having into account that then it will serving a potential connectivity measure. The data-intensive nature of direct measurement methods usually restricts their applicability to smaller spatial scales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{"citationID":"Od9tIEPt","properties":{"formattedCitation":"(Calabrese and Fagan 2004)","plainCitation":"(Calabrese and Fagan 2004)","noteIndex":0},"citationItems":[{"id":"wIMq8Qy0/T1COdvtg","uris":["http://www.mendeley.com/documents/?uuid=a3ffffcb-6190-3c02-ad33-86c54f4ecf8e"],"itemData":{"DOI":"10.2307/3868383","ISSN":"15409295","abstract":"&lt;p&gt;Connectivity is an important but inconsistently defined concept in spatial ecology and conservation biology. Theoreticians from various subdisciplines of ecology argue over its definition and measurement, but no consensus has yet emerged. Despite this disagreement, measuring connectivity is an integral part of many resource management plans. A more practical approach to understanding the many connectivity metrics is needed. Instead of focusing on theoretical issues surrounding the concept of connectivity, we describe a data-dependent framework for classifying these metrics. This framework illustrates the data requirements, spatial scales, and information yields of a range of different connectivity measures. By highlighting the costs and benefits associated with using alternative metrics, this framework allows practitioners to make more informed decisions concerning connectivity measurement.","author":[{"dropping-particle":"","family":"Calabrese","given":"Justin M.","non-dropping-particle":"","parse-names":false,"suffix":""},{"dropping-particle":"","family":"Fagan","given":"William F.","non-dropping-particle":"","parse-names":false,"suffix":""}],"container-title":"Frontiers in Ecology and the Environment","id":"ITEM-1","issue":"10","issued":{"date-parts":[["2004","12"]]},"page":"529","publisher":"Wiley","title":"A Comparison-Shopper's Guide to Connectivity Metrics","type":"article-journal","volume":"2"}}],"schema":"https://github.com/citation-style-language/schema/raw/master/csl-citation.json"}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584FC7">
              <w:rPr>
                <w:rFonts w:ascii="Times New Roman" w:hAnsi="Times New Roman" w:cs="Times New Roman"/>
                <w:sz w:val="20"/>
                <w:lang w:val="en-GB"/>
              </w:rPr>
              <w:t>(Calabrese and Fagan 2004)</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 xml:space="preserve">. </w:t>
            </w:r>
          </w:p>
          <w:p w14:paraId="7105A89E" w14:textId="77777777" w:rsidR="00134990" w:rsidRPr="004D5565" w:rsidRDefault="00134990" w:rsidP="001B4220">
            <w:pPr>
              <w:jc w:val="both"/>
              <w:rPr>
                <w:rFonts w:ascii="Times New Roman" w:hAnsi="Times New Roman" w:cs="Times New Roman"/>
                <w:sz w:val="20"/>
                <w:szCs w:val="20"/>
                <w:lang w:val="en-GB"/>
              </w:rPr>
            </w:pPr>
            <w:r>
              <w:rPr>
                <w:rFonts w:ascii="Times New Roman" w:hAnsi="Times New Roman" w:cs="Times New Roman"/>
                <w:noProof/>
                <w:sz w:val="20"/>
                <w:szCs w:val="20"/>
                <w:lang w:val="en-GB"/>
              </w:rPr>
              <w:t>- Approaches: functional(-actual), p</w:t>
            </w:r>
            <w:r w:rsidRPr="004D5565">
              <w:rPr>
                <w:rFonts w:ascii="Times New Roman" w:hAnsi="Times New Roman" w:cs="Times New Roman"/>
                <w:noProof/>
                <w:sz w:val="20"/>
                <w:szCs w:val="20"/>
                <w:lang w:val="en-GB"/>
              </w:rPr>
              <w:t>atches or realitvely small landscape scales</w:t>
            </w:r>
          </w:p>
        </w:tc>
      </w:tr>
      <w:tr w:rsidR="00134990" w:rsidRPr="00D766CC" w14:paraId="1E5F2A41" w14:textId="77777777" w:rsidTr="00023DED">
        <w:tc>
          <w:tcPr>
            <w:tcW w:w="2802" w:type="dxa"/>
            <w:tcBorders>
              <w:left w:val="single" w:sz="12" w:space="0" w:color="auto"/>
              <w:bottom w:val="single" w:sz="12" w:space="0" w:color="auto"/>
            </w:tcBorders>
          </w:tcPr>
          <w:p w14:paraId="2847ED2E" w14:textId="77777777" w:rsidR="00134990" w:rsidRPr="004D5565" w:rsidRDefault="008E5A10" w:rsidP="004D1F6C">
            <w:pPr>
              <w:rPr>
                <w:rFonts w:ascii="Times New Roman" w:hAnsi="Times New Roman" w:cs="Times New Roman"/>
                <w:noProof/>
                <w:color w:val="808080" w:themeColor="background1" w:themeShade="80"/>
                <w:sz w:val="20"/>
                <w:szCs w:val="20"/>
                <w:lang w:val="en-GB"/>
              </w:rPr>
            </w:pPr>
            <w:r>
              <w:rPr>
                <w:rFonts w:ascii="Times New Roman" w:hAnsi="Times New Roman" w:cs="Times New Roman"/>
                <w:noProof/>
                <w:color w:val="808080" w:themeColor="background1" w:themeShade="80"/>
                <w:sz w:val="20"/>
                <w:szCs w:val="20"/>
                <w:lang w:val="en-GB"/>
              </w:rPr>
              <w:pict w14:anchorId="37509246">
                <v:shape id="_x0000_i1038" type="#_x0000_t75" style="width:86.5pt;height:70.4pt">
                  <v:imagedata r:id="rId27" o:title="m15"/>
                </v:shape>
              </w:pict>
            </w:r>
          </w:p>
          <w:p w14:paraId="6A62BB00" w14:textId="77777777" w:rsidR="00134990" w:rsidRPr="004D5565" w:rsidRDefault="00134990" w:rsidP="004D1F6C">
            <w:pPr>
              <w:rPr>
                <w:rFonts w:ascii="Times New Roman" w:hAnsi="Times New Roman" w:cs="Times New Roman"/>
                <w:noProof/>
                <w:color w:val="808080" w:themeColor="background1" w:themeShade="80"/>
                <w:sz w:val="20"/>
                <w:szCs w:val="20"/>
                <w:lang w:val="en-GB"/>
              </w:rPr>
            </w:pPr>
            <w:r w:rsidRPr="004D5565">
              <w:rPr>
                <w:rFonts w:ascii="Times New Roman" w:hAnsi="Times New Roman" w:cs="Times New Roman"/>
                <w:noProof/>
                <w:color w:val="808080" w:themeColor="background1" w:themeShade="80"/>
                <w:sz w:val="20"/>
                <w:szCs w:val="20"/>
                <w:lang w:val="en-GB"/>
              </w:rPr>
              <w:t>Genetic distance, genetic neighbourhood, isolation by distance/resistance</w:t>
            </w:r>
          </w:p>
        </w:tc>
        <w:tc>
          <w:tcPr>
            <w:tcW w:w="6378" w:type="dxa"/>
            <w:tcBorders>
              <w:bottom w:val="single" w:sz="12" w:space="0" w:color="auto"/>
              <w:right w:val="single" w:sz="12" w:space="0" w:color="auto"/>
            </w:tcBorders>
          </w:tcPr>
          <w:p w14:paraId="68ACEAAB" w14:textId="77777777" w:rsidR="00134990" w:rsidRDefault="00134990" w:rsidP="008B6ED3">
            <w:pPr>
              <w:jc w:val="both"/>
              <w:rPr>
                <w:rFonts w:ascii="Times New Roman" w:hAnsi="Times New Roman" w:cs="Times New Roman"/>
                <w:noProof/>
                <w:sz w:val="20"/>
                <w:szCs w:val="20"/>
                <w:lang w:val="en-GB"/>
              </w:rPr>
            </w:pPr>
            <w:r w:rsidRPr="004D5565">
              <w:rPr>
                <w:rFonts w:ascii="Times New Roman" w:hAnsi="Times New Roman" w:cs="Times New Roman"/>
                <w:noProof/>
                <w:sz w:val="20"/>
                <w:szCs w:val="20"/>
                <w:lang w:val="en-GB"/>
              </w:rPr>
              <w:t xml:space="preserve">Genetic data is used as a proxy for past connectivity, and it is a strong evidence of successful past movement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{"citationID":"spX5vB6I","properties":{"formattedCitation":"(Calabrese and Fagan 2004)","plainCitation":"(Calabrese and Fagan 2004)","noteIndex":0},"citationItems":[{"id":"wIMq8Qy0/T1COdvtg","uris":["http://www.mendeley.com/documents/?uuid=a3ffffcb-6190-3c02-ad33-86c54f4ecf8e"],"itemData":{"DOI":"10.2307/3868383","ISSN":"15409295","abstract":"&lt;p&gt;Connectivity is an important but inconsistently defined concept in spatial ecology and conservation biology. Theoreticians from various subdisciplines of ecology argue over its definition and measurement, but no consensus has yet emerged. Despite this disagreement, measuring connectivity is an integral part of many resource management plans. A more practical approach to understanding the many connectivity metrics is needed. Instead of focusing on theoretical issues surrounding the concept of connectivity, we describe a data-dependent framework for classifying these metrics. This framework illustrates the data requirements, spatial scales, and information yields of a range of different connectivity measures. By highlighting the costs and benefits associated with using alternative metrics, this framework allows practitioners to make more informed decisions concerning connectivity measurement.","author":[{"dropping-particle":"","family":"Calabrese","given":"Justin M.","non-dropping-particle":"","parse-names":false,"suffix":""},{"dropping-particle":"","family":"Fagan","given":"William F.","non-dropping-particle":"","parse-names":false,"suffix":""}],"container-title":"Frontiers in Ecology and the Environment","id":"ITEM-1","issue":"10","issued":{"date-parts":[["2004","12"]]},"page":"529","publisher":"Wiley","title":"A Comparison-Shopper's Guide to Connectivity Metrics","type":"article-journal","volume":"2"}}],"schema":"https://github.com/citation-style-language/schema/raw/master/csl-citation.json"}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lang w:val="en-GB"/>
              </w:rPr>
              <w:t>(Calabrese and Fagan 2004)</w:t>
            </w:r>
            <w:r w:rsidRPr="004D5565">
              <w:rPr>
                <w:rFonts w:ascii="Times New Roman" w:hAnsi="Times New Roman" w:cs="Times New Roman"/>
                <w:sz w:val="20"/>
                <w:szCs w:val="20"/>
                <w:lang w:val="en-GB"/>
              </w:rPr>
              <w:fldChar w:fldCharType="end"/>
            </w:r>
            <w:r w:rsidRPr="004D5565">
              <w:rPr>
                <w:rFonts w:ascii="Times New Roman" w:hAnsi="Times New Roman" w:cs="Times New Roman"/>
                <w:sz w:val="20"/>
                <w:szCs w:val="20"/>
                <w:lang w:val="en-GB"/>
              </w:rPr>
              <w:t xml:space="preserve">. However, it is advised not to forget that it </w:t>
            </w:r>
            <w:r w:rsidRPr="004D5565">
              <w:rPr>
                <w:rFonts w:ascii="Times New Roman" w:hAnsi="Times New Roman" w:cs="Times New Roman"/>
                <w:noProof/>
                <w:sz w:val="20"/>
                <w:szCs w:val="20"/>
                <w:lang w:val="en-GB"/>
              </w:rPr>
              <w:t>still indirectly measures resistance</w:t>
            </w:r>
            <w:r w:rsidRPr="004D5565">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{"citationID":"iMCrb6Y1","properties":{"formattedCitation":"(Zeller et al. 2012)","plainCitation":"(Zeller et al. 2012)","noteIndex":0},"citationItems":[{"id":"wIMq8Qy0/hIK6hqOl","uris":["http://www.mendeley.com/documents/?uuid=f05ddbe5-726f-348d-946e-8feae62623f0"],"itemData":{"DOI":"10.1007/s10980-012-9737-0","ISSN":"09212973","abstract":"Resistance surfaces are often used to fill gaps in our knowledge surrounding animal movement and are frequently the basis for modeling connectivity associated with conservation initiatives. However, the methods for quantifying resistance surfaces are varied and there is no general consensus on the appropriate choice of environmental data or analytical approaches. We provide a comprehensive review of the literature on this topic to highlight methods used and identify knowledge gaps. Our review includes 96 papers that parameterized resistance surfaces (sometimes using multiple approaches) for a variety of taxa. Data types used included expert opinion (n = 76), detection (n = 23), relocation (n = 8), pathway (n = 2), and genetic (n = 28). We organized the papers into three main analytical approaches; one-stage expert opinion, one-stage empirical, and two-stage empirical, each of which was represented by 43, 22, and 36 papers, respectively. We further organized the empirical approaches into five main resource selection functions; point (n = 16), matrix (n = 38), home range (n = 3), step (n = 1), and pathway (n = 1). We found a general lack of justification for choice of environmental variables and their thematic and spatial representation, a heavy reliance on expert opinion and detection data, and a tendency to confound movement behavior and resource use. Future research needs include comparative analyses on the choice of environmental variables and their spatial and thematic scales, and on the various biological data types used to estimate resistance. Comparative analyses amongst analytical processes is also needed, as well as transparency in reporting on uncertainty in parameter estimates and sensitivity of final resistance surfaces, especially if the resistance surfaces are to be used for conservation and planning purposes. © 2012 Springer Science+Business Media B.V.","author":[{"dropping-particle":"","family":"Zeller","given":"Katherine A.","non-dropping-particle":"","parse-names":false,"suffix":""},{"dropping-particle":"","family":"McGarigal","given":"Kevin","non-dropping-particle":"","parse-names":false,"suffix":""},{"dropping-particle":"","family":"Whiteley","given":"Andrew R.","non-dropping-particle":"","parse-names":false,"suffix":""}],"container-title":"Landscape Ecology","id":"ITEM-1","issue":"6","issued":{"date-parts":[["2012"]]},"title":"Estimating landscape resistance to movement: A review","type":"article","volume":"27"}}],"schema":"https://github.com/citation-style-language/schema/raw/master/csl-citation.json"} </w:instrText>
            </w:r>
            <w:r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lang w:val="en-GB"/>
              </w:rPr>
              <w:t>(Zeller et al. 2012)</w:t>
            </w:r>
            <w:r w:rsidRPr="004D5565">
              <w:rPr>
                <w:rFonts w:ascii="Times New Roman" w:hAnsi="Times New Roman" w:cs="Times New Roman"/>
                <w:sz w:val="20"/>
                <w:szCs w:val="20"/>
                <w:lang w:val="en-GB"/>
              </w:rPr>
              <w:fldChar w:fldCharType="end"/>
            </w:r>
            <w:r w:rsidRPr="004D5565">
              <w:rPr>
                <w:rFonts w:ascii="Times New Roman" w:hAnsi="Times New Roman" w:cs="Times New Roman"/>
                <w:noProof/>
                <w:sz w:val="20"/>
                <w:szCs w:val="20"/>
                <w:lang w:val="en-GB"/>
              </w:rPr>
              <w:t xml:space="preserve">, and that the resistance estimates derived from historical gene flow might not align with the current landscape conditions </w:t>
            </w:r>
            <w:r w:rsidRPr="004D5565">
              <w:rPr>
                <w:rFonts w:ascii="Times New Roman" w:hAnsi="Times New Roman" w:cs="Times New Roman"/>
                <w:noProof/>
                <w:sz w:val="20"/>
                <w:szCs w:val="20"/>
                <w:lang w:val="en-GB"/>
              </w:rPr>
              <w:fldChar w:fldCharType="begin" w:fldLock="1"/>
            </w:r>
            <w:r w:rsidR="00584FC7">
              <w:rPr>
                <w:rFonts w:ascii="Times New Roman" w:hAnsi="Times New Roman" w:cs="Times New Roman"/>
                <w:noProof/>
                <w:sz w:val="20"/>
                <w:szCs w:val="20"/>
                <w:lang w:val="en-GB"/>
              </w:rPr>
              <w:instrText xml:space="preserve"> ADDIN ZOTERO_ITEM CSL_CITATION {"citationID":"rlw5LEcp","properties":{"formattedCitation":"(Landguth et al. 2010)","plainCitation":"(Landguth et al. 2010)","noteIndex":0},"citationItems":[{"id":"wIMq8Qy0/F6IAo2zB","uris":["http://www.mendeley.com/documents/?uuid=07ef90cd-6977-3dfe-aff3-a26d468929ab"],"itemData":{"DOI":"10.1111/j.1365-294X.2010.04808.x","ISSN":"09621083","abstract":"Understanding how spatial genetic patterns respond to landscape change is crucial for advancing the emerging field of landscape genetics. We quantified the number of generations for new landscape barrier signatures to become detectable and for old signatures to disappear after barrier removal. We used spatially explicit, individual-based simulations to examine the ability of an individual-based statistic [Mantel's r using the proportion of shared alleles' statistic (Dps)] and population-based statistic (FST) to detect barriers. We simulated a range of movement strategies including nearest neighbour dispersal, long-distance dispersal and panmixia. The lag time for the signal of a new barrier to become established is short using Mantel's r (1-15 generations). FST required approximately 200 generations to reach 50% of its equilibrium maximum, although G'ST performed much like Mantel's r. In strong contrast, FST and Mantel's r perform similarly following the removal of a barrier formerly dividing a population. Also, given neighbour mating and very short-distance dispersal strategies, historical discontinuities from more than 100 generations ago might still be detectable with either method. This suggests that historical events and landscapes could have long-term effects that confound inferences about the impacts of current landscape features on gene flow for species with very little long-distance dispersal. Nonetheless, populations of organisms with relatively large dispersal distances will lose the signal of a former barrier within less than 15 generations, suggesting that individual-based landscape genetic approaches can improve our ability to measure effects of existing landscape features on genetic structure and connectivity. © 2010 Blackwell Publishing Ltd.","author":[{"dropping-particle":"","family":"Landguth","given":"E. L.","non-dropping-particle":"","parse-names":false,"suffix":""},{"dropping-particle":"","family":"Cushman","given":"S. A.","non-dropping-particle":"","parse-names":false,"suffix":""},{"dropping-particle":"","family":"Schwartz","given":"M. K.","non-dropping-particle":"","parse-names":false,"suffix":""},{"dropping-particle":"","family":"McKelvey","given":"K. S.","non-dropping-particle":"","parse-names":false,"suffix":""},{"dropping-particle":"","family":"Murphy","given":"M.","non-dropping-particle":"","parse-names":false,"suffix":""},{"dropping-particle":"","family":"Luikart","given":"G.","non-dropping-particle":"","parse-names":false,"suffix":""}],"container-title":"Molecular Ecology","id":"ITEM-1","issue":"19","issued":{"date-parts":[["2010"]]},"title":"Quantifying the lag time to detect barriers in landscape genetics","type":"article-journal","volume":"19"}}],"schema":"https://github.com/citation-style-language/schema/raw/master/csl-citation.json"} </w:instrText>
            </w:r>
            <w:r w:rsidRPr="004D5565">
              <w:rPr>
                <w:rFonts w:ascii="Times New Roman" w:hAnsi="Times New Roman" w:cs="Times New Roman"/>
                <w:noProof/>
                <w:sz w:val="20"/>
                <w:szCs w:val="20"/>
                <w:lang w:val="en-GB"/>
              </w:rPr>
              <w:fldChar w:fldCharType="separate"/>
            </w:r>
            <w:r w:rsidR="00584FC7" w:rsidRPr="00023DED">
              <w:rPr>
                <w:rFonts w:ascii="Times New Roman" w:hAnsi="Times New Roman" w:cs="Times New Roman"/>
                <w:sz w:val="20"/>
                <w:lang w:val="en-GB"/>
              </w:rPr>
              <w:t>(Landguth et al. 2010)</w:t>
            </w:r>
            <w:r w:rsidRPr="004D5565">
              <w:rPr>
                <w:rFonts w:ascii="Times New Roman" w:hAnsi="Times New Roman" w:cs="Times New Roman"/>
                <w:noProof/>
                <w:sz w:val="20"/>
                <w:szCs w:val="20"/>
                <w:lang w:val="en-GB"/>
              </w:rPr>
              <w:fldChar w:fldCharType="end"/>
            </w:r>
            <w:r w:rsidRPr="004D5565">
              <w:rPr>
                <w:rFonts w:ascii="Times New Roman" w:hAnsi="Times New Roman" w:cs="Times New Roman"/>
                <w:noProof/>
                <w:sz w:val="20"/>
                <w:szCs w:val="20"/>
                <w:lang w:val="en-GB"/>
              </w:rPr>
              <w:t>.</w:t>
            </w:r>
          </w:p>
          <w:p w14:paraId="4CB3876C" w14:textId="77777777" w:rsidR="00134990" w:rsidRPr="004D5565" w:rsidRDefault="00134990" w:rsidP="008B6ED3">
            <w:pPr>
              <w:jc w:val="both"/>
              <w:rPr>
                <w:rFonts w:ascii="Times New Roman" w:hAnsi="Times New Roman" w:cs="Times New Roman"/>
                <w:noProof/>
                <w:sz w:val="20"/>
                <w:szCs w:val="20"/>
                <w:lang w:val="en-GB"/>
              </w:rPr>
            </w:pPr>
            <w:r>
              <w:rPr>
                <w:rFonts w:ascii="Times New Roman" w:hAnsi="Times New Roman" w:cs="Times New Roman"/>
                <w:noProof/>
                <w:sz w:val="20"/>
                <w:szCs w:val="20"/>
                <w:lang w:val="en-GB"/>
              </w:rPr>
              <w:t>- Approaches: functional(-actual), p</w:t>
            </w:r>
            <w:r w:rsidRPr="004D5565">
              <w:rPr>
                <w:rFonts w:ascii="Times New Roman" w:hAnsi="Times New Roman" w:cs="Times New Roman"/>
                <w:noProof/>
                <w:sz w:val="20"/>
                <w:szCs w:val="20"/>
                <w:lang w:val="en-GB"/>
              </w:rPr>
              <w:t>atches or realitvely small landscape scales</w:t>
            </w:r>
          </w:p>
        </w:tc>
      </w:tr>
    </w:tbl>
    <w:p w14:paraId="43E4C84B" w14:textId="77777777" w:rsidR="00CA42B1" w:rsidRPr="004D5565" w:rsidRDefault="00CA42B1" w:rsidP="00770E7F">
      <w:pPr>
        <w:spacing w:after="0"/>
        <w:jc w:val="both"/>
        <w:rPr>
          <w:rFonts w:ascii="Times New Roman" w:hAnsi="Times New Roman" w:cs="Times New Roman"/>
          <w:noProof/>
          <w:sz w:val="20"/>
          <w:szCs w:val="20"/>
          <w:lang w:val="en-GB"/>
        </w:rPr>
      </w:pPr>
    </w:p>
    <w:p w14:paraId="3AE4C66E" w14:textId="77777777" w:rsidR="004C5BA0" w:rsidRPr="00023DED" w:rsidRDefault="004C5BA0" w:rsidP="00770E7F">
      <w:pPr>
        <w:spacing w:after="0"/>
        <w:jc w:val="both"/>
        <w:rPr>
          <w:rFonts w:ascii="Times New Roman" w:hAnsi="Times New Roman" w:cs="Times New Roman"/>
          <w:noProof/>
          <w:sz w:val="16"/>
          <w:szCs w:val="16"/>
          <w:lang w:val="en-GB"/>
        </w:rPr>
      </w:pPr>
      <w:r w:rsidRPr="004D5565">
        <w:rPr>
          <w:rFonts w:ascii="Times New Roman" w:hAnsi="Times New Roman" w:cs="Times New Roman"/>
          <w:sz w:val="18"/>
          <w:szCs w:val="18"/>
          <w:vertAlign w:val="superscript"/>
          <w:lang w:val="en-GB"/>
        </w:rPr>
        <w:t>a</w:t>
      </w:r>
      <w:r w:rsidR="002635AB">
        <w:rPr>
          <w:rFonts w:ascii="Times New Roman" w:hAnsi="Times New Roman" w:cs="Times New Roman"/>
          <w:sz w:val="18"/>
          <w:szCs w:val="18"/>
          <w:vertAlign w:val="superscript"/>
          <w:lang w:val="en-GB"/>
        </w:rPr>
        <w:t xml:space="preserve"> </w:t>
      </w:r>
      <w:r w:rsidRPr="004D5565">
        <w:rPr>
          <w:rFonts w:ascii="Times New Roman" w:hAnsi="Times New Roman" w:cs="Times New Roman"/>
          <w:sz w:val="18"/>
          <w:szCs w:val="18"/>
          <w:vertAlign w:val="superscript"/>
          <w:lang w:val="en-GB"/>
        </w:rPr>
        <w:t xml:space="preserve"> </w:t>
      </w:r>
      <w:r w:rsidRPr="00023DED">
        <w:rPr>
          <w:rFonts w:ascii="Times New Roman" w:hAnsi="Times New Roman" w:cs="Times New Roman"/>
          <w:sz w:val="16"/>
          <w:szCs w:val="16"/>
          <w:lang w:val="en-GB"/>
        </w:rPr>
        <w:t>Note that c</w:t>
      </w:r>
      <w:r w:rsidRPr="00023DED">
        <w:rPr>
          <w:rFonts w:ascii="Times New Roman" w:hAnsi="Times New Roman" w:cs="Times New Roman"/>
          <w:noProof/>
          <w:sz w:val="16"/>
          <w:szCs w:val="16"/>
          <w:lang w:val="en-GB"/>
        </w:rPr>
        <w:t>orridor here refers to the physical structure, and not to the functional meaning of it used when a migration path is observed or modelled from the species actual movement</w:t>
      </w:r>
    </w:p>
    <w:p w14:paraId="759D33FD" w14:textId="77777777" w:rsidR="00CA42B1" w:rsidRPr="00023DED" w:rsidRDefault="004C5BA0" w:rsidP="00770E7F">
      <w:pPr>
        <w:spacing w:after="0"/>
        <w:jc w:val="both"/>
        <w:rPr>
          <w:rFonts w:ascii="Times New Roman" w:hAnsi="Times New Roman" w:cs="Times New Roman"/>
          <w:noProof/>
          <w:sz w:val="16"/>
          <w:szCs w:val="16"/>
          <w:lang w:val="en-GB"/>
        </w:rPr>
      </w:pPr>
      <w:r w:rsidRPr="00023DED">
        <w:rPr>
          <w:rFonts w:ascii="Times New Roman" w:hAnsi="Times New Roman" w:cs="Times New Roman"/>
          <w:noProof/>
          <w:sz w:val="16"/>
          <w:szCs w:val="16"/>
          <w:vertAlign w:val="superscript"/>
          <w:lang w:val="en-GB"/>
        </w:rPr>
        <w:t>b</w:t>
      </w:r>
      <w:r w:rsidR="00325D7B" w:rsidRPr="00023DED">
        <w:rPr>
          <w:rFonts w:ascii="Times New Roman" w:hAnsi="Times New Roman" w:cs="Times New Roman"/>
          <w:sz w:val="16"/>
          <w:szCs w:val="16"/>
          <w:lang w:val="en-GB"/>
        </w:rPr>
        <w:t xml:space="preserve"> For the purposes of this review, and given the lack of defined situations (species-landscape) when the species presence data is confirmed or not as a reliable proxy for the species movement, whenever a method uses specific species data (including just occurrence data) it is classified here as a functional method, and therefore consciously accepting the assumption that occurrence and preferred habitat relate to the preferred dispersing/travelling routes in those cases. However, it should not be forgotten that </w:t>
      </w:r>
      <w:r w:rsidR="00770E7F" w:rsidRPr="00023DED">
        <w:rPr>
          <w:rFonts w:ascii="Times New Roman" w:hAnsi="Times New Roman" w:cs="Times New Roman"/>
          <w:sz w:val="16"/>
          <w:szCs w:val="16"/>
          <w:lang w:val="en-GB"/>
        </w:rPr>
        <w:t xml:space="preserve">in some cases occurrence data might only be a precise proxy for preferred habitat (structural metric) and not for the actual movement possibilities </w:t>
      </w:r>
      <w:r w:rsidR="00770E7F" w:rsidRPr="00023DED">
        <w:rPr>
          <w:rFonts w:ascii="Times New Roman" w:hAnsi="Times New Roman" w:cs="Times New Roman"/>
          <w:sz w:val="16"/>
          <w:szCs w:val="16"/>
          <w:lang w:val="en-GB"/>
        </w:rPr>
        <w:fldChar w:fldCharType="begin" w:fldLock="1"/>
      </w:r>
      <w:r w:rsidR="00584FC7" w:rsidRPr="00023DED">
        <w:rPr>
          <w:rFonts w:ascii="Times New Roman" w:hAnsi="Times New Roman" w:cs="Times New Roman"/>
          <w:sz w:val="16"/>
          <w:szCs w:val="16"/>
          <w:lang w:val="en-GB"/>
        </w:rPr>
        <w:instrText xml:space="preserve"> ADDIN ZOTERO_ITEM CSL_CITATION {"citationID":"vBwWWKHk","properties":{"formattedCitation":"(Fahrig et al. 2021)","plainCitation":"(Fahrig et al. 2021)","noteIndex":0},"citationItems":[{"id":"wIMq8Qy0/H4EsntvD","uris":["http://www.mendeley.com/documents/?uuid=c1ad40d6-6d09-30d0-8d0c-7cf4bd22ddbc"],"itemData":{"DOI":"10.4324/9780429399480-5/LANDSCAPE-CONNECTIVITY-LENORE-FAHRIG-V","ISBN":"9780429679681","abstract":"Landscape connectivity has a long history, with three distinct origins. Merriam connectivity (1984) is the interaction between a species’ movement attributes and the landscape structure, which influences movement rate between habitat patches and thereby, population persistence. Noss connectivity (1987) is the extent to which patches are connected to one another by similar habitat or corridors and largely ignores species’ movement attributes. Hanski connectivity (1994) is the opposite of patch isolation: patches far from others are assumed to have a low rate of immigration and therefore, low connectivity. We review the assumptions and limitations of all three connectivity concepts. Noss connectivity is most frequently applied in landscape planning, via tools such as least cost path analysis, graph theory, and circuit theory. However, the Noss connectivity assumption, that habitat = connectivity, is not well supported by movement data. For example, many species move preferentially through the matrix (non-habitat). Where connectivity is used for land management decisions, researchers and practitioners should be aware of the assumptions and limitations of the particular concept of connectivity they are using, and they should provide evidence that the selected concept and approach are actually appropriate in their situation.","author":[{"dropping-particle":"","family":"Fahrig","given":"Lenore","non-dropping-particle":"","parse-names":false,"suffix":""},{"dropping-particle":"","family":"Arroyo-Rodríguez","given":"Víctor","non-dropping-particle":"","parse-names":false,"suffix":""},{"dropping-particle":"","family":"Cazetta","given":"Eliana","non-dropping-particle":"","parse-names":false,"suffix":""},{"dropping-particle":"","family":"Ford","given":"Adam","non-dropping-particle":"","parse-names":false,"suffix":""},{"dropping-particle":"","family":"Lancaster","given":"Jill","non-dropping-particle":"","parse-names":false,"suffix":""},{"dropping-particle":"","family":"Ranius","given":"Thomas","non-dropping-particle":"","parse-names":false,"suffix":""}],"container-title":"The Routledge Handbook of Landscape Ecology","edition":"1st Edition","id":"ITEM-1","issued":{"date-parts":[["2021","1","1"]]},"page":"67-88","publisher":"Taylor and Francis","title":"Landscape connectivity","type":"chapter"}}],"schema":"https://github.com/citation-style-language/schema/raw/master/csl-citation.json"} </w:instrText>
      </w:r>
      <w:r w:rsidR="00770E7F" w:rsidRPr="00023DED">
        <w:rPr>
          <w:rFonts w:ascii="Times New Roman" w:hAnsi="Times New Roman" w:cs="Times New Roman"/>
          <w:sz w:val="16"/>
          <w:szCs w:val="16"/>
          <w:lang w:val="en-GB"/>
        </w:rPr>
        <w:fldChar w:fldCharType="separate"/>
      </w:r>
      <w:r w:rsidR="00584FC7" w:rsidRPr="00023DED">
        <w:rPr>
          <w:rFonts w:ascii="Times New Roman" w:hAnsi="Times New Roman" w:cs="Times New Roman"/>
          <w:sz w:val="16"/>
          <w:szCs w:val="16"/>
          <w:lang w:val="en-GB"/>
        </w:rPr>
        <w:t>(Fahrig et al. 2021)</w:t>
      </w:r>
      <w:r w:rsidR="00770E7F" w:rsidRPr="00023DED">
        <w:rPr>
          <w:rFonts w:ascii="Times New Roman" w:hAnsi="Times New Roman" w:cs="Times New Roman"/>
          <w:sz w:val="16"/>
          <w:szCs w:val="16"/>
          <w:lang w:val="en-GB"/>
        </w:rPr>
        <w:fldChar w:fldCharType="end"/>
      </w:r>
    </w:p>
    <w:p w14:paraId="2AE05C6F" w14:textId="77777777" w:rsidR="004D5565" w:rsidRPr="004D5565" w:rsidRDefault="004D5565">
      <w:pPr>
        <w:rPr>
          <w:rFonts w:ascii="Times New Roman" w:hAnsi="Times New Roman" w:cs="Times New Roman"/>
          <w:sz w:val="20"/>
          <w:szCs w:val="20"/>
          <w:lang w:val="en-GB"/>
        </w:rPr>
      </w:pPr>
    </w:p>
    <w:p w14:paraId="7C46DAF9" w14:textId="77777777" w:rsidR="004D5565" w:rsidRPr="004D5565" w:rsidRDefault="007F5044" w:rsidP="004C5BA0">
      <w:pPr>
        <w:jc w:val="both"/>
        <w:rPr>
          <w:rFonts w:ascii="Times New Roman" w:hAnsi="Times New Roman" w:cs="Times New Roman"/>
          <w:sz w:val="20"/>
          <w:szCs w:val="20"/>
          <w:lang w:val="en-GB"/>
        </w:rPr>
      </w:pPr>
      <w:r w:rsidRPr="004D5565">
        <w:rPr>
          <w:rFonts w:ascii="Times New Roman" w:hAnsi="Times New Roman" w:cs="Times New Roman"/>
          <w:b/>
          <w:sz w:val="20"/>
          <w:szCs w:val="20"/>
          <w:u w:val="single"/>
          <w:lang w:val="en-GB"/>
        </w:rPr>
        <w:t>Table</w:t>
      </w:r>
      <w:r w:rsidR="00B81E05" w:rsidRPr="004D5565">
        <w:rPr>
          <w:rFonts w:ascii="Times New Roman" w:hAnsi="Times New Roman" w:cs="Times New Roman"/>
          <w:b/>
          <w:sz w:val="20"/>
          <w:szCs w:val="20"/>
          <w:u w:val="single"/>
          <w:lang w:val="en-GB"/>
        </w:rPr>
        <w:t>s</w:t>
      </w:r>
      <w:r w:rsidRPr="004D5565">
        <w:rPr>
          <w:rFonts w:ascii="Times New Roman" w:hAnsi="Times New Roman" w:cs="Times New Roman"/>
          <w:b/>
          <w:sz w:val="20"/>
          <w:szCs w:val="20"/>
          <w:u w:val="single"/>
          <w:lang w:val="en-GB"/>
        </w:rPr>
        <w:t xml:space="preserve"> S3</w:t>
      </w:r>
      <w:r w:rsidR="00B81E05" w:rsidRPr="004D5565">
        <w:rPr>
          <w:rFonts w:ascii="Times New Roman" w:hAnsi="Times New Roman" w:cs="Times New Roman"/>
          <w:b/>
          <w:sz w:val="20"/>
          <w:szCs w:val="20"/>
          <w:u w:val="single"/>
          <w:lang w:val="en-GB"/>
        </w:rPr>
        <w:t>, S4 and S5</w:t>
      </w:r>
      <w:r w:rsidRPr="004D5565">
        <w:rPr>
          <w:rFonts w:ascii="Times New Roman" w:hAnsi="Times New Roman" w:cs="Times New Roman"/>
          <w:sz w:val="20"/>
          <w:szCs w:val="20"/>
          <w:lang w:val="en-GB"/>
        </w:rPr>
        <w:t xml:space="preserve"> </w:t>
      </w:r>
      <w:r w:rsidR="004C5BA0" w:rsidRPr="004D5565">
        <w:rPr>
          <w:rFonts w:ascii="Times New Roman" w:hAnsi="Times New Roman" w:cs="Times New Roman"/>
          <w:sz w:val="20"/>
          <w:szCs w:val="20"/>
          <w:lang w:val="en-GB"/>
        </w:rPr>
        <w:t>show the v</w:t>
      </w:r>
      <w:r w:rsidR="00426209" w:rsidRPr="004D5565">
        <w:rPr>
          <w:rFonts w:ascii="Times New Roman" w:hAnsi="Times New Roman" w:cs="Times New Roman"/>
          <w:sz w:val="20"/>
          <w:szCs w:val="20"/>
          <w:lang w:val="en-GB"/>
        </w:rPr>
        <w:t>ariables extracted from the reviewed studies</w:t>
      </w:r>
      <w:r w:rsidR="00FD3B26" w:rsidRPr="004D5565">
        <w:rPr>
          <w:rFonts w:ascii="Times New Roman" w:hAnsi="Times New Roman" w:cs="Times New Roman"/>
          <w:sz w:val="20"/>
          <w:szCs w:val="20"/>
          <w:lang w:val="en-GB"/>
        </w:rPr>
        <w:t xml:space="preserve"> a</w:t>
      </w:r>
      <w:r w:rsidRPr="004D5565">
        <w:rPr>
          <w:rFonts w:ascii="Times New Roman" w:hAnsi="Times New Roman" w:cs="Times New Roman"/>
          <w:sz w:val="20"/>
          <w:szCs w:val="20"/>
          <w:lang w:val="en-GB"/>
        </w:rPr>
        <w:t xml:space="preserve">nswering </w:t>
      </w:r>
      <w:r w:rsidR="00BD377E" w:rsidRPr="004D5565">
        <w:rPr>
          <w:rFonts w:ascii="Times New Roman" w:hAnsi="Times New Roman" w:cs="Times New Roman"/>
          <w:sz w:val="20"/>
          <w:szCs w:val="20"/>
          <w:lang w:val="en-GB"/>
        </w:rPr>
        <w:t>the</w:t>
      </w:r>
      <w:r w:rsidR="00FD3B26" w:rsidRPr="004D5565">
        <w:rPr>
          <w:rFonts w:ascii="Times New Roman" w:hAnsi="Times New Roman" w:cs="Times New Roman"/>
          <w:sz w:val="20"/>
          <w:szCs w:val="20"/>
          <w:lang w:val="en-GB"/>
        </w:rPr>
        <w:t xml:space="preserve"> research</w:t>
      </w:r>
      <w:r w:rsidRPr="004D5565">
        <w:rPr>
          <w:rFonts w:ascii="Times New Roman" w:hAnsi="Times New Roman" w:cs="Times New Roman"/>
          <w:sz w:val="20"/>
          <w:szCs w:val="20"/>
          <w:lang w:val="en-GB"/>
        </w:rPr>
        <w:t xml:space="preserve"> </w:t>
      </w:r>
      <w:r w:rsidR="00FD3B26" w:rsidRPr="004D5565">
        <w:rPr>
          <w:rFonts w:ascii="Times New Roman" w:hAnsi="Times New Roman" w:cs="Times New Roman"/>
          <w:sz w:val="20"/>
          <w:szCs w:val="20"/>
          <w:lang w:val="en-GB"/>
        </w:rPr>
        <w:t xml:space="preserve">questions: </w:t>
      </w:r>
      <w:r w:rsidRPr="004D5565">
        <w:rPr>
          <w:rFonts w:ascii="Times New Roman" w:hAnsi="Times New Roman" w:cs="Times New Roman"/>
          <w:sz w:val="20"/>
          <w:szCs w:val="20"/>
          <w:lang w:val="en-GB"/>
        </w:rPr>
        <w:t xml:space="preserve">how is connectivity measured? </w:t>
      </w:r>
      <w:r w:rsidR="00FD3B26" w:rsidRPr="004D5565">
        <w:rPr>
          <w:rFonts w:ascii="Times New Roman" w:hAnsi="Times New Roman" w:cs="Times New Roman"/>
          <w:sz w:val="20"/>
          <w:szCs w:val="20"/>
          <w:lang w:val="en-GB"/>
        </w:rPr>
        <w:t xml:space="preserve">(block I, </w:t>
      </w:r>
      <w:r w:rsidRPr="004D5565">
        <w:rPr>
          <w:rFonts w:ascii="Times New Roman" w:hAnsi="Times New Roman" w:cs="Times New Roman"/>
          <w:sz w:val="20"/>
          <w:szCs w:val="20"/>
          <w:lang w:val="en-GB"/>
        </w:rPr>
        <w:t>methods and approaches</w:t>
      </w:r>
      <w:r w:rsidR="00FD3B26" w:rsidRPr="004D5565">
        <w:rPr>
          <w:rFonts w:ascii="Times New Roman" w:hAnsi="Times New Roman" w:cs="Times New Roman"/>
          <w:sz w:val="20"/>
          <w:szCs w:val="20"/>
          <w:lang w:val="en-GB"/>
        </w:rPr>
        <w:t>), and</w:t>
      </w:r>
      <w:r w:rsidRPr="004D5565">
        <w:rPr>
          <w:rFonts w:ascii="Times New Roman" w:hAnsi="Times New Roman" w:cs="Times New Roman"/>
          <w:sz w:val="20"/>
          <w:szCs w:val="20"/>
          <w:lang w:val="en-GB"/>
        </w:rPr>
        <w:t xml:space="preserve"> where is the research emphasis? </w:t>
      </w:r>
      <w:r w:rsidR="00FD3B26" w:rsidRPr="004D5565">
        <w:rPr>
          <w:rFonts w:ascii="Times New Roman" w:hAnsi="Times New Roman" w:cs="Times New Roman"/>
          <w:sz w:val="20"/>
          <w:szCs w:val="20"/>
          <w:lang w:val="en-GB"/>
        </w:rPr>
        <w:t>(block II, s</w:t>
      </w:r>
      <w:r w:rsidRPr="004D5565">
        <w:rPr>
          <w:rFonts w:ascii="Times New Roman" w:hAnsi="Times New Roman" w:cs="Times New Roman"/>
          <w:sz w:val="20"/>
          <w:szCs w:val="20"/>
          <w:lang w:val="en-GB"/>
        </w:rPr>
        <w:t>tudy targets</w:t>
      </w:r>
      <w:r w:rsidR="00FD3B26" w:rsidRPr="004D5565">
        <w:rPr>
          <w:rFonts w:ascii="Times New Roman" w:hAnsi="Times New Roman" w:cs="Times New Roman"/>
          <w:sz w:val="20"/>
          <w:szCs w:val="20"/>
          <w:lang w:val="en-GB"/>
        </w:rPr>
        <w:t>).</w:t>
      </w:r>
      <w:r w:rsidR="00BD377E" w:rsidRPr="004D5565">
        <w:rPr>
          <w:rFonts w:ascii="Times New Roman" w:hAnsi="Times New Roman" w:cs="Times New Roman"/>
          <w:sz w:val="20"/>
          <w:szCs w:val="20"/>
          <w:lang w:val="en-GB"/>
        </w:rPr>
        <w:t xml:space="preserve"> For each variable we list the categorical values in which we registered the data with the description of each category. Also included in this table the number of studies for which each variable was registered (n), divided by the total fraction of papers from which it was extracted (normally 142, but sometimes the set of publications available for some of the variables was smaller), and finally the percentage rounded.</w:t>
      </w:r>
    </w:p>
    <w:p w14:paraId="454B7BB1" w14:textId="77777777" w:rsidR="00617D3B" w:rsidRPr="004D5565" w:rsidRDefault="00617D3B" w:rsidP="004C5BA0">
      <w:pPr>
        <w:jc w:val="both"/>
        <w:rPr>
          <w:rFonts w:ascii="Times New Roman" w:hAnsi="Times New Roman" w:cs="Times New Roman"/>
          <w:sz w:val="20"/>
          <w:szCs w:val="20"/>
          <w:lang w:val="en-GB"/>
        </w:rPr>
      </w:pPr>
      <w:r w:rsidRPr="004D5565">
        <w:rPr>
          <w:rFonts w:ascii="Times New Roman" w:hAnsi="Times New Roman" w:cs="Times New Roman"/>
          <w:b/>
          <w:sz w:val="20"/>
          <w:szCs w:val="20"/>
          <w:u w:val="single"/>
          <w:lang w:val="en-GB"/>
        </w:rPr>
        <w:t>Table S3</w:t>
      </w:r>
      <w:r w:rsidRPr="004D5565">
        <w:rPr>
          <w:rFonts w:ascii="Times New Roman" w:hAnsi="Times New Roman" w:cs="Times New Roman"/>
          <w:sz w:val="20"/>
          <w:szCs w:val="20"/>
          <w:lang w:val="en-GB"/>
        </w:rPr>
        <w:t xml:space="preserve">: block I, </w:t>
      </w:r>
      <w:r w:rsidR="00DF61F6" w:rsidRPr="004D5565">
        <w:rPr>
          <w:rFonts w:ascii="Times New Roman" w:hAnsi="Times New Roman" w:cs="Times New Roman"/>
          <w:sz w:val="20"/>
          <w:szCs w:val="20"/>
          <w:lang w:val="en-GB"/>
        </w:rPr>
        <w:t>variables regarding how connectivity is measured (</w:t>
      </w:r>
      <w:r w:rsidRPr="004D5565">
        <w:rPr>
          <w:rFonts w:ascii="Times New Roman" w:hAnsi="Times New Roman" w:cs="Times New Roman"/>
          <w:sz w:val="20"/>
          <w:szCs w:val="20"/>
          <w:lang w:val="en-GB"/>
        </w:rPr>
        <w:t>methods and approaches</w:t>
      </w:r>
      <w:r w:rsidR="00DF61F6" w:rsidRPr="004D5565">
        <w:rPr>
          <w:rFonts w:ascii="Times New Roman" w:hAnsi="Times New Roman" w:cs="Times New Roman"/>
          <w:sz w:val="20"/>
          <w:szCs w:val="20"/>
          <w:lang w:val="en-GB"/>
        </w:rPr>
        <w:t>): if several methods are used, combined or compared, multi- or single-species methods, dependent or independent variables, the analysis approaches functional, structural or genetic, patch or landscape, and if temporal and climatic connectivity were studi</w:t>
      </w:r>
      <w:r w:rsidR="000D2320">
        <w:rPr>
          <w:rFonts w:ascii="Times New Roman" w:hAnsi="Times New Roman" w:cs="Times New Roman"/>
          <w:sz w:val="20"/>
          <w:szCs w:val="20"/>
          <w:lang w:val="en-GB"/>
        </w:rPr>
        <w:t>ed</w:t>
      </w:r>
    </w:p>
    <w:tbl>
      <w:tblPr>
        <w:tblStyle w:val="TableGrid"/>
        <w:tblW w:w="8623" w:type="dxa"/>
        <w:tblLayout w:type="fixed"/>
        <w:tblLook w:val="04A0" w:firstRow="1" w:lastRow="0" w:firstColumn="1" w:lastColumn="0" w:noHBand="0" w:noVBand="1"/>
      </w:tblPr>
      <w:tblGrid>
        <w:gridCol w:w="1526"/>
        <w:gridCol w:w="1559"/>
        <w:gridCol w:w="4244"/>
        <w:gridCol w:w="850"/>
        <w:gridCol w:w="16"/>
        <w:gridCol w:w="428"/>
      </w:tblGrid>
      <w:tr w:rsidR="0059184F" w:rsidRPr="00D766CC" w14:paraId="390A3258" w14:textId="77777777" w:rsidTr="00A44517">
        <w:tc>
          <w:tcPr>
            <w:tcW w:w="1526" w:type="dxa"/>
            <w:shd w:val="clear" w:color="auto" w:fill="95B3D7" w:themeFill="accent1" w:themeFillTint="99"/>
          </w:tcPr>
          <w:p w14:paraId="7BD50B3D" w14:textId="77777777" w:rsidR="0059184F" w:rsidRPr="004D5565" w:rsidRDefault="0059184F" w:rsidP="007746FE">
            <w:pPr>
              <w:rPr>
                <w:rFonts w:ascii="Times New Roman" w:hAnsi="Times New Roman" w:cs="Times New Roman"/>
                <w:b/>
                <w:sz w:val="20"/>
                <w:szCs w:val="20"/>
                <w:lang w:val="en-GB"/>
              </w:rPr>
            </w:pPr>
            <w:r w:rsidRPr="004D5565">
              <w:rPr>
                <w:rFonts w:ascii="Times New Roman" w:hAnsi="Times New Roman" w:cs="Times New Roman"/>
                <w:b/>
                <w:sz w:val="20"/>
                <w:szCs w:val="20"/>
                <w:lang w:val="en-GB"/>
              </w:rPr>
              <w:t>Variable</w:t>
            </w:r>
          </w:p>
        </w:tc>
        <w:tc>
          <w:tcPr>
            <w:tcW w:w="1559" w:type="dxa"/>
            <w:shd w:val="clear" w:color="auto" w:fill="95B3D7" w:themeFill="accent1" w:themeFillTint="99"/>
          </w:tcPr>
          <w:p w14:paraId="371D307A" w14:textId="77777777" w:rsidR="0059184F" w:rsidRPr="004D5565" w:rsidRDefault="0059184F" w:rsidP="00426209">
            <w:pPr>
              <w:rPr>
                <w:rFonts w:ascii="Times New Roman" w:hAnsi="Times New Roman" w:cs="Times New Roman"/>
                <w:b/>
                <w:sz w:val="20"/>
                <w:szCs w:val="20"/>
                <w:lang w:val="en-GB"/>
              </w:rPr>
            </w:pPr>
            <w:r w:rsidRPr="004D5565">
              <w:rPr>
                <w:rFonts w:ascii="Times New Roman" w:hAnsi="Times New Roman" w:cs="Times New Roman"/>
                <w:b/>
                <w:sz w:val="20"/>
                <w:szCs w:val="20"/>
                <w:lang w:val="en-GB"/>
              </w:rPr>
              <w:t>Categories</w:t>
            </w:r>
          </w:p>
        </w:tc>
        <w:tc>
          <w:tcPr>
            <w:tcW w:w="4244" w:type="dxa"/>
            <w:shd w:val="clear" w:color="auto" w:fill="95B3D7" w:themeFill="accent1" w:themeFillTint="99"/>
          </w:tcPr>
          <w:p w14:paraId="75D981F9" w14:textId="77777777" w:rsidR="0059184F" w:rsidRPr="004D5565" w:rsidRDefault="0059184F" w:rsidP="00426209">
            <w:pPr>
              <w:rPr>
                <w:rFonts w:ascii="Times New Roman" w:hAnsi="Times New Roman" w:cs="Times New Roman"/>
                <w:b/>
                <w:sz w:val="20"/>
                <w:szCs w:val="20"/>
                <w:lang w:val="en-GB"/>
              </w:rPr>
            </w:pPr>
            <w:r w:rsidRPr="004D5565">
              <w:rPr>
                <w:rFonts w:ascii="Times New Roman" w:hAnsi="Times New Roman" w:cs="Times New Roman"/>
                <w:b/>
                <w:sz w:val="20"/>
                <w:szCs w:val="20"/>
                <w:lang w:val="en-GB"/>
              </w:rPr>
              <w:t>Description</w:t>
            </w:r>
          </w:p>
        </w:tc>
        <w:tc>
          <w:tcPr>
            <w:tcW w:w="850" w:type="dxa"/>
            <w:shd w:val="clear" w:color="auto" w:fill="95B3D7" w:themeFill="accent1" w:themeFillTint="99"/>
          </w:tcPr>
          <w:p w14:paraId="345C1C80" w14:textId="77777777" w:rsidR="0059184F" w:rsidRPr="004D5565" w:rsidRDefault="0059184F" w:rsidP="00426209">
            <w:pPr>
              <w:rPr>
                <w:rFonts w:ascii="Times New Roman" w:hAnsi="Times New Roman" w:cs="Times New Roman"/>
                <w:b/>
                <w:sz w:val="20"/>
                <w:szCs w:val="20"/>
                <w:lang w:val="en-GB"/>
              </w:rPr>
            </w:pPr>
            <w:r w:rsidRPr="004D5565">
              <w:rPr>
                <w:rFonts w:ascii="Times New Roman" w:hAnsi="Times New Roman" w:cs="Times New Roman"/>
                <w:b/>
                <w:sz w:val="20"/>
                <w:szCs w:val="20"/>
                <w:lang w:val="en-GB"/>
              </w:rPr>
              <w:t>n</w:t>
            </w:r>
          </w:p>
        </w:tc>
        <w:tc>
          <w:tcPr>
            <w:tcW w:w="444" w:type="dxa"/>
            <w:gridSpan w:val="2"/>
            <w:shd w:val="clear" w:color="auto" w:fill="95B3D7" w:themeFill="accent1" w:themeFillTint="99"/>
          </w:tcPr>
          <w:p w14:paraId="4CBE3BD5" w14:textId="77777777" w:rsidR="0059184F" w:rsidRPr="004D5565" w:rsidRDefault="0059184F" w:rsidP="0059184F">
            <w:pPr>
              <w:rPr>
                <w:rFonts w:ascii="Times New Roman" w:hAnsi="Times New Roman" w:cs="Times New Roman"/>
                <w:b/>
                <w:sz w:val="20"/>
                <w:szCs w:val="20"/>
                <w:lang w:val="en-GB"/>
              </w:rPr>
            </w:pPr>
            <w:r w:rsidRPr="004D5565">
              <w:rPr>
                <w:rFonts w:ascii="Times New Roman" w:hAnsi="Times New Roman" w:cs="Times New Roman"/>
                <w:b/>
                <w:sz w:val="20"/>
                <w:szCs w:val="20"/>
                <w:lang w:val="en-GB"/>
              </w:rPr>
              <w:t>%</w:t>
            </w:r>
          </w:p>
        </w:tc>
      </w:tr>
      <w:tr w:rsidR="00A07158" w:rsidRPr="00D766CC" w14:paraId="704C8D93" w14:textId="77777777" w:rsidTr="00A07158">
        <w:tc>
          <w:tcPr>
            <w:tcW w:w="8623" w:type="dxa"/>
            <w:gridSpan w:val="6"/>
            <w:shd w:val="clear" w:color="auto" w:fill="B8CCE4" w:themeFill="accent1" w:themeFillTint="66"/>
          </w:tcPr>
          <w:p w14:paraId="573A3D3F" w14:textId="77777777" w:rsidR="00A07158" w:rsidRPr="004D5565" w:rsidRDefault="00A07158" w:rsidP="00E844FD">
            <w:pPr>
              <w:pStyle w:val="ListParagraph"/>
              <w:numPr>
                <w:ilvl w:val="0"/>
                <w:numId w:val="13"/>
              </w:numPr>
              <w:rPr>
                <w:rFonts w:ascii="Times New Roman" w:hAnsi="Times New Roman" w:cs="Times New Roman"/>
                <w:sz w:val="20"/>
                <w:szCs w:val="20"/>
                <w:lang w:val="en-GB"/>
              </w:rPr>
            </w:pPr>
            <w:r w:rsidRPr="004D5565">
              <w:rPr>
                <w:rFonts w:ascii="Times New Roman" w:hAnsi="Times New Roman" w:cs="Times New Roman"/>
                <w:b/>
                <w:sz w:val="20"/>
                <w:szCs w:val="20"/>
                <w:lang w:val="en-GB"/>
              </w:rPr>
              <w:t xml:space="preserve"> Methods and approaches</w:t>
            </w:r>
          </w:p>
        </w:tc>
      </w:tr>
      <w:tr w:rsidR="00A07158" w:rsidRPr="00D766CC" w14:paraId="09F67045" w14:textId="77777777" w:rsidTr="00A07158">
        <w:tc>
          <w:tcPr>
            <w:tcW w:w="8623" w:type="dxa"/>
            <w:gridSpan w:val="6"/>
            <w:shd w:val="clear" w:color="auto" w:fill="DBE5F1" w:themeFill="accent1" w:themeFillTint="33"/>
          </w:tcPr>
          <w:p w14:paraId="43E02BA0" w14:textId="77777777" w:rsidR="00A07158" w:rsidRPr="004D5565" w:rsidRDefault="00A07158" w:rsidP="00A07158">
            <w:pPr>
              <w:pStyle w:val="ListParagraph"/>
              <w:numPr>
                <w:ilvl w:val="0"/>
                <w:numId w:val="11"/>
              </w:numPr>
              <w:rPr>
                <w:rFonts w:ascii="Times New Roman" w:hAnsi="Times New Roman" w:cs="Times New Roman"/>
                <w:b/>
                <w:sz w:val="20"/>
                <w:szCs w:val="20"/>
                <w:lang w:val="en-GB"/>
              </w:rPr>
            </w:pPr>
            <w:r w:rsidRPr="004D5565">
              <w:rPr>
                <w:rFonts w:ascii="Times New Roman" w:hAnsi="Times New Roman" w:cs="Times New Roman"/>
                <w:b/>
                <w:sz w:val="20"/>
                <w:szCs w:val="20"/>
                <w:lang w:val="en-GB"/>
              </w:rPr>
              <w:t>Methods</w:t>
            </w:r>
          </w:p>
        </w:tc>
      </w:tr>
      <w:tr w:rsidR="00ED3EEB" w:rsidRPr="00D766CC" w14:paraId="21B7CCC1" w14:textId="77777777" w:rsidTr="00A44517">
        <w:trPr>
          <w:trHeight w:val="208"/>
        </w:trPr>
        <w:tc>
          <w:tcPr>
            <w:tcW w:w="1526" w:type="dxa"/>
            <w:vMerge w:val="restart"/>
          </w:tcPr>
          <w:p w14:paraId="4E3DC40F" w14:textId="77777777" w:rsidR="00ED3EEB" w:rsidRPr="004D5565" w:rsidRDefault="00ED3EEB" w:rsidP="007746FE">
            <w:pPr>
              <w:rPr>
                <w:rFonts w:ascii="Times New Roman" w:hAnsi="Times New Roman" w:cs="Times New Roman"/>
                <w:sz w:val="20"/>
                <w:szCs w:val="20"/>
                <w:lang w:val="en-GB"/>
              </w:rPr>
            </w:pPr>
            <w:r w:rsidRPr="004D5565">
              <w:rPr>
                <w:rFonts w:ascii="Times New Roman" w:hAnsi="Times New Roman" w:cs="Times New Roman"/>
                <w:sz w:val="20"/>
                <w:szCs w:val="20"/>
                <w:lang w:val="en-GB"/>
              </w:rPr>
              <w:t>Several methods used</w:t>
            </w:r>
          </w:p>
        </w:tc>
        <w:tc>
          <w:tcPr>
            <w:tcW w:w="1559" w:type="dxa"/>
          </w:tcPr>
          <w:p w14:paraId="329747BF" w14:textId="77777777" w:rsidR="00ED3EEB" w:rsidRPr="004D5565" w:rsidRDefault="00ED3EEB" w:rsidP="007746FE">
            <w:pPr>
              <w:pStyle w:val="ListParagraph"/>
              <w:ind w:left="0"/>
              <w:rPr>
                <w:rFonts w:ascii="Times New Roman" w:hAnsi="Times New Roman" w:cs="Times New Roman"/>
                <w:sz w:val="20"/>
                <w:szCs w:val="20"/>
                <w:lang w:val="en-GB"/>
              </w:rPr>
            </w:pPr>
            <w:r w:rsidRPr="004D5565">
              <w:rPr>
                <w:rFonts w:ascii="Times New Roman" w:hAnsi="Times New Roman" w:cs="Times New Roman"/>
                <w:sz w:val="20"/>
                <w:szCs w:val="20"/>
                <w:lang w:val="en-GB"/>
              </w:rPr>
              <w:t>Yes</w:t>
            </w:r>
          </w:p>
        </w:tc>
        <w:tc>
          <w:tcPr>
            <w:tcW w:w="4244" w:type="dxa"/>
          </w:tcPr>
          <w:p w14:paraId="70A82B1F" w14:textId="77777777" w:rsidR="00ED3EEB" w:rsidRPr="004D5565" w:rsidRDefault="00ED3EEB">
            <w:pPr>
              <w:rPr>
                <w:rFonts w:ascii="Times New Roman" w:hAnsi="Times New Roman" w:cs="Times New Roman"/>
                <w:sz w:val="20"/>
                <w:szCs w:val="20"/>
                <w:lang w:val="en-GB"/>
              </w:rPr>
            </w:pPr>
            <w:r w:rsidRPr="004D5565">
              <w:rPr>
                <w:rFonts w:ascii="Times New Roman" w:hAnsi="Times New Roman" w:cs="Times New Roman"/>
                <w:sz w:val="20"/>
                <w:szCs w:val="20"/>
                <w:lang w:val="en-GB"/>
              </w:rPr>
              <w:t>Same study included several methods</w:t>
            </w:r>
          </w:p>
        </w:tc>
        <w:tc>
          <w:tcPr>
            <w:tcW w:w="850" w:type="dxa"/>
          </w:tcPr>
          <w:p w14:paraId="7E8B4210" w14:textId="77777777" w:rsidR="00ED3EEB" w:rsidRPr="004D5565" w:rsidRDefault="00ED3EEB">
            <w:pPr>
              <w:rPr>
                <w:rFonts w:ascii="Times New Roman" w:hAnsi="Times New Roman" w:cs="Times New Roman"/>
                <w:sz w:val="20"/>
                <w:szCs w:val="20"/>
                <w:lang w:val="en-GB"/>
              </w:rPr>
            </w:pPr>
            <w:r w:rsidRPr="004D5565">
              <w:rPr>
                <w:rFonts w:ascii="Times New Roman" w:hAnsi="Times New Roman" w:cs="Times New Roman"/>
                <w:color w:val="1F497D" w:themeColor="text2"/>
                <w:sz w:val="20"/>
                <w:szCs w:val="20"/>
                <w:lang w:val="en-GB"/>
              </w:rPr>
              <w:t>97</w:t>
            </w:r>
            <w:r w:rsidRPr="004D5565">
              <w:rPr>
                <w:rFonts w:ascii="Times New Roman" w:hAnsi="Times New Roman" w:cs="Times New Roman"/>
                <w:sz w:val="20"/>
                <w:szCs w:val="20"/>
                <w:lang w:val="en-GB"/>
              </w:rPr>
              <w:t>/142</w:t>
            </w:r>
          </w:p>
        </w:tc>
        <w:tc>
          <w:tcPr>
            <w:tcW w:w="444" w:type="dxa"/>
            <w:gridSpan w:val="2"/>
          </w:tcPr>
          <w:p w14:paraId="3F725F1E" w14:textId="77777777" w:rsidR="00ED3EEB" w:rsidRPr="004D5565" w:rsidRDefault="00ED3EEB">
            <w:pPr>
              <w:rPr>
                <w:rFonts w:ascii="Times New Roman" w:hAnsi="Times New Roman" w:cs="Times New Roman"/>
                <w:sz w:val="20"/>
                <w:szCs w:val="20"/>
                <w:lang w:val="en-GB"/>
              </w:rPr>
            </w:pPr>
            <w:r w:rsidRPr="004D5565">
              <w:rPr>
                <w:rFonts w:ascii="Times New Roman" w:hAnsi="Times New Roman" w:cs="Times New Roman"/>
                <w:sz w:val="20"/>
                <w:szCs w:val="20"/>
                <w:lang w:val="en-GB"/>
              </w:rPr>
              <w:t>68</w:t>
            </w:r>
          </w:p>
        </w:tc>
      </w:tr>
      <w:tr w:rsidR="00ED3EEB" w:rsidRPr="00D766CC" w14:paraId="764BEECF" w14:textId="77777777" w:rsidTr="00A44517">
        <w:trPr>
          <w:trHeight w:val="285"/>
        </w:trPr>
        <w:tc>
          <w:tcPr>
            <w:tcW w:w="1526" w:type="dxa"/>
            <w:vMerge/>
          </w:tcPr>
          <w:p w14:paraId="2336CD33" w14:textId="77777777" w:rsidR="00ED3EEB" w:rsidRPr="004D5565" w:rsidRDefault="00ED3EEB" w:rsidP="007746FE">
            <w:pPr>
              <w:rPr>
                <w:rFonts w:ascii="Times New Roman" w:hAnsi="Times New Roman" w:cs="Times New Roman"/>
                <w:sz w:val="20"/>
                <w:szCs w:val="20"/>
                <w:lang w:val="en-GB"/>
              </w:rPr>
            </w:pPr>
          </w:p>
        </w:tc>
        <w:tc>
          <w:tcPr>
            <w:tcW w:w="1559" w:type="dxa"/>
          </w:tcPr>
          <w:p w14:paraId="086AE324" w14:textId="77777777" w:rsidR="00ED3EEB" w:rsidRPr="004D5565" w:rsidRDefault="00ED3EEB" w:rsidP="007746FE">
            <w:pPr>
              <w:pStyle w:val="ListParagraph"/>
              <w:ind w:left="0"/>
              <w:rPr>
                <w:rFonts w:ascii="Times New Roman" w:hAnsi="Times New Roman" w:cs="Times New Roman"/>
                <w:sz w:val="20"/>
                <w:szCs w:val="20"/>
                <w:lang w:val="en-GB"/>
              </w:rPr>
            </w:pPr>
            <w:r w:rsidRPr="004D5565">
              <w:rPr>
                <w:rFonts w:ascii="Times New Roman" w:hAnsi="Times New Roman" w:cs="Times New Roman"/>
                <w:sz w:val="20"/>
                <w:szCs w:val="20"/>
                <w:lang w:val="en-GB"/>
              </w:rPr>
              <w:t>No</w:t>
            </w:r>
          </w:p>
        </w:tc>
        <w:tc>
          <w:tcPr>
            <w:tcW w:w="4244" w:type="dxa"/>
          </w:tcPr>
          <w:p w14:paraId="079885BE" w14:textId="77777777" w:rsidR="00ED3EEB" w:rsidRPr="004D5565" w:rsidRDefault="00ED3EEB">
            <w:pPr>
              <w:rPr>
                <w:rFonts w:ascii="Times New Roman" w:hAnsi="Times New Roman" w:cs="Times New Roman"/>
                <w:sz w:val="20"/>
                <w:szCs w:val="20"/>
                <w:lang w:val="en-GB"/>
              </w:rPr>
            </w:pPr>
            <w:r w:rsidRPr="004D5565">
              <w:rPr>
                <w:rFonts w:ascii="Times New Roman" w:hAnsi="Times New Roman" w:cs="Times New Roman"/>
                <w:sz w:val="20"/>
                <w:szCs w:val="20"/>
                <w:lang w:val="en-GB"/>
              </w:rPr>
              <w:t>Only one method category in the study</w:t>
            </w:r>
          </w:p>
        </w:tc>
        <w:tc>
          <w:tcPr>
            <w:tcW w:w="850" w:type="dxa"/>
          </w:tcPr>
          <w:p w14:paraId="014F7D34" w14:textId="77777777" w:rsidR="00ED3EEB" w:rsidRPr="004D5565" w:rsidRDefault="00ED3EEB">
            <w:pPr>
              <w:rPr>
                <w:rFonts w:ascii="Times New Roman" w:hAnsi="Times New Roman" w:cs="Times New Roman"/>
                <w:sz w:val="20"/>
                <w:szCs w:val="20"/>
                <w:lang w:val="en-GB"/>
              </w:rPr>
            </w:pPr>
            <w:r w:rsidRPr="004D5565">
              <w:rPr>
                <w:rFonts w:ascii="Times New Roman" w:hAnsi="Times New Roman" w:cs="Times New Roman"/>
                <w:sz w:val="20"/>
                <w:szCs w:val="20"/>
                <w:lang w:val="en-GB"/>
              </w:rPr>
              <w:t>45/142</w:t>
            </w:r>
          </w:p>
        </w:tc>
        <w:tc>
          <w:tcPr>
            <w:tcW w:w="444" w:type="dxa"/>
            <w:gridSpan w:val="2"/>
          </w:tcPr>
          <w:p w14:paraId="6182E9B0" w14:textId="77777777" w:rsidR="00ED3EEB" w:rsidRPr="004D5565" w:rsidRDefault="00ED3EEB">
            <w:pPr>
              <w:rPr>
                <w:rFonts w:ascii="Times New Roman" w:hAnsi="Times New Roman" w:cs="Times New Roman"/>
                <w:sz w:val="20"/>
                <w:szCs w:val="20"/>
                <w:lang w:val="en-GB"/>
              </w:rPr>
            </w:pPr>
            <w:r w:rsidRPr="004D5565">
              <w:rPr>
                <w:rFonts w:ascii="Times New Roman" w:hAnsi="Times New Roman" w:cs="Times New Roman"/>
                <w:sz w:val="20"/>
                <w:szCs w:val="20"/>
                <w:lang w:val="en-GB"/>
              </w:rPr>
              <w:t>32</w:t>
            </w:r>
          </w:p>
        </w:tc>
      </w:tr>
      <w:tr w:rsidR="00ED3EEB" w:rsidRPr="00D766CC" w14:paraId="5EB7EEC9" w14:textId="77777777" w:rsidTr="00244477">
        <w:trPr>
          <w:trHeight w:val="231"/>
        </w:trPr>
        <w:tc>
          <w:tcPr>
            <w:tcW w:w="1526" w:type="dxa"/>
            <w:vMerge/>
          </w:tcPr>
          <w:p w14:paraId="5A1579C0" w14:textId="77777777" w:rsidR="00ED3EEB" w:rsidRPr="004D5565" w:rsidRDefault="00ED3EEB" w:rsidP="007746FE">
            <w:pPr>
              <w:rPr>
                <w:rFonts w:ascii="Times New Roman" w:hAnsi="Times New Roman" w:cs="Times New Roman"/>
                <w:sz w:val="20"/>
                <w:szCs w:val="20"/>
                <w:lang w:val="en-GB"/>
              </w:rPr>
            </w:pPr>
          </w:p>
        </w:tc>
        <w:tc>
          <w:tcPr>
            <w:tcW w:w="1559" w:type="dxa"/>
          </w:tcPr>
          <w:p w14:paraId="04ECB304" w14:textId="77777777" w:rsidR="00ED3EEB" w:rsidRPr="004D5565" w:rsidRDefault="00ED3EEB" w:rsidP="007746FE">
            <w:pPr>
              <w:pStyle w:val="ListParagraph"/>
              <w:ind w:left="0"/>
              <w:rPr>
                <w:rFonts w:ascii="Times New Roman" w:hAnsi="Times New Roman" w:cs="Times New Roman"/>
                <w:sz w:val="20"/>
                <w:szCs w:val="20"/>
                <w:lang w:val="en-GB"/>
              </w:rPr>
            </w:pPr>
            <w:r w:rsidRPr="004D5565">
              <w:rPr>
                <w:rFonts w:ascii="Times New Roman" w:hAnsi="Times New Roman" w:cs="Times New Roman"/>
                <w:sz w:val="20"/>
                <w:szCs w:val="20"/>
                <w:lang w:val="en-GB"/>
              </w:rPr>
              <w:t>Combined</w:t>
            </w:r>
          </w:p>
        </w:tc>
        <w:tc>
          <w:tcPr>
            <w:tcW w:w="4244" w:type="dxa"/>
          </w:tcPr>
          <w:p w14:paraId="079C4206" w14:textId="77777777" w:rsidR="00ED3EEB" w:rsidRPr="004D5565" w:rsidRDefault="00ED3EEB" w:rsidP="0059184F">
            <w:pPr>
              <w:rPr>
                <w:rFonts w:ascii="Times New Roman" w:hAnsi="Times New Roman" w:cs="Times New Roman"/>
                <w:sz w:val="20"/>
                <w:szCs w:val="20"/>
                <w:lang w:val="en-GB"/>
              </w:rPr>
            </w:pPr>
            <w:r w:rsidRPr="004D5565">
              <w:rPr>
                <w:rFonts w:ascii="Times New Roman" w:hAnsi="Times New Roman" w:cs="Times New Roman"/>
                <w:sz w:val="20"/>
                <w:szCs w:val="20"/>
                <w:lang w:val="en-GB"/>
              </w:rPr>
              <w:t>Combined several methods in the same analysis</w:t>
            </w:r>
          </w:p>
        </w:tc>
        <w:tc>
          <w:tcPr>
            <w:tcW w:w="850" w:type="dxa"/>
            <w:shd w:val="clear" w:color="auto" w:fill="auto"/>
          </w:tcPr>
          <w:p w14:paraId="109DA20B" w14:textId="77777777" w:rsidR="00ED3EEB" w:rsidRPr="004D5565" w:rsidRDefault="00ED3EEB" w:rsidP="00244477">
            <w:pPr>
              <w:rPr>
                <w:rFonts w:ascii="Times New Roman" w:hAnsi="Times New Roman" w:cs="Times New Roman"/>
                <w:sz w:val="20"/>
                <w:szCs w:val="20"/>
                <w:lang w:val="en-GB"/>
              </w:rPr>
            </w:pPr>
            <w:r w:rsidRPr="004D5565">
              <w:rPr>
                <w:rFonts w:ascii="Times New Roman" w:hAnsi="Times New Roman" w:cs="Times New Roman"/>
                <w:sz w:val="20"/>
                <w:szCs w:val="20"/>
                <w:lang w:val="en-GB"/>
              </w:rPr>
              <w:t>62/</w:t>
            </w:r>
            <w:r w:rsidRPr="004D5565">
              <w:rPr>
                <w:rFonts w:ascii="Times New Roman" w:hAnsi="Times New Roman" w:cs="Times New Roman"/>
                <w:color w:val="1F497D" w:themeColor="text2"/>
                <w:sz w:val="20"/>
                <w:szCs w:val="20"/>
                <w:lang w:val="en-GB"/>
              </w:rPr>
              <w:t>97</w:t>
            </w:r>
            <w:r w:rsidR="001E4CD4" w:rsidRPr="004D5565">
              <w:rPr>
                <w:rFonts w:ascii="Times New Roman" w:hAnsi="Times New Roman" w:cs="Times New Roman"/>
                <w:color w:val="1F497D" w:themeColor="text2"/>
                <w:sz w:val="20"/>
                <w:szCs w:val="20"/>
                <w:lang w:val="en-GB"/>
              </w:rPr>
              <w:t xml:space="preserve"> </w:t>
            </w:r>
          </w:p>
        </w:tc>
        <w:tc>
          <w:tcPr>
            <w:tcW w:w="444" w:type="dxa"/>
            <w:gridSpan w:val="2"/>
            <w:shd w:val="clear" w:color="auto" w:fill="auto"/>
          </w:tcPr>
          <w:p w14:paraId="0A5E4CE0" w14:textId="77777777" w:rsidR="001E4CD4" w:rsidRPr="004D5565" w:rsidRDefault="00ED3EEB" w:rsidP="00244477">
            <w:pPr>
              <w:rPr>
                <w:rFonts w:ascii="Times New Roman" w:hAnsi="Times New Roman" w:cs="Times New Roman"/>
                <w:sz w:val="20"/>
                <w:szCs w:val="20"/>
                <w:lang w:val="en-GB"/>
              </w:rPr>
            </w:pPr>
            <w:r w:rsidRPr="004D5565">
              <w:rPr>
                <w:rFonts w:ascii="Times New Roman" w:hAnsi="Times New Roman" w:cs="Times New Roman"/>
                <w:sz w:val="20"/>
                <w:szCs w:val="20"/>
                <w:lang w:val="en-GB"/>
              </w:rPr>
              <w:t>64</w:t>
            </w:r>
          </w:p>
        </w:tc>
      </w:tr>
      <w:tr w:rsidR="00ED3EEB" w:rsidRPr="00D766CC" w14:paraId="48CEBA43" w14:textId="77777777" w:rsidTr="00244477">
        <w:trPr>
          <w:trHeight w:val="254"/>
        </w:trPr>
        <w:tc>
          <w:tcPr>
            <w:tcW w:w="1526" w:type="dxa"/>
            <w:vMerge/>
          </w:tcPr>
          <w:p w14:paraId="515084D0" w14:textId="77777777" w:rsidR="00ED3EEB" w:rsidRPr="004D5565" w:rsidRDefault="00ED3EEB" w:rsidP="007746FE">
            <w:pPr>
              <w:rPr>
                <w:rFonts w:ascii="Times New Roman" w:hAnsi="Times New Roman" w:cs="Times New Roman"/>
                <w:sz w:val="20"/>
                <w:szCs w:val="20"/>
                <w:lang w:val="en-GB"/>
              </w:rPr>
            </w:pPr>
          </w:p>
        </w:tc>
        <w:tc>
          <w:tcPr>
            <w:tcW w:w="1559" w:type="dxa"/>
          </w:tcPr>
          <w:p w14:paraId="1903F9B4" w14:textId="77777777" w:rsidR="00ED3EEB" w:rsidRPr="004D5565" w:rsidRDefault="00ED3EEB" w:rsidP="007746FE">
            <w:pPr>
              <w:pStyle w:val="ListParagraph"/>
              <w:ind w:left="0"/>
              <w:rPr>
                <w:rFonts w:ascii="Times New Roman" w:hAnsi="Times New Roman" w:cs="Times New Roman"/>
                <w:sz w:val="20"/>
                <w:szCs w:val="20"/>
                <w:lang w:val="en-GB"/>
              </w:rPr>
            </w:pPr>
            <w:r w:rsidRPr="004D5565">
              <w:rPr>
                <w:rFonts w:ascii="Times New Roman" w:hAnsi="Times New Roman" w:cs="Times New Roman"/>
                <w:sz w:val="20"/>
                <w:szCs w:val="20"/>
                <w:lang w:val="en-GB"/>
              </w:rPr>
              <w:t>Compared</w:t>
            </w:r>
          </w:p>
        </w:tc>
        <w:tc>
          <w:tcPr>
            <w:tcW w:w="4244" w:type="dxa"/>
          </w:tcPr>
          <w:p w14:paraId="488F3593" w14:textId="77777777" w:rsidR="00ED3EEB" w:rsidRPr="004D5565" w:rsidRDefault="00ED3EEB" w:rsidP="0059184F">
            <w:pPr>
              <w:rPr>
                <w:rFonts w:ascii="Times New Roman" w:hAnsi="Times New Roman" w:cs="Times New Roman"/>
                <w:sz w:val="20"/>
                <w:szCs w:val="20"/>
                <w:lang w:val="en-GB"/>
              </w:rPr>
            </w:pPr>
            <w:r w:rsidRPr="004D5565">
              <w:rPr>
                <w:rFonts w:ascii="Times New Roman" w:hAnsi="Times New Roman" w:cs="Times New Roman"/>
                <w:sz w:val="20"/>
                <w:szCs w:val="20"/>
                <w:lang w:val="en-GB"/>
              </w:rPr>
              <w:t>Compared several methods used</w:t>
            </w:r>
          </w:p>
        </w:tc>
        <w:tc>
          <w:tcPr>
            <w:tcW w:w="850" w:type="dxa"/>
            <w:shd w:val="clear" w:color="auto" w:fill="auto"/>
          </w:tcPr>
          <w:p w14:paraId="3907114F" w14:textId="77777777" w:rsidR="006F1743" w:rsidRPr="004D5565" w:rsidRDefault="00ED3EEB" w:rsidP="00244477">
            <w:pPr>
              <w:rPr>
                <w:rFonts w:ascii="Times New Roman" w:hAnsi="Times New Roman" w:cs="Times New Roman"/>
                <w:sz w:val="20"/>
                <w:szCs w:val="20"/>
                <w:lang w:val="en-GB"/>
              </w:rPr>
            </w:pPr>
            <w:r w:rsidRPr="004D5565">
              <w:rPr>
                <w:rFonts w:ascii="Times New Roman" w:hAnsi="Times New Roman" w:cs="Times New Roman"/>
                <w:sz w:val="20"/>
                <w:szCs w:val="20"/>
                <w:lang w:val="en-GB"/>
              </w:rPr>
              <w:t>16/</w:t>
            </w:r>
            <w:r w:rsidRPr="004D5565">
              <w:rPr>
                <w:rFonts w:ascii="Times New Roman" w:hAnsi="Times New Roman" w:cs="Times New Roman"/>
                <w:color w:val="1F497D" w:themeColor="text2"/>
                <w:sz w:val="20"/>
                <w:szCs w:val="20"/>
                <w:lang w:val="en-GB"/>
              </w:rPr>
              <w:t>97</w:t>
            </w:r>
          </w:p>
        </w:tc>
        <w:tc>
          <w:tcPr>
            <w:tcW w:w="444" w:type="dxa"/>
            <w:gridSpan w:val="2"/>
            <w:shd w:val="clear" w:color="auto" w:fill="auto"/>
          </w:tcPr>
          <w:p w14:paraId="5F2FD36C" w14:textId="77777777" w:rsidR="006F1743" w:rsidRPr="004D5565" w:rsidRDefault="00ED3EEB" w:rsidP="00244477">
            <w:pPr>
              <w:rPr>
                <w:rFonts w:ascii="Times New Roman" w:hAnsi="Times New Roman" w:cs="Times New Roman"/>
                <w:sz w:val="20"/>
                <w:szCs w:val="20"/>
                <w:lang w:val="en-GB"/>
              </w:rPr>
            </w:pPr>
            <w:r w:rsidRPr="004D5565">
              <w:rPr>
                <w:rFonts w:ascii="Times New Roman" w:hAnsi="Times New Roman" w:cs="Times New Roman"/>
                <w:sz w:val="20"/>
                <w:szCs w:val="20"/>
                <w:lang w:val="en-GB"/>
              </w:rPr>
              <w:t>16</w:t>
            </w:r>
          </w:p>
        </w:tc>
      </w:tr>
      <w:tr w:rsidR="0059184F" w:rsidRPr="00D766CC" w14:paraId="37F99EFB" w14:textId="77777777" w:rsidTr="007C3F6E">
        <w:trPr>
          <w:trHeight w:val="437"/>
        </w:trPr>
        <w:tc>
          <w:tcPr>
            <w:tcW w:w="1526" w:type="dxa"/>
            <w:vMerge w:val="restart"/>
          </w:tcPr>
          <w:p w14:paraId="3DCC88FC" w14:textId="77777777" w:rsidR="0059184F" w:rsidRPr="004D5565" w:rsidRDefault="0059184F" w:rsidP="007746FE">
            <w:pPr>
              <w:rPr>
                <w:rFonts w:ascii="Times New Roman" w:hAnsi="Times New Roman" w:cs="Times New Roman"/>
                <w:sz w:val="20"/>
                <w:szCs w:val="20"/>
                <w:lang w:val="en-GB"/>
              </w:rPr>
            </w:pPr>
            <w:r w:rsidRPr="004D5565">
              <w:rPr>
                <w:rFonts w:ascii="Times New Roman" w:hAnsi="Times New Roman" w:cs="Times New Roman"/>
                <w:sz w:val="20"/>
                <w:szCs w:val="20"/>
                <w:lang w:val="en-GB"/>
              </w:rPr>
              <w:t>Multi- or single-species method</w:t>
            </w:r>
          </w:p>
        </w:tc>
        <w:tc>
          <w:tcPr>
            <w:tcW w:w="1559" w:type="dxa"/>
          </w:tcPr>
          <w:p w14:paraId="6AB013EB" w14:textId="77777777" w:rsidR="0059184F" w:rsidRPr="004D5565" w:rsidRDefault="007C3F6E" w:rsidP="007C3F6E">
            <w:pPr>
              <w:rPr>
                <w:rFonts w:ascii="Times New Roman" w:hAnsi="Times New Roman" w:cs="Times New Roman"/>
                <w:sz w:val="20"/>
                <w:szCs w:val="20"/>
                <w:lang w:val="en-GB"/>
              </w:rPr>
            </w:pPr>
            <w:r w:rsidRPr="004D5565">
              <w:rPr>
                <w:rFonts w:ascii="Times New Roman" w:hAnsi="Times New Roman" w:cs="Times New Roman"/>
                <w:sz w:val="20"/>
                <w:szCs w:val="20"/>
                <w:lang w:val="en-GB"/>
              </w:rPr>
              <w:t>Single</w:t>
            </w:r>
          </w:p>
        </w:tc>
        <w:tc>
          <w:tcPr>
            <w:tcW w:w="4244" w:type="dxa"/>
          </w:tcPr>
          <w:p w14:paraId="7FF91F8B" w14:textId="77777777" w:rsidR="0059184F" w:rsidRPr="004D5565" w:rsidRDefault="007C3F6E" w:rsidP="007C3F6E">
            <w:pPr>
              <w:rPr>
                <w:rFonts w:ascii="Times New Roman" w:hAnsi="Times New Roman" w:cs="Times New Roman"/>
                <w:sz w:val="20"/>
                <w:szCs w:val="20"/>
                <w:lang w:val="en-GB"/>
              </w:rPr>
            </w:pPr>
            <w:r w:rsidRPr="004D5565">
              <w:rPr>
                <w:rFonts w:ascii="Times New Roman" w:hAnsi="Times New Roman" w:cs="Times New Roman"/>
                <w:sz w:val="20"/>
                <w:szCs w:val="20"/>
                <w:lang w:val="en-GB"/>
              </w:rPr>
              <w:t>Gives o</w:t>
            </w:r>
            <w:r w:rsidR="0059184F" w:rsidRPr="004D5565">
              <w:rPr>
                <w:rFonts w:ascii="Times New Roman" w:hAnsi="Times New Roman" w:cs="Times New Roman"/>
                <w:sz w:val="20"/>
                <w:szCs w:val="20"/>
                <w:lang w:val="en-GB"/>
              </w:rPr>
              <w:t>ne result measure for one species or individual at the time</w:t>
            </w:r>
          </w:p>
        </w:tc>
        <w:tc>
          <w:tcPr>
            <w:tcW w:w="850" w:type="dxa"/>
          </w:tcPr>
          <w:p w14:paraId="133C1D65" w14:textId="77777777" w:rsidR="0059184F" w:rsidRPr="004D5565" w:rsidRDefault="007C3F6E">
            <w:pPr>
              <w:rPr>
                <w:rFonts w:ascii="Times New Roman" w:hAnsi="Times New Roman" w:cs="Times New Roman"/>
                <w:sz w:val="20"/>
                <w:szCs w:val="20"/>
                <w:lang w:val="en-GB"/>
              </w:rPr>
            </w:pPr>
            <w:r w:rsidRPr="004D5565">
              <w:rPr>
                <w:rFonts w:ascii="Times New Roman" w:hAnsi="Times New Roman" w:cs="Times New Roman"/>
                <w:sz w:val="20"/>
                <w:szCs w:val="20"/>
                <w:lang w:val="en-GB"/>
              </w:rPr>
              <w:t>56/142</w:t>
            </w:r>
          </w:p>
        </w:tc>
        <w:tc>
          <w:tcPr>
            <w:tcW w:w="444" w:type="dxa"/>
            <w:gridSpan w:val="2"/>
          </w:tcPr>
          <w:p w14:paraId="044075F3" w14:textId="77777777" w:rsidR="0059184F" w:rsidRPr="004D5565" w:rsidRDefault="007C3F6E">
            <w:pPr>
              <w:rPr>
                <w:rFonts w:ascii="Times New Roman" w:hAnsi="Times New Roman" w:cs="Times New Roman"/>
                <w:sz w:val="20"/>
                <w:szCs w:val="20"/>
                <w:lang w:val="en-GB"/>
              </w:rPr>
            </w:pPr>
            <w:r w:rsidRPr="004D5565">
              <w:rPr>
                <w:rFonts w:ascii="Times New Roman" w:hAnsi="Times New Roman" w:cs="Times New Roman"/>
                <w:sz w:val="20"/>
                <w:szCs w:val="20"/>
                <w:lang w:val="en-GB"/>
              </w:rPr>
              <w:t>39</w:t>
            </w:r>
          </w:p>
        </w:tc>
      </w:tr>
      <w:tr w:rsidR="0059184F" w:rsidRPr="004D5565" w14:paraId="2BB3998F" w14:textId="77777777" w:rsidTr="007C3F6E">
        <w:trPr>
          <w:trHeight w:val="218"/>
        </w:trPr>
        <w:tc>
          <w:tcPr>
            <w:tcW w:w="1526" w:type="dxa"/>
            <w:vMerge/>
          </w:tcPr>
          <w:p w14:paraId="7E54C365" w14:textId="77777777" w:rsidR="0059184F" w:rsidRPr="004D5565" w:rsidRDefault="0059184F" w:rsidP="007746FE">
            <w:pPr>
              <w:rPr>
                <w:rFonts w:ascii="Times New Roman" w:hAnsi="Times New Roman" w:cs="Times New Roman"/>
                <w:sz w:val="20"/>
                <w:szCs w:val="20"/>
                <w:lang w:val="en-GB"/>
              </w:rPr>
            </w:pPr>
          </w:p>
        </w:tc>
        <w:tc>
          <w:tcPr>
            <w:tcW w:w="1559" w:type="dxa"/>
          </w:tcPr>
          <w:p w14:paraId="14D8ED15" w14:textId="77777777" w:rsidR="0059184F" w:rsidRPr="004D5565" w:rsidRDefault="007C3F6E" w:rsidP="007C3F6E">
            <w:pPr>
              <w:rPr>
                <w:rFonts w:ascii="Times New Roman" w:hAnsi="Times New Roman" w:cs="Times New Roman"/>
                <w:sz w:val="20"/>
                <w:szCs w:val="20"/>
                <w:lang w:val="en-GB"/>
              </w:rPr>
            </w:pPr>
            <w:r w:rsidRPr="004D5565">
              <w:rPr>
                <w:rFonts w:ascii="Times New Roman" w:hAnsi="Times New Roman" w:cs="Times New Roman"/>
                <w:sz w:val="20"/>
                <w:szCs w:val="20"/>
                <w:lang w:val="en-GB"/>
              </w:rPr>
              <w:t>Multi</w:t>
            </w:r>
          </w:p>
        </w:tc>
        <w:tc>
          <w:tcPr>
            <w:tcW w:w="4244" w:type="dxa"/>
          </w:tcPr>
          <w:p w14:paraId="610C0DFA" w14:textId="77777777" w:rsidR="0059184F" w:rsidRPr="004D5565" w:rsidRDefault="007C3F6E" w:rsidP="0088100F">
            <w:pPr>
              <w:rPr>
                <w:rFonts w:ascii="Times New Roman" w:hAnsi="Times New Roman" w:cs="Times New Roman"/>
                <w:sz w:val="20"/>
                <w:szCs w:val="20"/>
                <w:lang w:val="en-GB"/>
              </w:rPr>
            </w:pPr>
            <w:r w:rsidRPr="004D5565">
              <w:rPr>
                <w:rFonts w:ascii="Times New Roman" w:hAnsi="Times New Roman" w:cs="Times New Roman"/>
                <w:noProof/>
                <w:sz w:val="20"/>
                <w:szCs w:val="20"/>
                <w:lang w:val="en-GB"/>
              </w:rPr>
              <w:t>Gives general results</w:t>
            </w:r>
            <w:r w:rsidR="0059184F" w:rsidRPr="004D5565">
              <w:rPr>
                <w:rFonts w:ascii="Times New Roman" w:hAnsi="Times New Roman" w:cs="Times New Roman"/>
                <w:noProof/>
                <w:sz w:val="20"/>
                <w:szCs w:val="20"/>
                <w:lang w:val="en-GB"/>
              </w:rPr>
              <w:t xml:space="preserve"> for several species at once</w:t>
            </w:r>
          </w:p>
        </w:tc>
        <w:tc>
          <w:tcPr>
            <w:tcW w:w="850" w:type="dxa"/>
          </w:tcPr>
          <w:p w14:paraId="26811760" w14:textId="77777777" w:rsidR="0059184F" w:rsidRPr="004D5565" w:rsidRDefault="007C3F6E">
            <w:pPr>
              <w:rPr>
                <w:rFonts w:ascii="Times New Roman" w:hAnsi="Times New Roman" w:cs="Times New Roman"/>
                <w:sz w:val="20"/>
                <w:szCs w:val="20"/>
                <w:lang w:val="en-GB"/>
              </w:rPr>
            </w:pPr>
            <w:r w:rsidRPr="004D5565">
              <w:rPr>
                <w:rFonts w:ascii="Times New Roman" w:hAnsi="Times New Roman" w:cs="Times New Roman"/>
                <w:sz w:val="20"/>
                <w:szCs w:val="20"/>
                <w:lang w:val="en-GB"/>
              </w:rPr>
              <w:t>86/142</w:t>
            </w:r>
          </w:p>
        </w:tc>
        <w:tc>
          <w:tcPr>
            <w:tcW w:w="444" w:type="dxa"/>
            <w:gridSpan w:val="2"/>
          </w:tcPr>
          <w:p w14:paraId="416A7266" w14:textId="77777777" w:rsidR="0059184F" w:rsidRPr="004D5565" w:rsidRDefault="007C3F6E">
            <w:pPr>
              <w:rPr>
                <w:rFonts w:ascii="Times New Roman" w:hAnsi="Times New Roman" w:cs="Times New Roman"/>
                <w:sz w:val="20"/>
                <w:szCs w:val="20"/>
                <w:lang w:val="en-GB"/>
              </w:rPr>
            </w:pPr>
            <w:r w:rsidRPr="004D5565">
              <w:rPr>
                <w:rFonts w:ascii="Times New Roman" w:hAnsi="Times New Roman" w:cs="Times New Roman"/>
                <w:sz w:val="20"/>
                <w:szCs w:val="20"/>
                <w:lang w:val="en-GB"/>
              </w:rPr>
              <w:t>61</w:t>
            </w:r>
          </w:p>
        </w:tc>
      </w:tr>
      <w:tr w:rsidR="00A80E1E" w:rsidRPr="004D5565" w14:paraId="4281C053" w14:textId="77777777" w:rsidTr="007C3F6E">
        <w:trPr>
          <w:trHeight w:val="534"/>
        </w:trPr>
        <w:tc>
          <w:tcPr>
            <w:tcW w:w="1526" w:type="dxa"/>
            <w:vMerge w:val="restart"/>
          </w:tcPr>
          <w:p w14:paraId="2416C902" w14:textId="77777777" w:rsidR="00A80E1E" w:rsidRPr="004D5565" w:rsidRDefault="00A80E1E" w:rsidP="007746FE">
            <w:pPr>
              <w:rPr>
                <w:rFonts w:ascii="Times New Roman" w:hAnsi="Times New Roman" w:cs="Times New Roman"/>
                <w:sz w:val="20"/>
                <w:szCs w:val="20"/>
                <w:lang w:val="en-GB"/>
              </w:rPr>
            </w:pPr>
            <w:r w:rsidRPr="004D5565">
              <w:rPr>
                <w:rFonts w:ascii="Times New Roman" w:hAnsi="Times New Roman" w:cs="Times New Roman"/>
                <w:sz w:val="20"/>
                <w:szCs w:val="20"/>
                <w:lang w:val="en-GB"/>
              </w:rPr>
              <w:t>Dependent or independent variable</w:t>
            </w:r>
          </w:p>
        </w:tc>
        <w:tc>
          <w:tcPr>
            <w:tcW w:w="1559" w:type="dxa"/>
          </w:tcPr>
          <w:p w14:paraId="192A2533" w14:textId="77777777" w:rsidR="00A80E1E" w:rsidRPr="004D5565" w:rsidRDefault="00A80E1E" w:rsidP="007746FE">
            <w:pPr>
              <w:rPr>
                <w:rFonts w:ascii="Times New Roman" w:hAnsi="Times New Roman" w:cs="Times New Roman"/>
                <w:sz w:val="20"/>
                <w:szCs w:val="20"/>
                <w:lang w:val="en-GB"/>
              </w:rPr>
            </w:pPr>
            <w:r w:rsidRPr="004D5565">
              <w:rPr>
                <w:rFonts w:ascii="Times New Roman" w:hAnsi="Times New Roman" w:cs="Times New Roman"/>
                <w:sz w:val="20"/>
                <w:szCs w:val="20"/>
                <w:lang w:val="en-GB"/>
              </w:rPr>
              <w:t>Dependent</w:t>
            </w:r>
          </w:p>
        </w:tc>
        <w:tc>
          <w:tcPr>
            <w:tcW w:w="4244" w:type="dxa"/>
          </w:tcPr>
          <w:p w14:paraId="00E1D658" w14:textId="77777777" w:rsidR="00A80E1E" w:rsidRPr="004D5565" w:rsidRDefault="00A80E1E">
            <w:pPr>
              <w:rPr>
                <w:rFonts w:ascii="Times New Roman" w:hAnsi="Times New Roman" w:cs="Times New Roman"/>
                <w:sz w:val="20"/>
                <w:szCs w:val="20"/>
                <w:lang w:val="en-GB"/>
              </w:rPr>
            </w:pPr>
            <w:r w:rsidRPr="004D5565">
              <w:rPr>
                <w:rFonts w:ascii="Times New Roman" w:hAnsi="Times New Roman" w:cs="Times New Roman"/>
                <w:noProof/>
                <w:sz w:val="20"/>
                <w:szCs w:val="20"/>
                <w:lang w:val="en-GB"/>
              </w:rPr>
              <w:t>Connectivity is the response variable object of the analysis</w:t>
            </w:r>
          </w:p>
        </w:tc>
        <w:tc>
          <w:tcPr>
            <w:tcW w:w="850" w:type="dxa"/>
          </w:tcPr>
          <w:p w14:paraId="72E8A603" w14:textId="77777777" w:rsidR="00A80E1E" w:rsidRPr="004D5565" w:rsidRDefault="00A80E1E">
            <w:pPr>
              <w:rPr>
                <w:rFonts w:ascii="Times New Roman" w:hAnsi="Times New Roman" w:cs="Times New Roman"/>
                <w:sz w:val="20"/>
                <w:szCs w:val="20"/>
                <w:lang w:val="en-GB"/>
              </w:rPr>
            </w:pPr>
            <w:r w:rsidRPr="004D5565">
              <w:rPr>
                <w:rFonts w:ascii="Times New Roman" w:hAnsi="Times New Roman" w:cs="Times New Roman"/>
                <w:sz w:val="20"/>
                <w:szCs w:val="20"/>
                <w:lang w:val="en-GB"/>
              </w:rPr>
              <w:t>67/142</w:t>
            </w:r>
          </w:p>
        </w:tc>
        <w:tc>
          <w:tcPr>
            <w:tcW w:w="444" w:type="dxa"/>
            <w:gridSpan w:val="2"/>
          </w:tcPr>
          <w:p w14:paraId="6235BC32" w14:textId="77777777" w:rsidR="00A80E1E" w:rsidRPr="004D5565" w:rsidRDefault="00A80E1E">
            <w:pPr>
              <w:rPr>
                <w:rFonts w:ascii="Times New Roman" w:hAnsi="Times New Roman" w:cs="Times New Roman"/>
                <w:sz w:val="20"/>
                <w:szCs w:val="20"/>
                <w:lang w:val="en-GB"/>
              </w:rPr>
            </w:pPr>
            <w:r w:rsidRPr="004D5565">
              <w:rPr>
                <w:rFonts w:ascii="Times New Roman" w:hAnsi="Times New Roman" w:cs="Times New Roman"/>
                <w:sz w:val="20"/>
                <w:szCs w:val="20"/>
                <w:lang w:val="en-GB"/>
              </w:rPr>
              <w:t>47</w:t>
            </w:r>
          </w:p>
        </w:tc>
      </w:tr>
      <w:tr w:rsidR="00A80E1E" w:rsidRPr="004D5565" w14:paraId="19728197" w14:textId="77777777" w:rsidTr="00A80E1E">
        <w:trPr>
          <w:trHeight w:val="223"/>
        </w:trPr>
        <w:tc>
          <w:tcPr>
            <w:tcW w:w="1526" w:type="dxa"/>
            <w:vMerge/>
          </w:tcPr>
          <w:p w14:paraId="06BC1B27" w14:textId="77777777" w:rsidR="00A80E1E" w:rsidRPr="004D5565" w:rsidRDefault="00A80E1E" w:rsidP="007746FE">
            <w:pPr>
              <w:rPr>
                <w:rFonts w:ascii="Times New Roman" w:hAnsi="Times New Roman" w:cs="Times New Roman"/>
                <w:sz w:val="20"/>
                <w:szCs w:val="20"/>
                <w:lang w:val="en-GB"/>
              </w:rPr>
            </w:pPr>
          </w:p>
        </w:tc>
        <w:tc>
          <w:tcPr>
            <w:tcW w:w="1559" w:type="dxa"/>
          </w:tcPr>
          <w:p w14:paraId="796A6954" w14:textId="77777777" w:rsidR="00A80E1E" w:rsidRPr="004D5565" w:rsidRDefault="00A80E1E" w:rsidP="007746FE">
            <w:pPr>
              <w:rPr>
                <w:rFonts w:ascii="Times New Roman" w:hAnsi="Times New Roman" w:cs="Times New Roman"/>
                <w:sz w:val="20"/>
                <w:szCs w:val="20"/>
                <w:lang w:val="en-GB"/>
              </w:rPr>
            </w:pPr>
            <w:r w:rsidRPr="004D5565">
              <w:rPr>
                <w:rFonts w:ascii="Times New Roman" w:hAnsi="Times New Roman" w:cs="Times New Roman"/>
                <w:sz w:val="20"/>
                <w:szCs w:val="20"/>
                <w:lang w:val="en-GB"/>
              </w:rPr>
              <w:t>Independent</w:t>
            </w:r>
          </w:p>
        </w:tc>
        <w:tc>
          <w:tcPr>
            <w:tcW w:w="4244" w:type="dxa"/>
          </w:tcPr>
          <w:p w14:paraId="0257A445" w14:textId="77777777" w:rsidR="00A80E1E" w:rsidRPr="004D5565" w:rsidRDefault="00A80E1E" w:rsidP="00A80E1E">
            <w:pPr>
              <w:rPr>
                <w:rFonts w:ascii="Times New Roman" w:hAnsi="Times New Roman" w:cs="Times New Roman"/>
                <w:sz w:val="20"/>
                <w:szCs w:val="20"/>
                <w:lang w:val="en-GB"/>
              </w:rPr>
            </w:pPr>
            <w:r w:rsidRPr="004D5565">
              <w:rPr>
                <w:rFonts w:ascii="Times New Roman" w:hAnsi="Times New Roman" w:cs="Times New Roman"/>
                <w:sz w:val="20"/>
                <w:szCs w:val="20"/>
                <w:lang w:val="en-GB"/>
              </w:rPr>
              <w:t>Connectivity is used as an explanatory variable</w:t>
            </w:r>
          </w:p>
        </w:tc>
        <w:tc>
          <w:tcPr>
            <w:tcW w:w="850" w:type="dxa"/>
          </w:tcPr>
          <w:p w14:paraId="77459C24" w14:textId="77777777" w:rsidR="00A80E1E" w:rsidRPr="004D5565" w:rsidRDefault="00A80E1E">
            <w:pPr>
              <w:rPr>
                <w:rFonts w:ascii="Times New Roman" w:hAnsi="Times New Roman" w:cs="Times New Roman"/>
                <w:sz w:val="20"/>
                <w:szCs w:val="20"/>
                <w:lang w:val="en-GB"/>
              </w:rPr>
            </w:pPr>
            <w:r w:rsidRPr="004D5565">
              <w:rPr>
                <w:rFonts w:ascii="Times New Roman" w:hAnsi="Times New Roman" w:cs="Times New Roman"/>
                <w:sz w:val="20"/>
                <w:szCs w:val="20"/>
                <w:lang w:val="en-GB"/>
              </w:rPr>
              <w:t>67/142</w:t>
            </w:r>
          </w:p>
        </w:tc>
        <w:tc>
          <w:tcPr>
            <w:tcW w:w="444" w:type="dxa"/>
            <w:gridSpan w:val="2"/>
          </w:tcPr>
          <w:p w14:paraId="4484104F" w14:textId="77777777" w:rsidR="00A80E1E" w:rsidRPr="004D5565" w:rsidRDefault="00A80E1E">
            <w:pPr>
              <w:rPr>
                <w:rFonts w:ascii="Times New Roman" w:hAnsi="Times New Roman" w:cs="Times New Roman"/>
                <w:sz w:val="20"/>
                <w:szCs w:val="20"/>
                <w:lang w:val="en-GB"/>
              </w:rPr>
            </w:pPr>
            <w:r w:rsidRPr="004D5565">
              <w:rPr>
                <w:rFonts w:ascii="Times New Roman" w:hAnsi="Times New Roman" w:cs="Times New Roman"/>
                <w:sz w:val="20"/>
                <w:szCs w:val="20"/>
                <w:lang w:val="en-GB"/>
              </w:rPr>
              <w:t>47</w:t>
            </w:r>
          </w:p>
        </w:tc>
      </w:tr>
      <w:tr w:rsidR="00A80E1E" w:rsidRPr="004D5565" w14:paraId="07D30BAB" w14:textId="77777777" w:rsidTr="00A44517">
        <w:trPr>
          <w:trHeight w:val="262"/>
        </w:trPr>
        <w:tc>
          <w:tcPr>
            <w:tcW w:w="1526" w:type="dxa"/>
            <w:vMerge/>
          </w:tcPr>
          <w:p w14:paraId="58E23DFE" w14:textId="77777777" w:rsidR="00A80E1E" w:rsidRPr="004D5565" w:rsidRDefault="00A80E1E" w:rsidP="007746FE">
            <w:pPr>
              <w:rPr>
                <w:rFonts w:ascii="Times New Roman" w:hAnsi="Times New Roman" w:cs="Times New Roman"/>
                <w:sz w:val="20"/>
                <w:szCs w:val="20"/>
                <w:lang w:val="en-GB"/>
              </w:rPr>
            </w:pPr>
          </w:p>
        </w:tc>
        <w:tc>
          <w:tcPr>
            <w:tcW w:w="1559" w:type="dxa"/>
          </w:tcPr>
          <w:p w14:paraId="7A7125B1" w14:textId="77777777" w:rsidR="00A80E1E" w:rsidRPr="004D5565" w:rsidRDefault="00A80E1E" w:rsidP="007746FE">
            <w:pPr>
              <w:rPr>
                <w:rFonts w:ascii="Times New Roman" w:hAnsi="Times New Roman" w:cs="Times New Roman"/>
                <w:sz w:val="20"/>
                <w:szCs w:val="20"/>
                <w:lang w:val="en-GB"/>
              </w:rPr>
            </w:pPr>
            <w:r w:rsidRPr="004D5565">
              <w:rPr>
                <w:rFonts w:ascii="Times New Roman" w:hAnsi="Times New Roman" w:cs="Times New Roman"/>
                <w:sz w:val="20"/>
                <w:szCs w:val="20"/>
                <w:lang w:val="en-GB"/>
              </w:rPr>
              <w:t>Both</w:t>
            </w:r>
          </w:p>
        </w:tc>
        <w:tc>
          <w:tcPr>
            <w:tcW w:w="4244" w:type="dxa"/>
          </w:tcPr>
          <w:p w14:paraId="61BFF122" w14:textId="77777777" w:rsidR="00A80E1E" w:rsidRPr="004D5565" w:rsidRDefault="00A80E1E" w:rsidP="00A80E1E">
            <w:pPr>
              <w:rPr>
                <w:rFonts w:ascii="Times New Roman" w:hAnsi="Times New Roman" w:cs="Times New Roman"/>
                <w:sz w:val="20"/>
                <w:szCs w:val="20"/>
                <w:lang w:val="en-GB"/>
              </w:rPr>
            </w:pPr>
            <w:r w:rsidRPr="004D5565">
              <w:rPr>
                <w:rFonts w:ascii="Times New Roman" w:hAnsi="Times New Roman" w:cs="Times New Roman"/>
                <w:sz w:val="20"/>
                <w:szCs w:val="20"/>
                <w:lang w:val="en-GB"/>
              </w:rPr>
              <w:t>Two steps analysis with the second application contrasting the result of the previous one</w:t>
            </w:r>
          </w:p>
        </w:tc>
        <w:tc>
          <w:tcPr>
            <w:tcW w:w="850" w:type="dxa"/>
          </w:tcPr>
          <w:p w14:paraId="1B928CAE" w14:textId="77777777" w:rsidR="00A80E1E" w:rsidRPr="004D5565" w:rsidRDefault="00A80E1E">
            <w:pPr>
              <w:rPr>
                <w:rFonts w:ascii="Times New Roman" w:hAnsi="Times New Roman" w:cs="Times New Roman"/>
                <w:sz w:val="20"/>
                <w:szCs w:val="20"/>
                <w:lang w:val="en-GB"/>
              </w:rPr>
            </w:pPr>
            <w:r w:rsidRPr="004D5565">
              <w:rPr>
                <w:rFonts w:ascii="Times New Roman" w:hAnsi="Times New Roman" w:cs="Times New Roman"/>
                <w:sz w:val="20"/>
                <w:szCs w:val="20"/>
                <w:lang w:val="en-GB"/>
              </w:rPr>
              <w:t>8/142</w:t>
            </w:r>
          </w:p>
        </w:tc>
        <w:tc>
          <w:tcPr>
            <w:tcW w:w="444" w:type="dxa"/>
            <w:gridSpan w:val="2"/>
          </w:tcPr>
          <w:p w14:paraId="602BB531" w14:textId="77777777" w:rsidR="00A80E1E" w:rsidRPr="004D5565" w:rsidRDefault="00A80E1E">
            <w:pPr>
              <w:rPr>
                <w:rFonts w:ascii="Times New Roman" w:hAnsi="Times New Roman" w:cs="Times New Roman"/>
                <w:sz w:val="20"/>
                <w:szCs w:val="20"/>
                <w:lang w:val="en-GB"/>
              </w:rPr>
            </w:pPr>
            <w:r w:rsidRPr="004D5565">
              <w:rPr>
                <w:rFonts w:ascii="Times New Roman" w:hAnsi="Times New Roman" w:cs="Times New Roman"/>
                <w:sz w:val="20"/>
                <w:szCs w:val="20"/>
                <w:lang w:val="en-GB"/>
              </w:rPr>
              <w:t>6</w:t>
            </w:r>
          </w:p>
        </w:tc>
      </w:tr>
      <w:tr w:rsidR="00A07158" w:rsidRPr="004D5565" w14:paraId="53D24B1F" w14:textId="77777777" w:rsidTr="00A07158">
        <w:tc>
          <w:tcPr>
            <w:tcW w:w="8623" w:type="dxa"/>
            <w:gridSpan w:val="6"/>
            <w:shd w:val="clear" w:color="auto" w:fill="DBE5F1" w:themeFill="accent1" w:themeFillTint="33"/>
          </w:tcPr>
          <w:p w14:paraId="4673640E" w14:textId="77777777" w:rsidR="00A07158" w:rsidRPr="004D5565" w:rsidRDefault="00A07158" w:rsidP="00A07158">
            <w:pPr>
              <w:pStyle w:val="ListParagraph"/>
              <w:numPr>
                <w:ilvl w:val="0"/>
                <w:numId w:val="11"/>
              </w:numPr>
              <w:rPr>
                <w:rFonts w:ascii="Times New Roman" w:hAnsi="Times New Roman" w:cs="Times New Roman"/>
                <w:b/>
                <w:sz w:val="20"/>
                <w:szCs w:val="20"/>
                <w:lang w:val="en-GB"/>
              </w:rPr>
            </w:pPr>
            <w:r w:rsidRPr="004D5565">
              <w:rPr>
                <w:rFonts w:ascii="Times New Roman" w:hAnsi="Times New Roman" w:cs="Times New Roman"/>
                <w:b/>
                <w:sz w:val="20"/>
                <w:szCs w:val="20"/>
                <w:lang w:val="en-GB"/>
              </w:rPr>
              <w:t>Approaches</w:t>
            </w:r>
          </w:p>
        </w:tc>
      </w:tr>
      <w:tr w:rsidR="00323675" w:rsidRPr="004D5565" w14:paraId="7500F58A" w14:textId="77777777" w:rsidTr="00611668">
        <w:trPr>
          <w:trHeight w:val="825"/>
        </w:trPr>
        <w:tc>
          <w:tcPr>
            <w:tcW w:w="1526" w:type="dxa"/>
            <w:vMerge w:val="restart"/>
          </w:tcPr>
          <w:p w14:paraId="4598BC87" w14:textId="77777777" w:rsidR="00323675" w:rsidRPr="004D5565" w:rsidRDefault="00323675" w:rsidP="00A80E1E">
            <w:pPr>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Connectivity analysed structurally, </w:t>
            </w:r>
          </w:p>
          <w:p w14:paraId="0F855FD6" w14:textId="77777777" w:rsidR="00323675" w:rsidRPr="004D5565" w:rsidRDefault="006457B0" w:rsidP="004C5BA0">
            <w:pPr>
              <w:rPr>
                <w:rFonts w:ascii="Times New Roman" w:hAnsi="Times New Roman" w:cs="Times New Roman"/>
                <w:sz w:val="20"/>
                <w:szCs w:val="20"/>
                <w:lang w:val="en-GB"/>
              </w:rPr>
            </w:pPr>
            <w:r w:rsidRPr="004D5565">
              <w:rPr>
                <w:rFonts w:ascii="Times New Roman" w:hAnsi="Times New Roman" w:cs="Times New Roman"/>
                <w:sz w:val="20"/>
                <w:szCs w:val="20"/>
                <w:lang w:val="en-GB"/>
              </w:rPr>
              <w:t>F</w:t>
            </w:r>
            <w:r w:rsidR="00323675" w:rsidRPr="004D5565">
              <w:rPr>
                <w:rFonts w:ascii="Times New Roman" w:hAnsi="Times New Roman" w:cs="Times New Roman"/>
                <w:sz w:val="20"/>
                <w:szCs w:val="20"/>
                <w:lang w:val="en-GB"/>
              </w:rPr>
              <w:t>unctionally</w:t>
            </w:r>
            <w:r w:rsidR="004C5BA0" w:rsidRPr="004D5565">
              <w:rPr>
                <w:rFonts w:ascii="Times New Roman" w:hAnsi="Times New Roman" w:cs="Times New Roman"/>
                <w:sz w:val="20"/>
                <w:szCs w:val="20"/>
                <w:vertAlign w:val="superscript"/>
                <w:lang w:val="en-GB"/>
              </w:rPr>
              <w:t>a</w:t>
            </w:r>
            <w:r w:rsidR="00323675" w:rsidRPr="004D5565">
              <w:rPr>
                <w:rFonts w:ascii="Times New Roman" w:hAnsi="Times New Roman" w:cs="Times New Roman"/>
                <w:sz w:val="20"/>
                <w:szCs w:val="20"/>
                <w:lang w:val="en-GB"/>
              </w:rPr>
              <w:t>, genet</w:t>
            </w:r>
            <w:r w:rsidR="00FF59F8" w:rsidRPr="004D5565">
              <w:rPr>
                <w:rFonts w:ascii="Times New Roman" w:hAnsi="Times New Roman" w:cs="Times New Roman"/>
                <w:sz w:val="20"/>
                <w:szCs w:val="20"/>
                <w:lang w:val="en-GB"/>
              </w:rPr>
              <w:t>ically, or a combination of these</w:t>
            </w:r>
            <w:r w:rsidR="004C5BA0" w:rsidRPr="004D5565">
              <w:rPr>
                <w:rFonts w:ascii="Times New Roman" w:hAnsi="Times New Roman" w:cs="Times New Roman"/>
                <w:sz w:val="20"/>
                <w:szCs w:val="20"/>
                <w:vertAlign w:val="superscript"/>
                <w:lang w:val="en-GB"/>
              </w:rPr>
              <w:t>b</w:t>
            </w:r>
          </w:p>
        </w:tc>
        <w:tc>
          <w:tcPr>
            <w:tcW w:w="1559" w:type="dxa"/>
          </w:tcPr>
          <w:p w14:paraId="0ABA5196" w14:textId="77777777" w:rsidR="00323675" w:rsidRPr="004D5565" w:rsidRDefault="00323675" w:rsidP="00A80E1E">
            <w:pPr>
              <w:rPr>
                <w:rFonts w:ascii="Times New Roman" w:hAnsi="Times New Roman" w:cs="Times New Roman"/>
                <w:sz w:val="20"/>
                <w:szCs w:val="20"/>
                <w:lang w:val="en-GB"/>
              </w:rPr>
            </w:pPr>
            <w:r w:rsidRPr="004D5565">
              <w:rPr>
                <w:rFonts w:ascii="Times New Roman" w:hAnsi="Times New Roman" w:cs="Times New Roman"/>
                <w:sz w:val="20"/>
                <w:szCs w:val="20"/>
                <w:lang w:val="en-GB"/>
              </w:rPr>
              <w:t>Structurally</w:t>
            </w:r>
            <w:r w:rsidR="00984076" w:rsidRPr="004D5565">
              <w:rPr>
                <w:rFonts w:ascii="Times New Roman" w:hAnsi="Times New Roman" w:cs="Times New Roman"/>
                <w:sz w:val="20"/>
                <w:szCs w:val="20"/>
                <w:lang w:val="en-GB"/>
              </w:rPr>
              <w:t xml:space="preserve"> (S)</w:t>
            </w:r>
          </w:p>
        </w:tc>
        <w:tc>
          <w:tcPr>
            <w:tcW w:w="4244" w:type="dxa"/>
          </w:tcPr>
          <w:p w14:paraId="28D8ADDA" w14:textId="77777777" w:rsidR="00323675" w:rsidRPr="004D5565" w:rsidRDefault="00323675" w:rsidP="00840E7A">
            <w:pPr>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Connectivity based only on landscape metrics (even if the study was intended for a particular species but it did not include </w:t>
            </w:r>
            <w:r w:rsidR="00840E7A" w:rsidRPr="004D5565">
              <w:rPr>
                <w:rFonts w:ascii="Times New Roman" w:hAnsi="Times New Roman" w:cs="Times New Roman"/>
                <w:sz w:val="20"/>
                <w:szCs w:val="20"/>
                <w:lang w:val="en-GB"/>
              </w:rPr>
              <w:t>organisms</w:t>
            </w:r>
            <w:r w:rsidRPr="004D5565">
              <w:rPr>
                <w:rFonts w:ascii="Times New Roman" w:hAnsi="Times New Roman" w:cs="Times New Roman"/>
                <w:sz w:val="20"/>
                <w:szCs w:val="20"/>
                <w:lang w:val="en-GB"/>
              </w:rPr>
              <w:t xml:space="preserve"> data)</w:t>
            </w:r>
          </w:p>
        </w:tc>
        <w:tc>
          <w:tcPr>
            <w:tcW w:w="866" w:type="dxa"/>
            <w:gridSpan w:val="2"/>
          </w:tcPr>
          <w:p w14:paraId="1B924D2E" w14:textId="77777777" w:rsidR="00323675" w:rsidRPr="004D5565" w:rsidRDefault="00323675">
            <w:pPr>
              <w:rPr>
                <w:rFonts w:ascii="Times New Roman" w:hAnsi="Times New Roman" w:cs="Times New Roman"/>
                <w:sz w:val="20"/>
                <w:szCs w:val="20"/>
                <w:lang w:val="en-GB"/>
              </w:rPr>
            </w:pPr>
            <w:r w:rsidRPr="004D5565">
              <w:rPr>
                <w:rFonts w:ascii="Times New Roman" w:hAnsi="Times New Roman" w:cs="Times New Roman"/>
                <w:sz w:val="20"/>
                <w:szCs w:val="20"/>
                <w:lang w:val="en-GB"/>
              </w:rPr>
              <w:t>75/142</w:t>
            </w:r>
          </w:p>
        </w:tc>
        <w:tc>
          <w:tcPr>
            <w:tcW w:w="428" w:type="dxa"/>
          </w:tcPr>
          <w:p w14:paraId="56A78E0A" w14:textId="77777777" w:rsidR="00323675" w:rsidRPr="004D5565" w:rsidRDefault="00323675">
            <w:pPr>
              <w:rPr>
                <w:rFonts w:ascii="Times New Roman" w:hAnsi="Times New Roman" w:cs="Times New Roman"/>
                <w:sz w:val="20"/>
                <w:szCs w:val="20"/>
                <w:lang w:val="en-GB"/>
              </w:rPr>
            </w:pPr>
            <w:r w:rsidRPr="004D5565">
              <w:rPr>
                <w:rFonts w:ascii="Times New Roman" w:hAnsi="Times New Roman" w:cs="Times New Roman"/>
                <w:sz w:val="20"/>
                <w:szCs w:val="20"/>
                <w:lang w:val="en-GB"/>
              </w:rPr>
              <w:t>53</w:t>
            </w:r>
          </w:p>
        </w:tc>
      </w:tr>
      <w:tr w:rsidR="00323675" w:rsidRPr="004D5565" w14:paraId="298E3ED0" w14:textId="77777777" w:rsidTr="00611668">
        <w:trPr>
          <w:trHeight w:val="991"/>
        </w:trPr>
        <w:tc>
          <w:tcPr>
            <w:tcW w:w="1526" w:type="dxa"/>
            <w:vMerge/>
          </w:tcPr>
          <w:p w14:paraId="40D89C27" w14:textId="77777777" w:rsidR="00323675" w:rsidRPr="004D5565" w:rsidRDefault="00323675" w:rsidP="00A80E1E">
            <w:pPr>
              <w:rPr>
                <w:rFonts w:ascii="Times New Roman" w:hAnsi="Times New Roman" w:cs="Times New Roman"/>
                <w:sz w:val="20"/>
                <w:szCs w:val="20"/>
                <w:lang w:val="en-GB"/>
              </w:rPr>
            </w:pPr>
          </w:p>
        </w:tc>
        <w:tc>
          <w:tcPr>
            <w:tcW w:w="1559" w:type="dxa"/>
          </w:tcPr>
          <w:p w14:paraId="50EB6918" w14:textId="77777777" w:rsidR="00323675" w:rsidRPr="004D5565" w:rsidRDefault="00323675" w:rsidP="00A80E1E">
            <w:pPr>
              <w:rPr>
                <w:rFonts w:ascii="Times New Roman" w:hAnsi="Times New Roman" w:cs="Times New Roman"/>
                <w:sz w:val="20"/>
                <w:szCs w:val="20"/>
                <w:lang w:val="en-GB"/>
              </w:rPr>
            </w:pPr>
            <w:r w:rsidRPr="004D5565">
              <w:rPr>
                <w:rFonts w:ascii="Times New Roman" w:hAnsi="Times New Roman" w:cs="Times New Roman"/>
                <w:sz w:val="20"/>
                <w:szCs w:val="20"/>
                <w:lang w:val="en-GB"/>
              </w:rPr>
              <w:t>Functionally</w:t>
            </w:r>
            <w:r w:rsidR="00984076" w:rsidRPr="004D5565">
              <w:rPr>
                <w:rFonts w:ascii="Times New Roman" w:hAnsi="Times New Roman" w:cs="Times New Roman"/>
                <w:sz w:val="20"/>
                <w:szCs w:val="20"/>
                <w:lang w:val="en-GB"/>
              </w:rPr>
              <w:t xml:space="preserve"> (F)</w:t>
            </w:r>
          </w:p>
        </w:tc>
        <w:tc>
          <w:tcPr>
            <w:tcW w:w="4244" w:type="dxa"/>
          </w:tcPr>
          <w:p w14:paraId="722BB141" w14:textId="347BB2B0" w:rsidR="00323675" w:rsidRPr="004D5565" w:rsidRDefault="00323675" w:rsidP="00611668">
            <w:pPr>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Connectivity assessed including organisms’ direct or indirect movement data (i.e. species attributes for dispersion and migration, tracked travelling or occurrence data, etc.). </w:t>
            </w:r>
          </w:p>
        </w:tc>
        <w:tc>
          <w:tcPr>
            <w:tcW w:w="866" w:type="dxa"/>
            <w:gridSpan w:val="2"/>
          </w:tcPr>
          <w:p w14:paraId="113C0E44" w14:textId="77777777" w:rsidR="00323675" w:rsidRPr="004D5565" w:rsidRDefault="00323675">
            <w:pPr>
              <w:rPr>
                <w:rFonts w:ascii="Times New Roman" w:hAnsi="Times New Roman" w:cs="Times New Roman"/>
                <w:sz w:val="20"/>
                <w:szCs w:val="20"/>
                <w:lang w:val="en-GB"/>
              </w:rPr>
            </w:pPr>
            <w:r w:rsidRPr="004D5565">
              <w:rPr>
                <w:rFonts w:ascii="Times New Roman" w:hAnsi="Times New Roman" w:cs="Times New Roman"/>
                <w:sz w:val="20"/>
                <w:szCs w:val="20"/>
                <w:lang w:val="en-GB"/>
              </w:rPr>
              <w:t>22/142</w:t>
            </w:r>
          </w:p>
        </w:tc>
        <w:tc>
          <w:tcPr>
            <w:tcW w:w="428" w:type="dxa"/>
          </w:tcPr>
          <w:p w14:paraId="47FBFFB9" w14:textId="77777777" w:rsidR="00323675" w:rsidRPr="004D5565" w:rsidRDefault="00323675">
            <w:pPr>
              <w:rPr>
                <w:rFonts w:ascii="Times New Roman" w:hAnsi="Times New Roman" w:cs="Times New Roman"/>
                <w:sz w:val="20"/>
                <w:szCs w:val="20"/>
                <w:lang w:val="en-GB"/>
              </w:rPr>
            </w:pPr>
            <w:r w:rsidRPr="004D5565">
              <w:rPr>
                <w:rFonts w:ascii="Times New Roman" w:hAnsi="Times New Roman" w:cs="Times New Roman"/>
                <w:sz w:val="20"/>
                <w:szCs w:val="20"/>
                <w:lang w:val="en-GB"/>
              </w:rPr>
              <w:t>15</w:t>
            </w:r>
          </w:p>
        </w:tc>
      </w:tr>
      <w:tr w:rsidR="00323675" w:rsidRPr="004D5565" w14:paraId="2B57E17E" w14:textId="77777777" w:rsidTr="00611668">
        <w:tc>
          <w:tcPr>
            <w:tcW w:w="1526" w:type="dxa"/>
            <w:vMerge/>
          </w:tcPr>
          <w:p w14:paraId="510C8CE6" w14:textId="77777777" w:rsidR="00323675" w:rsidRPr="004D5565" w:rsidRDefault="00323675" w:rsidP="007746FE">
            <w:pPr>
              <w:rPr>
                <w:rFonts w:ascii="Times New Roman" w:hAnsi="Times New Roman" w:cs="Times New Roman"/>
                <w:sz w:val="20"/>
                <w:szCs w:val="20"/>
                <w:lang w:val="en-GB"/>
              </w:rPr>
            </w:pPr>
          </w:p>
        </w:tc>
        <w:tc>
          <w:tcPr>
            <w:tcW w:w="1559" w:type="dxa"/>
          </w:tcPr>
          <w:p w14:paraId="69863D80" w14:textId="77777777" w:rsidR="00323675" w:rsidRPr="004D5565" w:rsidRDefault="00323675" w:rsidP="007746FE">
            <w:pPr>
              <w:rPr>
                <w:rFonts w:ascii="Times New Roman" w:hAnsi="Times New Roman" w:cs="Times New Roman"/>
                <w:sz w:val="20"/>
                <w:szCs w:val="20"/>
                <w:highlight w:val="lightGray"/>
                <w:lang w:val="en-GB"/>
              </w:rPr>
            </w:pPr>
            <w:r w:rsidRPr="004D5565">
              <w:rPr>
                <w:rFonts w:ascii="Times New Roman" w:hAnsi="Times New Roman" w:cs="Times New Roman"/>
                <w:sz w:val="20"/>
                <w:szCs w:val="20"/>
                <w:lang w:val="en-GB"/>
              </w:rPr>
              <w:t>Genetically</w:t>
            </w:r>
            <w:r w:rsidR="00984076" w:rsidRPr="004D5565">
              <w:rPr>
                <w:rFonts w:ascii="Times New Roman" w:hAnsi="Times New Roman" w:cs="Times New Roman"/>
                <w:sz w:val="20"/>
                <w:szCs w:val="20"/>
                <w:lang w:val="en-GB"/>
              </w:rPr>
              <w:t xml:space="preserve"> (G)</w:t>
            </w:r>
          </w:p>
        </w:tc>
        <w:tc>
          <w:tcPr>
            <w:tcW w:w="4244" w:type="dxa"/>
          </w:tcPr>
          <w:p w14:paraId="5DF2518F" w14:textId="77777777" w:rsidR="00323675" w:rsidRPr="004D5565" w:rsidRDefault="00323675" w:rsidP="005D5BA1">
            <w:pPr>
              <w:rPr>
                <w:rFonts w:ascii="Times New Roman" w:hAnsi="Times New Roman" w:cs="Times New Roman"/>
                <w:sz w:val="20"/>
                <w:szCs w:val="20"/>
                <w:lang w:val="en-GB"/>
              </w:rPr>
            </w:pPr>
            <w:r w:rsidRPr="004D5565">
              <w:rPr>
                <w:rFonts w:ascii="Times New Roman" w:hAnsi="Times New Roman" w:cs="Times New Roman"/>
                <w:sz w:val="20"/>
                <w:szCs w:val="20"/>
                <w:lang w:val="en-GB"/>
              </w:rPr>
              <w:t>Connectivity was related with genetic</w:t>
            </w:r>
            <w:r w:rsidR="005D5BA1" w:rsidRPr="004D5565">
              <w:rPr>
                <w:rFonts w:ascii="Times New Roman" w:hAnsi="Times New Roman" w:cs="Times New Roman"/>
                <w:sz w:val="20"/>
                <w:szCs w:val="20"/>
                <w:lang w:val="en-GB"/>
              </w:rPr>
              <w:t xml:space="preserve"> proximity, or genetic</w:t>
            </w:r>
            <w:r w:rsidRPr="004D5565">
              <w:rPr>
                <w:rFonts w:ascii="Times New Roman" w:hAnsi="Times New Roman" w:cs="Times New Roman"/>
                <w:sz w:val="20"/>
                <w:szCs w:val="20"/>
                <w:lang w:val="en-GB"/>
              </w:rPr>
              <w:t xml:space="preserve"> diversity studied</w:t>
            </w:r>
          </w:p>
        </w:tc>
        <w:tc>
          <w:tcPr>
            <w:tcW w:w="866" w:type="dxa"/>
            <w:gridSpan w:val="2"/>
          </w:tcPr>
          <w:p w14:paraId="342FB0AB" w14:textId="77777777" w:rsidR="00323675" w:rsidRPr="004D5565" w:rsidRDefault="00323675">
            <w:pPr>
              <w:rPr>
                <w:rFonts w:ascii="Times New Roman" w:hAnsi="Times New Roman" w:cs="Times New Roman"/>
                <w:sz w:val="20"/>
                <w:szCs w:val="20"/>
                <w:lang w:val="en-GB"/>
              </w:rPr>
            </w:pPr>
            <w:r w:rsidRPr="004D5565">
              <w:rPr>
                <w:rFonts w:ascii="Times New Roman" w:hAnsi="Times New Roman" w:cs="Times New Roman"/>
                <w:sz w:val="20"/>
                <w:szCs w:val="20"/>
                <w:lang w:val="en-GB"/>
              </w:rPr>
              <w:t>1/142</w:t>
            </w:r>
          </w:p>
        </w:tc>
        <w:tc>
          <w:tcPr>
            <w:tcW w:w="428" w:type="dxa"/>
          </w:tcPr>
          <w:p w14:paraId="2499622B" w14:textId="77777777" w:rsidR="00323675" w:rsidRPr="004D5565" w:rsidRDefault="00323675">
            <w:pPr>
              <w:rPr>
                <w:rFonts w:ascii="Times New Roman" w:hAnsi="Times New Roman" w:cs="Times New Roman"/>
                <w:sz w:val="20"/>
                <w:szCs w:val="20"/>
                <w:lang w:val="en-GB"/>
              </w:rPr>
            </w:pPr>
            <w:r w:rsidRPr="004D5565">
              <w:rPr>
                <w:rFonts w:ascii="Times New Roman" w:hAnsi="Times New Roman" w:cs="Times New Roman"/>
                <w:sz w:val="20"/>
                <w:szCs w:val="20"/>
                <w:lang w:val="en-GB"/>
              </w:rPr>
              <w:t>0,7</w:t>
            </w:r>
          </w:p>
        </w:tc>
      </w:tr>
      <w:tr w:rsidR="00323675" w:rsidRPr="004D5565" w14:paraId="0320F2A1" w14:textId="77777777" w:rsidTr="00611668">
        <w:tc>
          <w:tcPr>
            <w:tcW w:w="1526" w:type="dxa"/>
            <w:vMerge/>
          </w:tcPr>
          <w:p w14:paraId="65725864" w14:textId="77777777" w:rsidR="00323675" w:rsidRPr="004D5565" w:rsidRDefault="00323675" w:rsidP="007746FE">
            <w:pPr>
              <w:rPr>
                <w:rFonts w:ascii="Times New Roman" w:hAnsi="Times New Roman" w:cs="Times New Roman"/>
                <w:sz w:val="20"/>
                <w:szCs w:val="20"/>
                <w:highlight w:val="lightGray"/>
                <w:lang w:val="en-GB"/>
              </w:rPr>
            </w:pPr>
          </w:p>
        </w:tc>
        <w:tc>
          <w:tcPr>
            <w:tcW w:w="1559" w:type="dxa"/>
          </w:tcPr>
          <w:p w14:paraId="6EB5E851" w14:textId="77777777" w:rsidR="00323675" w:rsidRPr="004D5565" w:rsidRDefault="00323675" w:rsidP="00984076">
            <w:pPr>
              <w:rPr>
                <w:rFonts w:ascii="Times New Roman" w:hAnsi="Times New Roman" w:cs="Times New Roman"/>
                <w:sz w:val="20"/>
                <w:szCs w:val="20"/>
                <w:lang w:val="en-GB"/>
              </w:rPr>
            </w:pPr>
            <w:r w:rsidRPr="004D5565">
              <w:rPr>
                <w:rFonts w:ascii="Times New Roman" w:hAnsi="Times New Roman" w:cs="Times New Roman"/>
                <w:sz w:val="20"/>
                <w:szCs w:val="20"/>
                <w:lang w:val="en-GB"/>
              </w:rPr>
              <w:t>S + F</w:t>
            </w:r>
          </w:p>
        </w:tc>
        <w:tc>
          <w:tcPr>
            <w:tcW w:w="4244" w:type="dxa"/>
          </w:tcPr>
          <w:p w14:paraId="539E4C28" w14:textId="77777777" w:rsidR="00323675" w:rsidRPr="004D5565" w:rsidRDefault="00904AD2" w:rsidP="0005752B">
            <w:pPr>
              <w:rPr>
                <w:rFonts w:ascii="Times New Roman" w:hAnsi="Times New Roman" w:cs="Times New Roman"/>
                <w:sz w:val="20"/>
                <w:szCs w:val="20"/>
                <w:lang w:val="en-GB"/>
              </w:rPr>
            </w:pPr>
            <w:r w:rsidRPr="004D5565">
              <w:rPr>
                <w:rFonts w:ascii="Times New Roman" w:hAnsi="Times New Roman" w:cs="Times New Roman"/>
                <w:sz w:val="20"/>
                <w:szCs w:val="20"/>
                <w:lang w:val="en-GB"/>
              </w:rPr>
              <w:t>Structural and functional measurements were combined, compared or just used in the study</w:t>
            </w:r>
          </w:p>
        </w:tc>
        <w:tc>
          <w:tcPr>
            <w:tcW w:w="866" w:type="dxa"/>
            <w:gridSpan w:val="2"/>
          </w:tcPr>
          <w:p w14:paraId="7ADC878C" w14:textId="77777777" w:rsidR="00323675" w:rsidRPr="004D5565" w:rsidRDefault="00323675">
            <w:pPr>
              <w:rPr>
                <w:rFonts w:ascii="Times New Roman" w:hAnsi="Times New Roman" w:cs="Times New Roman"/>
                <w:sz w:val="20"/>
                <w:szCs w:val="20"/>
                <w:lang w:val="en-GB"/>
              </w:rPr>
            </w:pPr>
            <w:r w:rsidRPr="004D5565">
              <w:rPr>
                <w:rFonts w:ascii="Times New Roman" w:hAnsi="Times New Roman" w:cs="Times New Roman"/>
                <w:sz w:val="20"/>
                <w:szCs w:val="20"/>
                <w:lang w:val="en-GB"/>
              </w:rPr>
              <w:t>26/142</w:t>
            </w:r>
          </w:p>
        </w:tc>
        <w:tc>
          <w:tcPr>
            <w:tcW w:w="428" w:type="dxa"/>
          </w:tcPr>
          <w:p w14:paraId="79491113" w14:textId="77777777" w:rsidR="00323675" w:rsidRPr="004D5565" w:rsidRDefault="00323675">
            <w:pPr>
              <w:rPr>
                <w:rFonts w:ascii="Times New Roman" w:hAnsi="Times New Roman" w:cs="Times New Roman"/>
                <w:sz w:val="20"/>
                <w:szCs w:val="20"/>
                <w:lang w:val="en-GB"/>
              </w:rPr>
            </w:pPr>
            <w:r w:rsidRPr="004D5565">
              <w:rPr>
                <w:rFonts w:ascii="Times New Roman" w:hAnsi="Times New Roman" w:cs="Times New Roman"/>
                <w:sz w:val="20"/>
                <w:szCs w:val="20"/>
                <w:lang w:val="en-GB"/>
              </w:rPr>
              <w:t>18</w:t>
            </w:r>
          </w:p>
        </w:tc>
      </w:tr>
      <w:tr w:rsidR="00323675" w:rsidRPr="004D5565" w14:paraId="3AE0D9E1" w14:textId="77777777" w:rsidTr="00611668">
        <w:tc>
          <w:tcPr>
            <w:tcW w:w="1526" w:type="dxa"/>
            <w:vMerge/>
          </w:tcPr>
          <w:p w14:paraId="2208AD2F" w14:textId="77777777" w:rsidR="00323675" w:rsidRPr="004D5565" w:rsidRDefault="00323675" w:rsidP="007746FE">
            <w:pPr>
              <w:rPr>
                <w:rFonts w:ascii="Times New Roman" w:hAnsi="Times New Roman" w:cs="Times New Roman"/>
                <w:sz w:val="20"/>
                <w:szCs w:val="20"/>
                <w:highlight w:val="lightGray"/>
                <w:lang w:val="en-GB"/>
              </w:rPr>
            </w:pPr>
          </w:p>
        </w:tc>
        <w:tc>
          <w:tcPr>
            <w:tcW w:w="1559" w:type="dxa"/>
          </w:tcPr>
          <w:p w14:paraId="41E89B60" w14:textId="77777777" w:rsidR="00323675" w:rsidRPr="004D5565" w:rsidRDefault="00323675" w:rsidP="00984076">
            <w:pPr>
              <w:rPr>
                <w:rFonts w:ascii="Times New Roman" w:hAnsi="Times New Roman" w:cs="Times New Roman"/>
                <w:sz w:val="20"/>
                <w:szCs w:val="20"/>
                <w:lang w:val="en-GB"/>
              </w:rPr>
            </w:pPr>
            <w:r w:rsidRPr="004D5565">
              <w:rPr>
                <w:rFonts w:ascii="Times New Roman" w:hAnsi="Times New Roman" w:cs="Times New Roman"/>
                <w:sz w:val="20"/>
                <w:szCs w:val="20"/>
                <w:lang w:val="en-GB"/>
              </w:rPr>
              <w:t>S + G</w:t>
            </w:r>
          </w:p>
        </w:tc>
        <w:tc>
          <w:tcPr>
            <w:tcW w:w="4244" w:type="dxa"/>
          </w:tcPr>
          <w:p w14:paraId="139D7E4E" w14:textId="77777777" w:rsidR="00323675" w:rsidRPr="004D5565" w:rsidRDefault="00904AD2" w:rsidP="0005752B">
            <w:pPr>
              <w:rPr>
                <w:rFonts w:ascii="Times New Roman" w:hAnsi="Times New Roman" w:cs="Times New Roman"/>
                <w:sz w:val="20"/>
                <w:szCs w:val="20"/>
                <w:lang w:val="en-GB"/>
              </w:rPr>
            </w:pPr>
            <w:r w:rsidRPr="004D5565">
              <w:rPr>
                <w:rFonts w:ascii="Times New Roman" w:hAnsi="Times New Roman" w:cs="Times New Roman"/>
                <w:sz w:val="20"/>
                <w:szCs w:val="20"/>
                <w:lang w:val="en-GB"/>
              </w:rPr>
              <w:t>Structural and genetic measurements were combined, compared or just used in the study</w:t>
            </w:r>
          </w:p>
        </w:tc>
        <w:tc>
          <w:tcPr>
            <w:tcW w:w="866" w:type="dxa"/>
            <w:gridSpan w:val="2"/>
          </w:tcPr>
          <w:p w14:paraId="1C03344E" w14:textId="77777777" w:rsidR="00323675" w:rsidRPr="004D5565" w:rsidRDefault="00323675">
            <w:pPr>
              <w:rPr>
                <w:rFonts w:ascii="Times New Roman" w:hAnsi="Times New Roman" w:cs="Times New Roman"/>
                <w:sz w:val="20"/>
                <w:szCs w:val="20"/>
                <w:lang w:val="en-GB"/>
              </w:rPr>
            </w:pPr>
            <w:r w:rsidRPr="004D5565">
              <w:rPr>
                <w:rFonts w:ascii="Times New Roman" w:hAnsi="Times New Roman" w:cs="Times New Roman"/>
                <w:sz w:val="20"/>
                <w:szCs w:val="20"/>
                <w:lang w:val="en-GB"/>
              </w:rPr>
              <w:t>9/142</w:t>
            </w:r>
          </w:p>
        </w:tc>
        <w:tc>
          <w:tcPr>
            <w:tcW w:w="428" w:type="dxa"/>
          </w:tcPr>
          <w:p w14:paraId="41FA5021" w14:textId="77777777" w:rsidR="00323675" w:rsidRPr="004D5565" w:rsidRDefault="00323675">
            <w:pPr>
              <w:rPr>
                <w:rFonts w:ascii="Times New Roman" w:hAnsi="Times New Roman" w:cs="Times New Roman"/>
                <w:sz w:val="20"/>
                <w:szCs w:val="20"/>
                <w:lang w:val="en-GB"/>
              </w:rPr>
            </w:pPr>
            <w:r w:rsidRPr="004D5565">
              <w:rPr>
                <w:rFonts w:ascii="Times New Roman" w:hAnsi="Times New Roman" w:cs="Times New Roman"/>
                <w:sz w:val="20"/>
                <w:szCs w:val="20"/>
                <w:lang w:val="en-GB"/>
              </w:rPr>
              <w:t>6</w:t>
            </w:r>
          </w:p>
        </w:tc>
      </w:tr>
      <w:tr w:rsidR="00323675" w:rsidRPr="004D5565" w14:paraId="43701BCE" w14:textId="77777777" w:rsidTr="00611668">
        <w:tc>
          <w:tcPr>
            <w:tcW w:w="1526" w:type="dxa"/>
            <w:vMerge/>
          </w:tcPr>
          <w:p w14:paraId="5F13690C" w14:textId="77777777" w:rsidR="00323675" w:rsidRPr="004D5565" w:rsidRDefault="00323675" w:rsidP="007746FE">
            <w:pPr>
              <w:rPr>
                <w:rFonts w:ascii="Times New Roman" w:hAnsi="Times New Roman" w:cs="Times New Roman"/>
                <w:sz w:val="20"/>
                <w:szCs w:val="20"/>
                <w:highlight w:val="lightGray"/>
                <w:lang w:val="en-GB"/>
              </w:rPr>
            </w:pPr>
          </w:p>
        </w:tc>
        <w:tc>
          <w:tcPr>
            <w:tcW w:w="1559" w:type="dxa"/>
          </w:tcPr>
          <w:p w14:paraId="06B1E92C" w14:textId="77777777" w:rsidR="00323675" w:rsidRPr="004D5565" w:rsidRDefault="00323675" w:rsidP="00984076">
            <w:pPr>
              <w:rPr>
                <w:rFonts w:ascii="Times New Roman" w:hAnsi="Times New Roman" w:cs="Times New Roman"/>
                <w:sz w:val="20"/>
                <w:szCs w:val="20"/>
                <w:lang w:val="en-GB"/>
              </w:rPr>
            </w:pPr>
            <w:r w:rsidRPr="004D5565">
              <w:rPr>
                <w:rFonts w:ascii="Times New Roman" w:hAnsi="Times New Roman" w:cs="Times New Roman"/>
                <w:sz w:val="20"/>
                <w:szCs w:val="20"/>
                <w:lang w:val="en-GB"/>
              </w:rPr>
              <w:t>F + G</w:t>
            </w:r>
          </w:p>
        </w:tc>
        <w:tc>
          <w:tcPr>
            <w:tcW w:w="4244" w:type="dxa"/>
          </w:tcPr>
          <w:p w14:paraId="724B0177" w14:textId="77777777" w:rsidR="00323675" w:rsidRPr="004D5565" w:rsidRDefault="00904AD2" w:rsidP="0005752B">
            <w:pPr>
              <w:rPr>
                <w:rFonts w:ascii="Times New Roman" w:hAnsi="Times New Roman" w:cs="Times New Roman"/>
                <w:sz w:val="20"/>
                <w:szCs w:val="20"/>
                <w:lang w:val="en-GB"/>
              </w:rPr>
            </w:pPr>
            <w:r w:rsidRPr="004D5565">
              <w:rPr>
                <w:rFonts w:ascii="Times New Roman" w:hAnsi="Times New Roman" w:cs="Times New Roman"/>
                <w:sz w:val="20"/>
                <w:szCs w:val="20"/>
                <w:lang w:val="en-GB"/>
              </w:rPr>
              <w:t>Functional and genetic measurements were combined, compared or just used in the study</w:t>
            </w:r>
          </w:p>
        </w:tc>
        <w:tc>
          <w:tcPr>
            <w:tcW w:w="866" w:type="dxa"/>
            <w:gridSpan w:val="2"/>
          </w:tcPr>
          <w:p w14:paraId="4284332F" w14:textId="77777777" w:rsidR="00323675" w:rsidRPr="004D5565" w:rsidRDefault="00323675">
            <w:pPr>
              <w:rPr>
                <w:rFonts w:ascii="Times New Roman" w:hAnsi="Times New Roman" w:cs="Times New Roman"/>
                <w:sz w:val="20"/>
                <w:szCs w:val="20"/>
                <w:lang w:val="en-GB"/>
              </w:rPr>
            </w:pPr>
            <w:r w:rsidRPr="004D5565">
              <w:rPr>
                <w:rFonts w:ascii="Times New Roman" w:hAnsi="Times New Roman" w:cs="Times New Roman"/>
                <w:sz w:val="20"/>
                <w:szCs w:val="20"/>
                <w:lang w:val="en-GB"/>
              </w:rPr>
              <w:t>3/142</w:t>
            </w:r>
          </w:p>
        </w:tc>
        <w:tc>
          <w:tcPr>
            <w:tcW w:w="428" w:type="dxa"/>
          </w:tcPr>
          <w:p w14:paraId="64AC5CC7" w14:textId="77777777" w:rsidR="00323675" w:rsidRPr="004D5565" w:rsidRDefault="00323675">
            <w:pPr>
              <w:rPr>
                <w:rFonts w:ascii="Times New Roman" w:hAnsi="Times New Roman" w:cs="Times New Roman"/>
                <w:sz w:val="20"/>
                <w:szCs w:val="20"/>
                <w:lang w:val="en-GB"/>
              </w:rPr>
            </w:pPr>
            <w:r w:rsidRPr="004D5565">
              <w:rPr>
                <w:rFonts w:ascii="Times New Roman" w:hAnsi="Times New Roman" w:cs="Times New Roman"/>
                <w:sz w:val="20"/>
                <w:szCs w:val="20"/>
                <w:lang w:val="en-GB"/>
              </w:rPr>
              <w:t>2</w:t>
            </w:r>
          </w:p>
        </w:tc>
      </w:tr>
      <w:tr w:rsidR="00323675" w:rsidRPr="004D5565" w14:paraId="0603CB23" w14:textId="77777777" w:rsidTr="00611668">
        <w:tc>
          <w:tcPr>
            <w:tcW w:w="1526" w:type="dxa"/>
            <w:vMerge/>
          </w:tcPr>
          <w:p w14:paraId="3EE77BB0" w14:textId="77777777" w:rsidR="00323675" w:rsidRPr="004D5565" w:rsidRDefault="00323675" w:rsidP="007746FE">
            <w:pPr>
              <w:rPr>
                <w:rFonts w:ascii="Times New Roman" w:hAnsi="Times New Roman" w:cs="Times New Roman"/>
                <w:sz w:val="20"/>
                <w:szCs w:val="20"/>
                <w:highlight w:val="lightGray"/>
                <w:lang w:val="en-GB"/>
              </w:rPr>
            </w:pPr>
          </w:p>
        </w:tc>
        <w:tc>
          <w:tcPr>
            <w:tcW w:w="1559" w:type="dxa"/>
          </w:tcPr>
          <w:p w14:paraId="5180DE36" w14:textId="77777777" w:rsidR="00323675" w:rsidRPr="004D5565" w:rsidRDefault="00323675" w:rsidP="00984076">
            <w:pPr>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S + F + G </w:t>
            </w:r>
          </w:p>
        </w:tc>
        <w:tc>
          <w:tcPr>
            <w:tcW w:w="4244" w:type="dxa"/>
          </w:tcPr>
          <w:p w14:paraId="57D99E33" w14:textId="77777777" w:rsidR="00323675" w:rsidRPr="004D5565" w:rsidRDefault="00904AD2" w:rsidP="0005752B">
            <w:pPr>
              <w:rPr>
                <w:rFonts w:ascii="Times New Roman" w:hAnsi="Times New Roman" w:cs="Times New Roman"/>
                <w:sz w:val="20"/>
                <w:szCs w:val="20"/>
                <w:lang w:val="en-GB"/>
              </w:rPr>
            </w:pPr>
            <w:r w:rsidRPr="004D5565">
              <w:rPr>
                <w:rFonts w:ascii="Times New Roman" w:hAnsi="Times New Roman" w:cs="Times New Roman"/>
                <w:sz w:val="20"/>
                <w:szCs w:val="20"/>
                <w:lang w:val="en-GB"/>
              </w:rPr>
              <w:t>Structural, functional and genetic measurements were combined, compared or used in the study</w:t>
            </w:r>
          </w:p>
        </w:tc>
        <w:tc>
          <w:tcPr>
            <w:tcW w:w="866" w:type="dxa"/>
            <w:gridSpan w:val="2"/>
          </w:tcPr>
          <w:p w14:paraId="5296E989" w14:textId="77777777" w:rsidR="00323675" w:rsidRPr="004D5565" w:rsidRDefault="00323675">
            <w:pPr>
              <w:rPr>
                <w:rFonts w:ascii="Times New Roman" w:hAnsi="Times New Roman" w:cs="Times New Roman"/>
                <w:sz w:val="20"/>
                <w:szCs w:val="20"/>
                <w:lang w:val="en-GB"/>
              </w:rPr>
            </w:pPr>
            <w:r w:rsidRPr="004D5565">
              <w:rPr>
                <w:rFonts w:ascii="Times New Roman" w:hAnsi="Times New Roman" w:cs="Times New Roman"/>
                <w:sz w:val="20"/>
                <w:szCs w:val="20"/>
                <w:lang w:val="en-GB"/>
              </w:rPr>
              <w:t>6/142</w:t>
            </w:r>
          </w:p>
        </w:tc>
        <w:tc>
          <w:tcPr>
            <w:tcW w:w="428" w:type="dxa"/>
          </w:tcPr>
          <w:p w14:paraId="028A12E7" w14:textId="77777777" w:rsidR="00323675" w:rsidRPr="004D5565" w:rsidRDefault="00323675">
            <w:pPr>
              <w:rPr>
                <w:rFonts w:ascii="Times New Roman" w:hAnsi="Times New Roman" w:cs="Times New Roman"/>
                <w:sz w:val="20"/>
                <w:szCs w:val="20"/>
                <w:lang w:val="en-GB"/>
              </w:rPr>
            </w:pPr>
            <w:r w:rsidRPr="004D5565">
              <w:rPr>
                <w:rFonts w:ascii="Times New Roman" w:hAnsi="Times New Roman" w:cs="Times New Roman"/>
                <w:sz w:val="20"/>
                <w:szCs w:val="20"/>
                <w:lang w:val="en-GB"/>
              </w:rPr>
              <w:t>4</w:t>
            </w:r>
          </w:p>
        </w:tc>
      </w:tr>
      <w:tr w:rsidR="00592056" w:rsidRPr="004D5565" w14:paraId="282930E1" w14:textId="77777777" w:rsidTr="00A1652B">
        <w:tc>
          <w:tcPr>
            <w:tcW w:w="1526" w:type="dxa"/>
            <w:vMerge w:val="restart"/>
          </w:tcPr>
          <w:p w14:paraId="5A94BF6E" w14:textId="77777777" w:rsidR="00592056" w:rsidRPr="004D5565" w:rsidRDefault="00592056" w:rsidP="007746FE">
            <w:pPr>
              <w:rPr>
                <w:rFonts w:ascii="Times New Roman" w:hAnsi="Times New Roman" w:cs="Times New Roman"/>
                <w:sz w:val="20"/>
                <w:szCs w:val="20"/>
                <w:lang w:val="en-GB"/>
              </w:rPr>
            </w:pPr>
            <w:r w:rsidRPr="004D5565">
              <w:rPr>
                <w:rFonts w:ascii="Times New Roman" w:hAnsi="Times New Roman" w:cs="Times New Roman"/>
                <w:sz w:val="20"/>
                <w:szCs w:val="20"/>
                <w:lang w:val="en-GB"/>
              </w:rPr>
              <w:t>Patch</w:t>
            </w:r>
            <w:r w:rsidR="00725291" w:rsidRPr="004D5565">
              <w:rPr>
                <w:rFonts w:ascii="Times New Roman" w:hAnsi="Times New Roman" w:cs="Times New Roman"/>
                <w:sz w:val="20"/>
                <w:szCs w:val="20"/>
                <w:lang w:val="en-GB"/>
              </w:rPr>
              <w:t>-</w:t>
            </w:r>
            <w:r w:rsidRPr="004D5565">
              <w:rPr>
                <w:rFonts w:ascii="Times New Roman" w:hAnsi="Times New Roman" w:cs="Times New Roman"/>
                <w:sz w:val="20"/>
                <w:szCs w:val="20"/>
                <w:lang w:val="en-GB"/>
              </w:rPr>
              <w:t xml:space="preserve"> or </w:t>
            </w:r>
            <w:r w:rsidR="00725291" w:rsidRPr="004D5565">
              <w:rPr>
                <w:rFonts w:ascii="Times New Roman" w:hAnsi="Times New Roman" w:cs="Times New Roman"/>
                <w:noProof/>
                <w:sz w:val="20"/>
                <w:szCs w:val="20"/>
                <w:lang w:val="en-GB"/>
              </w:rPr>
              <w:t>Landscape-based approach</w:t>
            </w:r>
          </w:p>
        </w:tc>
        <w:tc>
          <w:tcPr>
            <w:tcW w:w="1559" w:type="dxa"/>
          </w:tcPr>
          <w:p w14:paraId="1780B4E6" w14:textId="77777777" w:rsidR="00592056" w:rsidRPr="004D5565" w:rsidRDefault="00725291" w:rsidP="00A1652B">
            <w:pPr>
              <w:rPr>
                <w:rFonts w:ascii="Times New Roman" w:hAnsi="Times New Roman" w:cs="Times New Roman"/>
                <w:sz w:val="20"/>
                <w:szCs w:val="20"/>
                <w:lang w:val="en-GB"/>
              </w:rPr>
            </w:pPr>
            <w:r w:rsidRPr="004D5565">
              <w:rPr>
                <w:rFonts w:ascii="Times New Roman" w:hAnsi="Times New Roman" w:cs="Times New Roman"/>
                <w:sz w:val="20"/>
                <w:szCs w:val="20"/>
                <w:lang w:val="en-GB"/>
              </w:rPr>
              <w:t>Patch</w:t>
            </w:r>
          </w:p>
        </w:tc>
        <w:tc>
          <w:tcPr>
            <w:tcW w:w="4244" w:type="dxa"/>
          </w:tcPr>
          <w:p w14:paraId="3FA88CDC" w14:textId="77777777" w:rsidR="00592056" w:rsidRPr="004D5565" w:rsidRDefault="008F37D1" w:rsidP="008F37D1">
            <w:pPr>
              <w:rPr>
                <w:rFonts w:ascii="Times New Roman" w:hAnsi="Times New Roman" w:cs="Times New Roman"/>
                <w:noProof/>
                <w:sz w:val="20"/>
                <w:szCs w:val="20"/>
                <w:lang w:val="en-GB"/>
              </w:rPr>
            </w:pPr>
            <w:r w:rsidRPr="004D5565">
              <w:rPr>
                <w:rFonts w:ascii="Times New Roman" w:hAnsi="Times New Roman" w:cs="Times New Roman"/>
                <w:noProof/>
                <w:sz w:val="20"/>
                <w:szCs w:val="20"/>
                <w:lang w:val="en-GB"/>
              </w:rPr>
              <w:t>H</w:t>
            </w:r>
            <w:r w:rsidR="00592056" w:rsidRPr="004D5565">
              <w:rPr>
                <w:rFonts w:ascii="Times New Roman" w:hAnsi="Times New Roman" w:cs="Times New Roman"/>
                <w:noProof/>
                <w:sz w:val="20"/>
                <w:szCs w:val="20"/>
                <w:lang w:val="en-GB"/>
              </w:rPr>
              <w:t>abitat</w:t>
            </w:r>
            <w:r w:rsidRPr="004D5565">
              <w:rPr>
                <w:rFonts w:ascii="Times New Roman" w:hAnsi="Times New Roman" w:cs="Times New Roman"/>
                <w:noProof/>
                <w:sz w:val="20"/>
                <w:szCs w:val="20"/>
                <w:lang w:val="en-GB"/>
              </w:rPr>
              <w:t xml:space="preserve"> interpreted</w:t>
            </w:r>
            <w:r w:rsidR="00592056" w:rsidRPr="004D5565">
              <w:rPr>
                <w:rFonts w:ascii="Times New Roman" w:hAnsi="Times New Roman" w:cs="Times New Roman"/>
                <w:noProof/>
                <w:sz w:val="20"/>
                <w:szCs w:val="20"/>
                <w:lang w:val="en-GB"/>
              </w:rPr>
              <w:t xml:space="preserve"> as patches (of suitable habitat) and matrix (non-hab</w:t>
            </w:r>
            <w:r w:rsidRPr="004D5565">
              <w:rPr>
                <w:rFonts w:ascii="Times New Roman" w:hAnsi="Times New Roman" w:cs="Times New Roman"/>
                <w:noProof/>
                <w:sz w:val="20"/>
                <w:szCs w:val="20"/>
                <w:lang w:val="en-GB"/>
              </w:rPr>
              <w:t>itat)</w:t>
            </w:r>
            <w:r w:rsidR="00592056" w:rsidRPr="004D5565">
              <w:rPr>
                <w:rFonts w:ascii="Times New Roman" w:hAnsi="Times New Roman" w:cs="Times New Roman"/>
                <w:noProof/>
                <w:sz w:val="20"/>
                <w:szCs w:val="20"/>
                <w:lang w:val="en-GB"/>
              </w:rPr>
              <w:t xml:space="preserve"> </w:t>
            </w:r>
          </w:p>
        </w:tc>
        <w:tc>
          <w:tcPr>
            <w:tcW w:w="866" w:type="dxa"/>
            <w:gridSpan w:val="2"/>
          </w:tcPr>
          <w:p w14:paraId="40309B54" w14:textId="77777777" w:rsidR="00592056" w:rsidRPr="004D5565" w:rsidRDefault="00592056">
            <w:pPr>
              <w:rPr>
                <w:rFonts w:ascii="Times New Roman" w:hAnsi="Times New Roman" w:cs="Times New Roman"/>
                <w:sz w:val="20"/>
                <w:szCs w:val="20"/>
                <w:lang w:val="en-GB"/>
              </w:rPr>
            </w:pPr>
            <w:r w:rsidRPr="004D5565">
              <w:rPr>
                <w:rFonts w:ascii="Times New Roman" w:hAnsi="Times New Roman" w:cs="Times New Roman"/>
                <w:sz w:val="20"/>
                <w:szCs w:val="20"/>
                <w:lang w:val="en-GB"/>
              </w:rPr>
              <w:t>58/142</w:t>
            </w:r>
          </w:p>
        </w:tc>
        <w:tc>
          <w:tcPr>
            <w:tcW w:w="428" w:type="dxa"/>
          </w:tcPr>
          <w:p w14:paraId="23C3C354" w14:textId="77777777" w:rsidR="00592056" w:rsidRPr="004D5565" w:rsidRDefault="00592056">
            <w:pPr>
              <w:rPr>
                <w:rFonts w:ascii="Times New Roman" w:hAnsi="Times New Roman" w:cs="Times New Roman"/>
                <w:sz w:val="20"/>
                <w:szCs w:val="20"/>
                <w:lang w:val="en-GB"/>
              </w:rPr>
            </w:pPr>
            <w:r w:rsidRPr="004D5565">
              <w:rPr>
                <w:rFonts w:ascii="Times New Roman" w:hAnsi="Times New Roman" w:cs="Times New Roman"/>
                <w:sz w:val="20"/>
                <w:szCs w:val="20"/>
                <w:lang w:val="en-GB"/>
              </w:rPr>
              <w:t>41</w:t>
            </w:r>
          </w:p>
        </w:tc>
      </w:tr>
      <w:tr w:rsidR="00592056" w:rsidRPr="004D5565" w14:paraId="7BCAC1CB" w14:textId="77777777" w:rsidTr="00A851A7">
        <w:trPr>
          <w:trHeight w:val="713"/>
        </w:trPr>
        <w:tc>
          <w:tcPr>
            <w:tcW w:w="1526" w:type="dxa"/>
            <w:vMerge/>
          </w:tcPr>
          <w:p w14:paraId="4F44E687" w14:textId="77777777" w:rsidR="00592056" w:rsidRPr="004D5565" w:rsidRDefault="00592056" w:rsidP="007746FE">
            <w:pPr>
              <w:rPr>
                <w:rFonts w:ascii="Times New Roman" w:hAnsi="Times New Roman" w:cs="Times New Roman"/>
                <w:sz w:val="20"/>
                <w:szCs w:val="20"/>
                <w:lang w:val="en-GB"/>
              </w:rPr>
            </w:pPr>
          </w:p>
        </w:tc>
        <w:tc>
          <w:tcPr>
            <w:tcW w:w="1559" w:type="dxa"/>
          </w:tcPr>
          <w:p w14:paraId="214CAB20" w14:textId="77777777" w:rsidR="00592056" w:rsidRPr="004D5565" w:rsidRDefault="00592056" w:rsidP="00C60134">
            <w:pPr>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Landscape </w:t>
            </w:r>
          </w:p>
        </w:tc>
        <w:tc>
          <w:tcPr>
            <w:tcW w:w="4244" w:type="dxa"/>
          </w:tcPr>
          <w:p w14:paraId="154DBB8D" w14:textId="77777777" w:rsidR="00592056" w:rsidRPr="004D5565" w:rsidRDefault="00A851A7" w:rsidP="00A851A7">
            <w:pPr>
              <w:rPr>
                <w:rFonts w:ascii="Times New Roman" w:hAnsi="Times New Roman" w:cs="Times New Roman"/>
                <w:sz w:val="20"/>
                <w:szCs w:val="20"/>
                <w:lang w:val="en-GB"/>
              </w:rPr>
            </w:pPr>
            <w:r w:rsidRPr="004D5565">
              <w:rPr>
                <w:rFonts w:ascii="Times New Roman" w:hAnsi="Times New Roman" w:cs="Times New Roman"/>
                <w:noProof/>
                <w:sz w:val="20"/>
                <w:szCs w:val="20"/>
                <w:lang w:val="en-GB"/>
              </w:rPr>
              <w:t>Landscapes with different</w:t>
            </w:r>
            <w:r w:rsidR="00592056" w:rsidRPr="004D5565">
              <w:rPr>
                <w:rFonts w:ascii="Times New Roman" w:hAnsi="Times New Roman" w:cs="Times New Roman"/>
                <w:noProof/>
                <w:sz w:val="20"/>
                <w:szCs w:val="20"/>
                <w:lang w:val="en-GB"/>
              </w:rPr>
              <w:t xml:space="preserve"> </w:t>
            </w:r>
            <w:r w:rsidRPr="004D5565">
              <w:rPr>
                <w:rFonts w:ascii="Times New Roman" w:hAnsi="Times New Roman" w:cs="Times New Roman"/>
                <w:noProof/>
                <w:sz w:val="20"/>
                <w:szCs w:val="20"/>
                <w:lang w:val="en-GB"/>
              </w:rPr>
              <w:t>landcover types</w:t>
            </w:r>
            <w:r w:rsidR="00592056" w:rsidRPr="004D5565">
              <w:rPr>
                <w:rFonts w:ascii="Times New Roman" w:hAnsi="Times New Roman" w:cs="Times New Roman"/>
                <w:noProof/>
                <w:sz w:val="20"/>
                <w:szCs w:val="20"/>
                <w:lang w:val="en-GB"/>
              </w:rPr>
              <w:t xml:space="preserve">, without necessarily distinguishing patches of </w:t>
            </w:r>
            <w:r w:rsidRPr="004D5565">
              <w:rPr>
                <w:rFonts w:ascii="Times New Roman" w:hAnsi="Times New Roman" w:cs="Times New Roman"/>
                <w:noProof/>
                <w:sz w:val="20"/>
                <w:szCs w:val="20"/>
                <w:lang w:val="en-GB"/>
              </w:rPr>
              <w:t>habitat</w:t>
            </w:r>
          </w:p>
        </w:tc>
        <w:tc>
          <w:tcPr>
            <w:tcW w:w="866" w:type="dxa"/>
            <w:gridSpan w:val="2"/>
          </w:tcPr>
          <w:p w14:paraId="6220CA4A" w14:textId="77777777" w:rsidR="00592056" w:rsidRPr="004D5565" w:rsidRDefault="00592056" w:rsidP="00592056">
            <w:pPr>
              <w:rPr>
                <w:rFonts w:ascii="Times New Roman" w:hAnsi="Times New Roman" w:cs="Times New Roman"/>
                <w:sz w:val="20"/>
                <w:szCs w:val="20"/>
                <w:lang w:val="en-GB"/>
              </w:rPr>
            </w:pPr>
            <w:r w:rsidRPr="004D5565">
              <w:rPr>
                <w:rFonts w:ascii="Times New Roman" w:hAnsi="Times New Roman" w:cs="Times New Roman"/>
                <w:sz w:val="20"/>
                <w:szCs w:val="20"/>
                <w:lang w:val="en-GB"/>
              </w:rPr>
              <w:t>32/142</w:t>
            </w:r>
          </w:p>
        </w:tc>
        <w:tc>
          <w:tcPr>
            <w:tcW w:w="428" w:type="dxa"/>
          </w:tcPr>
          <w:p w14:paraId="1EFD7052" w14:textId="77777777" w:rsidR="00592056" w:rsidRPr="004D5565" w:rsidRDefault="00592056">
            <w:pPr>
              <w:rPr>
                <w:rFonts w:ascii="Times New Roman" w:hAnsi="Times New Roman" w:cs="Times New Roman"/>
                <w:sz w:val="20"/>
                <w:szCs w:val="20"/>
                <w:lang w:val="en-GB"/>
              </w:rPr>
            </w:pPr>
            <w:r w:rsidRPr="004D5565">
              <w:rPr>
                <w:rFonts w:ascii="Times New Roman" w:hAnsi="Times New Roman" w:cs="Times New Roman"/>
                <w:sz w:val="20"/>
                <w:szCs w:val="20"/>
                <w:lang w:val="en-GB"/>
              </w:rPr>
              <w:t>23</w:t>
            </w:r>
          </w:p>
        </w:tc>
      </w:tr>
      <w:tr w:rsidR="00592056" w:rsidRPr="004D5565" w14:paraId="5FEEDE35" w14:textId="77777777" w:rsidTr="00A1652B">
        <w:trPr>
          <w:trHeight w:val="341"/>
        </w:trPr>
        <w:tc>
          <w:tcPr>
            <w:tcW w:w="1526" w:type="dxa"/>
            <w:vMerge/>
          </w:tcPr>
          <w:p w14:paraId="2C7977F1" w14:textId="77777777" w:rsidR="00592056" w:rsidRPr="004D5565" w:rsidRDefault="00592056" w:rsidP="007746FE">
            <w:pPr>
              <w:rPr>
                <w:rFonts w:ascii="Times New Roman" w:hAnsi="Times New Roman" w:cs="Times New Roman"/>
                <w:sz w:val="20"/>
                <w:szCs w:val="20"/>
                <w:lang w:val="en-GB"/>
              </w:rPr>
            </w:pPr>
          </w:p>
        </w:tc>
        <w:tc>
          <w:tcPr>
            <w:tcW w:w="1559" w:type="dxa"/>
          </w:tcPr>
          <w:p w14:paraId="4AFB214E" w14:textId="77777777" w:rsidR="00592056" w:rsidRPr="004D5565" w:rsidRDefault="00592056" w:rsidP="00C60134">
            <w:pPr>
              <w:rPr>
                <w:rFonts w:ascii="Times New Roman" w:hAnsi="Times New Roman" w:cs="Times New Roman"/>
                <w:sz w:val="20"/>
                <w:szCs w:val="20"/>
                <w:lang w:val="en-GB"/>
              </w:rPr>
            </w:pPr>
            <w:r w:rsidRPr="004D5565">
              <w:rPr>
                <w:rFonts w:ascii="Times New Roman" w:hAnsi="Times New Roman" w:cs="Times New Roman"/>
                <w:sz w:val="20"/>
                <w:szCs w:val="20"/>
                <w:lang w:val="en-GB"/>
              </w:rPr>
              <w:t>Both</w:t>
            </w:r>
          </w:p>
        </w:tc>
        <w:tc>
          <w:tcPr>
            <w:tcW w:w="4244" w:type="dxa"/>
          </w:tcPr>
          <w:p w14:paraId="1F39957D" w14:textId="77777777" w:rsidR="00592056" w:rsidRPr="004D5565" w:rsidRDefault="00A851A7" w:rsidP="00725291">
            <w:pPr>
              <w:rPr>
                <w:rFonts w:ascii="Times New Roman" w:hAnsi="Times New Roman" w:cs="Times New Roman"/>
                <w:noProof/>
                <w:sz w:val="20"/>
                <w:szCs w:val="20"/>
                <w:lang w:val="en-GB"/>
              </w:rPr>
            </w:pPr>
            <w:r w:rsidRPr="004D5565">
              <w:rPr>
                <w:rFonts w:ascii="Times New Roman" w:hAnsi="Times New Roman" w:cs="Times New Roman"/>
                <w:noProof/>
                <w:sz w:val="20"/>
                <w:szCs w:val="20"/>
                <w:lang w:val="en-GB"/>
              </w:rPr>
              <w:t xml:space="preserve">Considers both, habitat patches and different </w:t>
            </w:r>
            <w:r w:rsidR="00725291" w:rsidRPr="004D5565">
              <w:rPr>
                <w:rFonts w:ascii="Times New Roman" w:hAnsi="Times New Roman" w:cs="Times New Roman"/>
                <w:noProof/>
                <w:sz w:val="20"/>
                <w:szCs w:val="20"/>
                <w:lang w:val="en-GB"/>
              </w:rPr>
              <w:t>landcovers</w:t>
            </w:r>
            <w:r w:rsidRPr="004D5565">
              <w:rPr>
                <w:rFonts w:ascii="Times New Roman" w:hAnsi="Times New Roman" w:cs="Times New Roman"/>
                <w:noProof/>
                <w:sz w:val="20"/>
                <w:szCs w:val="20"/>
                <w:lang w:val="en-GB"/>
              </w:rPr>
              <w:t xml:space="preserve"> of the entire landscape</w:t>
            </w:r>
          </w:p>
        </w:tc>
        <w:tc>
          <w:tcPr>
            <w:tcW w:w="866" w:type="dxa"/>
            <w:gridSpan w:val="2"/>
          </w:tcPr>
          <w:p w14:paraId="7F28A251" w14:textId="77777777" w:rsidR="00592056" w:rsidRPr="004D5565" w:rsidRDefault="00592056" w:rsidP="00592056">
            <w:pPr>
              <w:rPr>
                <w:rFonts w:ascii="Times New Roman" w:hAnsi="Times New Roman" w:cs="Times New Roman"/>
                <w:sz w:val="20"/>
                <w:szCs w:val="20"/>
                <w:lang w:val="en-GB"/>
              </w:rPr>
            </w:pPr>
            <w:r w:rsidRPr="004D5565">
              <w:rPr>
                <w:rFonts w:ascii="Times New Roman" w:hAnsi="Times New Roman" w:cs="Times New Roman"/>
                <w:sz w:val="20"/>
                <w:szCs w:val="20"/>
                <w:lang w:val="en-GB"/>
              </w:rPr>
              <w:t>52/142</w:t>
            </w:r>
          </w:p>
        </w:tc>
        <w:tc>
          <w:tcPr>
            <w:tcW w:w="428" w:type="dxa"/>
          </w:tcPr>
          <w:p w14:paraId="54E7E952" w14:textId="77777777" w:rsidR="00592056" w:rsidRPr="004D5565" w:rsidRDefault="00592056" w:rsidP="00592056">
            <w:pPr>
              <w:rPr>
                <w:rFonts w:ascii="Times New Roman" w:hAnsi="Times New Roman" w:cs="Times New Roman"/>
                <w:sz w:val="20"/>
                <w:szCs w:val="20"/>
                <w:lang w:val="en-GB"/>
              </w:rPr>
            </w:pPr>
            <w:r w:rsidRPr="004D5565">
              <w:rPr>
                <w:rFonts w:ascii="Times New Roman" w:hAnsi="Times New Roman" w:cs="Times New Roman"/>
                <w:sz w:val="20"/>
                <w:szCs w:val="20"/>
                <w:lang w:val="en-GB"/>
              </w:rPr>
              <w:t>37</w:t>
            </w:r>
          </w:p>
        </w:tc>
      </w:tr>
      <w:tr w:rsidR="00592056" w:rsidRPr="004D5565" w14:paraId="0C249C9B" w14:textId="77777777" w:rsidTr="00592056">
        <w:trPr>
          <w:trHeight w:val="562"/>
        </w:trPr>
        <w:tc>
          <w:tcPr>
            <w:tcW w:w="1526" w:type="dxa"/>
            <w:vMerge w:val="restart"/>
          </w:tcPr>
          <w:p w14:paraId="69CF74E9" w14:textId="77777777" w:rsidR="00592056" w:rsidRPr="004D5565" w:rsidRDefault="00592056" w:rsidP="007746FE">
            <w:pPr>
              <w:rPr>
                <w:rFonts w:ascii="Times New Roman" w:hAnsi="Times New Roman" w:cs="Times New Roman"/>
                <w:sz w:val="20"/>
                <w:szCs w:val="20"/>
                <w:lang w:val="en-GB"/>
              </w:rPr>
            </w:pPr>
            <w:r w:rsidRPr="004D5565">
              <w:rPr>
                <w:rFonts w:ascii="Times New Roman" w:hAnsi="Times New Roman" w:cs="Times New Roman"/>
                <w:sz w:val="20"/>
                <w:szCs w:val="20"/>
                <w:lang w:val="en-GB"/>
              </w:rPr>
              <w:t>Temporal</w:t>
            </w:r>
          </w:p>
        </w:tc>
        <w:tc>
          <w:tcPr>
            <w:tcW w:w="1559" w:type="dxa"/>
          </w:tcPr>
          <w:p w14:paraId="56C510CB" w14:textId="77777777" w:rsidR="00592056" w:rsidRPr="004D5565" w:rsidRDefault="00592056" w:rsidP="00F61847">
            <w:pPr>
              <w:rPr>
                <w:rFonts w:ascii="Times New Roman" w:hAnsi="Times New Roman" w:cs="Times New Roman"/>
                <w:sz w:val="20"/>
                <w:szCs w:val="20"/>
                <w:lang w:val="en-GB"/>
              </w:rPr>
            </w:pPr>
            <w:r w:rsidRPr="004D5565">
              <w:rPr>
                <w:rFonts w:ascii="Times New Roman" w:hAnsi="Times New Roman" w:cs="Times New Roman"/>
                <w:sz w:val="20"/>
                <w:szCs w:val="20"/>
                <w:lang w:val="en-GB"/>
              </w:rPr>
              <w:t>Stand age</w:t>
            </w:r>
          </w:p>
        </w:tc>
        <w:tc>
          <w:tcPr>
            <w:tcW w:w="4244" w:type="dxa"/>
          </w:tcPr>
          <w:p w14:paraId="61222924" w14:textId="77777777" w:rsidR="00592056" w:rsidRPr="004D5565" w:rsidRDefault="00592056">
            <w:pPr>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Inclusion of different </w:t>
            </w:r>
            <w:r w:rsidRPr="004D5565">
              <w:rPr>
                <w:rFonts w:ascii="Times New Roman" w:hAnsi="Times New Roman" w:cs="Times New Roman"/>
                <w:bCs/>
                <w:sz w:val="20"/>
                <w:szCs w:val="20"/>
                <w:lang w:val="en-GB"/>
              </w:rPr>
              <w:t>stand ages in the analysis</w:t>
            </w:r>
          </w:p>
        </w:tc>
        <w:tc>
          <w:tcPr>
            <w:tcW w:w="866" w:type="dxa"/>
            <w:gridSpan w:val="2"/>
          </w:tcPr>
          <w:p w14:paraId="76912B68" w14:textId="77777777" w:rsidR="00592056" w:rsidRPr="004D5565" w:rsidRDefault="00592056" w:rsidP="00A1652B">
            <w:pPr>
              <w:rPr>
                <w:rFonts w:ascii="Times New Roman" w:hAnsi="Times New Roman" w:cs="Times New Roman"/>
                <w:sz w:val="20"/>
                <w:szCs w:val="20"/>
                <w:lang w:val="en-GB"/>
              </w:rPr>
            </w:pPr>
            <w:r w:rsidRPr="004D5565">
              <w:rPr>
                <w:rFonts w:ascii="Times New Roman" w:hAnsi="Times New Roman" w:cs="Times New Roman"/>
                <w:sz w:val="20"/>
                <w:szCs w:val="20"/>
                <w:lang w:val="en-GB"/>
              </w:rPr>
              <w:t>21</w:t>
            </w:r>
            <w:r w:rsidR="002A3D25" w:rsidRPr="004D5565">
              <w:rPr>
                <w:rFonts w:ascii="Times New Roman" w:hAnsi="Times New Roman" w:cs="Times New Roman"/>
                <w:sz w:val="20"/>
                <w:szCs w:val="20"/>
                <w:lang w:val="en-GB"/>
              </w:rPr>
              <w:t>/142</w:t>
            </w:r>
          </w:p>
        </w:tc>
        <w:tc>
          <w:tcPr>
            <w:tcW w:w="428" w:type="dxa"/>
          </w:tcPr>
          <w:p w14:paraId="3A3B331C" w14:textId="77777777" w:rsidR="00592056" w:rsidRPr="004D5565" w:rsidRDefault="002A3D25" w:rsidP="00592056">
            <w:pPr>
              <w:rPr>
                <w:rFonts w:ascii="Times New Roman" w:hAnsi="Times New Roman" w:cs="Times New Roman"/>
                <w:sz w:val="20"/>
                <w:szCs w:val="20"/>
                <w:lang w:val="en-GB"/>
              </w:rPr>
            </w:pPr>
            <w:r w:rsidRPr="004D5565">
              <w:rPr>
                <w:rFonts w:ascii="Times New Roman" w:hAnsi="Times New Roman" w:cs="Times New Roman"/>
                <w:sz w:val="20"/>
                <w:szCs w:val="20"/>
                <w:lang w:val="en-GB"/>
              </w:rPr>
              <w:t>15</w:t>
            </w:r>
          </w:p>
        </w:tc>
      </w:tr>
      <w:tr w:rsidR="00592056" w:rsidRPr="004D5565" w14:paraId="65133783" w14:textId="77777777" w:rsidTr="00592056">
        <w:trPr>
          <w:trHeight w:val="508"/>
        </w:trPr>
        <w:tc>
          <w:tcPr>
            <w:tcW w:w="1526" w:type="dxa"/>
            <w:vMerge/>
          </w:tcPr>
          <w:p w14:paraId="73989B35" w14:textId="77777777" w:rsidR="00592056" w:rsidRPr="004D5565" w:rsidRDefault="00592056" w:rsidP="007746FE">
            <w:pPr>
              <w:rPr>
                <w:rFonts w:ascii="Times New Roman" w:hAnsi="Times New Roman" w:cs="Times New Roman"/>
                <w:sz w:val="20"/>
                <w:szCs w:val="20"/>
                <w:lang w:val="en-GB"/>
              </w:rPr>
            </w:pPr>
          </w:p>
        </w:tc>
        <w:tc>
          <w:tcPr>
            <w:tcW w:w="1559" w:type="dxa"/>
          </w:tcPr>
          <w:p w14:paraId="4087233C" w14:textId="77777777" w:rsidR="00592056" w:rsidRPr="004D5565" w:rsidRDefault="00592056" w:rsidP="002A2E5B">
            <w:pPr>
              <w:rPr>
                <w:rFonts w:ascii="Times New Roman" w:hAnsi="Times New Roman" w:cs="Times New Roman"/>
                <w:sz w:val="20"/>
                <w:szCs w:val="20"/>
                <w:lang w:val="en-GB"/>
              </w:rPr>
            </w:pPr>
            <w:r w:rsidRPr="004D5565">
              <w:rPr>
                <w:rFonts w:ascii="Times New Roman" w:hAnsi="Times New Roman" w:cs="Times New Roman"/>
                <w:sz w:val="20"/>
                <w:szCs w:val="20"/>
                <w:lang w:val="en-GB"/>
              </w:rPr>
              <w:t>Historic map</w:t>
            </w:r>
          </w:p>
        </w:tc>
        <w:tc>
          <w:tcPr>
            <w:tcW w:w="4244" w:type="dxa"/>
          </w:tcPr>
          <w:p w14:paraId="1B5F8CB1" w14:textId="77777777" w:rsidR="00592056" w:rsidRPr="004D5565" w:rsidRDefault="00592056">
            <w:pPr>
              <w:rPr>
                <w:rFonts w:ascii="Times New Roman" w:hAnsi="Times New Roman" w:cs="Times New Roman"/>
                <w:sz w:val="20"/>
                <w:szCs w:val="20"/>
                <w:lang w:val="en-GB"/>
              </w:rPr>
            </w:pPr>
            <w:r w:rsidRPr="004D5565">
              <w:rPr>
                <w:rFonts w:ascii="Times New Roman" w:hAnsi="Times New Roman" w:cs="Times New Roman"/>
                <w:bCs/>
                <w:sz w:val="20"/>
                <w:szCs w:val="20"/>
                <w:lang w:val="en-GB"/>
              </w:rPr>
              <w:t>Checked landscape changes in  historic maps</w:t>
            </w:r>
          </w:p>
        </w:tc>
        <w:tc>
          <w:tcPr>
            <w:tcW w:w="866" w:type="dxa"/>
            <w:gridSpan w:val="2"/>
          </w:tcPr>
          <w:p w14:paraId="3BA51840" w14:textId="77777777" w:rsidR="00592056" w:rsidRPr="004D5565" w:rsidRDefault="00592056" w:rsidP="00A1652B">
            <w:pPr>
              <w:rPr>
                <w:rFonts w:ascii="Times New Roman" w:hAnsi="Times New Roman" w:cs="Times New Roman"/>
                <w:sz w:val="20"/>
                <w:szCs w:val="20"/>
                <w:lang w:val="en-GB"/>
              </w:rPr>
            </w:pPr>
            <w:r w:rsidRPr="004D5565">
              <w:rPr>
                <w:rFonts w:ascii="Times New Roman" w:hAnsi="Times New Roman" w:cs="Times New Roman"/>
                <w:sz w:val="20"/>
                <w:szCs w:val="20"/>
                <w:lang w:val="en-GB"/>
              </w:rPr>
              <w:t>14</w:t>
            </w:r>
            <w:r w:rsidR="002A3D25" w:rsidRPr="004D5565">
              <w:rPr>
                <w:rFonts w:ascii="Times New Roman" w:hAnsi="Times New Roman" w:cs="Times New Roman"/>
                <w:sz w:val="20"/>
                <w:szCs w:val="20"/>
                <w:lang w:val="en-GB"/>
              </w:rPr>
              <w:t>/142</w:t>
            </w:r>
          </w:p>
        </w:tc>
        <w:tc>
          <w:tcPr>
            <w:tcW w:w="428" w:type="dxa"/>
          </w:tcPr>
          <w:p w14:paraId="47A020B2" w14:textId="77777777" w:rsidR="00592056" w:rsidRPr="004D5565" w:rsidRDefault="002A3D25" w:rsidP="00592056">
            <w:pPr>
              <w:rPr>
                <w:rFonts w:ascii="Times New Roman" w:hAnsi="Times New Roman" w:cs="Times New Roman"/>
                <w:sz w:val="20"/>
                <w:szCs w:val="20"/>
                <w:lang w:val="en-GB"/>
              </w:rPr>
            </w:pPr>
            <w:r w:rsidRPr="004D5565">
              <w:rPr>
                <w:rFonts w:ascii="Times New Roman" w:hAnsi="Times New Roman" w:cs="Times New Roman"/>
                <w:sz w:val="20"/>
                <w:szCs w:val="20"/>
                <w:lang w:val="en-GB"/>
              </w:rPr>
              <w:t>10</w:t>
            </w:r>
          </w:p>
        </w:tc>
      </w:tr>
      <w:tr w:rsidR="00592056" w:rsidRPr="004D5565" w14:paraId="0A6BBDA6" w14:textId="77777777" w:rsidTr="00592056">
        <w:trPr>
          <w:trHeight w:val="291"/>
        </w:trPr>
        <w:tc>
          <w:tcPr>
            <w:tcW w:w="1526" w:type="dxa"/>
            <w:vMerge/>
          </w:tcPr>
          <w:p w14:paraId="2D45772E" w14:textId="77777777" w:rsidR="00592056" w:rsidRPr="004D5565" w:rsidRDefault="00592056" w:rsidP="007746FE">
            <w:pPr>
              <w:rPr>
                <w:rFonts w:ascii="Times New Roman" w:hAnsi="Times New Roman" w:cs="Times New Roman"/>
                <w:sz w:val="20"/>
                <w:szCs w:val="20"/>
                <w:lang w:val="en-GB"/>
              </w:rPr>
            </w:pPr>
          </w:p>
        </w:tc>
        <w:tc>
          <w:tcPr>
            <w:tcW w:w="1559" w:type="dxa"/>
          </w:tcPr>
          <w:p w14:paraId="5CF9EA57" w14:textId="77777777" w:rsidR="00592056" w:rsidRPr="004D5565" w:rsidRDefault="00592056" w:rsidP="002A2E5B">
            <w:pPr>
              <w:rPr>
                <w:rFonts w:ascii="Times New Roman" w:hAnsi="Times New Roman" w:cs="Times New Roman"/>
                <w:bCs/>
                <w:sz w:val="20"/>
                <w:szCs w:val="20"/>
                <w:lang w:val="en-GB"/>
              </w:rPr>
            </w:pPr>
            <w:r w:rsidRPr="004D5565">
              <w:rPr>
                <w:rFonts w:ascii="Times New Roman" w:hAnsi="Times New Roman" w:cs="Times New Roman"/>
                <w:bCs/>
                <w:sz w:val="20"/>
                <w:szCs w:val="20"/>
                <w:lang w:val="en-GB"/>
              </w:rPr>
              <w:t>Simulations</w:t>
            </w:r>
          </w:p>
        </w:tc>
        <w:tc>
          <w:tcPr>
            <w:tcW w:w="4244" w:type="dxa"/>
          </w:tcPr>
          <w:p w14:paraId="7A9FE225" w14:textId="77777777" w:rsidR="00592056" w:rsidRPr="004D5565" w:rsidRDefault="00592056">
            <w:pPr>
              <w:rPr>
                <w:rFonts w:ascii="Times New Roman" w:hAnsi="Times New Roman" w:cs="Times New Roman"/>
                <w:sz w:val="20"/>
                <w:szCs w:val="20"/>
                <w:lang w:val="en-GB"/>
              </w:rPr>
            </w:pPr>
            <w:r w:rsidRPr="004D5565">
              <w:rPr>
                <w:rFonts w:ascii="Times New Roman" w:hAnsi="Times New Roman" w:cs="Times New Roman"/>
                <w:sz w:val="20"/>
                <w:szCs w:val="20"/>
                <w:lang w:val="en-GB"/>
              </w:rPr>
              <w:t>Simulated future or past scenarios</w:t>
            </w:r>
          </w:p>
        </w:tc>
        <w:tc>
          <w:tcPr>
            <w:tcW w:w="866" w:type="dxa"/>
            <w:gridSpan w:val="2"/>
          </w:tcPr>
          <w:p w14:paraId="62B39DC6" w14:textId="77777777" w:rsidR="00592056" w:rsidRPr="004D5565" w:rsidRDefault="00592056" w:rsidP="00A1652B">
            <w:pPr>
              <w:rPr>
                <w:rFonts w:ascii="Times New Roman" w:hAnsi="Times New Roman" w:cs="Times New Roman"/>
                <w:sz w:val="20"/>
                <w:szCs w:val="20"/>
                <w:lang w:val="en-GB"/>
              </w:rPr>
            </w:pPr>
            <w:r w:rsidRPr="004D5565">
              <w:rPr>
                <w:rFonts w:ascii="Times New Roman" w:hAnsi="Times New Roman" w:cs="Times New Roman"/>
                <w:sz w:val="20"/>
                <w:szCs w:val="20"/>
                <w:lang w:val="en-GB"/>
              </w:rPr>
              <w:t>8</w:t>
            </w:r>
            <w:r w:rsidR="002A3D25" w:rsidRPr="004D5565">
              <w:rPr>
                <w:rFonts w:ascii="Times New Roman" w:hAnsi="Times New Roman" w:cs="Times New Roman"/>
                <w:sz w:val="20"/>
                <w:szCs w:val="20"/>
                <w:lang w:val="en-GB"/>
              </w:rPr>
              <w:t>/142</w:t>
            </w:r>
          </w:p>
        </w:tc>
        <w:tc>
          <w:tcPr>
            <w:tcW w:w="428" w:type="dxa"/>
          </w:tcPr>
          <w:p w14:paraId="1FB8AA58" w14:textId="77777777" w:rsidR="00592056" w:rsidRPr="004D5565" w:rsidRDefault="002A3D25" w:rsidP="00592056">
            <w:pPr>
              <w:rPr>
                <w:rFonts w:ascii="Times New Roman" w:hAnsi="Times New Roman" w:cs="Times New Roman"/>
                <w:sz w:val="20"/>
                <w:szCs w:val="20"/>
                <w:lang w:val="en-GB"/>
              </w:rPr>
            </w:pPr>
            <w:r w:rsidRPr="004D5565">
              <w:rPr>
                <w:rFonts w:ascii="Times New Roman" w:hAnsi="Times New Roman" w:cs="Times New Roman"/>
                <w:sz w:val="20"/>
                <w:szCs w:val="20"/>
                <w:lang w:val="en-GB"/>
              </w:rPr>
              <w:t>6</w:t>
            </w:r>
          </w:p>
        </w:tc>
      </w:tr>
      <w:tr w:rsidR="00592056" w:rsidRPr="004D5565" w14:paraId="3E2B5945" w14:textId="77777777" w:rsidTr="00592056">
        <w:tc>
          <w:tcPr>
            <w:tcW w:w="1526" w:type="dxa"/>
          </w:tcPr>
          <w:p w14:paraId="62574E50" w14:textId="77777777" w:rsidR="00592056" w:rsidRPr="004D5565" w:rsidRDefault="00592056" w:rsidP="007746FE">
            <w:pPr>
              <w:rPr>
                <w:rFonts w:ascii="Times New Roman" w:hAnsi="Times New Roman" w:cs="Times New Roman"/>
                <w:sz w:val="20"/>
                <w:szCs w:val="20"/>
                <w:lang w:val="en-GB"/>
              </w:rPr>
            </w:pPr>
            <w:r w:rsidRPr="004D5565">
              <w:rPr>
                <w:rFonts w:ascii="Times New Roman" w:hAnsi="Times New Roman" w:cs="Times New Roman"/>
                <w:sz w:val="20"/>
                <w:szCs w:val="20"/>
                <w:lang w:val="en-GB"/>
              </w:rPr>
              <w:t>Climatic</w:t>
            </w:r>
          </w:p>
        </w:tc>
        <w:tc>
          <w:tcPr>
            <w:tcW w:w="1559" w:type="dxa"/>
          </w:tcPr>
          <w:p w14:paraId="4A643811" w14:textId="77777777" w:rsidR="00592056" w:rsidRPr="004D5565" w:rsidRDefault="00592056" w:rsidP="007746FE">
            <w:pPr>
              <w:rPr>
                <w:rFonts w:ascii="Times New Roman" w:hAnsi="Times New Roman" w:cs="Times New Roman"/>
                <w:sz w:val="20"/>
                <w:szCs w:val="20"/>
                <w:lang w:val="en-GB"/>
              </w:rPr>
            </w:pPr>
            <w:r w:rsidRPr="004D5565">
              <w:rPr>
                <w:rFonts w:ascii="Times New Roman" w:hAnsi="Times New Roman" w:cs="Times New Roman"/>
                <w:sz w:val="20"/>
                <w:szCs w:val="20"/>
                <w:lang w:val="en-GB"/>
              </w:rPr>
              <w:t>Yes</w:t>
            </w:r>
          </w:p>
        </w:tc>
        <w:tc>
          <w:tcPr>
            <w:tcW w:w="4244" w:type="dxa"/>
          </w:tcPr>
          <w:p w14:paraId="01C7B853" w14:textId="77777777" w:rsidR="00592056" w:rsidRPr="004D5565" w:rsidRDefault="00592056" w:rsidP="00611668">
            <w:pPr>
              <w:rPr>
                <w:rFonts w:ascii="Times New Roman" w:hAnsi="Times New Roman" w:cs="Times New Roman"/>
                <w:sz w:val="20"/>
                <w:szCs w:val="20"/>
                <w:lang w:val="en-GB"/>
              </w:rPr>
            </w:pPr>
            <w:r w:rsidRPr="004D5565">
              <w:rPr>
                <w:rFonts w:ascii="Times New Roman" w:hAnsi="Times New Roman" w:cs="Times New Roman"/>
                <w:sz w:val="20"/>
                <w:szCs w:val="20"/>
                <w:lang w:val="en-GB"/>
              </w:rPr>
              <w:t>Included climatic variables in the connectivity analysis</w:t>
            </w:r>
          </w:p>
        </w:tc>
        <w:tc>
          <w:tcPr>
            <w:tcW w:w="866" w:type="dxa"/>
            <w:gridSpan w:val="2"/>
          </w:tcPr>
          <w:p w14:paraId="65F6FAF4" w14:textId="77777777" w:rsidR="00592056" w:rsidRPr="004D5565" w:rsidRDefault="00592056" w:rsidP="00A1652B">
            <w:pPr>
              <w:rPr>
                <w:rFonts w:ascii="Times New Roman" w:hAnsi="Times New Roman" w:cs="Times New Roman"/>
                <w:sz w:val="20"/>
                <w:szCs w:val="20"/>
                <w:lang w:val="en-GB"/>
              </w:rPr>
            </w:pPr>
            <w:r w:rsidRPr="004D5565">
              <w:rPr>
                <w:rFonts w:ascii="Times New Roman" w:hAnsi="Times New Roman" w:cs="Times New Roman"/>
                <w:sz w:val="20"/>
                <w:szCs w:val="20"/>
                <w:lang w:val="en-GB"/>
              </w:rPr>
              <w:t>4</w:t>
            </w:r>
            <w:r w:rsidR="002A3D25" w:rsidRPr="004D5565">
              <w:rPr>
                <w:rFonts w:ascii="Times New Roman" w:hAnsi="Times New Roman" w:cs="Times New Roman"/>
                <w:sz w:val="20"/>
                <w:szCs w:val="20"/>
                <w:lang w:val="en-GB"/>
              </w:rPr>
              <w:t>/142</w:t>
            </w:r>
          </w:p>
        </w:tc>
        <w:tc>
          <w:tcPr>
            <w:tcW w:w="428" w:type="dxa"/>
          </w:tcPr>
          <w:p w14:paraId="4F064253" w14:textId="77777777" w:rsidR="00592056" w:rsidRPr="004D5565" w:rsidRDefault="002A3D25" w:rsidP="00592056">
            <w:pPr>
              <w:rPr>
                <w:rFonts w:ascii="Times New Roman" w:hAnsi="Times New Roman" w:cs="Times New Roman"/>
                <w:sz w:val="20"/>
                <w:szCs w:val="20"/>
                <w:lang w:val="en-GB"/>
              </w:rPr>
            </w:pPr>
            <w:r w:rsidRPr="004D5565">
              <w:rPr>
                <w:rFonts w:ascii="Times New Roman" w:hAnsi="Times New Roman" w:cs="Times New Roman"/>
                <w:sz w:val="20"/>
                <w:szCs w:val="20"/>
                <w:lang w:val="en-GB"/>
              </w:rPr>
              <w:t>3</w:t>
            </w:r>
          </w:p>
        </w:tc>
      </w:tr>
    </w:tbl>
    <w:p w14:paraId="200C9438" w14:textId="77777777" w:rsidR="00805C70" w:rsidRPr="004D5565" w:rsidRDefault="00805C70" w:rsidP="00805C70">
      <w:pPr>
        <w:spacing w:after="0"/>
        <w:jc w:val="both"/>
        <w:rPr>
          <w:rFonts w:ascii="Times New Roman" w:hAnsi="Times New Roman" w:cs="Times New Roman"/>
          <w:noProof/>
          <w:sz w:val="20"/>
          <w:szCs w:val="20"/>
          <w:lang w:val="en-GB"/>
        </w:rPr>
      </w:pPr>
    </w:p>
    <w:p w14:paraId="1D9EEE41" w14:textId="77777777" w:rsidR="00805C70" w:rsidRPr="00023DED" w:rsidRDefault="004C5BA0" w:rsidP="00805C70">
      <w:pPr>
        <w:spacing w:after="0"/>
        <w:jc w:val="both"/>
        <w:rPr>
          <w:rFonts w:ascii="Times New Roman" w:hAnsi="Times New Roman" w:cs="Times New Roman"/>
          <w:sz w:val="16"/>
          <w:szCs w:val="16"/>
          <w:lang w:val="en-GB"/>
        </w:rPr>
      </w:pPr>
      <w:r w:rsidRPr="00023DED">
        <w:rPr>
          <w:rFonts w:ascii="Times New Roman" w:hAnsi="Times New Roman" w:cs="Times New Roman"/>
          <w:noProof/>
          <w:sz w:val="16"/>
          <w:szCs w:val="16"/>
          <w:vertAlign w:val="superscript"/>
          <w:lang w:val="en-GB"/>
        </w:rPr>
        <w:t>a</w:t>
      </w:r>
      <w:r w:rsidR="00805C70" w:rsidRPr="00023DED">
        <w:rPr>
          <w:rFonts w:ascii="Times New Roman" w:hAnsi="Times New Roman" w:cs="Times New Roman"/>
          <w:sz w:val="16"/>
          <w:szCs w:val="16"/>
          <w:lang w:val="en-GB"/>
        </w:rPr>
        <w:t xml:space="preserve"> For the purposes of this review, and given the lack of defined situations (species-landscape) when the species presence data is confirmed or not as a reliable proxy for the species movement, whenever a method uses specific species data (including just occurrence data) it is classified here as a functional method, and therefore consciously accepting the assumption that occurrence and preferred habitat relate to the preferred dispersing/travelling routes in those cases. However, it should not be forgotten that in some cases occurrence data might only be a precise proxy for preferred habitat (structural metric) and not for the actual movement possibilities </w:t>
      </w:r>
      <w:r w:rsidR="00805C70" w:rsidRPr="00023DED">
        <w:rPr>
          <w:rFonts w:ascii="Times New Roman" w:hAnsi="Times New Roman" w:cs="Times New Roman"/>
          <w:sz w:val="16"/>
          <w:szCs w:val="16"/>
          <w:lang w:val="en-GB"/>
        </w:rPr>
        <w:fldChar w:fldCharType="begin" w:fldLock="1"/>
      </w:r>
      <w:r w:rsidR="00584FC7" w:rsidRPr="00023DED">
        <w:rPr>
          <w:rFonts w:ascii="Times New Roman" w:hAnsi="Times New Roman" w:cs="Times New Roman"/>
          <w:sz w:val="16"/>
          <w:szCs w:val="16"/>
          <w:lang w:val="en-GB"/>
        </w:rPr>
        <w:instrText xml:space="preserve"> ADDIN ZOTERO_ITEM CSL_CITATION {"citationID":"HvRikcye","properties":{"formattedCitation":"(Fahrig et al. 2021)","plainCitation":"(Fahrig et al. 2021)","noteIndex":0},"citationItems":[{"id":"wIMq8Qy0/H4EsntvD","uris":["http://www.mendeley.com/documents/?uuid=c1ad40d6-6d09-30d0-8d0c-7cf4bd22ddbc"],"itemData":{"DOI":"10.4324/9780429399480-5/LANDSCAPE-CONNECTIVITY-LENORE-FAHRIG-V","ISBN":"9780429679681","abstract":"Landscape connectivity has a long history, with three distinct origins. Merriam connectivity (1984) is the interaction between a species’ movement attributes and the landscape structure, which influences movement rate between habitat patches and thereby, population persistence. Noss connectivity (1987) is the extent to which patches are connected to one another by similar habitat or corridors and largely ignores species’ movement attributes. Hanski connectivity (1994) is the opposite of patch isolation: patches far from others are assumed to have a low rate of immigration and therefore, low connectivity. We review the assumptions and limitations of all three connectivity concepts. Noss connectivity is most frequently applied in landscape planning, via tools such as least cost path analysis, graph theory, and circuit theory. However, the Noss connectivity assumption, that habitat = connectivity, is not well supported by movement data. For example, many species move preferentially through the matrix (non-habitat). Where connectivity is used for land management decisions, researchers and practitioners should be aware of the assumptions and limitations of the particular concept of connectivity they are using, and they should provide evidence that the selected concept and approach are actually appropriate in their situation.","author":[{"dropping-particle":"","family":"Fahrig","given":"Lenore","non-dropping-particle":"","parse-names":false,"suffix":""},{"dropping-particle":"","family":"Arroyo-Rodríguez","given":"Víctor","non-dropping-particle":"","parse-names":false,"suffix":""},{"dropping-particle":"","family":"Cazetta","given":"Eliana","non-dropping-particle":"","parse-names":false,"suffix":""},{"dropping-particle":"","family":"Ford","given":"Adam","non-dropping-particle":"","parse-names":false,"suffix":""},{"dropping-particle":"","family":"Lancaster","given":"Jill","non-dropping-particle":"","parse-names":false,"suffix":""},{"dropping-particle":"","family":"Ranius","given":"Thomas","non-dropping-particle":"","parse-names":false,"suffix":""}],"container-title":"The Routledge Handbook of Landscape Ecology","edition":"1st Edition","id":"ITEM-1","issued":{"date-parts":[["2021","1","1"]]},"page":"67-88","publisher":"Taylor and Francis","title":"Landscape connectivity","type":"chapter"}}],"schema":"https://github.com/citation-style-language/schema/raw/master/csl-citation.json"} </w:instrText>
      </w:r>
      <w:r w:rsidR="00805C70" w:rsidRPr="00023DED">
        <w:rPr>
          <w:rFonts w:ascii="Times New Roman" w:hAnsi="Times New Roman" w:cs="Times New Roman"/>
          <w:sz w:val="16"/>
          <w:szCs w:val="16"/>
          <w:lang w:val="en-GB"/>
        </w:rPr>
        <w:fldChar w:fldCharType="separate"/>
      </w:r>
      <w:r w:rsidR="00584FC7" w:rsidRPr="00023DED">
        <w:rPr>
          <w:rFonts w:ascii="Times New Roman" w:hAnsi="Times New Roman" w:cs="Times New Roman"/>
          <w:sz w:val="16"/>
          <w:szCs w:val="16"/>
          <w:lang w:val="en-GB"/>
        </w:rPr>
        <w:t>(Fahrig et al. 2021)</w:t>
      </w:r>
      <w:r w:rsidR="00805C70" w:rsidRPr="00023DED">
        <w:rPr>
          <w:rFonts w:ascii="Times New Roman" w:hAnsi="Times New Roman" w:cs="Times New Roman"/>
          <w:sz w:val="16"/>
          <w:szCs w:val="16"/>
          <w:lang w:val="en-GB"/>
        </w:rPr>
        <w:fldChar w:fldCharType="end"/>
      </w:r>
    </w:p>
    <w:p w14:paraId="7526F925" w14:textId="77777777" w:rsidR="006457B0" w:rsidRPr="00023DED" w:rsidRDefault="004C5BA0" w:rsidP="00805C70">
      <w:pPr>
        <w:spacing w:after="0"/>
        <w:jc w:val="both"/>
        <w:rPr>
          <w:rFonts w:ascii="Times New Roman" w:hAnsi="Times New Roman" w:cs="Times New Roman"/>
          <w:noProof/>
          <w:sz w:val="16"/>
          <w:szCs w:val="16"/>
          <w:lang w:val="en-GB"/>
        </w:rPr>
      </w:pPr>
      <w:r w:rsidRPr="00023DED">
        <w:rPr>
          <w:rFonts w:ascii="Times New Roman" w:hAnsi="Times New Roman" w:cs="Times New Roman"/>
          <w:sz w:val="16"/>
          <w:szCs w:val="16"/>
          <w:vertAlign w:val="superscript"/>
          <w:lang w:val="en-GB"/>
        </w:rPr>
        <w:t>b</w:t>
      </w:r>
      <w:r w:rsidR="006457B0" w:rsidRPr="00023DED">
        <w:rPr>
          <w:rFonts w:ascii="Times New Roman" w:hAnsi="Times New Roman" w:cs="Times New Roman"/>
          <w:sz w:val="16"/>
          <w:szCs w:val="16"/>
          <w:lang w:val="en-GB"/>
        </w:rPr>
        <w:t xml:space="preserve"> When a study analysed connectivity in more than one of these three approaches we noted the combinations (ie. S+F, or S+F+G, etc., but only when these were one or more clearly different measures, and not when one was part of the other (for example, some functional methods include a structural distance as part of their calculation, then it was not considered as two approaches but only </w:t>
      </w:r>
      <w:r w:rsidR="000D2320" w:rsidRPr="00023DED">
        <w:rPr>
          <w:rFonts w:ascii="Times New Roman" w:hAnsi="Times New Roman" w:cs="Times New Roman"/>
          <w:sz w:val="16"/>
          <w:szCs w:val="16"/>
          <w:lang w:val="en-GB"/>
        </w:rPr>
        <w:t>as the functional in that case)</w:t>
      </w:r>
    </w:p>
    <w:p w14:paraId="7330EFDB" w14:textId="77777777" w:rsidR="00805C70" w:rsidRPr="004D5565" w:rsidRDefault="00805C70" w:rsidP="004C5BA0">
      <w:pPr>
        <w:jc w:val="both"/>
        <w:rPr>
          <w:rFonts w:ascii="Times New Roman" w:hAnsi="Times New Roman" w:cs="Times New Roman"/>
          <w:sz w:val="20"/>
          <w:szCs w:val="20"/>
          <w:lang w:val="en-GB"/>
        </w:rPr>
      </w:pPr>
    </w:p>
    <w:p w14:paraId="376EA8A8" w14:textId="77777777" w:rsidR="00805C70" w:rsidRPr="004D5565" w:rsidRDefault="00B81E05" w:rsidP="004C5BA0">
      <w:pPr>
        <w:jc w:val="both"/>
        <w:rPr>
          <w:rFonts w:ascii="Times New Roman" w:hAnsi="Times New Roman" w:cs="Times New Roman"/>
          <w:sz w:val="20"/>
          <w:szCs w:val="20"/>
          <w:lang w:val="en-GB"/>
        </w:rPr>
      </w:pPr>
      <w:r w:rsidRPr="004D5565">
        <w:rPr>
          <w:rFonts w:ascii="Times New Roman" w:hAnsi="Times New Roman" w:cs="Times New Roman"/>
          <w:b/>
          <w:sz w:val="20"/>
          <w:szCs w:val="20"/>
          <w:u w:val="single"/>
          <w:lang w:val="en-GB"/>
        </w:rPr>
        <w:t>Table S4</w:t>
      </w:r>
      <w:r w:rsidR="00FF5887">
        <w:rPr>
          <w:rFonts w:ascii="Times New Roman" w:hAnsi="Times New Roman" w:cs="Times New Roman"/>
          <w:sz w:val="20"/>
          <w:szCs w:val="20"/>
          <w:lang w:val="en-GB"/>
        </w:rPr>
        <w:t xml:space="preserve">: </w:t>
      </w:r>
      <w:r w:rsidR="004D1994" w:rsidRPr="004D5565">
        <w:rPr>
          <w:rFonts w:ascii="Times New Roman" w:hAnsi="Times New Roman" w:cs="Times New Roman"/>
          <w:sz w:val="20"/>
          <w:szCs w:val="20"/>
          <w:lang w:val="en-GB"/>
        </w:rPr>
        <w:t>variables regarding where is the research emphasis (</w:t>
      </w:r>
      <w:r w:rsidR="00FF5887">
        <w:rPr>
          <w:rFonts w:ascii="Times New Roman" w:hAnsi="Times New Roman" w:cs="Times New Roman"/>
          <w:sz w:val="20"/>
          <w:szCs w:val="20"/>
          <w:lang w:val="en-GB"/>
        </w:rPr>
        <w:t xml:space="preserve">block II: </w:t>
      </w:r>
      <w:r w:rsidR="004D1994" w:rsidRPr="004D5565">
        <w:rPr>
          <w:rFonts w:ascii="Times New Roman" w:hAnsi="Times New Roman" w:cs="Times New Roman"/>
          <w:sz w:val="20"/>
          <w:szCs w:val="20"/>
          <w:lang w:val="en-GB"/>
        </w:rPr>
        <w:t>i- study goals, ii-scales, and iii-habitat)</w:t>
      </w:r>
      <w:r w:rsidR="00FF5887">
        <w:rPr>
          <w:rFonts w:ascii="Times New Roman" w:hAnsi="Times New Roman" w:cs="Times New Roman"/>
          <w:sz w:val="20"/>
          <w:szCs w:val="20"/>
          <w:lang w:val="en-GB"/>
        </w:rPr>
        <w:t>,</w:t>
      </w:r>
      <w:r w:rsidR="008D45C3" w:rsidRPr="004D5565">
        <w:rPr>
          <w:rFonts w:ascii="Times New Roman" w:hAnsi="Times New Roman" w:cs="Times New Roman"/>
          <w:sz w:val="20"/>
          <w:szCs w:val="20"/>
          <w:lang w:val="en-GB"/>
        </w:rPr>
        <w:t xml:space="preserve"> the place of the study of connectivity among the publication goals, the conservation purpose of analysing connectivity, countries in the study, </w:t>
      </w:r>
      <w:r w:rsidR="00A57092" w:rsidRPr="004D5565">
        <w:rPr>
          <w:rFonts w:ascii="Times New Roman" w:hAnsi="Times New Roman" w:cs="Times New Roman"/>
          <w:sz w:val="20"/>
          <w:szCs w:val="20"/>
          <w:lang w:val="en-GB"/>
        </w:rPr>
        <w:t xml:space="preserve">scales ranges, landscape type around the study area, management of the study area, leaf-type forest, </w:t>
      </w:r>
      <w:r w:rsidR="00275DF3" w:rsidRPr="004D5565">
        <w:rPr>
          <w:rFonts w:ascii="Times New Roman" w:hAnsi="Times New Roman" w:cs="Times New Roman"/>
          <w:sz w:val="20"/>
          <w:szCs w:val="20"/>
          <w:lang w:val="en-GB"/>
        </w:rPr>
        <w:t xml:space="preserve">the forest European category </w:t>
      </w:r>
      <w:r w:rsidR="00275DF3"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{"citationID":"CBfSShx6","properties":{"formattedCitation":"(Barbati et al. 2014)","plainCitation":"(Barbati et al. 2014)","noteIndex":0},"citationItems":[{"id":"wIMq8Qy0/CPGsuOuO","uris":["http://www.mendeley.com/documents/?uuid=2bfd491d-77e5-318c-ab8c-67a7f4338ee8"],"itemData":{"DOI":"10.1016/j.foreco.2013.07.004","ISSN":"03781127","abstract":"Since 2003 the MCPFE-Forest Europe process has adopted a set of Pan-European Indicators that has become a policy instrument to monitor, evaluate and report progress towards sustainable forest management (SFM). Two new experimental tools have been introduced in the framework of the «State of Forests and Sustainable Forest Management in Europe 2011»: (i) pilot reporting by 14 classes of European Forest Types (EFTs) for a selection of quantitative SFM indicators; (ii) key parameters for monitoring progress for all quantitative indicators.The main aim of this paper is to discuss whether reporting by EFTs of key forest biodiversity-related parameters can improve the way forest biodiversity conservation policy targets are addressed and evaluated in Europe. Accordingly, data on SFM indicators for a sample of European countries (ranging from 6 to 28, depending on indicators) have been processed and analyzed in a pilot study using a question-driven approach, so that information from monitoring could direct policy action.The main findings show that:. -forest area has been significantly increasing (&gt;0.2% per year) in the period 2000-2010; however, annual changes in forest cover by EFTs reveal a polyedric picture at country level, in terms of gain and loss of forest habitat dominated by native and introduced tree species;-old even aged forests (&gt;140 yrs) are fairly consistent (&gt;5%) only in a few countries and limited to specific EFTs;-in naturally species-poor EFTs (e.g. Boreal forest, Alpine coniferous forest, Broadleaved evergreen forest) single species stands cover from 15-100% of the total area, while in species rich EFTs (e.g. Mesophytic deciduous forest, Thermophilous deciduous forest) the maximum share of single species is in the order of 30%;-deadwood amount ranges from 9 to 26 m3ha-1, a value which is however far below natural reference values found in European old growth forests (160 m3 ha-1).Findings from this test demonstrate that reporting of key forest biodiversity-related parameters by EFTs enables question-driven monitoring in many ways: (i) reporting by EFTs helps to interpret the variability in the values taken by the indicators explicitly considering ecological differences between EFTs; (ii) temporal trends in forest area can be interpreted in terms of expansion or loss of forest habitats dominated by native and introduced tree species; (iii) progress in implementing biodiversity friendly strategies (e.g. increasing share of old even aged forests…","author":[{"dropping-particle":"","family":"Barbati","given":"A.","non-dropping-particle":"","parse-names":false,"suffix":""},{"dropping-particle":"","family":"Marchetti","given":"M.","non-dropping-particle":"","parse-names":false,"suffix":""},{"dropping-particle":"","family":"Chirici","given":"G.","non-dropping-particle":"","parse-names":false,"suffix":""},{"dropping-particle":"","family":"Corona","given":"P.","non-dropping-particle":"","parse-names":false,"suffix":""}],"container-title":"Forest Ecology and Management","id":"ITEM-1","issued":{"date-parts":[["2014"]]},"title":"European Forest Types and Forest Europe SFM indicators: Tools for monitoring progress on forest biodiversity conservation","type":"article-journal","volume":"321"}}],"schema":"https://github.com/citation-style-language/schema/raw/master/csl-citation.json"} </w:instrText>
      </w:r>
      <w:r w:rsidR="00275DF3" w:rsidRPr="004D5565">
        <w:rPr>
          <w:rFonts w:ascii="Times New Roman" w:hAnsi="Times New Roman" w:cs="Times New Roman"/>
          <w:sz w:val="20"/>
          <w:szCs w:val="20"/>
          <w:lang w:val="en-GB"/>
        </w:rPr>
        <w:fldChar w:fldCharType="separate"/>
      </w:r>
      <w:r w:rsidR="00584FC7" w:rsidRPr="00584FC7">
        <w:rPr>
          <w:rFonts w:ascii="Times New Roman" w:hAnsi="Times New Roman" w:cs="Times New Roman"/>
          <w:sz w:val="20"/>
        </w:rPr>
        <w:t>(Barbati et al. 2014)</w:t>
      </w:r>
      <w:r w:rsidR="00275DF3" w:rsidRPr="004D5565">
        <w:rPr>
          <w:rFonts w:ascii="Times New Roman" w:hAnsi="Times New Roman" w:cs="Times New Roman"/>
          <w:sz w:val="20"/>
          <w:szCs w:val="20"/>
          <w:lang w:val="en-GB"/>
        </w:rPr>
        <w:fldChar w:fldCharType="end"/>
      </w:r>
      <w:r w:rsidR="00275DF3" w:rsidRPr="004D5565">
        <w:rPr>
          <w:rFonts w:ascii="Times New Roman" w:hAnsi="Times New Roman" w:cs="Times New Roman"/>
          <w:sz w:val="20"/>
          <w:szCs w:val="20"/>
          <w:lang w:val="en-GB"/>
        </w:rPr>
        <w:t xml:space="preserve">, and the bioregion </w:t>
      </w:r>
      <w:r w:rsidR="00275DF3" w:rsidRPr="004D5565">
        <w:rPr>
          <w:rFonts w:ascii="Times New Roman" w:hAnsi="Times New Roman" w:cs="Times New Roman"/>
          <w:noProof/>
          <w:sz w:val="20"/>
          <w:szCs w:val="20"/>
          <w:lang w:val="en-GB"/>
        </w:rPr>
        <w:fldChar w:fldCharType="begin" w:fldLock="1"/>
      </w:r>
      <w:r w:rsidR="00584FC7">
        <w:rPr>
          <w:rFonts w:ascii="Times New Roman" w:hAnsi="Times New Roman" w:cs="Times New Roman"/>
          <w:noProof/>
          <w:sz w:val="20"/>
          <w:szCs w:val="20"/>
          <w:lang w:val="en-GB"/>
        </w:rPr>
        <w:instrText xml:space="preserve"> ADDIN ZOTERO_ITEM CSL_CITATION {"citationID":"gBNalGPe","properties":{"formattedCitation":"(Crofts 2014)","plainCitation":"(Crofts 2014)","noteIndex":0},"citationItems":[{"id":"wIMq8Qy0/HoVa45mV","uris":["http://www.mendeley.com/documents/?uuid=e5342f9e-7971-34af-87c8-fb098dfa6eac"],"itemData":{"DOI":"10.2305/IUCN.CH.2014.PARKS-20-1.RC.en","ISSN":"24112119","abstract":"Natura 2000 is the first and only regional biodiversity protected area approach in the world. Over its 20 years of existence it has been a positive force for conservation, but it has certain limitations. This paper assesses some of its strengths and weaknesses from a practitioner’s perspective. Overall, the assessment is positive as without it biodiversity loss would probably have been greater, and with it there is a unique transnational approach. The positive aspects identified are the biogeographical framework, pan-European classification of species and habitats, and the political will to implement it. The negative aspects are that it is a static approach to species and habitat conservation, the Natura approach to biodiversity conservation is being undermined by perverse subsidies from other EU funding mechanisms, especially the Common Agricultural Policy, and the effects of development on the fragmentation of habitats are dominant. Also, in practice, there has been a failure to implement wider countryside and connectivity measures. Lessons relevant to other parts of the world are discussed.","author":[{"dropping-particle":"","family":"Crofts","given":"Roger","non-dropping-particle":"","parse-names":false,"suffix":""}],"container-title":"Parks","id":"ITEM-1","issue":"1","issued":{"date-parts":[["2014"]]},"title":"The European natura 2000 protected area approach: A practitioner’s perspective","type":"article-journal","volume":"20"}}],"schema":"https://github.com/citation-style-language/schema/raw/master/csl-citation.json"} </w:instrText>
      </w:r>
      <w:r w:rsidR="00275DF3" w:rsidRPr="004D5565">
        <w:rPr>
          <w:rFonts w:ascii="Times New Roman" w:hAnsi="Times New Roman" w:cs="Times New Roman"/>
          <w:noProof/>
          <w:sz w:val="20"/>
          <w:szCs w:val="20"/>
          <w:lang w:val="en-GB"/>
        </w:rPr>
        <w:fldChar w:fldCharType="separate"/>
      </w:r>
      <w:r w:rsidR="00584FC7" w:rsidRPr="00584FC7">
        <w:rPr>
          <w:rFonts w:ascii="Times New Roman" w:hAnsi="Times New Roman" w:cs="Times New Roman"/>
          <w:sz w:val="20"/>
        </w:rPr>
        <w:t>(Crofts 2014)</w:t>
      </w:r>
      <w:r w:rsidR="00275DF3" w:rsidRPr="004D5565">
        <w:rPr>
          <w:rFonts w:ascii="Times New Roman" w:hAnsi="Times New Roman" w:cs="Times New Roman"/>
          <w:noProof/>
          <w:sz w:val="20"/>
          <w:szCs w:val="20"/>
          <w:lang w:val="en-GB"/>
        </w:rPr>
        <w:fldChar w:fldCharType="end"/>
      </w:r>
    </w:p>
    <w:tbl>
      <w:tblPr>
        <w:tblStyle w:val="TableGrid"/>
        <w:tblW w:w="8755" w:type="dxa"/>
        <w:tblLayout w:type="fixed"/>
        <w:tblLook w:val="04A0" w:firstRow="1" w:lastRow="0" w:firstColumn="1" w:lastColumn="0" w:noHBand="0" w:noVBand="1"/>
      </w:tblPr>
      <w:tblGrid>
        <w:gridCol w:w="1525"/>
        <w:gridCol w:w="1557"/>
        <w:gridCol w:w="4241"/>
        <w:gridCol w:w="810"/>
        <w:gridCol w:w="40"/>
        <w:gridCol w:w="7"/>
        <w:gridCol w:w="8"/>
        <w:gridCol w:w="59"/>
        <w:gridCol w:w="508"/>
      </w:tblGrid>
      <w:tr w:rsidR="00805C70" w:rsidRPr="004D5565" w14:paraId="416BDA3A" w14:textId="77777777" w:rsidTr="0048299A">
        <w:tc>
          <w:tcPr>
            <w:tcW w:w="1525" w:type="dxa"/>
            <w:shd w:val="clear" w:color="auto" w:fill="95B3D7" w:themeFill="accent1" w:themeFillTint="99"/>
          </w:tcPr>
          <w:p w14:paraId="2B4917DD" w14:textId="77777777" w:rsidR="00805C70" w:rsidRPr="004D5565" w:rsidRDefault="00805C70" w:rsidP="008C5F00">
            <w:pPr>
              <w:rPr>
                <w:rFonts w:ascii="Times New Roman" w:hAnsi="Times New Roman" w:cs="Times New Roman"/>
                <w:b/>
                <w:sz w:val="20"/>
                <w:szCs w:val="20"/>
                <w:lang w:val="en-GB"/>
              </w:rPr>
            </w:pPr>
            <w:r w:rsidRPr="004D5565">
              <w:rPr>
                <w:rFonts w:ascii="Times New Roman" w:hAnsi="Times New Roman" w:cs="Times New Roman"/>
                <w:b/>
                <w:sz w:val="20"/>
                <w:szCs w:val="20"/>
                <w:lang w:val="en-GB"/>
              </w:rPr>
              <w:t>Variable</w:t>
            </w:r>
          </w:p>
        </w:tc>
        <w:tc>
          <w:tcPr>
            <w:tcW w:w="1557" w:type="dxa"/>
            <w:shd w:val="clear" w:color="auto" w:fill="95B3D7" w:themeFill="accent1" w:themeFillTint="99"/>
          </w:tcPr>
          <w:p w14:paraId="2E25432A" w14:textId="77777777" w:rsidR="00805C70" w:rsidRPr="004D5565" w:rsidRDefault="00805C70" w:rsidP="008C5F00">
            <w:pPr>
              <w:rPr>
                <w:rFonts w:ascii="Times New Roman" w:hAnsi="Times New Roman" w:cs="Times New Roman"/>
                <w:b/>
                <w:sz w:val="20"/>
                <w:szCs w:val="20"/>
                <w:lang w:val="en-GB"/>
              </w:rPr>
            </w:pPr>
            <w:r w:rsidRPr="004D5565">
              <w:rPr>
                <w:rFonts w:ascii="Times New Roman" w:hAnsi="Times New Roman" w:cs="Times New Roman"/>
                <w:b/>
                <w:sz w:val="20"/>
                <w:szCs w:val="20"/>
                <w:lang w:val="en-GB"/>
              </w:rPr>
              <w:t>Categories</w:t>
            </w:r>
          </w:p>
        </w:tc>
        <w:tc>
          <w:tcPr>
            <w:tcW w:w="4241" w:type="dxa"/>
            <w:shd w:val="clear" w:color="auto" w:fill="95B3D7" w:themeFill="accent1" w:themeFillTint="99"/>
          </w:tcPr>
          <w:p w14:paraId="668E7FD7" w14:textId="77777777" w:rsidR="00805C70" w:rsidRPr="004D5565" w:rsidRDefault="00805C70" w:rsidP="008C5F00">
            <w:pPr>
              <w:rPr>
                <w:rFonts w:ascii="Times New Roman" w:hAnsi="Times New Roman" w:cs="Times New Roman"/>
                <w:b/>
                <w:sz w:val="20"/>
                <w:szCs w:val="20"/>
                <w:lang w:val="en-GB"/>
              </w:rPr>
            </w:pPr>
            <w:r w:rsidRPr="004D5565">
              <w:rPr>
                <w:rFonts w:ascii="Times New Roman" w:hAnsi="Times New Roman" w:cs="Times New Roman"/>
                <w:b/>
                <w:sz w:val="20"/>
                <w:szCs w:val="20"/>
                <w:lang w:val="en-GB"/>
              </w:rPr>
              <w:t>Description</w:t>
            </w:r>
          </w:p>
        </w:tc>
        <w:tc>
          <w:tcPr>
            <w:tcW w:w="850" w:type="dxa"/>
            <w:gridSpan w:val="2"/>
            <w:shd w:val="clear" w:color="auto" w:fill="95B3D7" w:themeFill="accent1" w:themeFillTint="99"/>
          </w:tcPr>
          <w:p w14:paraId="03CB564B" w14:textId="77777777" w:rsidR="00805C70" w:rsidRPr="004D5565" w:rsidRDefault="00805C70" w:rsidP="008C5F00">
            <w:pPr>
              <w:rPr>
                <w:rFonts w:ascii="Times New Roman" w:hAnsi="Times New Roman" w:cs="Times New Roman"/>
                <w:b/>
                <w:sz w:val="20"/>
                <w:szCs w:val="20"/>
                <w:lang w:val="en-GB"/>
              </w:rPr>
            </w:pPr>
            <w:r w:rsidRPr="004D5565">
              <w:rPr>
                <w:rFonts w:ascii="Times New Roman" w:hAnsi="Times New Roman" w:cs="Times New Roman"/>
                <w:b/>
                <w:sz w:val="20"/>
                <w:szCs w:val="20"/>
                <w:lang w:val="en-GB"/>
              </w:rPr>
              <w:t>n</w:t>
            </w:r>
          </w:p>
        </w:tc>
        <w:tc>
          <w:tcPr>
            <w:tcW w:w="582" w:type="dxa"/>
            <w:gridSpan w:val="4"/>
            <w:shd w:val="clear" w:color="auto" w:fill="95B3D7" w:themeFill="accent1" w:themeFillTint="99"/>
          </w:tcPr>
          <w:p w14:paraId="2ABA200A" w14:textId="77777777" w:rsidR="00805C70" w:rsidRPr="004D5565" w:rsidRDefault="00805C70" w:rsidP="008C5F00">
            <w:pPr>
              <w:rPr>
                <w:rFonts w:ascii="Times New Roman" w:hAnsi="Times New Roman" w:cs="Times New Roman"/>
                <w:b/>
                <w:sz w:val="20"/>
                <w:szCs w:val="20"/>
                <w:lang w:val="en-GB"/>
              </w:rPr>
            </w:pPr>
            <w:r w:rsidRPr="004D5565">
              <w:rPr>
                <w:rFonts w:ascii="Times New Roman" w:hAnsi="Times New Roman" w:cs="Times New Roman"/>
                <w:b/>
                <w:sz w:val="20"/>
                <w:szCs w:val="20"/>
                <w:lang w:val="en-GB"/>
              </w:rPr>
              <w:t>%</w:t>
            </w:r>
          </w:p>
        </w:tc>
      </w:tr>
      <w:tr w:rsidR="00805C70" w:rsidRPr="004D5565" w14:paraId="485E4579" w14:textId="77777777" w:rsidTr="0048299A">
        <w:tc>
          <w:tcPr>
            <w:tcW w:w="8755" w:type="dxa"/>
            <w:gridSpan w:val="9"/>
            <w:shd w:val="clear" w:color="auto" w:fill="B8CCE4" w:themeFill="accent1" w:themeFillTint="66"/>
          </w:tcPr>
          <w:p w14:paraId="619FBE8E" w14:textId="77777777" w:rsidR="00805C70" w:rsidRPr="004D5565" w:rsidRDefault="00805C70" w:rsidP="008C5F00">
            <w:pPr>
              <w:pStyle w:val="ListParagraph"/>
              <w:numPr>
                <w:ilvl w:val="0"/>
                <w:numId w:val="13"/>
              </w:numPr>
              <w:rPr>
                <w:rFonts w:ascii="Times New Roman" w:hAnsi="Times New Roman" w:cs="Times New Roman"/>
                <w:b/>
                <w:sz w:val="20"/>
                <w:szCs w:val="20"/>
                <w:lang w:val="en-GB"/>
              </w:rPr>
            </w:pPr>
            <w:r w:rsidRPr="004D5565">
              <w:rPr>
                <w:rFonts w:ascii="Times New Roman" w:hAnsi="Times New Roman" w:cs="Times New Roman"/>
                <w:b/>
                <w:sz w:val="20"/>
                <w:szCs w:val="20"/>
                <w:lang w:val="en-GB"/>
              </w:rPr>
              <w:t>Study targets</w:t>
            </w:r>
          </w:p>
        </w:tc>
      </w:tr>
      <w:tr w:rsidR="00805C70" w:rsidRPr="000D2320" w14:paraId="727BD89C" w14:textId="77777777" w:rsidTr="0048299A">
        <w:tc>
          <w:tcPr>
            <w:tcW w:w="8755" w:type="dxa"/>
            <w:gridSpan w:val="9"/>
            <w:shd w:val="clear" w:color="auto" w:fill="DBE5F1" w:themeFill="accent1" w:themeFillTint="33"/>
          </w:tcPr>
          <w:p w14:paraId="639BFE68" w14:textId="77777777" w:rsidR="00805C70" w:rsidRPr="004D5565" w:rsidRDefault="00805C70" w:rsidP="008C5F00">
            <w:pPr>
              <w:pStyle w:val="ListParagraph"/>
              <w:numPr>
                <w:ilvl w:val="0"/>
                <w:numId w:val="12"/>
              </w:numPr>
              <w:rPr>
                <w:rFonts w:ascii="Times New Roman" w:hAnsi="Times New Roman" w:cs="Times New Roman"/>
                <w:b/>
                <w:sz w:val="20"/>
                <w:szCs w:val="20"/>
                <w:lang w:val="en-GB"/>
              </w:rPr>
            </w:pPr>
            <w:r w:rsidRPr="004D5565">
              <w:rPr>
                <w:rFonts w:ascii="Times New Roman" w:hAnsi="Times New Roman" w:cs="Times New Roman"/>
                <w:b/>
                <w:sz w:val="20"/>
                <w:szCs w:val="20"/>
                <w:lang w:val="en-GB"/>
              </w:rPr>
              <w:t>Publication goals and purpose of analysis</w:t>
            </w:r>
          </w:p>
        </w:tc>
      </w:tr>
      <w:tr w:rsidR="00BE5DE0" w:rsidRPr="004D5565" w14:paraId="7A8F5445" w14:textId="77777777" w:rsidTr="0048299A">
        <w:trPr>
          <w:trHeight w:val="266"/>
        </w:trPr>
        <w:tc>
          <w:tcPr>
            <w:tcW w:w="1525" w:type="dxa"/>
            <w:vMerge w:val="restart"/>
          </w:tcPr>
          <w:p w14:paraId="1431CA0B" w14:textId="77777777" w:rsidR="00BE5DE0" w:rsidRPr="004D5565" w:rsidRDefault="00646715" w:rsidP="00646715">
            <w:pPr>
              <w:rPr>
                <w:rFonts w:ascii="Times New Roman" w:hAnsi="Times New Roman" w:cs="Times New Roman"/>
                <w:sz w:val="20"/>
                <w:szCs w:val="20"/>
                <w:lang w:val="en-GB"/>
              </w:rPr>
            </w:pPr>
            <w:r w:rsidRPr="004D5565">
              <w:rPr>
                <w:rFonts w:ascii="Times New Roman" w:hAnsi="Times New Roman" w:cs="Times New Roman"/>
                <w:sz w:val="20"/>
                <w:szCs w:val="20"/>
                <w:lang w:val="en-GB"/>
              </w:rPr>
              <w:t>The study of c</w:t>
            </w:r>
            <w:r w:rsidR="00BE5DE0" w:rsidRPr="004D5565">
              <w:rPr>
                <w:rFonts w:ascii="Times New Roman" w:hAnsi="Times New Roman" w:cs="Times New Roman"/>
                <w:sz w:val="20"/>
                <w:szCs w:val="20"/>
                <w:lang w:val="en-GB"/>
              </w:rPr>
              <w:t>onnectivity a</w:t>
            </w:r>
            <w:r w:rsidRPr="004D5565">
              <w:rPr>
                <w:rFonts w:ascii="Times New Roman" w:hAnsi="Times New Roman" w:cs="Times New Roman"/>
                <w:sz w:val="20"/>
                <w:szCs w:val="20"/>
                <w:lang w:val="en-GB"/>
              </w:rPr>
              <w:t>mong the publication objectives</w:t>
            </w:r>
          </w:p>
        </w:tc>
        <w:tc>
          <w:tcPr>
            <w:tcW w:w="1557" w:type="dxa"/>
          </w:tcPr>
          <w:p w14:paraId="5520B4BA" w14:textId="77777777" w:rsidR="00BE5DE0" w:rsidRPr="004D5565" w:rsidRDefault="00646715" w:rsidP="008C5F00">
            <w:pPr>
              <w:pStyle w:val="ListParagraph"/>
              <w:ind w:left="0"/>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1. </w:t>
            </w:r>
            <w:r w:rsidR="00BE5DE0" w:rsidRPr="004D5565">
              <w:rPr>
                <w:rFonts w:ascii="Times New Roman" w:hAnsi="Times New Roman" w:cs="Times New Roman"/>
                <w:sz w:val="20"/>
                <w:szCs w:val="20"/>
                <w:lang w:val="en-GB"/>
              </w:rPr>
              <w:t>Main goal</w:t>
            </w:r>
            <w:r w:rsidRPr="004D5565">
              <w:rPr>
                <w:rFonts w:ascii="Times New Roman" w:hAnsi="Times New Roman" w:cs="Times New Roman"/>
                <w:sz w:val="20"/>
                <w:szCs w:val="20"/>
                <w:lang w:val="en-GB"/>
              </w:rPr>
              <w:t xml:space="preserve"> of study</w:t>
            </w:r>
          </w:p>
        </w:tc>
        <w:tc>
          <w:tcPr>
            <w:tcW w:w="4241" w:type="dxa"/>
          </w:tcPr>
          <w:p w14:paraId="62C22E44" w14:textId="77777777" w:rsidR="00BE5DE0" w:rsidRPr="004D5565" w:rsidRDefault="00BE5DE0" w:rsidP="00646715">
            <w:pPr>
              <w:pStyle w:val="ListParagraph"/>
              <w:ind w:left="0"/>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The main objective of the publication is the </w:t>
            </w:r>
            <w:r w:rsidR="00646715" w:rsidRPr="004D5565">
              <w:rPr>
                <w:rFonts w:ascii="Times New Roman" w:hAnsi="Times New Roman" w:cs="Times New Roman"/>
                <w:sz w:val="20"/>
                <w:szCs w:val="20"/>
                <w:lang w:val="en-GB"/>
              </w:rPr>
              <w:t>study</w:t>
            </w:r>
            <w:r w:rsidRPr="004D5565">
              <w:rPr>
                <w:rFonts w:ascii="Times New Roman" w:hAnsi="Times New Roman" w:cs="Times New Roman"/>
                <w:sz w:val="20"/>
                <w:szCs w:val="20"/>
                <w:lang w:val="en-GB"/>
              </w:rPr>
              <w:t xml:space="preserve"> of connectivity</w:t>
            </w:r>
          </w:p>
        </w:tc>
        <w:tc>
          <w:tcPr>
            <w:tcW w:w="810" w:type="dxa"/>
          </w:tcPr>
          <w:p w14:paraId="4E75D9B8" w14:textId="77777777" w:rsidR="00BE5DE0" w:rsidRPr="004D5565" w:rsidRDefault="00BE5DE0"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33</w:t>
            </w:r>
            <w:r w:rsidR="00004BAC" w:rsidRPr="004D5565">
              <w:rPr>
                <w:rFonts w:ascii="Times New Roman" w:hAnsi="Times New Roman" w:cs="Times New Roman"/>
                <w:sz w:val="20"/>
                <w:szCs w:val="20"/>
                <w:lang w:val="en-GB"/>
              </w:rPr>
              <w:t>/142</w:t>
            </w:r>
          </w:p>
        </w:tc>
        <w:tc>
          <w:tcPr>
            <w:tcW w:w="622" w:type="dxa"/>
            <w:gridSpan w:val="5"/>
          </w:tcPr>
          <w:p w14:paraId="1A2E3AB8" w14:textId="77777777" w:rsidR="00BE5DE0" w:rsidRPr="004D5565" w:rsidRDefault="00004BAC"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23</w:t>
            </w:r>
          </w:p>
        </w:tc>
      </w:tr>
      <w:tr w:rsidR="00BE5DE0" w:rsidRPr="004D5565" w14:paraId="5FCEBFE9" w14:textId="77777777" w:rsidTr="0048299A">
        <w:trPr>
          <w:trHeight w:val="253"/>
        </w:trPr>
        <w:tc>
          <w:tcPr>
            <w:tcW w:w="1525" w:type="dxa"/>
            <w:vMerge/>
          </w:tcPr>
          <w:p w14:paraId="67A0DA71" w14:textId="77777777" w:rsidR="00BE5DE0" w:rsidRPr="004D5565" w:rsidRDefault="00BE5DE0" w:rsidP="008C5F00">
            <w:pPr>
              <w:rPr>
                <w:rFonts w:ascii="Times New Roman" w:hAnsi="Times New Roman" w:cs="Times New Roman"/>
                <w:sz w:val="20"/>
                <w:szCs w:val="20"/>
                <w:lang w:val="en-GB"/>
              </w:rPr>
            </w:pPr>
          </w:p>
        </w:tc>
        <w:tc>
          <w:tcPr>
            <w:tcW w:w="1557" w:type="dxa"/>
          </w:tcPr>
          <w:p w14:paraId="20E9192A" w14:textId="77777777" w:rsidR="00BE5DE0" w:rsidRPr="004D5565" w:rsidRDefault="00646715" w:rsidP="008C5F00">
            <w:pPr>
              <w:pStyle w:val="ListParagraph"/>
              <w:ind w:left="0"/>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2. </w:t>
            </w:r>
            <w:r w:rsidR="00BE5DE0" w:rsidRPr="004D5565">
              <w:rPr>
                <w:rFonts w:ascii="Times New Roman" w:hAnsi="Times New Roman" w:cs="Times New Roman"/>
                <w:sz w:val="20"/>
                <w:szCs w:val="20"/>
                <w:lang w:val="en-GB"/>
              </w:rPr>
              <w:t>Secondary goal</w:t>
            </w:r>
          </w:p>
        </w:tc>
        <w:tc>
          <w:tcPr>
            <w:tcW w:w="4241" w:type="dxa"/>
          </w:tcPr>
          <w:p w14:paraId="29771A41" w14:textId="77777777" w:rsidR="00BE5DE0" w:rsidRPr="004D5565" w:rsidRDefault="00646715" w:rsidP="00646715">
            <w:pPr>
              <w:pStyle w:val="ListParagraph"/>
              <w:ind w:left="0"/>
              <w:rPr>
                <w:rFonts w:ascii="Times New Roman" w:hAnsi="Times New Roman" w:cs="Times New Roman"/>
                <w:sz w:val="20"/>
                <w:szCs w:val="20"/>
                <w:lang w:val="en-GB"/>
              </w:rPr>
            </w:pPr>
            <w:r w:rsidRPr="004D5565">
              <w:rPr>
                <w:rFonts w:ascii="Times New Roman" w:hAnsi="Times New Roman" w:cs="Times New Roman"/>
                <w:sz w:val="20"/>
                <w:szCs w:val="20"/>
                <w:lang w:val="en-GB"/>
              </w:rPr>
              <w:t>The study of connectivity</w:t>
            </w:r>
            <w:r w:rsidR="00BE5DE0" w:rsidRPr="004D5565">
              <w:rPr>
                <w:rFonts w:ascii="Times New Roman" w:hAnsi="Times New Roman" w:cs="Times New Roman"/>
                <w:sz w:val="20"/>
                <w:szCs w:val="20"/>
                <w:lang w:val="en-GB"/>
              </w:rPr>
              <w:t xml:space="preserve"> is a stated goal of the publication</w:t>
            </w:r>
            <w:r w:rsidRPr="004D5565">
              <w:rPr>
                <w:rFonts w:ascii="Times New Roman" w:hAnsi="Times New Roman" w:cs="Times New Roman"/>
                <w:sz w:val="20"/>
                <w:szCs w:val="20"/>
                <w:lang w:val="en-GB"/>
              </w:rPr>
              <w:t xml:space="preserve">, among </w:t>
            </w:r>
            <w:r w:rsidR="00BE5DE0" w:rsidRPr="004D5565">
              <w:rPr>
                <w:rFonts w:ascii="Times New Roman" w:hAnsi="Times New Roman" w:cs="Times New Roman"/>
                <w:sz w:val="20"/>
                <w:szCs w:val="20"/>
                <w:lang w:val="en-GB"/>
              </w:rPr>
              <w:t>other objectives</w:t>
            </w:r>
          </w:p>
        </w:tc>
        <w:tc>
          <w:tcPr>
            <w:tcW w:w="810" w:type="dxa"/>
          </w:tcPr>
          <w:p w14:paraId="5936F9B7" w14:textId="77777777" w:rsidR="00BE5DE0" w:rsidRPr="004D5565" w:rsidRDefault="00BE5DE0"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22</w:t>
            </w:r>
            <w:r w:rsidR="00004BAC" w:rsidRPr="004D5565">
              <w:rPr>
                <w:rFonts w:ascii="Times New Roman" w:hAnsi="Times New Roman" w:cs="Times New Roman"/>
                <w:sz w:val="20"/>
                <w:szCs w:val="20"/>
                <w:lang w:val="en-GB"/>
              </w:rPr>
              <w:t>/142</w:t>
            </w:r>
          </w:p>
        </w:tc>
        <w:tc>
          <w:tcPr>
            <w:tcW w:w="622" w:type="dxa"/>
            <w:gridSpan w:val="5"/>
          </w:tcPr>
          <w:p w14:paraId="2D16D3F9" w14:textId="77777777" w:rsidR="00BE5DE0" w:rsidRPr="004D5565" w:rsidRDefault="00004BAC"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15</w:t>
            </w:r>
          </w:p>
        </w:tc>
      </w:tr>
      <w:tr w:rsidR="00BE5DE0" w:rsidRPr="004D5565" w14:paraId="52C114FC" w14:textId="77777777" w:rsidTr="0048299A">
        <w:trPr>
          <w:trHeight w:val="758"/>
        </w:trPr>
        <w:tc>
          <w:tcPr>
            <w:tcW w:w="1525" w:type="dxa"/>
            <w:vMerge/>
          </w:tcPr>
          <w:p w14:paraId="19A5404A" w14:textId="77777777" w:rsidR="00BE5DE0" w:rsidRPr="004D5565" w:rsidRDefault="00BE5DE0" w:rsidP="008C5F00">
            <w:pPr>
              <w:rPr>
                <w:rFonts w:ascii="Times New Roman" w:hAnsi="Times New Roman" w:cs="Times New Roman"/>
                <w:sz w:val="20"/>
                <w:szCs w:val="20"/>
                <w:lang w:val="en-GB"/>
              </w:rPr>
            </w:pPr>
          </w:p>
        </w:tc>
        <w:tc>
          <w:tcPr>
            <w:tcW w:w="1557" w:type="dxa"/>
          </w:tcPr>
          <w:p w14:paraId="73A006E9" w14:textId="77777777" w:rsidR="00BE5DE0" w:rsidRPr="004D5565" w:rsidRDefault="00646715" w:rsidP="00646715">
            <w:pPr>
              <w:pStyle w:val="ListParagraph"/>
              <w:ind w:left="0"/>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3. </w:t>
            </w:r>
            <w:r w:rsidR="00BE5DE0" w:rsidRPr="004D5565">
              <w:rPr>
                <w:rFonts w:ascii="Times New Roman" w:hAnsi="Times New Roman" w:cs="Times New Roman"/>
                <w:sz w:val="20"/>
                <w:szCs w:val="20"/>
                <w:lang w:val="en-GB"/>
              </w:rPr>
              <w:t>Not</w:t>
            </w:r>
            <w:r w:rsidRPr="004D5565">
              <w:rPr>
                <w:rFonts w:ascii="Times New Roman" w:hAnsi="Times New Roman" w:cs="Times New Roman"/>
                <w:sz w:val="20"/>
                <w:szCs w:val="20"/>
                <w:lang w:val="en-GB"/>
              </w:rPr>
              <w:t xml:space="preserve"> among </w:t>
            </w:r>
            <w:r w:rsidR="00BE5DE0" w:rsidRPr="004D5565">
              <w:rPr>
                <w:rFonts w:ascii="Times New Roman" w:hAnsi="Times New Roman" w:cs="Times New Roman"/>
                <w:sz w:val="20"/>
                <w:szCs w:val="20"/>
                <w:lang w:val="en-GB"/>
              </w:rPr>
              <w:t>goal</w:t>
            </w:r>
            <w:r w:rsidRPr="004D5565">
              <w:rPr>
                <w:rFonts w:ascii="Times New Roman" w:hAnsi="Times New Roman" w:cs="Times New Roman"/>
                <w:sz w:val="20"/>
                <w:szCs w:val="20"/>
                <w:lang w:val="en-GB"/>
              </w:rPr>
              <w:t>s</w:t>
            </w:r>
            <w:r w:rsidR="00BE5DE0" w:rsidRPr="004D5565">
              <w:rPr>
                <w:rFonts w:ascii="Times New Roman" w:hAnsi="Times New Roman" w:cs="Times New Roman"/>
                <w:sz w:val="20"/>
                <w:szCs w:val="20"/>
                <w:lang w:val="en-GB"/>
              </w:rPr>
              <w:t xml:space="preserve"> but analysed </w:t>
            </w:r>
          </w:p>
        </w:tc>
        <w:tc>
          <w:tcPr>
            <w:tcW w:w="4241" w:type="dxa"/>
          </w:tcPr>
          <w:p w14:paraId="5D36030B" w14:textId="77777777" w:rsidR="00BE5DE0" w:rsidRPr="004D5565" w:rsidRDefault="00646715" w:rsidP="001E1928">
            <w:pPr>
              <w:pStyle w:val="ListParagraph"/>
              <w:ind w:left="0"/>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Not among goals but connectivity analysed </w:t>
            </w:r>
            <w:r w:rsidR="00BE5DE0" w:rsidRPr="004D5565">
              <w:rPr>
                <w:rFonts w:ascii="Times New Roman" w:hAnsi="Times New Roman" w:cs="Times New Roman"/>
                <w:sz w:val="20"/>
                <w:szCs w:val="20"/>
                <w:lang w:val="en-GB"/>
              </w:rPr>
              <w:t>and explained how it was measured (sometimes as the opposite of fragmentation)</w:t>
            </w:r>
          </w:p>
        </w:tc>
        <w:tc>
          <w:tcPr>
            <w:tcW w:w="810" w:type="dxa"/>
          </w:tcPr>
          <w:p w14:paraId="7C1F9422" w14:textId="77777777" w:rsidR="00BE5DE0" w:rsidRPr="004D5565" w:rsidRDefault="00BE5DE0"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66</w:t>
            </w:r>
            <w:r w:rsidR="00004BAC" w:rsidRPr="004D5565">
              <w:rPr>
                <w:rFonts w:ascii="Times New Roman" w:hAnsi="Times New Roman" w:cs="Times New Roman"/>
                <w:sz w:val="20"/>
                <w:szCs w:val="20"/>
                <w:lang w:val="en-GB"/>
              </w:rPr>
              <w:t>/142</w:t>
            </w:r>
          </w:p>
        </w:tc>
        <w:tc>
          <w:tcPr>
            <w:tcW w:w="622" w:type="dxa"/>
            <w:gridSpan w:val="5"/>
          </w:tcPr>
          <w:p w14:paraId="6282E611" w14:textId="77777777" w:rsidR="00BE5DE0" w:rsidRPr="004D5565" w:rsidRDefault="00004BAC"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46</w:t>
            </w:r>
          </w:p>
        </w:tc>
      </w:tr>
      <w:tr w:rsidR="00BE5DE0" w:rsidRPr="004D5565" w14:paraId="08AC609A" w14:textId="77777777" w:rsidTr="0048299A">
        <w:trPr>
          <w:trHeight w:val="708"/>
        </w:trPr>
        <w:tc>
          <w:tcPr>
            <w:tcW w:w="1525" w:type="dxa"/>
            <w:vMerge/>
          </w:tcPr>
          <w:p w14:paraId="544ED638" w14:textId="77777777" w:rsidR="00BE5DE0" w:rsidRPr="004D5565" w:rsidRDefault="00BE5DE0" w:rsidP="008C5F00">
            <w:pPr>
              <w:rPr>
                <w:rFonts w:ascii="Times New Roman" w:hAnsi="Times New Roman" w:cs="Times New Roman"/>
                <w:sz w:val="20"/>
                <w:szCs w:val="20"/>
                <w:lang w:val="en-GB"/>
              </w:rPr>
            </w:pPr>
          </w:p>
        </w:tc>
        <w:tc>
          <w:tcPr>
            <w:tcW w:w="1557" w:type="dxa"/>
          </w:tcPr>
          <w:p w14:paraId="6F7D17E7" w14:textId="77777777" w:rsidR="00BE5DE0" w:rsidRPr="004D5565" w:rsidRDefault="001E1928" w:rsidP="001E1928">
            <w:pPr>
              <w:pStyle w:val="ListParagraph"/>
              <w:ind w:left="0"/>
              <w:rPr>
                <w:rFonts w:ascii="Times New Roman" w:hAnsi="Times New Roman" w:cs="Times New Roman"/>
                <w:sz w:val="20"/>
                <w:szCs w:val="20"/>
                <w:lang w:val="en-GB"/>
              </w:rPr>
            </w:pPr>
            <w:r w:rsidRPr="004D5565">
              <w:rPr>
                <w:rFonts w:ascii="Times New Roman" w:hAnsi="Times New Roman" w:cs="Times New Roman"/>
                <w:sz w:val="20"/>
                <w:szCs w:val="20"/>
                <w:lang w:val="en-GB"/>
              </w:rPr>
              <w:t>4. Not among goals and vaguely explained</w:t>
            </w:r>
          </w:p>
        </w:tc>
        <w:tc>
          <w:tcPr>
            <w:tcW w:w="4241" w:type="dxa"/>
          </w:tcPr>
          <w:p w14:paraId="2D0AF8E6" w14:textId="77777777" w:rsidR="00BE5DE0" w:rsidRPr="004D5565" w:rsidRDefault="00BE5DE0" w:rsidP="001E1928">
            <w:pPr>
              <w:rPr>
                <w:rFonts w:ascii="Times New Roman" w:hAnsi="Times New Roman" w:cs="Times New Roman"/>
                <w:sz w:val="20"/>
                <w:szCs w:val="20"/>
                <w:lang w:val="en-GB"/>
              </w:rPr>
            </w:pPr>
            <w:r w:rsidRPr="004D5565">
              <w:rPr>
                <w:rFonts w:ascii="Times New Roman" w:hAnsi="Times New Roman" w:cs="Times New Roman"/>
                <w:sz w:val="20"/>
                <w:szCs w:val="20"/>
                <w:lang w:val="en-GB"/>
              </w:rPr>
              <w:t>Connectivity</w:t>
            </w:r>
            <w:r w:rsidR="001E1928" w:rsidRPr="004D5565">
              <w:rPr>
                <w:rFonts w:ascii="Times New Roman" w:hAnsi="Times New Roman" w:cs="Times New Roman"/>
                <w:sz w:val="20"/>
                <w:szCs w:val="20"/>
                <w:lang w:val="en-GB"/>
              </w:rPr>
              <w:t xml:space="preserve"> estimation</w:t>
            </w:r>
            <w:r w:rsidRPr="004D5565">
              <w:rPr>
                <w:rFonts w:ascii="Times New Roman" w:hAnsi="Times New Roman" w:cs="Times New Roman"/>
                <w:sz w:val="20"/>
                <w:szCs w:val="20"/>
                <w:lang w:val="en-GB"/>
              </w:rPr>
              <w:t xml:space="preserve"> is mentioned in some of the publication sections but is not a stated goal and it is not </w:t>
            </w:r>
            <w:r w:rsidR="001E1928" w:rsidRPr="004D5565">
              <w:rPr>
                <w:rFonts w:ascii="Times New Roman" w:hAnsi="Times New Roman" w:cs="Times New Roman"/>
                <w:sz w:val="20"/>
                <w:szCs w:val="20"/>
                <w:lang w:val="en-GB"/>
              </w:rPr>
              <w:t>detailed</w:t>
            </w:r>
            <w:r w:rsidRPr="004D5565">
              <w:rPr>
                <w:rFonts w:ascii="Times New Roman" w:hAnsi="Times New Roman" w:cs="Times New Roman"/>
                <w:sz w:val="20"/>
                <w:szCs w:val="20"/>
                <w:lang w:val="en-GB"/>
              </w:rPr>
              <w:t xml:space="preserve"> explained how it was </w:t>
            </w:r>
            <w:r w:rsidR="001E1928" w:rsidRPr="004D5565">
              <w:rPr>
                <w:rFonts w:ascii="Times New Roman" w:hAnsi="Times New Roman" w:cs="Times New Roman"/>
                <w:sz w:val="20"/>
                <w:szCs w:val="20"/>
                <w:lang w:val="en-GB"/>
              </w:rPr>
              <w:t>obtained</w:t>
            </w:r>
          </w:p>
        </w:tc>
        <w:tc>
          <w:tcPr>
            <w:tcW w:w="810" w:type="dxa"/>
          </w:tcPr>
          <w:p w14:paraId="18FB4C53" w14:textId="77777777" w:rsidR="00BE5DE0" w:rsidRPr="004D5565" w:rsidRDefault="00BE5DE0"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21</w:t>
            </w:r>
            <w:r w:rsidR="00004BAC" w:rsidRPr="004D5565">
              <w:rPr>
                <w:rFonts w:ascii="Times New Roman" w:hAnsi="Times New Roman" w:cs="Times New Roman"/>
                <w:sz w:val="20"/>
                <w:szCs w:val="20"/>
                <w:lang w:val="en-GB"/>
              </w:rPr>
              <w:t>/142</w:t>
            </w:r>
          </w:p>
        </w:tc>
        <w:tc>
          <w:tcPr>
            <w:tcW w:w="622" w:type="dxa"/>
            <w:gridSpan w:val="5"/>
          </w:tcPr>
          <w:p w14:paraId="7BABCB8A" w14:textId="77777777" w:rsidR="00BE5DE0" w:rsidRPr="004D5565" w:rsidRDefault="00004BAC"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15</w:t>
            </w:r>
          </w:p>
        </w:tc>
      </w:tr>
      <w:tr w:rsidR="00BE5DE0" w:rsidRPr="004D5565" w14:paraId="6E12A82E" w14:textId="77777777" w:rsidTr="0048299A">
        <w:trPr>
          <w:trHeight w:val="266"/>
        </w:trPr>
        <w:tc>
          <w:tcPr>
            <w:tcW w:w="1525" w:type="dxa"/>
            <w:vMerge w:val="restart"/>
          </w:tcPr>
          <w:p w14:paraId="5802A3F9" w14:textId="77777777" w:rsidR="00BE5DE0" w:rsidRPr="004D5565" w:rsidRDefault="002515CC" w:rsidP="002515CC">
            <w:pPr>
              <w:rPr>
                <w:rFonts w:ascii="Times New Roman" w:hAnsi="Times New Roman" w:cs="Times New Roman"/>
                <w:sz w:val="20"/>
                <w:szCs w:val="20"/>
                <w:lang w:val="en-GB"/>
              </w:rPr>
            </w:pPr>
            <w:r w:rsidRPr="004D5565">
              <w:rPr>
                <w:rFonts w:ascii="Times New Roman" w:hAnsi="Times New Roman" w:cs="Times New Roman"/>
                <w:sz w:val="20"/>
                <w:szCs w:val="20"/>
                <w:lang w:val="en-GB"/>
              </w:rPr>
              <w:t>C</w:t>
            </w:r>
            <w:r w:rsidR="004132E3" w:rsidRPr="004D5565">
              <w:rPr>
                <w:rFonts w:ascii="Times New Roman" w:hAnsi="Times New Roman" w:cs="Times New Roman"/>
                <w:sz w:val="20"/>
                <w:szCs w:val="20"/>
                <w:lang w:val="en-GB"/>
              </w:rPr>
              <w:t>onservation</w:t>
            </w:r>
            <w:r w:rsidRPr="004D5565">
              <w:rPr>
                <w:rFonts w:ascii="Times New Roman" w:hAnsi="Times New Roman" w:cs="Times New Roman"/>
                <w:sz w:val="20"/>
                <w:szCs w:val="20"/>
                <w:lang w:val="en-GB"/>
              </w:rPr>
              <w:t xml:space="preserve"> goal of connectivity analysis (if</w:t>
            </w:r>
            <w:r w:rsidR="004132E3" w:rsidRPr="004D5565">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t xml:space="preserve">specific </w:t>
            </w:r>
            <w:r w:rsidR="004132E3" w:rsidRPr="004D5565">
              <w:rPr>
                <w:rFonts w:ascii="Times New Roman" w:hAnsi="Times New Roman" w:cs="Times New Roman"/>
                <w:sz w:val="20"/>
                <w:szCs w:val="20"/>
                <w:lang w:val="en-GB"/>
              </w:rPr>
              <w:t xml:space="preserve">purpose of the connectivity </w:t>
            </w:r>
            <w:r w:rsidR="00A971A1" w:rsidRPr="004D5565">
              <w:rPr>
                <w:rFonts w:ascii="Times New Roman" w:hAnsi="Times New Roman" w:cs="Times New Roman"/>
                <w:sz w:val="20"/>
                <w:szCs w:val="20"/>
                <w:lang w:val="en-GB"/>
              </w:rPr>
              <w:t>in the study</w:t>
            </w:r>
            <w:r w:rsidRPr="004D5565">
              <w:rPr>
                <w:rFonts w:ascii="Times New Roman" w:hAnsi="Times New Roman" w:cs="Times New Roman"/>
                <w:sz w:val="20"/>
                <w:szCs w:val="20"/>
                <w:lang w:val="en-GB"/>
              </w:rPr>
              <w:t xml:space="preserve"> -</w:t>
            </w:r>
            <w:r w:rsidR="00652086" w:rsidRPr="004D5565">
              <w:rPr>
                <w:rFonts w:ascii="Times New Roman" w:hAnsi="Times New Roman" w:cs="Times New Roman"/>
                <w:sz w:val="20"/>
                <w:szCs w:val="20"/>
                <w:lang w:val="en-GB"/>
              </w:rPr>
              <w:t>more specific towards down)</w:t>
            </w:r>
          </w:p>
        </w:tc>
        <w:tc>
          <w:tcPr>
            <w:tcW w:w="1557" w:type="dxa"/>
          </w:tcPr>
          <w:p w14:paraId="785971DA" w14:textId="77777777" w:rsidR="00BE5DE0" w:rsidRPr="004D5565" w:rsidRDefault="004132E3" w:rsidP="008C5F00">
            <w:pPr>
              <w:rPr>
                <w:rFonts w:ascii="Times New Roman" w:hAnsi="Times New Roman" w:cs="Times New Roman"/>
                <w:sz w:val="20"/>
                <w:szCs w:val="20"/>
                <w:lang w:val="en-GB"/>
              </w:rPr>
            </w:pPr>
            <w:r w:rsidRPr="004D5565">
              <w:rPr>
                <w:rFonts w:ascii="Times New Roman" w:hAnsi="Times New Roman" w:cs="Times New Roman"/>
                <w:noProof/>
                <w:sz w:val="20"/>
                <w:szCs w:val="20"/>
                <w:lang w:val="en-GB"/>
              </w:rPr>
              <w:t xml:space="preserve">AC: </w:t>
            </w:r>
            <w:r w:rsidR="00BE5DE0" w:rsidRPr="004D5565">
              <w:rPr>
                <w:rFonts w:ascii="Times New Roman" w:hAnsi="Times New Roman" w:cs="Times New Roman"/>
                <w:noProof/>
                <w:sz w:val="20"/>
                <w:szCs w:val="20"/>
                <w:lang w:val="en-GB"/>
              </w:rPr>
              <w:t>Assessment of connectivity</w:t>
            </w:r>
          </w:p>
        </w:tc>
        <w:tc>
          <w:tcPr>
            <w:tcW w:w="4241" w:type="dxa"/>
          </w:tcPr>
          <w:p w14:paraId="1A71B5B4" w14:textId="77777777" w:rsidR="00BE5DE0" w:rsidRPr="004D5565" w:rsidRDefault="004132E3" w:rsidP="004132E3">
            <w:pPr>
              <w:rPr>
                <w:rFonts w:ascii="Times New Roman" w:hAnsi="Times New Roman" w:cs="Times New Roman"/>
                <w:sz w:val="20"/>
                <w:szCs w:val="20"/>
                <w:lang w:val="en-GB"/>
              </w:rPr>
            </w:pPr>
            <w:r w:rsidRPr="004D5565">
              <w:rPr>
                <w:rFonts w:ascii="Times New Roman" w:hAnsi="Times New Roman" w:cs="Times New Roman"/>
                <w:sz w:val="20"/>
                <w:szCs w:val="20"/>
                <w:lang w:val="en-GB"/>
              </w:rPr>
              <w:t>No further purpose stated than</w:t>
            </w:r>
            <w:r w:rsidR="00BE5DE0" w:rsidRPr="004D5565">
              <w:rPr>
                <w:rFonts w:ascii="Times New Roman" w:hAnsi="Times New Roman" w:cs="Times New Roman"/>
                <w:sz w:val="20"/>
                <w:szCs w:val="20"/>
                <w:lang w:val="en-GB"/>
              </w:rPr>
              <w:t xml:space="preserve"> to pe</w:t>
            </w:r>
            <w:r w:rsidRPr="004D5565">
              <w:rPr>
                <w:rFonts w:ascii="Times New Roman" w:hAnsi="Times New Roman" w:cs="Times New Roman"/>
                <w:sz w:val="20"/>
                <w:szCs w:val="20"/>
                <w:lang w:val="en-GB"/>
              </w:rPr>
              <w:t>rform a connectivity assessment</w:t>
            </w:r>
          </w:p>
        </w:tc>
        <w:tc>
          <w:tcPr>
            <w:tcW w:w="810" w:type="dxa"/>
          </w:tcPr>
          <w:p w14:paraId="17547776" w14:textId="77777777" w:rsidR="00BE5DE0" w:rsidRPr="004D5565" w:rsidRDefault="00BE5DE0"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78</w:t>
            </w:r>
            <w:r w:rsidR="004132E3" w:rsidRPr="004D5565">
              <w:rPr>
                <w:rFonts w:ascii="Times New Roman" w:hAnsi="Times New Roman" w:cs="Times New Roman"/>
                <w:sz w:val="20"/>
                <w:szCs w:val="20"/>
                <w:lang w:val="en-GB"/>
              </w:rPr>
              <w:t>/142</w:t>
            </w:r>
          </w:p>
        </w:tc>
        <w:tc>
          <w:tcPr>
            <w:tcW w:w="622" w:type="dxa"/>
            <w:gridSpan w:val="5"/>
          </w:tcPr>
          <w:p w14:paraId="1E779EC5" w14:textId="77777777" w:rsidR="00BE5DE0" w:rsidRPr="004D5565" w:rsidRDefault="004132E3"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55</w:t>
            </w:r>
          </w:p>
        </w:tc>
      </w:tr>
      <w:tr w:rsidR="00652086" w:rsidRPr="004D5565" w14:paraId="7604E6F1" w14:textId="77777777" w:rsidTr="0048299A">
        <w:trPr>
          <w:trHeight w:val="496"/>
        </w:trPr>
        <w:tc>
          <w:tcPr>
            <w:tcW w:w="1525" w:type="dxa"/>
            <w:vMerge/>
          </w:tcPr>
          <w:p w14:paraId="5CCAEAE4" w14:textId="77777777" w:rsidR="00652086" w:rsidRPr="004D5565" w:rsidRDefault="00652086" w:rsidP="008C5F00">
            <w:pPr>
              <w:rPr>
                <w:rFonts w:ascii="Times New Roman" w:hAnsi="Times New Roman" w:cs="Times New Roman"/>
                <w:sz w:val="20"/>
                <w:szCs w:val="20"/>
                <w:lang w:val="en-GB"/>
              </w:rPr>
            </w:pPr>
          </w:p>
        </w:tc>
        <w:tc>
          <w:tcPr>
            <w:tcW w:w="1557" w:type="dxa"/>
          </w:tcPr>
          <w:p w14:paraId="6FA2022B" w14:textId="77777777" w:rsidR="00652086" w:rsidRPr="004D5565" w:rsidRDefault="00652086" w:rsidP="008C5F00">
            <w:pPr>
              <w:rPr>
                <w:rFonts w:ascii="Times New Roman" w:hAnsi="Times New Roman" w:cs="Times New Roman"/>
                <w:noProof/>
                <w:sz w:val="20"/>
                <w:szCs w:val="20"/>
                <w:lang w:val="en-GB"/>
              </w:rPr>
            </w:pPr>
            <w:r w:rsidRPr="004D5565">
              <w:rPr>
                <w:rFonts w:ascii="Times New Roman" w:hAnsi="Times New Roman" w:cs="Times New Roman"/>
                <w:noProof/>
                <w:sz w:val="20"/>
                <w:szCs w:val="20"/>
                <w:lang w:val="en-GB"/>
              </w:rPr>
              <w:t>PM: Planning &amp; Management</w:t>
            </w:r>
          </w:p>
        </w:tc>
        <w:tc>
          <w:tcPr>
            <w:tcW w:w="4241" w:type="dxa"/>
          </w:tcPr>
          <w:p w14:paraId="353A278E" w14:textId="77777777" w:rsidR="00652086" w:rsidRPr="004D5565" w:rsidRDefault="00652086"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General planning and management</w:t>
            </w:r>
          </w:p>
        </w:tc>
        <w:tc>
          <w:tcPr>
            <w:tcW w:w="810" w:type="dxa"/>
          </w:tcPr>
          <w:p w14:paraId="130C36D9" w14:textId="77777777" w:rsidR="00652086" w:rsidRPr="004D5565" w:rsidRDefault="00652086"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20/142</w:t>
            </w:r>
          </w:p>
        </w:tc>
        <w:tc>
          <w:tcPr>
            <w:tcW w:w="622" w:type="dxa"/>
            <w:gridSpan w:val="5"/>
          </w:tcPr>
          <w:p w14:paraId="56A0E884" w14:textId="77777777" w:rsidR="00652086" w:rsidRPr="004D5565" w:rsidRDefault="00652086"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14</w:t>
            </w:r>
          </w:p>
        </w:tc>
      </w:tr>
      <w:tr w:rsidR="00652086" w:rsidRPr="004D5565" w14:paraId="25A54734" w14:textId="77777777" w:rsidTr="0048299A">
        <w:trPr>
          <w:trHeight w:val="496"/>
        </w:trPr>
        <w:tc>
          <w:tcPr>
            <w:tcW w:w="1525" w:type="dxa"/>
            <w:vMerge/>
          </w:tcPr>
          <w:p w14:paraId="351CA755" w14:textId="77777777" w:rsidR="00652086" w:rsidRPr="004D5565" w:rsidRDefault="00652086" w:rsidP="008C5F00">
            <w:pPr>
              <w:rPr>
                <w:rFonts w:ascii="Times New Roman" w:hAnsi="Times New Roman" w:cs="Times New Roman"/>
                <w:sz w:val="20"/>
                <w:szCs w:val="20"/>
                <w:lang w:val="en-GB"/>
              </w:rPr>
            </w:pPr>
          </w:p>
        </w:tc>
        <w:tc>
          <w:tcPr>
            <w:tcW w:w="1557" w:type="dxa"/>
          </w:tcPr>
          <w:p w14:paraId="274C446B" w14:textId="77777777" w:rsidR="00652086" w:rsidRPr="004D5565" w:rsidRDefault="00652086" w:rsidP="008C5F00">
            <w:pPr>
              <w:rPr>
                <w:rFonts w:ascii="Times New Roman" w:hAnsi="Times New Roman" w:cs="Times New Roman"/>
                <w:noProof/>
                <w:sz w:val="20"/>
                <w:szCs w:val="20"/>
                <w:lang w:val="en-GB"/>
              </w:rPr>
            </w:pPr>
            <w:r w:rsidRPr="004D5565">
              <w:rPr>
                <w:rFonts w:ascii="Times New Roman" w:hAnsi="Times New Roman" w:cs="Times New Roman"/>
                <w:noProof/>
                <w:sz w:val="20"/>
                <w:szCs w:val="20"/>
                <w:lang w:val="en-GB"/>
              </w:rPr>
              <w:t>PA: Protected areas</w:t>
            </w:r>
          </w:p>
        </w:tc>
        <w:tc>
          <w:tcPr>
            <w:tcW w:w="4241" w:type="dxa"/>
          </w:tcPr>
          <w:p w14:paraId="33E97CDC" w14:textId="77777777" w:rsidR="00652086" w:rsidRPr="004D5565" w:rsidRDefault="00652086"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Study of connectivity in protected areas</w:t>
            </w:r>
          </w:p>
        </w:tc>
        <w:tc>
          <w:tcPr>
            <w:tcW w:w="810" w:type="dxa"/>
          </w:tcPr>
          <w:p w14:paraId="1F67E269" w14:textId="77777777" w:rsidR="00652086" w:rsidRPr="004D5565" w:rsidRDefault="00652086"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9/142</w:t>
            </w:r>
          </w:p>
        </w:tc>
        <w:tc>
          <w:tcPr>
            <w:tcW w:w="622" w:type="dxa"/>
            <w:gridSpan w:val="5"/>
          </w:tcPr>
          <w:p w14:paraId="6F658B7E" w14:textId="77777777" w:rsidR="00652086" w:rsidRPr="004D5565" w:rsidRDefault="00652086"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6</w:t>
            </w:r>
          </w:p>
        </w:tc>
      </w:tr>
      <w:tr w:rsidR="00652086" w:rsidRPr="004D5565" w14:paraId="362AAE6F" w14:textId="77777777" w:rsidTr="0048299A">
        <w:trPr>
          <w:trHeight w:val="267"/>
        </w:trPr>
        <w:tc>
          <w:tcPr>
            <w:tcW w:w="1525" w:type="dxa"/>
            <w:vMerge/>
          </w:tcPr>
          <w:p w14:paraId="50A9550E" w14:textId="77777777" w:rsidR="00652086" w:rsidRPr="004D5565" w:rsidRDefault="00652086" w:rsidP="008C5F00">
            <w:pPr>
              <w:rPr>
                <w:rFonts w:ascii="Times New Roman" w:hAnsi="Times New Roman" w:cs="Times New Roman"/>
                <w:sz w:val="20"/>
                <w:szCs w:val="20"/>
                <w:lang w:val="en-GB"/>
              </w:rPr>
            </w:pPr>
          </w:p>
        </w:tc>
        <w:tc>
          <w:tcPr>
            <w:tcW w:w="1557" w:type="dxa"/>
          </w:tcPr>
          <w:p w14:paraId="0B30D8A6" w14:textId="77777777" w:rsidR="00652086" w:rsidRPr="004D5565" w:rsidRDefault="00652086" w:rsidP="008C5F00">
            <w:pPr>
              <w:rPr>
                <w:rFonts w:ascii="Times New Roman" w:hAnsi="Times New Roman" w:cs="Times New Roman"/>
                <w:noProof/>
                <w:sz w:val="20"/>
                <w:szCs w:val="20"/>
                <w:lang w:val="en-GB"/>
              </w:rPr>
            </w:pPr>
            <w:r w:rsidRPr="004D5565">
              <w:rPr>
                <w:rFonts w:ascii="Times New Roman" w:hAnsi="Times New Roman" w:cs="Times New Roman"/>
                <w:noProof/>
                <w:sz w:val="20"/>
                <w:szCs w:val="20"/>
                <w:lang w:val="en-GB"/>
              </w:rPr>
              <w:t>IA: Important areas</w:t>
            </w:r>
          </w:p>
        </w:tc>
        <w:tc>
          <w:tcPr>
            <w:tcW w:w="4241" w:type="dxa"/>
          </w:tcPr>
          <w:p w14:paraId="6BF4149F" w14:textId="77777777" w:rsidR="00652086" w:rsidRPr="004D5565" w:rsidRDefault="00652086"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Identification of important areas for connectivity</w:t>
            </w:r>
          </w:p>
        </w:tc>
        <w:tc>
          <w:tcPr>
            <w:tcW w:w="810" w:type="dxa"/>
          </w:tcPr>
          <w:p w14:paraId="0DC7FA12" w14:textId="77777777" w:rsidR="00652086" w:rsidRPr="004D5565" w:rsidRDefault="00652086"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21/142</w:t>
            </w:r>
          </w:p>
        </w:tc>
        <w:tc>
          <w:tcPr>
            <w:tcW w:w="622" w:type="dxa"/>
            <w:gridSpan w:val="5"/>
          </w:tcPr>
          <w:p w14:paraId="4BD14401" w14:textId="77777777" w:rsidR="00652086" w:rsidRPr="004D5565" w:rsidRDefault="00652086"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15</w:t>
            </w:r>
          </w:p>
        </w:tc>
      </w:tr>
      <w:tr w:rsidR="00652086" w:rsidRPr="004D5565" w14:paraId="322F156F" w14:textId="77777777" w:rsidTr="0048299A">
        <w:trPr>
          <w:trHeight w:val="250"/>
        </w:trPr>
        <w:tc>
          <w:tcPr>
            <w:tcW w:w="1525" w:type="dxa"/>
            <w:vMerge/>
          </w:tcPr>
          <w:p w14:paraId="1E72AA86" w14:textId="77777777" w:rsidR="00652086" w:rsidRPr="004D5565" w:rsidRDefault="00652086" w:rsidP="008C5F00">
            <w:pPr>
              <w:rPr>
                <w:rFonts w:ascii="Times New Roman" w:hAnsi="Times New Roman" w:cs="Times New Roman"/>
                <w:sz w:val="20"/>
                <w:szCs w:val="20"/>
                <w:lang w:val="en-GB"/>
              </w:rPr>
            </w:pPr>
          </w:p>
        </w:tc>
        <w:tc>
          <w:tcPr>
            <w:tcW w:w="1557" w:type="dxa"/>
          </w:tcPr>
          <w:p w14:paraId="3004941F" w14:textId="77777777" w:rsidR="00652086" w:rsidRPr="004D5565" w:rsidRDefault="00652086" w:rsidP="008C5F00">
            <w:pPr>
              <w:rPr>
                <w:rFonts w:ascii="Times New Roman" w:hAnsi="Times New Roman" w:cs="Times New Roman"/>
                <w:noProof/>
                <w:sz w:val="20"/>
                <w:szCs w:val="20"/>
                <w:lang w:val="en-GB"/>
              </w:rPr>
            </w:pPr>
            <w:r w:rsidRPr="004D5565">
              <w:rPr>
                <w:rFonts w:ascii="Times New Roman" w:hAnsi="Times New Roman" w:cs="Times New Roman"/>
                <w:noProof/>
                <w:sz w:val="20"/>
                <w:szCs w:val="20"/>
                <w:lang w:val="en-GB"/>
              </w:rPr>
              <w:t>IB: Barriers</w:t>
            </w:r>
          </w:p>
        </w:tc>
        <w:tc>
          <w:tcPr>
            <w:tcW w:w="4241" w:type="dxa"/>
          </w:tcPr>
          <w:p w14:paraId="3AB34101" w14:textId="77777777" w:rsidR="00652086" w:rsidRPr="004D5565" w:rsidRDefault="00652086"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Study of barrier effect and/or its identification</w:t>
            </w:r>
          </w:p>
        </w:tc>
        <w:tc>
          <w:tcPr>
            <w:tcW w:w="810" w:type="dxa"/>
          </w:tcPr>
          <w:p w14:paraId="09D191BE" w14:textId="77777777" w:rsidR="00652086" w:rsidRPr="004D5565" w:rsidRDefault="00652086"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14/142</w:t>
            </w:r>
          </w:p>
        </w:tc>
        <w:tc>
          <w:tcPr>
            <w:tcW w:w="622" w:type="dxa"/>
            <w:gridSpan w:val="5"/>
          </w:tcPr>
          <w:p w14:paraId="47D0D959" w14:textId="77777777" w:rsidR="00652086" w:rsidRPr="004D5565" w:rsidRDefault="00652086"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10</w:t>
            </w:r>
          </w:p>
        </w:tc>
      </w:tr>
      <w:tr w:rsidR="0099510A" w:rsidRPr="000D2320" w14:paraId="2514DAB2" w14:textId="77777777" w:rsidTr="0048299A">
        <w:tc>
          <w:tcPr>
            <w:tcW w:w="8755" w:type="dxa"/>
            <w:gridSpan w:val="9"/>
            <w:shd w:val="clear" w:color="auto" w:fill="DBE5F1" w:themeFill="accent1" w:themeFillTint="33"/>
          </w:tcPr>
          <w:p w14:paraId="5355FE97" w14:textId="77777777" w:rsidR="0099510A" w:rsidRPr="004D5565" w:rsidRDefault="0099510A" w:rsidP="008C5F00">
            <w:pPr>
              <w:pStyle w:val="ListParagraph"/>
              <w:numPr>
                <w:ilvl w:val="0"/>
                <w:numId w:val="12"/>
              </w:numPr>
              <w:rPr>
                <w:rFonts w:ascii="Times New Roman" w:hAnsi="Times New Roman" w:cs="Times New Roman"/>
                <w:b/>
                <w:sz w:val="20"/>
                <w:szCs w:val="20"/>
                <w:lang w:val="en-GB"/>
              </w:rPr>
            </w:pPr>
            <w:r w:rsidRPr="004D5565">
              <w:rPr>
                <w:rFonts w:ascii="Times New Roman" w:hAnsi="Times New Roman" w:cs="Times New Roman"/>
                <w:b/>
                <w:sz w:val="20"/>
                <w:szCs w:val="20"/>
                <w:lang w:val="en-GB"/>
              </w:rPr>
              <w:t>Study area and spatial scale</w:t>
            </w:r>
            <w:r w:rsidR="00364B51" w:rsidRPr="004D5565">
              <w:rPr>
                <w:rFonts w:ascii="Times New Roman" w:hAnsi="Times New Roman" w:cs="Times New Roman"/>
                <w:b/>
                <w:sz w:val="20"/>
                <w:szCs w:val="20"/>
                <w:lang w:val="en-GB"/>
              </w:rPr>
              <w:t>s</w:t>
            </w:r>
          </w:p>
        </w:tc>
      </w:tr>
      <w:tr w:rsidR="0099510A" w:rsidRPr="004D5565" w14:paraId="5F4B591D" w14:textId="77777777" w:rsidTr="00465341">
        <w:tc>
          <w:tcPr>
            <w:tcW w:w="1525" w:type="dxa"/>
            <w:tcBorders>
              <w:left w:val="single" w:sz="4" w:space="0" w:color="auto"/>
            </w:tcBorders>
          </w:tcPr>
          <w:p w14:paraId="2C16B176" w14:textId="77777777" w:rsidR="0099510A" w:rsidRPr="004D5565" w:rsidRDefault="0099510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Countries</w:t>
            </w:r>
          </w:p>
        </w:tc>
        <w:tc>
          <w:tcPr>
            <w:tcW w:w="1557" w:type="dxa"/>
          </w:tcPr>
          <w:p w14:paraId="7DA2CAB0" w14:textId="77777777" w:rsidR="0099510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Countries</w:t>
            </w:r>
          </w:p>
        </w:tc>
        <w:tc>
          <w:tcPr>
            <w:tcW w:w="4241" w:type="dxa"/>
          </w:tcPr>
          <w:p w14:paraId="6946C56F" w14:textId="77777777" w:rsidR="0099510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Name of the countries included in the study</w:t>
            </w:r>
          </w:p>
        </w:tc>
        <w:tc>
          <w:tcPr>
            <w:tcW w:w="865" w:type="dxa"/>
            <w:gridSpan w:val="4"/>
            <w:shd w:val="clear" w:color="auto" w:fill="auto"/>
          </w:tcPr>
          <w:p w14:paraId="5B112B22" w14:textId="77777777" w:rsidR="0099510A" w:rsidRPr="004D5565" w:rsidRDefault="0046534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name</w:t>
            </w:r>
          </w:p>
        </w:tc>
        <w:tc>
          <w:tcPr>
            <w:tcW w:w="567" w:type="dxa"/>
            <w:gridSpan w:val="2"/>
            <w:shd w:val="clear" w:color="auto" w:fill="auto"/>
          </w:tcPr>
          <w:p w14:paraId="3CB0A233" w14:textId="77777777" w:rsidR="0099510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na</w:t>
            </w:r>
          </w:p>
        </w:tc>
      </w:tr>
      <w:tr w:rsidR="0099510A" w:rsidRPr="004D5565" w14:paraId="51A36AD7" w14:textId="77777777" w:rsidTr="00637530">
        <w:trPr>
          <w:trHeight w:val="217"/>
        </w:trPr>
        <w:tc>
          <w:tcPr>
            <w:tcW w:w="1525" w:type="dxa"/>
            <w:vMerge w:val="restart"/>
            <w:tcBorders>
              <w:left w:val="single" w:sz="4" w:space="0" w:color="auto"/>
            </w:tcBorders>
          </w:tcPr>
          <w:p w14:paraId="68A69E86" w14:textId="77777777" w:rsidR="0099510A" w:rsidRPr="004D5565" w:rsidRDefault="0099510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Scale class</w:t>
            </w:r>
          </w:p>
        </w:tc>
        <w:tc>
          <w:tcPr>
            <w:tcW w:w="1557" w:type="dxa"/>
          </w:tcPr>
          <w:p w14:paraId="5B1C7795" w14:textId="77777777" w:rsidR="0099510A" w:rsidRPr="004D5565" w:rsidRDefault="0099510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Tree</w:t>
            </w:r>
          </w:p>
        </w:tc>
        <w:tc>
          <w:tcPr>
            <w:tcW w:w="4241" w:type="dxa"/>
          </w:tcPr>
          <w:p w14:paraId="6E248776" w14:textId="77777777" w:rsidR="0099510A" w:rsidRPr="004D5565" w:rsidRDefault="00032EE6" w:rsidP="00032EE6">
            <w:pPr>
              <w:rPr>
                <w:rFonts w:ascii="Times New Roman" w:hAnsi="Times New Roman" w:cs="Times New Roman"/>
                <w:sz w:val="20"/>
                <w:szCs w:val="20"/>
                <w:lang w:val="en-GB"/>
              </w:rPr>
            </w:pPr>
            <w:r w:rsidRPr="004D5565">
              <w:rPr>
                <w:rFonts w:ascii="Times New Roman" w:hAnsi="Times New Roman" w:cs="Times New Roman"/>
                <w:sz w:val="20"/>
                <w:szCs w:val="20"/>
                <w:lang w:val="en-GB"/>
              </w:rPr>
              <w:t>Studies where the trees are seen as the habitat units and verified whether the trees had been colonised or not by the focal species and measure their connectivity in parameters like trees proximity, etc.</w:t>
            </w:r>
          </w:p>
        </w:tc>
        <w:tc>
          <w:tcPr>
            <w:tcW w:w="865" w:type="dxa"/>
            <w:gridSpan w:val="4"/>
          </w:tcPr>
          <w:p w14:paraId="0A6DAF22" w14:textId="77777777" w:rsidR="0099510A" w:rsidRPr="004D5565" w:rsidRDefault="0099510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5</w:t>
            </w:r>
            <w:r w:rsidR="00637530" w:rsidRPr="004D5565">
              <w:rPr>
                <w:rFonts w:ascii="Times New Roman" w:hAnsi="Times New Roman" w:cs="Times New Roman"/>
                <w:sz w:val="20"/>
                <w:szCs w:val="20"/>
                <w:lang w:val="en-GB"/>
              </w:rPr>
              <w:t>/142</w:t>
            </w:r>
          </w:p>
        </w:tc>
        <w:tc>
          <w:tcPr>
            <w:tcW w:w="567" w:type="dxa"/>
            <w:gridSpan w:val="2"/>
          </w:tcPr>
          <w:p w14:paraId="2CE4692B" w14:textId="77777777" w:rsidR="0099510A" w:rsidRPr="004D5565" w:rsidRDefault="00637530"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4</w:t>
            </w:r>
          </w:p>
        </w:tc>
      </w:tr>
      <w:tr w:rsidR="0099510A" w:rsidRPr="004D5565" w14:paraId="581A6466" w14:textId="77777777" w:rsidTr="00637530">
        <w:trPr>
          <w:trHeight w:val="266"/>
        </w:trPr>
        <w:tc>
          <w:tcPr>
            <w:tcW w:w="1525" w:type="dxa"/>
            <w:vMerge/>
            <w:tcBorders>
              <w:left w:val="single" w:sz="4" w:space="0" w:color="auto"/>
            </w:tcBorders>
          </w:tcPr>
          <w:p w14:paraId="05469A3E" w14:textId="77777777" w:rsidR="0099510A" w:rsidRPr="004D5565" w:rsidRDefault="0099510A" w:rsidP="008C5F00">
            <w:pPr>
              <w:rPr>
                <w:rFonts w:ascii="Times New Roman" w:hAnsi="Times New Roman" w:cs="Times New Roman"/>
                <w:sz w:val="20"/>
                <w:szCs w:val="20"/>
                <w:lang w:val="en-GB"/>
              </w:rPr>
            </w:pPr>
          </w:p>
        </w:tc>
        <w:tc>
          <w:tcPr>
            <w:tcW w:w="1557" w:type="dxa"/>
          </w:tcPr>
          <w:p w14:paraId="0097F1BA" w14:textId="77777777" w:rsidR="0099510A" w:rsidRPr="004D5565" w:rsidRDefault="0099510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City</w:t>
            </w:r>
          </w:p>
        </w:tc>
        <w:tc>
          <w:tcPr>
            <w:tcW w:w="4241" w:type="dxa"/>
          </w:tcPr>
          <w:p w14:paraId="60211EB2" w14:textId="77777777" w:rsidR="0099510A" w:rsidRPr="004D5565" w:rsidRDefault="00032EE6" w:rsidP="00032EE6">
            <w:pPr>
              <w:rPr>
                <w:rFonts w:ascii="Times New Roman" w:hAnsi="Times New Roman" w:cs="Times New Roman"/>
                <w:sz w:val="20"/>
                <w:szCs w:val="20"/>
                <w:lang w:val="en-GB"/>
              </w:rPr>
            </w:pPr>
            <w:r w:rsidRPr="004D5565">
              <w:rPr>
                <w:rFonts w:ascii="Times New Roman" w:hAnsi="Times New Roman" w:cs="Times New Roman"/>
                <w:sz w:val="20"/>
                <w:szCs w:val="20"/>
                <w:lang w:val="en-GB"/>
              </w:rPr>
              <w:t>Studies are carried out at the green areas of urban nucleus or their metropolitan areas, which implies relatively small scales compared to open natural or semi-natural landscapes</w:t>
            </w:r>
          </w:p>
        </w:tc>
        <w:tc>
          <w:tcPr>
            <w:tcW w:w="865" w:type="dxa"/>
            <w:gridSpan w:val="4"/>
          </w:tcPr>
          <w:p w14:paraId="71A3805C" w14:textId="77777777" w:rsidR="0099510A" w:rsidRPr="004D5565" w:rsidRDefault="0099510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9</w:t>
            </w:r>
            <w:r w:rsidR="00637530" w:rsidRPr="004D5565">
              <w:rPr>
                <w:rFonts w:ascii="Times New Roman" w:hAnsi="Times New Roman" w:cs="Times New Roman"/>
                <w:sz w:val="20"/>
                <w:szCs w:val="20"/>
                <w:lang w:val="en-GB"/>
              </w:rPr>
              <w:t>/142</w:t>
            </w:r>
          </w:p>
        </w:tc>
        <w:tc>
          <w:tcPr>
            <w:tcW w:w="567" w:type="dxa"/>
            <w:gridSpan w:val="2"/>
          </w:tcPr>
          <w:p w14:paraId="28802BBB" w14:textId="77777777" w:rsidR="0099510A" w:rsidRPr="004D5565" w:rsidRDefault="00637530"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6</w:t>
            </w:r>
          </w:p>
        </w:tc>
      </w:tr>
      <w:tr w:rsidR="0099510A" w:rsidRPr="004D5565" w14:paraId="35C2F316" w14:textId="77777777" w:rsidTr="00637530">
        <w:trPr>
          <w:trHeight w:val="200"/>
        </w:trPr>
        <w:tc>
          <w:tcPr>
            <w:tcW w:w="1525" w:type="dxa"/>
            <w:vMerge/>
            <w:tcBorders>
              <w:left w:val="single" w:sz="4" w:space="0" w:color="auto"/>
            </w:tcBorders>
          </w:tcPr>
          <w:p w14:paraId="078A7121" w14:textId="77777777" w:rsidR="0099510A" w:rsidRPr="004D5565" w:rsidRDefault="0099510A" w:rsidP="008C5F00">
            <w:pPr>
              <w:rPr>
                <w:rFonts w:ascii="Times New Roman" w:hAnsi="Times New Roman" w:cs="Times New Roman"/>
                <w:sz w:val="20"/>
                <w:szCs w:val="20"/>
                <w:lang w:val="en-GB"/>
              </w:rPr>
            </w:pPr>
          </w:p>
        </w:tc>
        <w:tc>
          <w:tcPr>
            <w:tcW w:w="1557" w:type="dxa"/>
          </w:tcPr>
          <w:p w14:paraId="6522AAD2" w14:textId="77777777" w:rsidR="0099510A" w:rsidRPr="004D5565" w:rsidRDefault="0099510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Local</w:t>
            </w:r>
          </w:p>
        </w:tc>
        <w:tc>
          <w:tcPr>
            <w:tcW w:w="4241" w:type="dxa"/>
          </w:tcPr>
          <w:p w14:paraId="7E001E17" w14:textId="77777777" w:rsidR="0099510A" w:rsidRPr="004D5565" w:rsidRDefault="00032EE6" w:rsidP="00032EE6">
            <w:pPr>
              <w:tabs>
                <w:tab w:val="left" w:pos="7729"/>
              </w:tabs>
              <w:jc w:val="both"/>
              <w:rPr>
                <w:rFonts w:ascii="Times New Roman" w:hAnsi="Times New Roman" w:cs="Times New Roman"/>
                <w:sz w:val="20"/>
                <w:szCs w:val="20"/>
                <w:lang w:val="en-GB"/>
              </w:rPr>
            </w:pPr>
            <w:r w:rsidRPr="004D5565">
              <w:rPr>
                <w:rFonts w:ascii="Times New Roman" w:hAnsi="Times New Roman" w:cs="Times New Roman"/>
                <w:sz w:val="20"/>
                <w:szCs w:val="20"/>
                <w:lang w:val="en-GB"/>
              </w:rPr>
              <w:t>Can include one or a few cities or municipalities and the territories among these (around 1000 km2, typically much less than that)</w:t>
            </w:r>
          </w:p>
        </w:tc>
        <w:tc>
          <w:tcPr>
            <w:tcW w:w="865" w:type="dxa"/>
            <w:gridSpan w:val="4"/>
          </w:tcPr>
          <w:p w14:paraId="658F5675" w14:textId="77777777" w:rsidR="0099510A" w:rsidRPr="004D5565" w:rsidRDefault="0099510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54</w:t>
            </w:r>
            <w:r w:rsidR="00637530" w:rsidRPr="004D5565">
              <w:rPr>
                <w:rFonts w:ascii="Times New Roman" w:hAnsi="Times New Roman" w:cs="Times New Roman"/>
                <w:sz w:val="20"/>
                <w:szCs w:val="20"/>
                <w:lang w:val="en-GB"/>
              </w:rPr>
              <w:t>/142</w:t>
            </w:r>
          </w:p>
        </w:tc>
        <w:tc>
          <w:tcPr>
            <w:tcW w:w="567" w:type="dxa"/>
            <w:gridSpan w:val="2"/>
          </w:tcPr>
          <w:p w14:paraId="46F4BB51" w14:textId="77777777" w:rsidR="0099510A" w:rsidRPr="004D5565" w:rsidRDefault="00637530"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38</w:t>
            </w:r>
          </w:p>
        </w:tc>
      </w:tr>
      <w:tr w:rsidR="0099510A" w:rsidRPr="004D5565" w14:paraId="7B87A8F0" w14:textId="77777777" w:rsidTr="00637530">
        <w:trPr>
          <w:trHeight w:val="208"/>
        </w:trPr>
        <w:tc>
          <w:tcPr>
            <w:tcW w:w="1525" w:type="dxa"/>
            <w:vMerge/>
            <w:tcBorders>
              <w:left w:val="single" w:sz="4" w:space="0" w:color="auto"/>
            </w:tcBorders>
          </w:tcPr>
          <w:p w14:paraId="12F4529C" w14:textId="77777777" w:rsidR="0099510A" w:rsidRPr="004D5565" w:rsidRDefault="0099510A" w:rsidP="008C5F00">
            <w:pPr>
              <w:rPr>
                <w:rFonts w:ascii="Times New Roman" w:hAnsi="Times New Roman" w:cs="Times New Roman"/>
                <w:sz w:val="20"/>
                <w:szCs w:val="20"/>
                <w:lang w:val="en-GB"/>
              </w:rPr>
            </w:pPr>
          </w:p>
        </w:tc>
        <w:tc>
          <w:tcPr>
            <w:tcW w:w="1557" w:type="dxa"/>
          </w:tcPr>
          <w:p w14:paraId="4211E651" w14:textId="77777777" w:rsidR="0099510A" w:rsidRPr="004D5565" w:rsidRDefault="0099510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Regional</w:t>
            </w:r>
          </w:p>
        </w:tc>
        <w:tc>
          <w:tcPr>
            <w:tcW w:w="4241" w:type="dxa"/>
          </w:tcPr>
          <w:p w14:paraId="43BD7B61" w14:textId="77777777" w:rsidR="0099510A" w:rsidRPr="004D5565" w:rsidRDefault="00032EE6"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Can go from a small part of a province to several large states, variable range but typically of several thousands of km2</w:t>
            </w:r>
          </w:p>
        </w:tc>
        <w:tc>
          <w:tcPr>
            <w:tcW w:w="865" w:type="dxa"/>
            <w:gridSpan w:val="4"/>
          </w:tcPr>
          <w:p w14:paraId="57331CCA" w14:textId="77777777" w:rsidR="0099510A" w:rsidRPr="004D5565" w:rsidRDefault="0099510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59</w:t>
            </w:r>
            <w:r w:rsidR="00637530" w:rsidRPr="004D5565">
              <w:rPr>
                <w:rFonts w:ascii="Times New Roman" w:hAnsi="Times New Roman" w:cs="Times New Roman"/>
                <w:sz w:val="20"/>
                <w:szCs w:val="20"/>
                <w:lang w:val="en-GB"/>
              </w:rPr>
              <w:t>/142</w:t>
            </w:r>
          </w:p>
        </w:tc>
        <w:tc>
          <w:tcPr>
            <w:tcW w:w="567" w:type="dxa"/>
            <w:gridSpan w:val="2"/>
          </w:tcPr>
          <w:p w14:paraId="5EE46871" w14:textId="77777777" w:rsidR="0099510A" w:rsidRPr="004D5565" w:rsidRDefault="00637530"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42</w:t>
            </w:r>
          </w:p>
        </w:tc>
      </w:tr>
      <w:tr w:rsidR="0099510A" w:rsidRPr="004D5565" w14:paraId="33E33776" w14:textId="77777777" w:rsidTr="00637530">
        <w:trPr>
          <w:trHeight w:val="217"/>
        </w:trPr>
        <w:tc>
          <w:tcPr>
            <w:tcW w:w="1525" w:type="dxa"/>
            <w:vMerge/>
            <w:tcBorders>
              <w:left w:val="single" w:sz="4" w:space="0" w:color="auto"/>
            </w:tcBorders>
          </w:tcPr>
          <w:p w14:paraId="1E6902FD" w14:textId="77777777" w:rsidR="0099510A" w:rsidRPr="004D5565" w:rsidRDefault="0099510A" w:rsidP="008C5F00">
            <w:pPr>
              <w:rPr>
                <w:rFonts w:ascii="Times New Roman" w:hAnsi="Times New Roman" w:cs="Times New Roman"/>
                <w:sz w:val="20"/>
                <w:szCs w:val="20"/>
                <w:lang w:val="en-GB"/>
              </w:rPr>
            </w:pPr>
          </w:p>
        </w:tc>
        <w:tc>
          <w:tcPr>
            <w:tcW w:w="1557" w:type="dxa"/>
          </w:tcPr>
          <w:p w14:paraId="3DA46ADE" w14:textId="77777777" w:rsidR="0099510A" w:rsidRPr="004D5565" w:rsidRDefault="0099510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National</w:t>
            </w:r>
          </w:p>
        </w:tc>
        <w:tc>
          <w:tcPr>
            <w:tcW w:w="4241" w:type="dxa"/>
          </w:tcPr>
          <w:p w14:paraId="67A4A103" w14:textId="77777777" w:rsidR="0099510A" w:rsidRPr="004D5565" w:rsidRDefault="00225BE8"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When the study area goes through much of a national territory (all, or almost all)</w:t>
            </w:r>
          </w:p>
        </w:tc>
        <w:tc>
          <w:tcPr>
            <w:tcW w:w="865" w:type="dxa"/>
            <w:gridSpan w:val="4"/>
          </w:tcPr>
          <w:p w14:paraId="31C1CC2E" w14:textId="77777777" w:rsidR="0099510A" w:rsidRPr="004D5565" w:rsidRDefault="0099510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7</w:t>
            </w:r>
            <w:r w:rsidR="00637530" w:rsidRPr="004D5565">
              <w:rPr>
                <w:rFonts w:ascii="Times New Roman" w:hAnsi="Times New Roman" w:cs="Times New Roman"/>
                <w:sz w:val="20"/>
                <w:szCs w:val="20"/>
                <w:lang w:val="en-GB"/>
              </w:rPr>
              <w:t>/142</w:t>
            </w:r>
          </w:p>
        </w:tc>
        <w:tc>
          <w:tcPr>
            <w:tcW w:w="567" w:type="dxa"/>
            <w:gridSpan w:val="2"/>
          </w:tcPr>
          <w:p w14:paraId="72C2BD40" w14:textId="77777777" w:rsidR="0099510A" w:rsidRPr="004D5565" w:rsidRDefault="00637530"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5</w:t>
            </w:r>
          </w:p>
        </w:tc>
      </w:tr>
      <w:tr w:rsidR="0099510A" w:rsidRPr="004D5565" w14:paraId="6452C405" w14:textId="77777777" w:rsidTr="00637530">
        <w:trPr>
          <w:trHeight w:val="284"/>
        </w:trPr>
        <w:tc>
          <w:tcPr>
            <w:tcW w:w="1525" w:type="dxa"/>
            <w:vMerge/>
            <w:tcBorders>
              <w:left w:val="single" w:sz="4" w:space="0" w:color="auto"/>
            </w:tcBorders>
          </w:tcPr>
          <w:p w14:paraId="2ED38368" w14:textId="77777777" w:rsidR="0099510A" w:rsidRPr="004D5565" w:rsidRDefault="0099510A" w:rsidP="008C5F00">
            <w:pPr>
              <w:rPr>
                <w:rFonts w:ascii="Times New Roman" w:hAnsi="Times New Roman" w:cs="Times New Roman"/>
                <w:sz w:val="20"/>
                <w:szCs w:val="20"/>
                <w:lang w:val="en-GB"/>
              </w:rPr>
            </w:pPr>
          </w:p>
        </w:tc>
        <w:tc>
          <w:tcPr>
            <w:tcW w:w="1557" w:type="dxa"/>
          </w:tcPr>
          <w:p w14:paraId="036508F2" w14:textId="77777777" w:rsidR="0099510A" w:rsidRPr="004D5565" w:rsidRDefault="0099510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International</w:t>
            </w:r>
          </w:p>
        </w:tc>
        <w:tc>
          <w:tcPr>
            <w:tcW w:w="4241" w:type="dxa"/>
          </w:tcPr>
          <w:p w14:paraId="5614EF6C" w14:textId="77777777" w:rsidR="0099510A" w:rsidRPr="004D5565" w:rsidRDefault="00225BE8"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Study area transgressing to more than one country because of the exceptionally large extension or perhaps due to being carried out on the boundaries territory.</w:t>
            </w:r>
          </w:p>
        </w:tc>
        <w:tc>
          <w:tcPr>
            <w:tcW w:w="865" w:type="dxa"/>
            <w:gridSpan w:val="4"/>
          </w:tcPr>
          <w:p w14:paraId="7C31F552" w14:textId="77777777" w:rsidR="0099510A" w:rsidRPr="004D5565" w:rsidRDefault="0099510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8</w:t>
            </w:r>
            <w:r w:rsidR="00637530" w:rsidRPr="004D5565">
              <w:rPr>
                <w:rFonts w:ascii="Times New Roman" w:hAnsi="Times New Roman" w:cs="Times New Roman"/>
                <w:sz w:val="20"/>
                <w:szCs w:val="20"/>
                <w:lang w:val="en-GB"/>
              </w:rPr>
              <w:t>/142</w:t>
            </w:r>
          </w:p>
        </w:tc>
        <w:tc>
          <w:tcPr>
            <w:tcW w:w="567" w:type="dxa"/>
            <w:gridSpan w:val="2"/>
          </w:tcPr>
          <w:p w14:paraId="239D4AFE" w14:textId="77777777" w:rsidR="0099510A" w:rsidRPr="004D5565" w:rsidRDefault="00637530"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7</w:t>
            </w:r>
          </w:p>
        </w:tc>
      </w:tr>
      <w:tr w:rsidR="003F02F3" w:rsidRPr="004D5565" w14:paraId="78107665" w14:textId="77777777" w:rsidTr="00637530">
        <w:tc>
          <w:tcPr>
            <w:tcW w:w="1525" w:type="dxa"/>
            <w:vMerge w:val="restart"/>
            <w:tcBorders>
              <w:left w:val="single" w:sz="4" w:space="0" w:color="auto"/>
            </w:tcBorders>
          </w:tcPr>
          <w:p w14:paraId="5636D42C" w14:textId="77777777" w:rsidR="003F02F3" w:rsidRPr="004D5565" w:rsidRDefault="003F02F3"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Study area surface in km2</w:t>
            </w:r>
          </w:p>
        </w:tc>
        <w:tc>
          <w:tcPr>
            <w:tcW w:w="1557" w:type="dxa"/>
          </w:tcPr>
          <w:p w14:paraId="10768C74" w14:textId="77777777" w:rsidR="003F02F3" w:rsidRPr="004D5565" w:rsidRDefault="003F02F3"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0-10 km</w:t>
            </w:r>
            <w:r w:rsidRPr="004D5565">
              <w:rPr>
                <w:rFonts w:ascii="Times New Roman" w:hAnsi="Times New Roman" w:cs="Times New Roman"/>
                <w:sz w:val="20"/>
                <w:szCs w:val="20"/>
                <w:vertAlign w:val="superscript"/>
                <w:lang w:val="en-GB"/>
              </w:rPr>
              <w:t>2</w:t>
            </w:r>
          </w:p>
        </w:tc>
        <w:tc>
          <w:tcPr>
            <w:tcW w:w="4241" w:type="dxa"/>
          </w:tcPr>
          <w:p w14:paraId="2EF70A45" w14:textId="77777777" w:rsidR="003F02F3" w:rsidRPr="004D5565" w:rsidRDefault="003F02F3" w:rsidP="004879EA">
            <w:pPr>
              <w:rPr>
                <w:rFonts w:ascii="Times New Roman" w:hAnsi="Times New Roman" w:cs="Times New Roman"/>
                <w:sz w:val="20"/>
                <w:szCs w:val="20"/>
                <w:lang w:val="en-GB"/>
              </w:rPr>
            </w:pPr>
            <w:r w:rsidRPr="004D5565">
              <w:rPr>
                <w:rFonts w:ascii="Times New Roman" w:hAnsi="Times New Roman" w:cs="Times New Roman"/>
                <w:sz w:val="20"/>
                <w:szCs w:val="20"/>
                <w:lang w:val="en-GB"/>
              </w:rPr>
              <w:t>Study area between 0-10 km</w:t>
            </w:r>
            <w:r w:rsidRPr="004D5565">
              <w:rPr>
                <w:rFonts w:ascii="Times New Roman" w:hAnsi="Times New Roman" w:cs="Times New Roman"/>
                <w:sz w:val="20"/>
                <w:szCs w:val="20"/>
                <w:vertAlign w:val="superscript"/>
                <w:lang w:val="en-GB"/>
              </w:rPr>
              <w:t>2</w:t>
            </w:r>
          </w:p>
        </w:tc>
        <w:tc>
          <w:tcPr>
            <w:tcW w:w="865" w:type="dxa"/>
            <w:gridSpan w:val="4"/>
          </w:tcPr>
          <w:p w14:paraId="5651C185" w14:textId="77777777" w:rsidR="003F02F3" w:rsidRPr="004D5565" w:rsidRDefault="003F02F3"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13/142</w:t>
            </w:r>
          </w:p>
        </w:tc>
        <w:tc>
          <w:tcPr>
            <w:tcW w:w="567" w:type="dxa"/>
            <w:gridSpan w:val="2"/>
          </w:tcPr>
          <w:p w14:paraId="1979FDF6" w14:textId="77777777" w:rsidR="003F02F3" w:rsidRPr="004D5565" w:rsidRDefault="003F02F3"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9</w:t>
            </w:r>
          </w:p>
        </w:tc>
      </w:tr>
      <w:tr w:rsidR="003F02F3" w:rsidRPr="004D5565" w14:paraId="17EBFE51" w14:textId="77777777" w:rsidTr="00637530">
        <w:tc>
          <w:tcPr>
            <w:tcW w:w="1525" w:type="dxa"/>
            <w:vMerge/>
            <w:tcBorders>
              <w:left w:val="single" w:sz="4" w:space="0" w:color="auto"/>
            </w:tcBorders>
          </w:tcPr>
          <w:p w14:paraId="2A9AEB17" w14:textId="77777777" w:rsidR="003F02F3" w:rsidRPr="004D5565" w:rsidRDefault="003F02F3" w:rsidP="008C5F00">
            <w:pPr>
              <w:rPr>
                <w:rFonts w:ascii="Times New Roman" w:hAnsi="Times New Roman" w:cs="Times New Roman"/>
                <w:sz w:val="20"/>
                <w:szCs w:val="20"/>
                <w:lang w:val="en-GB"/>
              </w:rPr>
            </w:pPr>
          </w:p>
        </w:tc>
        <w:tc>
          <w:tcPr>
            <w:tcW w:w="1557" w:type="dxa"/>
          </w:tcPr>
          <w:p w14:paraId="1439A880" w14:textId="77777777" w:rsidR="003F02F3" w:rsidRPr="004D5565" w:rsidRDefault="003F02F3"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10-100 km</w:t>
            </w:r>
            <w:r w:rsidRPr="004D5565">
              <w:rPr>
                <w:rFonts w:ascii="Times New Roman" w:hAnsi="Times New Roman" w:cs="Times New Roman"/>
                <w:sz w:val="20"/>
                <w:szCs w:val="20"/>
                <w:vertAlign w:val="superscript"/>
                <w:lang w:val="en-GB"/>
              </w:rPr>
              <w:t>2</w:t>
            </w:r>
          </w:p>
        </w:tc>
        <w:tc>
          <w:tcPr>
            <w:tcW w:w="4241" w:type="dxa"/>
          </w:tcPr>
          <w:p w14:paraId="0301F37F" w14:textId="77777777" w:rsidR="003F02F3" w:rsidRPr="004D5565" w:rsidRDefault="003F02F3" w:rsidP="00C80FE7">
            <w:pPr>
              <w:rPr>
                <w:rFonts w:ascii="Times New Roman" w:hAnsi="Times New Roman" w:cs="Times New Roman"/>
                <w:sz w:val="20"/>
                <w:szCs w:val="20"/>
                <w:lang w:val="en-GB"/>
              </w:rPr>
            </w:pPr>
            <w:r w:rsidRPr="004D5565">
              <w:rPr>
                <w:rFonts w:ascii="Times New Roman" w:hAnsi="Times New Roman" w:cs="Times New Roman"/>
                <w:sz w:val="20"/>
                <w:szCs w:val="20"/>
                <w:lang w:val="en-GB"/>
              </w:rPr>
              <w:t>Study area between 10-100 km</w:t>
            </w:r>
            <w:r w:rsidRPr="004D5565">
              <w:rPr>
                <w:rFonts w:ascii="Times New Roman" w:hAnsi="Times New Roman" w:cs="Times New Roman"/>
                <w:sz w:val="20"/>
                <w:szCs w:val="20"/>
                <w:vertAlign w:val="superscript"/>
                <w:lang w:val="en-GB"/>
              </w:rPr>
              <w:t>2</w:t>
            </w:r>
          </w:p>
        </w:tc>
        <w:tc>
          <w:tcPr>
            <w:tcW w:w="865" w:type="dxa"/>
            <w:gridSpan w:val="4"/>
          </w:tcPr>
          <w:p w14:paraId="7CE6FD10" w14:textId="77777777" w:rsidR="003F02F3" w:rsidRPr="004D5565" w:rsidRDefault="003F02F3"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16/142</w:t>
            </w:r>
          </w:p>
        </w:tc>
        <w:tc>
          <w:tcPr>
            <w:tcW w:w="567" w:type="dxa"/>
            <w:gridSpan w:val="2"/>
          </w:tcPr>
          <w:p w14:paraId="44875C48" w14:textId="77777777" w:rsidR="003F02F3" w:rsidRPr="004D5565" w:rsidRDefault="003F02F3"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11</w:t>
            </w:r>
          </w:p>
        </w:tc>
      </w:tr>
      <w:tr w:rsidR="003F02F3" w:rsidRPr="004D5565" w14:paraId="5B39A3D8" w14:textId="77777777" w:rsidTr="00637530">
        <w:tc>
          <w:tcPr>
            <w:tcW w:w="1525" w:type="dxa"/>
            <w:vMerge/>
            <w:tcBorders>
              <w:left w:val="single" w:sz="4" w:space="0" w:color="auto"/>
            </w:tcBorders>
          </w:tcPr>
          <w:p w14:paraId="538819D4" w14:textId="77777777" w:rsidR="003F02F3" w:rsidRPr="004D5565" w:rsidRDefault="003F02F3" w:rsidP="008C5F00">
            <w:pPr>
              <w:rPr>
                <w:rFonts w:ascii="Times New Roman" w:hAnsi="Times New Roman" w:cs="Times New Roman"/>
                <w:sz w:val="20"/>
                <w:szCs w:val="20"/>
                <w:lang w:val="en-GB"/>
              </w:rPr>
            </w:pPr>
          </w:p>
        </w:tc>
        <w:tc>
          <w:tcPr>
            <w:tcW w:w="1557" w:type="dxa"/>
          </w:tcPr>
          <w:p w14:paraId="2753C0E5" w14:textId="77777777" w:rsidR="003F02F3" w:rsidRPr="004D5565" w:rsidRDefault="003F02F3"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100-1.000 km</w:t>
            </w:r>
            <w:r w:rsidRPr="004D5565">
              <w:rPr>
                <w:rFonts w:ascii="Times New Roman" w:hAnsi="Times New Roman" w:cs="Times New Roman"/>
                <w:sz w:val="20"/>
                <w:szCs w:val="20"/>
                <w:vertAlign w:val="superscript"/>
                <w:lang w:val="en-GB"/>
              </w:rPr>
              <w:t>2</w:t>
            </w:r>
          </w:p>
        </w:tc>
        <w:tc>
          <w:tcPr>
            <w:tcW w:w="4241" w:type="dxa"/>
          </w:tcPr>
          <w:p w14:paraId="531BD3BA" w14:textId="77777777" w:rsidR="003F02F3" w:rsidRPr="004D5565" w:rsidRDefault="003F02F3" w:rsidP="00C80FE7">
            <w:pPr>
              <w:rPr>
                <w:rFonts w:ascii="Times New Roman" w:hAnsi="Times New Roman" w:cs="Times New Roman"/>
                <w:sz w:val="20"/>
                <w:szCs w:val="20"/>
                <w:lang w:val="en-GB"/>
              </w:rPr>
            </w:pPr>
            <w:r w:rsidRPr="004D5565">
              <w:rPr>
                <w:rFonts w:ascii="Times New Roman" w:hAnsi="Times New Roman" w:cs="Times New Roman"/>
                <w:sz w:val="20"/>
                <w:szCs w:val="20"/>
                <w:lang w:val="en-GB"/>
              </w:rPr>
              <w:t>Study area between 100-1.000 km</w:t>
            </w:r>
            <w:r w:rsidRPr="004D5565">
              <w:rPr>
                <w:rFonts w:ascii="Times New Roman" w:hAnsi="Times New Roman" w:cs="Times New Roman"/>
                <w:sz w:val="20"/>
                <w:szCs w:val="20"/>
                <w:vertAlign w:val="superscript"/>
                <w:lang w:val="en-GB"/>
              </w:rPr>
              <w:t>2</w:t>
            </w:r>
          </w:p>
        </w:tc>
        <w:tc>
          <w:tcPr>
            <w:tcW w:w="865" w:type="dxa"/>
            <w:gridSpan w:val="4"/>
          </w:tcPr>
          <w:p w14:paraId="6D966BCC" w14:textId="77777777" w:rsidR="003F02F3" w:rsidRPr="004D5565" w:rsidRDefault="003F02F3"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34/142</w:t>
            </w:r>
          </w:p>
        </w:tc>
        <w:tc>
          <w:tcPr>
            <w:tcW w:w="567" w:type="dxa"/>
            <w:gridSpan w:val="2"/>
          </w:tcPr>
          <w:p w14:paraId="3EB25A29" w14:textId="77777777" w:rsidR="003F02F3" w:rsidRPr="004D5565" w:rsidRDefault="003F02F3"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24</w:t>
            </w:r>
          </w:p>
        </w:tc>
      </w:tr>
      <w:tr w:rsidR="003F02F3" w:rsidRPr="004D5565" w14:paraId="63CBCFFB" w14:textId="77777777" w:rsidTr="00637530">
        <w:tc>
          <w:tcPr>
            <w:tcW w:w="1525" w:type="dxa"/>
            <w:vMerge/>
            <w:tcBorders>
              <w:left w:val="single" w:sz="4" w:space="0" w:color="auto"/>
            </w:tcBorders>
          </w:tcPr>
          <w:p w14:paraId="4D4F8436" w14:textId="77777777" w:rsidR="003F02F3" w:rsidRPr="004D5565" w:rsidRDefault="003F02F3" w:rsidP="008C5F00">
            <w:pPr>
              <w:rPr>
                <w:rFonts w:ascii="Times New Roman" w:hAnsi="Times New Roman" w:cs="Times New Roman"/>
                <w:sz w:val="20"/>
                <w:szCs w:val="20"/>
                <w:lang w:val="en-GB"/>
              </w:rPr>
            </w:pPr>
          </w:p>
        </w:tc>
        <w:tc>
          <w:tcPr>
            <w:tcW w:w="1557" w:type="dxa"/>
          </w:tcPr>
          <w:p w14:paraId="7E8FF749" w14:textId="77777777" w:rsidR="003F02F3" w:rsidRPr="004D5565" w:rsidRDefault="003F02F3"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1.000-10.000 km</w:t>
            </w:r>
            <w:r w:rsidRPr="004D5565">
              <w:rPr>
                <w:rFonts w:ascii="Times New Roman" w:hAnsi="Times New Roman" w:cs="Times New Roman"/>
                <w:sz w:val="20"/>
                <w:szCs w:val="20"/>
                <w:vertAlign w:val="superscript"/>
                <w:lang w:val="en-GB"/>
              </w:rPr>
              <w:t>2</w:t>
            </w:r>
          </w:p>
        </w:tc>
        <w:tc>
          <w:tcPr>
            <w:tcW w:w="4241" w:type="dxa"/>
          </w:tcPr>
          <w:p w14:paraId="740EAC65" w14:textId="77777777" w:rsidR="003F02F3" w:rsidRPr="004D5565" w:rsidRDefault="003F02F3" w:rsidP="00C80FE7">
            <w:pPr>
              <w:rPr>
                <w:rFonts w:ascii="Times New Roman" w:hAnsi="Times New Roman" w:cs="Times New Roman"/>
                <w:sz w:val="20"/>
                <w:szCs w:val="20"/>
                <w:lang w:val="en-GB"/>
              </w:rPr>
            </w:pPr>
            <w:r w:rsidRPr="004D5565">
              <w:rPr>
                <w:rFonts w:ascii="Times New Roman" w:hAnsi="Times New Roman" w:cs="Times New Roman"/>
                <w:sz w:val="20"/>
                <w:szCs w:val="20"/>
                <w:lang w:val="en-GB"/>
              </w:rPr>
              <w:t>Study area between 1.000-10.000 km</w:t>
            </w:r>
            <w:r w:rsidRPr="004D5565">
              <w:rPr>
                <w:rFonts w:ascii="Times New Roman" w:hAnsi="Times New Roman" w:cs="Times New Roman"/>
                <w:sz w:val="20"/>
                <w:szCs w:val="20"/>
                <w:vertAlign w:val="superscript"/>
                <w:lang w:val="en-GB"/>
              </w:rPr>
              <w:t>2</w:t>
            </w:r>
          </w:p>
        </w:tc>
        <w:tc>
          <w:tcPr>
            <w:tcW w:w="865" w:type="dxa"/>
            <w:gridSpan w:val="4"/>
          </w:tcPr>
          <w:p w14:paraId="71F888B6" w14:textId="77777777" w:rsidR="003F02F3" w:rsidRPr="004D5565" w:rsidRDefault="003F02F3"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36/142</w:t>
            </w:r>
          </w:p>
        </w:tc>
        <w:tc>
          <w:tcPr>
            <w:tcW w:w="567" w:type="dxa"/>
            <w:gridSpan w:val="2"/>
          </w:tcPr>
          <w:p w14:paraId="66A1AF37" w14:textId="77777777" w:rsidR="003F02F3" w:rsidRPr="004D5565" w:rsidRDefault="003F02F3"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25</w:t>
            </w:r>
          </w:p>
        </w:tc>
      </w:tr>
      <w:tr w:rsidR="003F02F3" w:rsidRPr="004D5565" w14:paraId="74D2833B" w14:textId="77777777" w:rsidTr="00637530">
        <w:tc>
          <w:tcPr>
            <w:tcW w:w="1525" w:type="dxa"/>
            <w:vMerge/>
            <w:tcBorders>
              <w:left w:val="single" w:sz="4" w:space="0" w:color="auto"/>
            </w:tcBorders>
          </w:tcPr>
          <w:p w14:paraId="1CF6CBD1" w14:textId="77777777" w:rsidR="003F02F3" w:rsidRPr="004D5565" w:rsidRDefault="003F02F3" w:rsidP="008C5F00">
            <w:pPr>
              <w:rPr>
                <w:rFonts w:ascii="Times New Roman" w:hAnsi="Times New Roman" w:cs="Times New Roman"/>
                <w:sz w:val="20"/>
                <w:szCs w:val="20"/>
                <w:lang w:val="en-GB"/>
              </w:rPr>
            </w:pPr>
          </w:p>
        </w:tc>
        <w:tc>
          <w:tcPr>
            <w:tcW w:w="1557" w:type="dxa"/>
          </w:tcPr>
          <w:p w14:paraId="42F5DF87" w14:textId="77777777" w:rsidR="003F02F3" w:rsidRPr="004D5565" w:rsidRDefault="003F02F3"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10.000-100.000 km</w:t>
            </w:r>
            <w:r w:rsidRPr="004D5565">
              <w:rPr>
                <w:rFonts w:ascii="Times New Roman" w:hAnsi="Times New Roman" w:cs="Times New Roman"/>
                <w:sz w:val="20"/>
                <w:szCs w:val="20"/>
                <w:vertAlign w:val="superscript"/>
                <w:lang w:val="en-GB"/>
              </w:rPr>
              <w:t>2</w:t>
            </w:r>
          </w:p>
        </w:tc>
        <w:tc>
          <w:tcPr>
            <w:tcW w:w="4241" w:type="dxa"/>
          </w:tcPr>
          <w:p w14:paraId="6D8D0645" w14:textId="77777777" w:rsidR="003F02F3" w:rsidRPr="004D5565" w:rsidRDefault="003F02F3" w:rsidP="00C80FE7">
            <w:pPr>
              <w:rPr>
                <w:rFonts w:ascii="Times New Roman" w:hAnsi="Times New Roman" w:cs="Times New Roman"/>
                <w:sz w:val="20"/>
                <w:szCs w:val="20"/>
                <w:lang w:val="en-GB"/>
              </w:rPr>
            </w:pPr>
            <w:r w:rsidRPr="004D5565">
              <w:rPr>
                <w:rFonts w:ascii="Times New Roman" w:hAnsi="Times New Roman" w:cs="Times New Roman"/>
                <w:sz w:val="20"/>
                <w:szCs w:val="20"/>
                <w:lang w:val="en-GB"/>
              </w:rPr>
              <w:t>Study area between 10.000-100.000 km</w:t>
            </w:r>
            <w:r w:rsidRPr="004D5565">
              <w:rPr>
                <w:rFonts w:ascii="Times New Roman" w:hAnsi="Times New Roman" w:cs="Times New Roman"/>
                <w:sz w:val="20"/>
                <w:szCs w:val="20"/>
                <w:vertAlign w:val="superscript"/>
                <w:lang w:val="en-GB"/>
              </w:rPr>
              <w:t>2</w:t>
            </w:r>
          </w:p>
        </w:tc>
        <w:tc>
          <w:tcPr>
            <w:tcW w:w="865" w:type="dxa"/>
            <w:gridSpan w:val="4"/>
          </w:tcPr>
          <w:p w14:paraId="5636892A" w14:textId="77777777" w:rsidR="003F02F3" w:rsidRPr="004D5565" w:rsidRDefault="003F02F3"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32/142</w:t>
            </w:r>
          </w:p>
        </w:tc>
        <w:tc>
          <w:tcPr>
            <w:tcW w:w="567" w:type="dxa"/>
            <w:gridSpan w:val="2"/>
          </w:tcPr>
          <w:p w14:paraId="0538F318" w14:textId="77777777" w:rsidR="003F02F3" w:rsidRPr="004D5565" w:rsidRDefault="003F02F3"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23</w:t>
            </w:r>
          </w:p>
        </w:tc>
      </w:tr>
      <w:tr w:rsidR="003F02F3" w:rsidRPr="004D5565" w14:paraId="1B52FE9A" w14:textId="77777777" w:rsidTr="00637530">
        <w:tc>
          <w:tcPr>
            <w:tcW w:w="1525" w:type="dxa"/>
            <w:vMerge/>
            <w:tcBorders>
              <w:left w:val="single" w:sz="4" w:space="0" w:color="auto"/>
            </w:tcBorders>
          </w:tcPr>
          <w:p w14:paraId="4B017262" w14:textId="77777777" w:rsidR="003F02F3" w:rsidRPr="004D5565" w:rsidRDefault="003F02F3" w:rsidP="008C5F00">
            <w:pPr>
              <w:rPr>
                <w:rFonts w:ascii="Times New Roman" w:hAnsi="Times New Roman" w:cs="Times New Roman"/>
                <w:sz w:val="20"/>
                <w:szCs w:val="20"/>
                <w:lang w:val="en-GB"/>
              </w:rPr>
            </w:pPr>
          </w:p>
        </w:tc>
        <w:tc>
          <w:tcPr>
            <w:tcW w:w="1557" w:type="dxa"/>
          </w:tcPr>
          <w:p w14:paraId="118DEE80" w14:textId="77777777" w:rsidR="003F02F3" w:rsidRPr="004D5565" w:rsidRDefault="003F02F3"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&gt;100.000 km</w:t>
            </w:r>
            <w:r w:rsidRPr="004D5565">
              <w:rPr>
                <w:rFonts w:ascii="Times New Roman" w:hAnsi="Times New Roman" w:cs="Times New Roman"/>
                <w:sz w:val="20"/>
                <w:szCs w:val="20"/>
                <w:vertAlign w:val="superscript"/>
                <w:lang w:val="en-GB"/>
              </w:rPr>
              <w:t>2</w:t>
            </w:r>
          </w:p>
        </w:tc>
        <w:tc>
          <w:tcPr>
            <w:tcW w:w="4241" w:type="dxa"/>
          </w:tcPr>
          <w:p w14:paraId="0D035043" w14:textId="77777777" w:rsidR="003F02F3" w:rsidRPr="004D5565" w:rsidRDefault="003F02F3" w:rsidP="00C80FE7">
            <w:pPr>
              <w:rPr>
                <w:rFonts w:ascii="Times New Roman" w:hAnsi="Times New Roman" w:cs="Times New Roman"/>
                <w:sz w:val="20"/>
                <w:szCs w:val="20"/>
                <w:lang w:val="en-GB"/>
              </w:rPr>
            </w:pPr>
            <w:r w:rsidRPr="004D5565">
              <w:rPr>
                <w:rFonts w:ascii="Times New Roman" w:hAnsi="Times New Roman" w:cs="Times New Roman"/>
                <w:sz w:val="20"/>
                <w:szCs w:val="20"/>
                <w:lang w:val="en-GB"/>
              </w:rPr>
              <w:t>Study area above 100.000 km</w:t>
            </w:r>
            <w:r w:rsidRPr="004D5565">
              <w:rPr>
                <w:rFonts w:ascii="Times New Roman" w:hAnsi="Times New Roman" w:cs="Times New Roman"/>
                <w:sz w:val="20"/>
                <w:szCs w:val="20"/>
                <w:vertAlign w:val="superscript"/>
                <w:lang w:val="en-GB"/>
              </w:rPr>
              <w:t>2</w:t>
            </w:r>
          </w:p>
        </w:tc>
        <w:tc>
          <w:tcPr>
            <w:tcW w:w="865" w:type="dxa"/>
            <w:gridSpan w:val="4"/>
          </w:tcPr>
          <w:p w14:paraId="532AD0D0" w14:textId="77777777" w:rsidR="003F02F3" w:rsidRPr="004D5565" w:rsidRDefault="003F02F3"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11/142</w:t>
            </w:r>
          </w:p>
        </w:tc>
        <w:tc>
          <w:tcPr>
            <w:tcW w:w="567" w:type="dxa"/>
            <w:gridSpan w:val="2"/>
          </w:tcPr>
          <w:p w14:paraId="2C99976D" w14:textId="77777777" w:rsidR="003F02F3" w:rsidRPr="004D5565" w:rsidRDefault="003F02F3"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8</w:t>
            </w:r>
          </w:p>
        </w:tc>
      </w:tr>
      <w:tr w:rsidR="004879EA" w:rsidRPr="004D5565" w14:paraId="02D71417" w14:textId="77777777" w:rsidTr="0048299A">
        <w:trPr>
          <w:trHeight w:val="267"/>
        </w:trPr>
        <w:tc>
          <w:tcPr>
            <w:tcW w:w="8755" w:type="dxa"/>
            <w:gridSpan w:val="9"/>
            <w:shd w:val="clear" w:color="auto" w:fill="DBE5F1" w:themeFill="accent1" w:themeFillTint="33"/>
          </w:tcPr>
          <w:p w14:paraId="59FE10CB" w14:textId="77777777" w:rsidR="004879EA" w:rsidRPr="004D5565" w:rsidRDefault="004879EA" w:rsidP="008C5F00">
            <w:pPr>
              <w:pStyle w:val="ListParagraph"/>
              <w:numPr>
                <w:ilvl w:val="0"/>
                <w:numId w:val="12"/>
              </w:numPr>
              <w:rPr>
                <w:rFonts w:ascii="Times New Roman" w:hAnsi="Times New Roman" w:cs="Times New Roman"/>
                <w:b/>
                <w:sz w:val="20"/>
                <w:szCs w:val="20"/>
                <w:lang w:val="en-GB"/>
              </w:rPr>
            </w:pPr>
            <w:r w:rsidRPr="004D5565">
              <w:rPr>
                <w:rFonts w:ascii="Times New Roman" w:hAnsi="Times New Roman" w:cs="Times New Roman"/>
                <w:b/>
                <w:sz w:val="20"/>
                <w:szCs w:val="20"/>
                <w:lang w:val="en-GB"/>
              </w:rPr>
              <w:t>Forest and landscape type</w:t>
            </w:r>
          </w:p>
        </w:tc>
      </w:tr>
      <w:tr w:rsidR="00567317" w:rsidRPr="004D5565" w14:paraId="4A36EECC" w14:textId="77777777" w:rsidTr="0048299A">
        <w:trPr>
          <w:trHeight w:val="267"/>
        </w:trPr>
        <w:tc>
          <w:tcPr>
            <w:tcW w:w="1525" w:type="dxa"/>
            <w:vMerge w:val="restart"/>
          </w:tcPr>
          <w:p w14:paraId="102A6FC1" w14:textId="77777777" w:rsidR="00567317" w:rsidRPr="004D5565" w:rsidRDefault="00567317"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Landscape type (predominant landscape that surrounds the studied forest)</w:t>
            </w:r>
          </w:p>
        </w:tc>
        <w:tc>
          <w:tcPr>
            <w:tcW w:w="1557" w:type="dxa"/>
          </w:tcPr>
          <w:p w14:paraId="470DF7D6" w14:textId="77777777" w:rsidR="00567317" w:rsidRPr="004D5565" w:rsidRDefault="00567317" w:rsidP="00921FDB">
            <w:pPr>
              <w:rPr>
                <w:rFonts w:ascii="Times New Roman" w:hAnsi="Times New Roman" w:cs="Times New Roman"/>
                <w:sz w:val="20"/>
                <w:szCs w:val="20"/>
                <w:lang w:val="en-GB"/>
              </w:rPr>
            </w:pPr>
            <w:r w:rsidRPr="004D5565">
              <w:rPr>
                <w:rFonts w:ascii="Times New Roman" w:hAnsi="Times New Roman" w:cs="Times New Roman"/>
                <w:sz w:val="20"/>
                <w:szCs w:val="20"/>
                <w:lang w:val="en-GB"/>
              </w:rPr>
              <w:t>Forest</w:t>
            </w:r>
          </w:p>
        </w:tc>
        <w:tc>
          <w:tcPr>
            <w:tcW w:w="4241" w:type="dxa"/>
          </w:tcPr>
          <w:p w14:paraId="7DE9AA79" w14:textId="77777777" w:rsidR="00567317" w:rsidRPr="004D5565" w:rsidRDefault="00567317"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More forests surround the studied forest</w:t>
            </w:r>
          </w:p>
        </w:tc>
        <w:tc>
          <w:tcPr>
            <w:tcW w:w="857" w:type="dxa"/>
            <w:gridSpan w:val="3"/>
          </w:tcPr>
          <w:p w14:paraId="083DED14" w14:textId="77777777" w:rsidR="009E6ADD" w:rsidRPr="004D5565" w:rsidRDefault="00567317"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44</w:t>
            </w:r>
            <w:r w:rsidR="009E6ADD" w:rsidRPr="004D5565">
              <w:rPr>
                <w:rFonts w:ascii="Times New Roman" w:hAnsi="Times New Roman" w:cs="Times New Roman"/>
                <w:sz w:val="20"/>
                <w:szCs w:val="20"/>
                <w:lang w:val="en-GB"/>
              </w:rPr>
              <w:t>/142</w:t>
            </w:r>
          </w:p>
        </w:tc>
        <w:tc>
          <w:tcPr>
            <w:tcW w:w="575" w:type="dxa"/>
            <w:gridSpan w:val="3"/>
          </w:tcPr>
          <w:p w14:paraId="4ABCDB53" w14:textId="77777777" w:rsidR="00567317" w:rsidRPr="004D5565" w:rsidRDefault="0073314E"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31</w:t>
            </w:r>
          </w:p>
        </w:tc>
      </w:tr>
      <w:tr w:rsidR="00567317" w:rsidRPr="004D5565" w14:paraId="08090600" w14:textId="77777777" w:rsidTr="0048299A">
        <w:trPr>
          <w:trHeight w:val="225"/>
        </w:trPr>
        <w:tc>
          <w:tcPr>
            <w:tcW w:w="1525" w:type="dxa"/>
            <w:vMerge/>
          </w:tcPr>
          <w:p w14:paraId="3873D450" w14:textId="77777777" w:rsidR="00567317" w:rsidRPr="004D5565" w:rsidRDefault="00567317" w:rsidP="008C5F00">
            <w:pPr>
              <w:rPr>
                <w:rFonts w:ascii="Times New Roman" w:hAnsi="Times New Roman" w:cs="Times New Roman"/>
                <w:sz w:val="20"/>
                <w:szCs w:val="20"/>
                <w:lang w:val="en-GB"/>
              </w:rPr>
            </w:pPr>
          </w:p>
        </w:tc>
        <w:tc>
          <w:tcPr>
            <w:tcW w:w="1557" w:type="dxa"/>
          </w:tcPr>
          <w:p w14:paraId="4EA4D07C" w14:textId="77777777" w:rsidR="00567317" w:rsidRPr="004D5565" w:rsidRDefault="00567317"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Forest and other natural areas</w:t>
            </w:r>
          </w:p>
        </w:tc>
        <w:tc>
          <w:tcPr>
            <w:tcW w:w="4241" w:type="dxa"/>
          </w:tcPr>
          <w:p w14:paraId="23DF1391" w14:textId="77777777" w:rsidR="00567317" w:rsidRPr="004D5565" w:rsidRDefault="00567317"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Around the study area there is combination of forests and other natural areas like shrublands, grasslands, wetlands (mires, peatlands, fens, bogs…), etc.</w:t>
            </w:r>
          </w:p>
        </w:tc>
        <w:tc>
          <w:tcPr>
            <w:tcW w:w="857" w:type="dxa"/>
            <w:gridSpan w:val="3"/>
          </w:tcPr>
          <w:p w14:paraId="3FFE7871" w14:textId="77777777" w:rsidR="00567317" w:rsidRPr="004D5565" w:rsidRDefault="00567317"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7</w:t>
            </w:r>
            <w:r w:rsidR="009E6ADD" w:rsidRPr="004D5565">
              <w:rPr>
                <w:rFonts w:ascii="Times New Roman" w:hAnsi="Times New Roman" w:cs="Times New Roman"/>
                <w:sz w:val="20"/>
                <w:szCs w:val="20"/>
                <w:lang w:val="en-GB"/>
              </w:rPr>
              <w:t>/142</w:t>
            </w:r>
          </w:p>
        </w:tc>
        <w:tc>
          <w:tcPr>
            <w:tcW w:w="575" w:type="dxa"/>
            <w:gridSpan w:val="3"/>
          </w:tcPr>
          <w:p w14:paraId="205F6DEE" w14:textId="77777777" w:rsidR="00567317" w:rsidRPr="004D5565" w:rsidRDefault="0073314E"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5</w:t>
            </w:r>
          </w:p>
        </w:tc>
      </w:tr>
      <w:tr w:rsidR="00567317" w:rsidRPr="004D5565" w14:paraId="6B5104BA" w14:textId="77777777" w:rsidTr="0048299A">
        <w:trPr>
          <w:trHeight w:val="267"/>
        </w:trPr>
        <w:tc>
          <w:tcPr>
            <w:tcW w:w="1525" w:type="dxa"/>
            <w:vMerge/>
          </w:tcPr>
          <w:p w14:paraId="5D37ECDD" w14:textId="77777777" w:rsidR="00567317" w:rsidRPr="004D5565" w:rsidRDefault="00567317" w:rsidP="008C5F00">
            <w:pPr>
              <w:rPr>
                <w:rFonts w:ascii="Times New Roman" w:hAnsi="Times New Roman" w:cs="Times New Roman"/>
                <w:sz w:val="20"/>
                <w:szCs w:val="20"/>
                <w:lang w:val="en-GB"/>
              </w:rPr>
            </w:pPr>
          </w:p>
        </w:tc>
        <w:tc>
          <w:tcPr>
            <w:tcW w:w="1557" w:type="dxa"/>
          </w:tcPr>
          <w:p w14:paraId="4586C356" w14:textId="77777777" w:rsidR="00567317" w:rsidRPr="004D5565" w:rsidRDefault="00567317"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Managed forest</w:t>
            </w:r>
          </w:p>
        </w:tc>
        <w:tc>
          <w:tcPr>
            <w:tcW w:w="4241" w:type="dxa"/>
          </w:tcPr>
          <w:p w14:paraId="5E00870B" w14:textId="77777777" w:rsidR="00567317" w:rsidRPr="004D5565" w:rsidRDefault="00567317"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The forests around the study area are managed</w:t>
            </w:r>
          </w:p>
        </w:tc>
        <w:tc>
          <w:tcPr>
            <w:tcW w:w="857" w:type="dxa"/>
            <w:gridSpan w:val="3"/>
          </w:tcPr>
          <w:p w14:paraId="554991CD" w14:textId="77777777" w:rsidR="00567317" w:rsidRPr="004D5565" w:rsidRDefault="00567317"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10</w:t>
            </w:r>
            <w:r w:rsidR="009E6ADD" w:rsidRPr="004D5565">
              <w:rPr>
                <w:rFonts w:ascii="Times New Roman" w:hAnsi="Times New Roman" w:cs="Times New Roman"/>
                <w:sz w:val="20"/>
                <w:szCs w:val="20"/>
                <w:lang w:val="en-GB"/>
              </w:rPr>
              <w:t>/142</w:t>
            </w:r>
          </w:p>
        </w:tc>
        <w:tc>
          <w:tcPr>
            <w:tcW w:w="575" w:type="dxa"/>
            <w:gridSpan w:val="3"/>
          </w:tcPr>
          <w:p w14:paraId="026B5964" w14:textId="77777777" w:rsidR="00567317" w:rsidRPr="004D5565" w:rsidRDefault="0073314E"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7</w:t>
            </w:r>
          </w:p>
        </w:tc>
      </w:tr>
      <w:tr w:rsidR="00567317" w:rsidRPr="004D5565" w14:paraId="1977667E" w14:textId="77777777" w:rsidTr="0048299A">
        <w:trPr>
          <w:trHeight w:val="250"/>
        </w:trPr>
        <w:tc>
          <w:tcPr>
            <w:tcW w:w="1525" w:type="dxa"/>
            <w:vMerge/>
          </w:tcPr>
          <w:p w14:paraId="1E2F44A4" w14:textId="77777777" w:rsidR="00567317" w:rsidRPr="004D5565" w:rsidRDefault="00567317" w:rsidP="008C5F00">
            <w:pPr>
              <w:rPr>
                <w:rFonts w:ascii="Times New Roman" w:hAnsi="Times New Roman" w:cs="Times New Roman"/>
                <w:sz w:val="20"/>
                <w:szCs w:val="20"/>
                <w:lang w:val="en-GB"/>
              </w:rPr>
            </w:pPr>
          </w:p>
        </w:tc>
        <w:tc>
          <w:tcPr>
            <w:tcW w:w="1557" w:type="dxa"/>
          </w:tcPr>
          <w:p w14:paraId="166915BB" w14:textId="77777777" w:rsidR="00567317" w:rsidRPr="004D5565" w:rsidRDefault="009E6ADD"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Agroecosystem</w:t>
            </w:r>
            <w:r w:rsidR="00567317" w:rsidRPr="004D5565">
              <w:rPr>
                <w:rFonts w:ascii="Times New Roman" w:hAnsi="Times New Roman" w:cs="Times New Roman"/>
                <w:sz w:val="20"/>
                <w:szCs w:val="20"/>
                <w:lang w:val="en-GB"/>
              </w:rPr>
              <w:t xml:space="preserve"> </w:t>
            </w:r>
          </w:p>
        </w:tc>
        <w:tc>
          <w:tcPr>
            <w:tcW w:w="4241" w:type="dxa"/>
          </w:tcPr>
          <w:p w14:paraId="58736BB7" w14:textId="77777777" w:rsidR="00567317" w:rsidRPr="004D5565" w:rsidRDefault="00567317"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The land around the study area is used for agricultural purposes.</w:t>
            </w:r>
          </w:p>
        </w:tc>
        <w:tc>
          <w:tcPr>
            <w:tcW w:w="857" w:type="dxa"/>
            <w:gridSpan w:val="3"/>
          </w:tcPr>
          <w:p w14:paraId="5EF841F1" w14:textId="77777777" w:rsidR="00567317" w:rsidRPr="004D5565" w:rsidRDefault="00567317"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33</w:t>
            </w:r>
            <w:r w:rsidR="009E6ADD" w:rsidRPr="004D5565">
              <w:rPr>
                <w:rFonts w:ascii="Times New Roman" w:hAnsi="Times New Roman" w:cs="Times New Roman"/>
                <w:sz w:val="20"/>
                <w:szCs w:val="20"/>
                <w:lang w:val="en-GB"/>
              </w:rPr>
              <w:t>/142</w:t>
            </w:r>
          </w:p>
        </w:tc>
        <w:tc>
          <w:tcPr>
            <w:tcW w:w="575" w:type="dxa"/>
            <w:gridSpan w:val="3"/>
          </w:tcPr>
          <w:p w14:paraId="75069B0E" w14:textId="77777777" w:rsidR="00567317" w:rsidRPr="004D5565" w:rsidRDefault="0073314E"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23</w:t>
            </w:r>
          </w:p>
        </w:tc>
      </w:tr>
      <w:tr w:rsidR="00567317" w:rsidRPr="004D5565" w14:paraId="121E96C0" w14:textId="77777777" w:rsidTr="0048299A">
        <w:trPr>
          <w:trHeight w:val="225"/>
        </w:trPr>
        <w:tc>
          <w:tcPr>
            <w:tcW w:w="1525" w:type="dxa"/>
            <w:vMerge/>
          </w:tcPr>
          <w:p w14:paraId="14A3B3BD" w14:textId="77777777" w:rsidR="00567317" w:rsidRPr="004D5565" w:rsidRDefault="00567317" w:rsidP="008C5F00">
            <w:pPr>
              <w:rPr>
                <w:rFonts w:ascii="Times New Roman" w:hAnsi="Times New Roman" w:cs="Times New Roman"/>
                <w:sz w:val="20"/>
                <w:szCs w:val="20"/>
                <w:lang w:val="en-GB"/>
              </w:rPr>
            </w:pPr>
          </w:p>
        </w:tc>
        <w:tc>
          <w:tcPr>
            <w:tcW w:w="1557" w:type="dxa"/>
          </w:tcPr>
          <w:p w14:paraId="67330378" w14:textId="77777777" w:rsidR="00567317" w:rsidRPr="004D5565" w:rsidRDefault="009E6ADD"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Urban</w:t>
            </w:r>
          </w:p>
        </w:tc>
        <w:tc>
          <w:tcPr>
            <w:tcW w:w="4241" w:type="dxa"/>
          </w:tcPr>
          <w:p w14:paraId="2B18FA12" w14:textId="77777777" w:rsidR="00567317" w:rsidRPr="004D5565" w:rsidRDefault="00567317"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Study area in urban context</w:t>
            </w:r>
          </w:p>
        </w:tc>
        <w:tc>
          <w:tcPr>
            <w:tcW w:w="857" w:type="dxa"/>
            <w:gridSpan w:val="3"/>
          </w:tcPr>
          <w:p w14:paraId="783E5875" w14:textId="77777777" w:rsidR="00567317" w:rsidRPr="004D5565" w:rsidRDefault="00567317"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9</w:t>
            </w:r>
            <w:r w:rsidR="009E6ADD" w:rsidRPr="004D5565">
              <w:rPr>
                <w:rFonts w:ascii="Times New Roman" w:hAnsi="Times New Roman" w:cs="Times New Roman"/>
                <w:sz w:val="20"/>
                <w:szCs w:val="20"/>
                <w:lang w:val="en-GB"/>
              </w:rPr>
              <w:t>/142</w:t>
            </w:r>
          </w:p>
        </w:tc>
        <w:tc>
          <w:tcPr>
            <w:tcW w:w="575" w:type="dxa"/>
            <w:gridSpan w:val="3"/>
          </w:tcPr>
          <w:p w14:paraId="0AD46B21" w14:textId="77777777" w:rsidR="00567317" w:rsidRPr="004D5565" w:rsidRDefault="0073314E"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6</w:t>
            </w:r>
          </w:p>
        </w:tc>
      </w:tr>
      <w:tr w:rsidR="00567317" w:rsidRPr="004D5565" w14:paraId="320BAD80" w14:textId="77777777" w:rsidTr="0048299A">
        <w:trPr>
          <w:trHeight w:val="258"/>
        </w:trPr>
        <w:tc>
          <w:tcPr>
            <w:tcW w:w="1525" w:type="dxa"/>
            <w:vMerge/>
          </w:tcPr>
          <w:p w14:paraId="3A89FB59" w14:textId="77777777" w:rsidR="00567317" w:rsidRPr="004D5565" w:rsidRDefault="00567317" w:rsidP="008C5F00">
            <w:pPr>
              <w:rPr>
                <w:rFonts w:ascii="Times New Roman" w:hAnsi="Times New Roman" w:cs="Times New Roman"/>
                <w:sz w:val="20"/>
                <w:szCs w:val="20"/>
                <w:lang w:val="en-GB"/>
              </w:rPr>
            </w:pPr>
          </w:p>
        </w:tc>
        <w:tc>
          <w:tcPr>
            <w:tcW w:w="1557" w:type="dxa"/>
          </w:tcPr>
          <w:p w14:paraId="5A7C56A1" w14:textId="77777777" w:rsidR="00567317" w:rsidRPr="004D5565" w:rsidRDefault="00567317"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Mixed landscape</w:t>
            </w:r>
          </w:p>
        </w:tc>
        <w:tc>
          <w:tcPr>
            <w:tcW w:w="4241" w:type="dxa"/>
          </w:tcPr>
          <w:p w14:paraId="6F143B66" w14:textId="77777777" w:rsidR="00567317" w:rsidRPr="004D5565" w:rsidRDefault="00567317"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There are two or more of the previous categories of landscapes around the study area that are prominent</w:t>
            </w:r>
          </w:p>
        </w:tc>
        <w:tc>
          <w:tcPr>
            <w:tcW w:w="857" w:type="dxa"/>
            <w:gridSpan w:val="3"/>
          </w:tcPr>
          <w:p w14:paraId="76379AE2" w14:textId="77777777" w:rsidR="00567317" w:rsidRPr="004D5565" w:rsidRDefault="00567317"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39</w:t>
            </w:r>
            <w:r w:rsidR="009E6ADD" w:rsidRPr="004D5565">
              <w:rPr>
                <w:rFonts w:ascii="Times New Roman" w:hAnsi="Times New Roman" w:cs="Times New Roman"/>
                <w:sz w:val="20"/>
                <w:szCs w:val="20"/>
                <w:lang w:val="en-GB"/>
              </w:rPr>
              <w:t>/142</w:t>
            </w:r>
          </w:p>
        </w:tc>
        <w:tc>
          <w:tcPr>
            <w:tcW w:w="575" w:type="dxa"/>
            <w:gridSpan w:val="3"/>
          </w:tcPr>
          <w:p w14:paraId="4E3DC06B" w14:textId="77777777" w:rsidR="00567317" w:rsidRPr="004D5565" w:rsidRDefault="0073314E"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27</w:t>
            </w:r>
          </w:p>
        </w:tc>
      </w:tr>
      <w:tr w:rsidR="004879EA" w:rsidRPr="004D5565" w14:paraId="4F63E243" w14:textId="77777777" w:rsidTr="0048299A">
        <w:trPr>
          <w:trHeight w:val="258"/>
        </w:trPr>
        <w:tc>
          <w:tcPr>
            <w:tcW w:w="1525" w:type="dxa"/>
            <w:vMerge w:val="restart"/>
          </w:tcPr>
          <w:p w14:paraId="050BDF2C"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Management</w:t>
            </w:r>
          </w:p>
        </w:tc>
        <w:tc>
          <w:tcPr>
            <w:tcW w:w="1557" w:type="dxa"/>
          </w:tcPr>
          <w:p w14:paraId="337D3C07" w14:textId="77777777" w:rsidR="004879EA" w:rsidRPr="004D5565" w:rsidRDefault="009E6ADD"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Managed (man)</w:t>
            </w:r>
          </w:p>
        </w:tc>
        <w:tc>
          <w:tcPr>
            <w:tcW w:w="4241" w:type="dxa"/>
          </w:tcPr>
          <w:p w14:paraId="6674B65A"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The studied forest is under some management measures</w:t>
            </w:r>
          </w:p>
        </w:tc>
        <w:tc>
          <w:tcPr>
            <w:tcW w:w="857" w:type="dxa"/>
            <w:gridSpan w:val="3"/>
          </w:tcPr>
          <w:p w14:paraId="2684846C"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51</w:t>
            </w:r>
            <w:r w:rsidR="009E6ADD" w:rsidRPr="004D5565">
              <w:rPr>
                <w:rFonts w:ascii="Times New Roman" w:hAnsi="Times New Roman" w:cs="Times New Roman"/>
                <w:sz w:val="20"/>
                <w:szCs w:val="20"/>
                <w:lang w:val="en-GB"/>
              </w:rPr>
              <w:t>/142</w:t>
            </w:r>
          </w:p>
        </w:tc>
        <w:tc>
          <w:tcPr>
            <w:tcW w:w="575" w:type="dxa"/>
            <w:gridSpan w:val="3"/>
          </w:tcPr>
          <w:p w14:paraId="44D8E206" w14:textId="77777777" w:rsidR="004879EA" w:rsidRPr="004D5565" w:rsidRDefault="0073314E"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36</w:t>
            </w:r>
          </w:p>
        </w:tc>
      </w:tr>
      <w:tr w:rsidR="004879EA" w:rsidRPr="004D5565" w14:paraId="313AF3BA" w14:textId="77777777" w:rsidTr="0048299A">
        <w:trPr>
          <w:trHeight w:val="192"/>
        </w:trPr>
        <w:tc>
          <w:tcPr>
            <w:tcW w:w="1525" w:type="dxa"/>
            <w:vMerge/>
          </w:tcPr>
          <w:p w14:paraId="45EBF543" w14:textId="77777777" w:rsidR="004879EA" w:rsidRPr="004D5565" w:rsidRDefault="004879EA" w:rsidP="008C5F00">
            <w:pPr>
              <w:rPr>
                <w:rFonts w:ascii="Times New Roman" w:hAnsi="Times New Roman" w:cs="Times New Roman"/>
                <w:sz w:val="20"/>
                <w:szCs w:val="20"/>
                <w:lang w:val="en-GB"/>
              </w:rPr>
            </w:pPr>
          </w:p>
        </w:tc>
        <w:tc>
          <w:tcPr>
            <w:tcW w:w="1557" w:type="dxa"/>
          </w:tcPr>
          <w:p w14:paraId="082CEBC7" w14:textId="77777777" w:rsidR="004879EA" w:rsidRPr="004D5565" w:rsidRDefault="009E6ADD"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unmanaged (unman)</w:t>
            </w:r>
          </w:p>
        </w:tc>
        <w:tc>
          <w:tcPr>
            <w:tcW w:w="4241" w:type="dxa"/>
          </w:tcPr>
          <w:p w14:paraId="3E5DDC01"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The studied forest is not under management measures</w:t>
            </w:r>
          </w:p>
        </w:tc>
        <w:tc>
          <w:tcPr>
            <w:tcW w:w="857" w:type="dxa"/>
            <w:gridSpan w:val="3"/>
          </w:tcPr>
          <w:p w14:paraId="31CDDA5F"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40</w:t>
            </w:r>
            <w:r w:rsidR="009E6ADD" w:rsidRPr="004D5565">
              <w:rPr>
                <w:rFonts w:ascii="Times New Roman" w:hAnsi="Times New Roman" w:cs="Times New Roman"/>
                <w:sz w:val="20"/>
                <w:szCs w:val="20"/>
                <w:lang w:val="en-GB"/>
              </w:rPr>
              <w:t>/142</w:t>
            </w:r>
          </w:p>
        </w:tc>
        <w:tc>
          <w:tcPr>
            <w:tcW w:w="575" w:type="dxa"/>
            <w:gridSpan w:val="3"/>
          </w:tcPr>
          <w:p w14:paraId="413F3758" w14:textId="77777777" w:rsidR="004879EA" w:rsidRPr="004D5565" w:rsidRDefault="0073314E"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28</w:t>
            </w:r>
          </w:p>
        </w:tc>
      </w:tr>
      <w:tr w:rsidR="004879EA" w:rsidRPr="004D5565" w14:paraId="438E8D3F" w14:textId="77777777" w:rsidTr="0048299A">
        <w:trPr>
          <w:trHeight w:val="225"/>
        </w:trPr>
        <w:tc>
          <w:tcPr>
            <w:tcW w:w="1525" w:type="dxa"/>
            <w:vMerge/>
          </w:tcPr>
          <w:p w14:paraId="3DA4E85C" w14:textId="77777777" w:rsidR="004879EA" w:rsidRPr="004D5565" w:rsidRDefault="004879EA" w:rsidP="008C5F00">
            <w:pPr>
              <w:rPr>
                <w:rFonts w:ascii="Times New Roman" w:hAnsi="Times New Roman" w:cs="Times New Roman"/>
                <w:sz w:val="20"/>
                <w:szCs w:val="20"/>
                <w:lang w:val="en-GB"/>
              </w:rPr>
            </w:pPr>
          </w:p>
        </w:tc>
        <w:tc>
          <w:tcPr>
            <w:tcW w:w="1557" w:type="dxa"/>
          </w:tcPr>
          <w:p w14:paraId="7A72D754" w14:textId="77777777" w:rsidR="004879EA" w:rsidRPr="004D5565" w:rsidRDefault="009E6ADD"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both</w:t>
            </w:r>
          </w:p>
        </w:tc>
        <w:tc>
          <w:tcPr>
            <w:tcW w:w="4241" w:type="dxa"/>
          </w:tcPr>
          <w:p w14:paraId="22BB9D6A"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There are both types of forests in the study area, managed and unmanaged.</w:t>
            </w:r>
          </w:p>
        </w:tc>
        <w:tc>
          <w:tcPr>
            <w:tcW w:w="857" w:type="dxa"/>
            <w:gridSpan w:val="3"/>
          </w:tcPr>
          <w:p w14:paraId="1292B491"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14</w:t>
            </w:r>
            <w:r w:rsidR="009E6ADD" w:rsidRPr="004D5565">
              <w:rPr>
                <w:rFonts w:ascii="Times New Roman" w:hAnsi="Times New Roman" w:cs="Times New Roman"/>
                <w:sz w:val="20"/>
                <w:szCs w:val="20"/>
                <w:lang w:val="en-GB"/>
              </w:rPr>
              <w:t>/142</w:t>
            </w:r>
          </w:p>
        </w:tc>
        <w:tc>
          <w:tcPr>
            <w:tcW w:w="575" w:type="dxa"/>
            <w:gridSpan w:val="3"/>
          </w:tcPr>
          <w:p w14:paraId="2125D5FA" w14:textId="77777777" w:rsidR="004879EA" w:rsidRPr="004D5565" w:rsidRDefault="0073314E"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20</w:t>
            </w:r>
          </w:p>
        </w:tc>
      </w:tr>
      <w:tr w:rsidR="004879EA" w:rsidRPr="004D5565" w14:paraId="0483E6B0" w14:textId="77777777" w:rsidTr="0048299A">
        <w:trPr>
          <w:trHeight w:val="308"/>
        </w:trPr>
        <w:tc>
          <w:tcPr>
            <w:tcW w:w="1525" w:type="dxa"/>
            <w:vMerge/>
          </w:tcPr>
          <w:p w14:paraId="4ECD70EB" w14:textId="77777777" w:rsidR="004879EA" w:rsidRPr="004D5565" w:rsidRDefault="004879EA" w:rsidP="008C5F00">
            <w:pPr>
              <w:rPr>
                <w:rFonts w:ascii="Times New Roman" w:hAnsi="Times New Roman" w:cs="Times New Roman"/>
                <w:sz w:val="20"/>
                <w:szCs w:val="20"/>
                <w:lang w:val="en-GB"/>
              </w:rPr>
            </w:pPr>
          </w:p>
        </w:tc>
        <w:tc>
          <w:tcPr>
            <w:tcW w:w="1557" w:type="dxa"/>
          </w:tcPr>
          <w:p w14:paraId="3A71C8B4"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na</w:t>
            </w:r>
          </w:p>
        </w:tc>
        <w:tc>
          <w:tcPr>
            <w:tcW w:w="4241" w:type="dxa"/>
          </w:tcPr>
          <w:p w14:paraId="3A2D795B"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Information about forest management not clear or not available</w:t>
            </w:r>
          </w:p>
        </w:tc>
        <w:tc>
          <w:tcPr>
            <w:tcW w:w="857" w:type="dxa"/>
            <w:gridSpan w:val="3"/>
          </w:tcPr>
          <w:p w14:paraId="7D957B56"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37</w:t>
            </w:r>
            <w:r w:rsidR="009E6ADD" w:rsidRPr="004D5565">
              <w:rPr>
                <w:rFonts w:ascii="Times New Roman" w:hAnsi="Times New Roman" w:cs="Times New Roman"/>
                <w:sz w:val="20"/>
                <w:szCs w:val="20"/>
                <w:lang w:val="en-GB"/>
              </w:rPr>
              <w:t>/142</w:t>
            </w:r>
          </w:p>
        </w:tc>
        <w:tc>
          <w:tcPr>
            <w:tcW w:w="575" w:type="dxa"/>
            <w:gridSpan w:val="3"/>
          </w:tcPr>
          <w:p w14:paraId="6AA985EE" w14:textId="77777777" w:rsidR="004879EA" w:rsidRPr="004D5565" w:rsidRDefault="00D1668A"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26</w:t>
            </w:r>
          </w:p>
        </w:tc>
      </w:tr>
      <w:tr w:rsidR="004879EA" w:rsidRPr="004D5565" w14:paraId="71D09099" w14:textId="77777777" w:rsidTr="0048299A">
        <w:trPr>
          <w:trHeight w:val="267"/>
        </w:trPr>
        <w:tc>
          <w:tcPr>
            <w:tcW w:w="1525" w:type="dxa"/>
            <w:vMerge w:val="restart"/>
          </w:tcPr>
          <w:p w14:paraId="53359EA4"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Forest </w:t>
            </w:r>
            <w:r w:rsidR="00A57092" w:rsidRPr="004D5565">
              <w:rPr>
                <w:rFonts w:ascii="Times New Roman" w:hAnsi="Times New Roman" w:cs="Times New Roman"/>
                <w:sz w:val="20"/>
                <w:szCs w:val="20"/>
                <w:lang w:val="en-GB"/>
              </w:rPr>
              <w:t>leaf-</w:t>
            </w:r>
            <w:r w:rsidRPr="004D5565">
              <w:rPr>
                <w:rFonts w:ascii="Times New Roman" w:hAnsi="Times New Roman" w:cs="Times New Roman"/>
                <w:sz w:val="20"/>
                <w:szCs w:val="20"/>
                <w:lang w:val="en-GB"/>
              </w:rPr>
              <w:t>type</w:t>
            </w:r>
          </w:p>
        </w:tc>
        <w:tc>
          <w:tcPr>
            <w:tcW w:w="1557" w:type="dxa"/>
          </w:tcPr>
          <w:p w14:paraId="4B13D5F7" w14:textId="77777777" w:rsidR="004879EA" w:rsidRPr="004D5565" w:rsidRDefault="009E6ADD"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Deciduous (br)</w:t>
            </w:r>
          </w:p>
        </w:tc>
        <w:tc>
          <w:tcPr>
            <w:tcW w:w="4241" w:type="dxa"/>
          </w:tcPr>
          <w:p w14:paraId="53043D25"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The studied forest is composed of broadleaf species</w:t>
            </w:r>
          </w:p>
        </w:tc>
        <w:tc>
          <w:tcPr>
            <w:tcW w:w="857" w:type="dxa"/>
            <w:gridSpan w:val="3"/>
          </w:tcPr>
          <w:p w14:paraId="64AA9B2B"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39</w:t>
            </w:r>
            <w:r w:rsidR="009E6ADD" w:rsidRPr="004D5565">
              <w:rPr>
                <w:rFonts w:ascii="Times New Roman" w:hAnsi="Times New Roman" w:cs="Times New Roman"/>
                <w:sz w:val="20"/>
                <w:szCs w:val="20"/>
                <w:lang w:val="en-GB"/>
              </w:rPr>
              <w:t>/142</w:t>
            </w:r>
          </w:p>
        </w:tc>
        <w:tc>
          <w:tcPr>
            <w:tcW w:w="575" w:type="dxa"/>
            <w:gridSpan w:val="3"/>
          </w:tcPr>
          <w:p w14:paraId="000F9B97" w14:textId="77777777" w:rsidR="004879EA" w:rsidRPr="004D5565" w:rsidRDefault="00D1668A"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27</w:t>
            </w:r>
          </w:p>
        </w:tc>
      </w:tr>
      <w:tr w:rsidR="004879EA" w:rsidRPr="004D5565" w14:paraId="766B10B2" w14:textId="77777777" w:rsidTr="0048299A">
        <w:trPr>
          <w:trHeight w:val="275"/>
        </w:trPr>
        <w:tc>
          <w:tcPr>
            <w:tcW w:w="1525" w:type="dxa"/>
            <w:vMerge/>
          </w:tcPr>
          <w:p w14:paraId="694825E2" w14:textId="77777777" w:rsidR="004879EA" w:rsidRPr="004D5565" w:rsidRDefault="004879EA" w:rsidP="008C5F00">
            <w:pPr>
              <w:rPr>
                <w:rFonts w:ascii="Times New Roman" w:hAnsi="Times New Roman" w:cs="Times New Roman"/>
                <w:sz w:val="20"/>
                <w:szCs w:val="20"/>
                <w:lang w:val="en-GB"/>
              </w:rPr>
            </w:pPr>
          </w:p>
        </w:tc>
        <w:tc>
          <w:tcPr>
            <w:tcW w:w="1557" w:type="dxa"/>
          </w:tcPr>
          <w:p w14:paraId="0FE230BD" w14:textId="77777777" w:rsidR="004879EA" w:rsidRPr="004D5565" w:rsidRDefault="009E6ADD"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conifer (con)</w:t>
            </w:r>
          </w:p>
        </w:tc>
        <w:tc>
          <w:tcPr>
            <w:tcW w:w="4241" w:type="dxa"/>
          </w:tcPr>
          <w:p w14:paraId="737469C5"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The studied forest is composed of conifer species</w:t>
            </w:r>
          </w:p>
        </w:tc>
        <w:tc>
          <w:tcPr>
            <w:tcW w:w="857" w:type="dxa"/>
            <w:gridSpan w:val="3"/>
          </w:tcPr>
          <w:p w14:paraId="540AA3B9"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29</w:t>
            </w:r>
            <w:r w:rsidR="009E6ADD" w:rsidRPr="004D5565">
              <w:rPr>
                <w:rFonts w:ascii="Times New Roman" w:hAnsi="Times New Roman" w:cs="Times New Roman"/>
                <w:sz w:val="20"/>
                <w:szCs w:val="20"/>
                <w:lang w:val="en-GB"/>
              </w:rPr>
              <w:t>/142</w:t>
            </w:r>
          </w:p>
        </w:tc>
        <w:tc>
          <w:tcPr>
            <w:tcW w:w="575" w:type="dxa"/>
            <w:gridSpan w:val="3"/>
          </w:tcPr>
          <w:p w14:paraId="3737E578" w14:textId="77777777" w:rsidR="004879EA" w:rsidRPr="004D5565" w:rsidRDefault="00D1668A"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20</w:t>
            </w:r>
          </w:p>
        </w:tc>
      </w:tr>
      <w:tr w:rsidR="004879EA" w:rsidRPr="004D5565" w14:paraId="61E7859D" w14:textId="77777777" w:rsidTr="0048299A">
        <w:trPr>
          <w:trHeight w:val="208"/>
        </w:trPr>
        <w:tc>
          <w:tcPr>
            <w:tcW w:w="1525" w:type="dxa"/>
            <w:vMerge/>
          </w:tcPr>
          <w:p w14:paraId="046C7048" w14:textId="77777777" w:rsidR="004879EA" w:rsidRPr="004D5565" w:rsidRDefault="004879EA" w:rsidP="008C5F00">
            <w:pPr>
              <w:rPr>
                <w:rFonts w:ascii="Times New Roman" w:hAnsi="Times New Roman" w:cs="Times New Roman"/>
                <w:sz w:val="20"/>
                <w:szCs w:val="20"/>
                <w:lang w:val="en-GB"/>
              </w:rPr>
            </w:pPr>
          </w:p>
        </w:tc>
        <w:tc>
          <w:tcPr>
            <w:tcW w:w="1557" w:type="dxa"/>
          </w:tcPr>
          <w:p w14:paraId="4F1C381F"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mixed</w:t>
            </w:r>
          </w:p>
        </w:tc>
        <w:tc>
          <w:tcPr>
            <w:tcW w:w="4241" w:type="dxa"/>
          </w:tcPr>
          <w:p w14:paraId="08A1DF6C"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The studied forest is composed of a mix of broadleaf and conifer species</w:t>
            </w:r>
          </w:p>
        </w:tc>
        <w:tc>
          <w:tcPr>
            <w:tcW w:w="857" w:type="dxa"/>
            <w:gridSpan w:val="3"/>
          </w:tcPr>
          <w:p w14:paraId="4504E3C3"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19</w:t>
            </w:r>
            <w:r w:rsidR="009E6ADD" w:rsidRPr="004D5565">
              <w:rPr>
                <w:rFonts w:ascii="Times New Roman" w:hAnsi="Times New Roman" w:cs="Times New Roman"/>
                <w:sz w:val="20"/>
                <w:szCs w:val="20"/>
                <w:lang w:val="en-GB"/>
              </w:rPr>
              <w:t>/142</w:t>
            </w:r>
          </w:p>
        </w:tc>
        <w:tc>
          <w:tcPr>
            <w:tcW w:w="575" w:type="dxa"/>
            <w:gridSpan w:val="3"/>
          </w:tcPr>
          <w:p w14:paraId="67A28C26" w14:textId="77777777" w:rsidR="004879EA" w:rsidRPr="004D5565" w:rsidRDefault="00D1668A"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13</w:t>
            </w:r>
          </w:p>
        </w:tc>
      </w:tr>
      <w:tr w:rsidR="004879EA" w:rsidRPr="004D5565" w14:paraId="64C77524" w14:textId="77777777" w:rsidTr="0048299A">
        <w:trPr>
          <w:trHeight w:val="208"/>
        </w:trPr>
        <w:tc>
          <w:tcPr>
            <w:tcW w:w="1525" w:type="dxa"/>
            <w:vMerge/>
          </w:tcPr>
          <w:p w14:paraId="09FDC2E3" w14:textId="77777777" w:rsidR="004879EA" w:rsidRPr="004D5565" w:rsidRDefault="004879EA" w:rsidP="008C5F00">
            <w:pPr>
              <w:rPr>
                <w:rFonts w:ascii="Times New Roman" w:hAnsi="Times New Roman" w:cs="Times New Roman"/>
                <w:sz w:val="20"/>
                <w:szCs w:val="20"/>
                <w:lang w:val="en-GB"/>
              </w:rPr>
            </w:pPr>
          </w:p>
        </w:tc>
        <w:tc>
          <w:tcPr>
            <w:tcW w:w="1557" w:type="dxa"/>
          </w:tcPr>
          <w:p w14:paraId="672A32B0"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combination</w:t>
            </w:r>
          </w:p>
        </w:tc>
        <w:tc>
          <w:tcPr>
            <w:tcW w:w="4241" w:type="dxa"/>
          </w:tcPr>
          <w:p w14:paraId="58E77AEE" w14:textId="77777777" w:rsidR="004879EA" w:rsidRPr="004D5565" w:rsidRDefault="00A57092" w:rsidP="0052177B">
            <w:pPr>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Combinations of several forest types </w:t>
            </w:r>
            <w:r w:rsidR="004879EA" w:rsidRPr="004D5565">
              <w:rPr>
                <w:rFonts w:ascii="Times New Roman" w:hAnsi="Times New Roman" w:cs="Times New Roman"/>
                <w:sz w:val="20"/>
                <w:szCs w:val="20"/>
                <w:lang w:val="en-GB"/>
              </w:rPr>
              <w:t>(i.e. conifer forest and mixed forest</w:t>
            </w:r>
            <w:r w:rsidRPr="004D5565">
              <w:rPr>
                <w:rFonts w:ascii="Times New Roman" w:hAnsi="Times New Roman" w:cs="Times New Roman"/>
                <w:sz w:val="20"/>
                <w:szCs w:val="20"/>
                <w:lang w:val="en-GB"/>
              </w:rPr>
              <w:t xml:space="preserve"> </w:t>
            </w:r>
            <w:r w:rsidR="0052177B" w:rsidRPr="004D5565">
              <w:rPr>
                <w:rFonts w:ascii="Times New Roman" w:hAnsi="Times New Roman" w:cs="Times New Roman"/>
                <w:sz w:val="20"/>
                <w:szCs w:val="20"/>
                <w:lang w:val="en-GB"/>
              </w:rPr>
              <w:t>in</w:t>
            </w:r>
            <w:r w:rsidRPr="004D5565">
              <w:rPr>
                <w:rFonts w:ascii="Times New Roman" w:hAnsi="Times New Roman" w:cs="Times New Roman"/>
                <w:sz w:val="20"/>
                <w:szCs w:val="20"/>
                <w:lang w:val="en-GB"/>
              </w:rPr>
              <w:t xml:space="preserve"> the study area</w:t>
            </w:r>
            <w:r w:rsidR="004879EA" w:rsidRPr="004D5565">
              <w:rPr>
                <w:rFonts w:ascii="Times New Roman" w:hAnsi="Times New Roman" w:cs="Times New Roman"/>
                <w:sz w:val="20"/>
                <w:szCs w:val="20"/>
                <w:lang w:val="en-GB"/>
              </w:rPr>
              <w:t>)</w:t>
            </w:r>
          </w:p>
        </w:tc>
        <w:tc>
          <w:tcPr>
            <w:tcW w:w="857" w:type="dxa"/>
            <w:gridSpan w:val="3"/>
          </w:tcPr>
          <w:p w14:paraId="4363D301"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16</w:t>
            </w:r>
            <w:r w:rsidR="009E6ADD" w:rsidRPr="004D5565">
              <w:rPr>
                <w:rFonts w:ascii="Times New Roman" w:hAnsi="Times New Roman" w:cs="Times New Roman"/>
                <w:sz w:val="20"/>
                <w:szCs w:val="20"/>
                <w:lang w:val="en-GB"/>
              </w:rPr>
              <w:t>/142</w:t>
            </w:r>
          </w:p>
        </w:tc>
        <w:tc>
          <w:tcPr>
            <w:tcW w:w="575" w:type="dxa"/>
            <w:gridSpan w:val="3"/>
          </w:tcPr>
          <w:p w14:paraId="67A29F55" w14:textId="77777777" w:rsidR="004879EA" w:rsidRPr="004D5565" w:rsidRDefault="00D1668A"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11</w:t>
            </w:r>
          </w:p>
        </w:tc>
      </w:tr>
      <w:tr w:rsidR="004879EA" w:rsidRPr="004D5565" w14:paraId="307303BF" w14:textId="77777777" w:rsidTr="0048299A">
        <w:trPr>
          <w:trHeight w:val="208"/>
        </w:trPr>
        <w:tc>
          <w:tcPr>
            <w:tcW w:w="1525" w:type="dxa"/>
            <w:vMerge/>
          </w:tcPr>
          <w:p w14:paraId="52E5CA2E" w14:textId="77777777" w:rsidR="004879EA" w:rsidRPr="004D5565" w:rsidRDefault="004879EA" w:rsidP="008C5F00">
            <w:pPr>
              <w:rPr>
                <w:rFonts w:ascii="Times New Roman" w:hAnsi="Times New Roman" w:cs="Times New Roman"/>
                <w:sz w:val="20"/>
                <w:szCs w:val="20"/>
                <w:lang w:val="en-GB"/>
              </w:rPr>
            </w:pPr>
          </w:p>
        </w:tc>
        <w:tc>
          <w:tcPr>
            <w:tcW w:w="1557" w:type="dxa"/>
          </w:tcPr>
          <w:p w14:paraId="548A3A53"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na</w:t>
            </w:r>
          </w:p>
        </w:tc>
        <w:tc>
          <w:tcPr>
            <w:tcW w:w="4241" w:type="dxa"/>
          </w:tcPr>
          <w:p w14:paraId="55EC6668" w14:textId="77777777" w:rsidR="004879EA" w:rsidRPr="004D5565" w:rsidRDefault="004879EA"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Information about forest leaf type is not clear or not available</w:t>
            </w:r>
          </w:p>
        </w:tc>
        <w:tc>
          <w:tcPr>
            <w:tcW w:w="857" w:type="dxa"/>
            <w:gridSpan w:val="3"/>
          </w:tcPr>
          <w:p w14:paraId="69217EF7" w14:textId="77777777" w:rsidR="004879EA" w:rsidRPr="004D5565" w:rsidRDefault="009E6ADD"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39/142</w:t>
            </w:r>
          </w:p>
        </w:tc>
        <w:tc>
          <w:tcPr>
            <w:tcW w:w="575" w:type="dxa"/>
            <w:gridSpan w:val="3"/>
          </w:tcPr>
          <w:p w14:paraId="4510CC1B" w14:textId="77777777" w:rsidR="004879EA" w:rsidRPr="004D5565" w:rsidRDefault="00D1668A"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27</w:t>
            </w:r>
          </w:p>
        </w:tc>
      </w:tr>
      <w:tr w:rsidR="00457A81" w:rsidRPr="00D766CC" w14:paraId="4FED101E" w14:textId="77777777" w:rsidTr="0048299A">
        <w:tc>
          <w:tcPr>
            <w:tcW w:w="1525" w:type="dxa"/>
            <w:vMerge w:val="restart"/>
          </w:tcPr>
          <w:p w14:paraId="47638B5B" w14:textId="77777777" w:rsidR="00457A81" w:rsidRPr="004D5565" w:rsidRDefault="00457A81" w:rsidP="00D1668A">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 xml:space="preserve">European forest categories from </w:t>
            </w:r>
            <w:r w:rsidR="001223E6"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{"citationID":"yQIxJgrq","properties":{"formattedCitation":"(Barbati et al. 2014)","plainCitation":"(Barbati et al. 2014)","noteIndex":0},"citationItems":[{"id":"wIMq8Qy0/CPGsuOuO","uris":["http://www.mendeley.com/documents/?uuid=2bfd491d-77e5-318c-ab8c-67a7f4338ee8"],"itemData":{"DOI":"10.1016/j.foreco.2013.07.004","ISSN":"03781127","abstract":"Since 2003 the MCPFE-Forest Europe process has adopted a set of Pan-European Indicators that has become a policy instrument to monitor, evaluate and report progress towards sustainable forest management (SFM). Two new experimental tools have been introduced in the framework of the «State of Forests and Sustainable Forest Management in Europe 2011»: (i) pilot reporting by 14 classes of European Forest Types (EFTs) for a selection of quantitative SFM indicators; (ii) key parameters for monitoring progress for all quantitative indicators.The main aim of this paper is to discuss whether reporting by EFTs of key forest biodiversity-related parameters can improve the way forest biodiversity conservation policy targets are addressed and evaluated in Europe. Accordingly, data on SFM indicators for a sample of European countries (ranging from 6 to 28, depending on indicators) have been processed and analyzed in a pilot study using a question-driven approach, so that information from monitoring could direct policy action.The main findings show that:. -forest area has been significantly increasing (&gt;0.2% per year) in the period 2000-2010; however, annual changes in forest cover by EFTs reveal a polyedric picture at country level, in terms of gain and loss of forest habitat dominated by native and introduced tree species;-old even aged forests (&gt;140 yrs) are fairly consistent (&gt;5%) only in a few countries and limited to specific EFTs;-in naturally species-poor EFTs (e.g. Boreal forest, Alpine coniferous forest, Broadleaved evergreen forest) single species stands cover from 15-100% of the total area, while in species rich EFTs (e.g. Mesophytic deciduous forest, Thermophilous deciduous forest) the maximum share of single species is in the order of 30%;-deadwood amount ranges from 9 to 26 m3ha-1, a value which is however far below natural reference values found in European old growth forests (160 m3 ha-1).Findings from this test demonstrate that reporting of key forest biodiversity-related parameters by EFTs enables question-driven monitoring in many ways: (i) reporting by EFTs helps to interpret the variability in the values taken by the indicators explicitly considering ecological differences between EFTs; (ii) temporal trends in forest area can be interpreted in terms of expansion or loss of forest habitats dominated by native and introduced tree species; (iii) progress in implementing biodiversity friendly strategies (e.g. increasing share of old even aged forests…","author":[{"dropping-particle":"","family":"Barbati","given":"A.","non-dropping-particle":"","parse-names":false,"suffix":""},{"dropping-particle":"","family":"Marchetti","given":"M.","non-dropping-particle":"","parse-names":false,"suffix":""},{"dropping-particle":"","family":"Chirici","given":"G.","non-dropping-particle":"","parse-names":false,"suffix":""},{"dropping-particle":"","family":"Corona","given":"P.","non-dropping-particle":"","parse-names":false,"suffix":""}],"container-title":"Forest Ecology and Management","id":"ITEM-1","issued":{"date-parts":[["2014"]]},"title":"European Forest Types and Forest Europe SFM indicators: Tools for monitoring progress on forest biodiversity conservation","type":"article-journal","volume":"321"}}],"schema":"https://github.com/citation-style-language/schema/raw/master/csl-citation.json"} </w:instrText>
            </w:r>
            <w:r w:rsidR="001223E6"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lang w:val="en-GB"/>
              </w:rPr>
              <w:t>(Barbati et al. 2014)</w:t>
            </w:r>
            <w:r w:rsidR="001223E6" w:rsidRPr="004D5565">
              <w:rPr>
                <w:rFonts w:ascii="Times New Roman" w:hAnsi="Times New Roman" w:cs="Times New Roman"/>
                <w:sz w:val="20"/>
                <w:szCs w:val="20"/>
                <w:lang w:val="en-GB"/>
              </w:rPr>
              <w:fldChar w:fldCharType="end"/>
            </w:r>
            <w:r w:rsidR="00A14402" w:rsidRPr="004D5565">
              <w:rPr>
                <w:rFonts w:ascii="Times New Roman" w:hAnsi="Times New Roman" w:cs="Times New Roman"/>
                <w:sz w:val="20"/>
                <w:szCs w:val="20"/>
                <w:lang w:val="en-GB"/>
              </w:rPr>
              <w:t xml:space="preserve"> and </w:t>
            </w:r>
            <w:r w:rsidR="00A14402" w:rsidRPr="004D5565">
              <w:rPr>
                <w:rFonts w:ascii="Times New Roman" w:hAnsi="Times New Roman" w:cs="Times New Roman"/>
                <w:color w:val="1F1F1F"/>
                <w:sz w:val="20"/>
                <w:szCs w:val="20"/>
                <w:shd w:val="clear" w:color="auto" w:fill="FFFFFF"/>
                <w:lang w:val="en-GB"/>
              </w:rPr>
              <w:fldChar w:fldCharType="begin" w:fldLock="1"/>
            </w:r>
            <w:r w:rsidR="00584FC7">
              <w:rPr>
                <w:rFonts w:ascii="Times New Roman" w:hAnsi="Times New Roman" w:cs="Times New Roman"/>
                <w:color w:val="1F1F1F"/>
                <w:sz w:val="20"/>
                <w:szCs w:val="20"/>
                <w:shd w:val="clear" w:color="auto" w:fill="FFFFFF"/>
                <w:lang w:val="en-GB"/>
              </w:rPr>
              <w:instrText xml:space="preserve"> ADDIN ZOTERO_ITEM CSL_CITATION {"citationID":"K14MsU1q","properties":{"formattedCitation":"(Casalegno et al. 2011)","plainCitation":"(Casalegno et al. 2011)","noteIndex":0},"citationItems":[{"id":"wIMq8Qy0/J3zGHfTm","uris":["http://www.mendeley.com/documents/?uuid=3601e060-4b9d-30b6-986a-2aec0932ff64"],"itemData":{"DOI":"10.1007/s10342-011-0480-x","ISSN":"16124669","abstract":"Proactive forest conservation planning requires spatially accurate information about the potential distribution of tree species. The most cost-efficient way to obtain this information is habitat suitability modelling i.e. predicting the potential distribution of biota as a function of environmental factors. Here, we used the bootstrap-aggregating machine-learning ensemble classifier Random Forest (RF) to derive a 1-km resolution European forest formation suitability map. The statistical model use as inputs more than 6,000 field data forest inventory plots and a large set of environmental variables. The field data plots were classified into different forest formations using the forest category classification scheme of the European Environmental Agency. The ten most dominant forest categories excluding plantations were chosen for the analysis. Model results have an overall accuracy of 76%. Between categories scores were unbalanced and Mesophitic deciduous forests were found to be the least correctly classified forest category. The model's variable ranking scores are used to discuss relationship between forest category/environmental factors and to gain insight into the model's limits and strengths for map applicability. The European forest suitability map is now available for further applications in forest conservation and climate change issues. © 2011 Springer-Verlag.","author":[{"dropping-particle":"","family":"Casalegno","given":"Stefano","non-dropping-particle":"","parse-names":false,"suffix":""},{"dropping-particle":"","family":"Amatulli","given":"Giuseppe","non-dropping-particle":"","parse-names":false,"suffix":""},{"dropping-particle":"","family":"Bastrup-Birk","given":"Annemarie","non-dropping-particle":"","parse-names":false,"suffix":""},{"dropping-particle":"","family":"Durrant","given":"Tracy Houston","non-dropping-particle":"","parse-names":false,"suffix":""},{"dropping-particle":"","family":"Pekkarinen","given":"Anssi","non-dropping-particle":"","parse-names":false,"suffix":""}],"container-title":"European Journal of Forest Research","id":"ITEM-1","issue":"6","issued":{"date-parts":[["2011"]]},"title":"Modelling and mapping the suitability of European forest formations at 1-km resolution","type":"article-journal","volume":"130"}}],"schema":"https://github.com/citation-style-language/schema/raw/master/csl-citation.json"} </w:instrText>
            </w:r>
            <w:r w:rsidR="00A14402" w:rsidRPr="004D5565">
              <w:rPr>
                <w:rFonts w:ascii="Times New Roman" w:hAnsi="Times New Roman" w:cs="Times New Roman"/>
                <w:color w:val="1F1F1F"/>
                <w:sz w:val="20"/>
                <w:szCs w:val="20"/>
                <w:shd w:val="clear" w:color="auto" w:fill="FFFFFF"/>
                <w:lang w:val="en-GB"/>
              </w:rPr>
              <w:fldChar w:fldCharType="separate"/>
            </w:r>
            <w:r w:rsidR="00584FC7" w:rsidRPr="00023DED">
              <w:rPr>
                <w:rFonts w:ascii="Times New Roman" w:hAnsi="Times New Roman" w:cs="Times New Roman"/>
                <w:sz w:val="20"/>
                <w:lang w:val="en-GB"/>
              </w:rPr>
              <w:t>(Casalegno et al. 2011)</w:t>
            </w:r>
            <w:r w:rsidR="00A14402" w:rsidRPr="004D5565">
              <w:rPr>
                <w:rFonts w:ascii="Times New Roman" w:hAnsi="Times New Roman" w:cs="Times New Roman"/>
                <w:color w:val="1F1F1F"/>
                <w:sz w:val="20"/>
                <w:szCs w:val="20"/>
                <w:shd w:val="clear" w:color="auto" w:fill="FFFFFF"/>
                <w:lang w:val="en-GB"/>
              </w:rPr>
              <w:fldChar w:fldCharType="end"/>
            </w:r>
            <w:r w:rsidR="00A14402" w:rsidRPr="004D5565">
              <w:rPr>
                <w:rFonts w:ascii="Times New Roman" w:hAnsi="Times New Roman" w:cs="Times New Roman"/>
                <w:color w:val="1F1F1F"/>
                <w:sz w:val="20"/>
                <w:szCs w:val="20"/>
                <w:shd w:val="clear" w:color="auto" w:fill="FFFFFF"/>
                <w:lang w:val="en-GB"/>
              </w:rPr>
              <w:t>)</w:t>
            </w:r>
          </w:p>
          <w:p w14:paraId="50E5FB26" w14:textId="77777777" w:rsidR="00457A81" w:rsidRPr="004D5565" w:rsidRDefault="00457A81" w:rsidP="00D1668A">
            <w:pPr>
              <w:rPr>
                <w:rFonts w:ascii="Times New Roman" w:hAnsi="Times New Roman" w:cs="Times New Roman"/>
                <w:color w:val="1F1F1F"/>
                <w:sz w:val="20"/>
                <w:szCs w:val="20"/>
                <w:shd w:val="clear" w:color="auto" w:fill="FFFFFF"/>
                <w:lang w:val="en-GB"/>
              </w:rPr>
            </w:pPr>
          </w:p>
          <w:p w14:paraId="21E0B986" w14:textId="77777777" w:rsidR="00B15862" w:rsidRDefault="00B15862" w:rsidP="00457A81">
            <w:pPr>
              <w:rPr>
                <w:rFonts w:ascii="Times New Roman" w:hAnsi="Times New Roman" w:cs="Times New Roman"/>
                <w:color w:val="1F1F1F"/>
                <w:sz w:val="20"/>
                <w:szCs w:val="20"/>
                <w:shd w:val="clear" w:color="auto" w:fill="FFFFFF"/>
                <w:lang w:val="en-GB"/>
              </w:rPr>
            </w:pPr>
          </w:p>
          <w:p w14:paraId="4539FF8E" w14:textId="77777777" w:rsidR="00457A81" w:rsidRPr="004D5565" w:rsidRDefault="00457A81" w:rsidP="00457A81">
            <w:pPr>
              <w:rPr>
                <w:rFonts w:ascii="Times New Roman" w:hAnsi="Times New Roman" w:cs="Times New Roman"/>
                <w:sz w:val="20"/>
                <w:szCs w:val="20"/>
                <w:lang w:val="en-GB"/>
              </w:rPr>
            </w:pPr>
            <w:r w:rsidRPr="004D5565">
              <w:rPr>
                <w:rFonts w:ascii="Times New Roman" w:hAnsi="Times New Roman" w:cs="Times New Roman"/>
                <w:color w:val="1F1F1F"/>
                <w:sz w:val="20"/>
                <w:szCs w:val="20"/>
                <w:shd w:val="clear" w:color="auto" w:fill="FFFFFF"/>
                <w:lang w:val="en-GB"/>
              </w:rPr>
              <w:t>The total amount of n (168) is more than the actual n of studies (142) because many studies depicted several forest types</w:t>
            </w:r>
          </w:p>
        </w:tc>
        <w:tc>
          <w:tcPr>
            <w:tcW w:w="1557" w:type="dxa"/>
          </w:tcPr>
          <w:p w14:paraId="5D0DB510"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1</w:t>
            </w:r>
          </w:p>
        </w:tc>
        <w:tc>
          <w:tcPr>
            <w:tcW w:w="4241" w:type="dxa"/>
          </w:tcPr>
          <w:p w14:paraId="71E815C7"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 Boreal</w:t>
            </w:r>
          </w:p>
        </w:tc>
        <w:tc>
          <w:tcPr>
            <w:tcW w:w="857" w:type="dxa"/>
            <w:gridSpan w:val="3"/>
          </w:tcPr>
          <w:p w14:paraId="6F9873DE"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20/168</w:t>
            </w:r>
          </w:p>
        </w:tc>
        <w:tc>
          <w:tcPr>
            <w:tcW w:w="575" w:type="dxa"/>
            <w:gridSpan w:val="3"/>
          </w:tcPr>
          <w:p w14:paraId="46A20029" w14:textId="77777777" w:rsidR="00457A81" w:rsidRPr="004D5565" w:rsidRDefault="00457A81"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12</w:t>
            </w:r>
          </w:p>
        </w:tc>
      </w:tr>
      <w:tr w:rsidR="00457A81" w:rsidRPr="00D766CC" w14:paraId="3B6ACC71" w14:textId="77777777" w:rsidTr="0048299A">
        <w:tc>
          <w:tcPr>
            <w:tcW w:w="1525" w:type="dxa"/>
            <w:vMerge/>
          </w:tcPr>
          <w:p w14:paraId="549025F7" w14:textId="77777777" w:rsidR="00457A81" w:rsidRPr="004D5565" w:rsidRDefault="00457A81" w:rsidP="008C5F00">
            <w:pPr>
              <w:rPr>
                <w:rFonts w:ascii="Times New Roman" w:hAnsi="Times New Roman" w:cs="Times New Roman"/>
                <w:color w:val="1F1F1F"/>
                <w:sz w:val="20"/>
                <w:szCs w:val="20"/>
                <w:shd w:val="clear" w:color="auto" w:fill="FFFFFF"/>
                <w:lang w:val="en-GB"/>
              </w:rPr>
            </w:pPr>
          </w:p>
        </w:tc>
        <w:tc>
          <w:tcPr>
            <w:tcW w:w="1557" w:type="dxa"/>
          </w:tcPr>
          <w:p w14:paraId="390D511E"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2</w:t>
            </w:r>
          </w:p>
        </w:tc>
        <w:tc>
          <w:tcPr>
            <w:tcW w:w="4241" w:type="dxa"/>
          </w:tcPr>
          <w:p w14:paraId="4EEDC450" w14:textId="77777777" w:rsidR="00457A81" w:rsidRPr="004D5565" w:rsidRDefault="00457A81"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 Hemiboreal</w:t>
            </w:r>
          </w:p>
        </w:tc>
        <w:tc>
          <w:tcPr>
            <w:tcW w:w="857" w:type="dxa"/>
            <w:gridSpan w:val="3"/>
          </w:tcPr>
          <w:p w14:paraId="129117CB"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8/168</w:t>
            </w:r>
          </w:p>
        </w:tc>
        <w:tc>
          <w:tcPr>
            <w:tcW w:w="575" w:type="dxa"/>
            <w:gridSpan w:val="3"/>
          </w:tcPr>
          <w:p w14:paraId="634A7B58" w14:textId="77777777" w:rsidR="00457A81" w:rsidRPr="004D5565" w:rsidRDefault="00457A81"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5</w:t>
            </w:r>
          </w:p>
        </w:tc>
      </w:tr>
      <w:tr w:rsidR="00457A81" w:rsidRPr="00D766CC" w14:paraId="1E2EECEE" w14:textId="77777777" w:rsidTr="0048299A">
        <w:tc>
          <w:tcPr>
            <w:tcW w:w="1525" w:type="dxa"/>
            <w:vMerge/>
          </w:tcPr>
          <w:p w14:paraId="0B31CCFE" w14:textId="77777777" w:rsidR="00457A81" w:rsidRPr="004D5565" w:rsidRDefault="00457A81" w:rsidP="008C5F00">
            <w:pPr>
              <w:rPr>
                <w:rFonts w:ascii="Times New Roman" w:hAnsi="Times New Roman" w:cs="Times New Roman"/>
                <w:color w:val="1F1F1F"/>
                <w:sz w:val="20"/>
                <w:szCs w:val="20"/>
                <w:shd w:val="clear" w:color="auto" w:fill="FFFFFF"/>
                <w:lang w:val="en-GB"/>
              </w:rPr>
            </w:pPr>
          </w:p>
        </w:tc>
        <w:tc>
          <w:tcPr>
            <w:tcW w:w="1557" w:type="dxa"/>
          </w:tcPr>
          <w:p w14:paraId="1091D9C2"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3</w:t>
            </w:r>
          </w:p>
        </w:tc>
        <w:tc>
          <w:tcPr>
            <w:tcW w:w="4241" w:type="dxa"/>
          </w:tcPr>
          <w:p w14:paraId="465BA4C5" w14:textId="77777777" w:rsidR="00457A81" w:rsidRPr="004D5565" w:rsidRDefault="00457A81"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3. Alpine coniferous</w:t>
            </w:r>
          </w:p>
        </w:tc>
        <w:tc>
          <w:tcPr>
            <w:tcW w:w="857" w:type="dxa"/>
            <w:gridSpan w:val="3"/>
          </w:tcPr>
          <w:p w14:paraId="44CCE35F"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17/168</w:t>
            </w:r>
          </w:p>
        </w:tc>
        <w:tc>
          <w:tcPr>
            <w:tcW w:w="575" w:type="dxa"/>
            <w:gridSpan w:val="3"/>
          </w:tcPr>
          <w:p w14:paraId="033B8A22" w14:textId="77777777" w:rsidR="00457A81" w:rsidRPr="004D5565" w:rsidRDefault="00457A81"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10</w:t>
            </w:r>
          </w:p>
        </w:tc>
      </w:tr>
      <w:tr w:rsidR="00457A81" w:rsidRPr="00D766CC" w14:paraId="6CB1C660" w14:textId="77777777" w:rsidTr="0048299A">
        <w:tc>
          <w:tcPr>
            <w:tcW w:w="1525" w:type="dxa"/>
            <w:vMerge/>
          </w:tcPr>
          <w:p w14:paraId="0944313F" w14:textId="77777777" w:rsidR="00457A81" w:rsidRPr="004D5565" w:rsidRDefault="00457A81" w:rsidP="008C5F00">
            <w:pPr>
              <w:rPr>
                <w:rFonts w:ascii="Times New Roman" w:hAnsi="Times New Roman" w:cs="Times New Roman"/>
                <w:color w:val="1F1F1F"/>
                <w:sz w:val="20"/>
                <w:szCs w:val="20"/>
                <w:shd w:val="clear" w:color="auto" w:fill="FFFFFF"/>
                <w:lang w:val="en-GB"/>
              </w:rPr>
            </w:pPr>
          </w:p>
        </w:tc>
        <w:tc>
          <w:tcPr>
            <w:tcW w:w="1557" w:type="dxa"/>
          </w:tcPr>
          <w:p w14:paraId="1821ECA5"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4</w:t>
            </w:r>
          </w:p>
        </w:tc>
        <w:tc>
          <w:tcPr>
            <w:tcW w:w="4241" w:type="dxa"/>
          </w:tcPr>
          <w:p w14:paraId="6880369A" w14:textId="77777777" w:rsidR="00457A81" w:rsidRPr="004D5565" w:rsidRDefault="00457A81"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4. Acidophylous oakwood</w:t>
            </w:r>
          </w:p>
        </w:tc>
        <w:tc>
          <w:tcPr>
            <w:tcW w:w="857" w:type="dxa"/>
            <w:gridSpan w:val="3"/>
          </w:tcPr>
          <w:p w14:paraId="19BBA8C9"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16/168</w:t>
            </w:r>
          </w:p>
        </w:tc>
        <w:tc>
          <w:tcPr>
            <w:tcW w:w="575" w:type="dxa"/>
            <w:gridSpan w:val="3"/>
          </w:tcPr>
          <w:p w14:paraId="4F46DDA4" w14:textId="77777777" w:rsidR="00457A81" w:rsidRPr="004D5565" w:rsidRDefault="00457A81"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10</w:t>
            </w:r>
          </w:p>
        </w:tc>
      </w:tr>
      <w:tr w:rsidR="00457A81" w:rsidRPr="00D766CC" w14:paraId="292CD12B" w14:textId="77777777" w:rsidTr="0048299A">
        <w:tc>
          <w:tcPr>
            <w:tcW w:w="1525" w:type="dxa"/>
            <w:vMerge/>
          </w:tcPr>
          <w:p w14:paraId="7B143CFE" w14:textId="77777777" w:rsidR="00457A81" w:rsidRPr="004D5565" w:rsidRDefault="00457A81" w:rsidP="008C5F00">
            <w:pPr>
              <w:rPr>
                <w:rFonts w:ascii="Times New Roman" w:hAnsi="Times New Roman" w:cs="Times New Roman"/>
                <w:color w:val="1F1F1F"/>
                <w:sz w:val="20"/>
                <w:szCs w:val="20"/>
                <w:shd w:val="clear" w:color="auto" w:fill="FFFFFF"/>
                <w:lang w:val="en-GB"/>
              </w:rPr>
            </w:pPr>
          </w:p>
        </w:tc>
        <w:tc>
          <w:tcPr>
            <w:tcW w:w="1557" w:type="dxa"/>
          </w:tcPr>
          <w:p w14:paraId="5274E0AC"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5</w:t>
            </w:r>
          </w:p>
        </w:tc>
        <w:tc>
          <w:tcPr>
            <w:tcW w:w="4241" w:type="dxa"/>
          </w:tcPr>
          <w:p w14:paraId="68DBFED3"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5. Mesophytic deciduous</w:t>
            </w:r>
          </w:p>
        </w:tc>
        <w:tc>
          <w:tcPr>
            <w:tcW w:w="857" w:type="dxa"/>
            <w:gridSpan w:val="3"/>
          </w:tcPr>
          <w:p w14:paraId="5ACBC469"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6/168</w:t>
            </w:r>
          </w:p>
        </w:tc>
        <w:tc>
          <w:tcPr>
            <w:tcW w:w="575" w:type="dxa"/>
            <w:gridSpan w:val="3"/>
          </w:tcPr>
          <w:p w14:paraId="563ACF3A" w14:textId="77777777" w:rsidR="00457A81" w:rsidRPr="004D5565" w:rsidRDefault="00457A81"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4</w:t>
            </w:r>
          </w:p>
        </w:tc>
      </w:tr>
      <w:tr w:rsidR="00457A81" w:rsidRPr="00D766CC" w14:paraId="7160CBC4" w14:textId="77777777" w:rsidTr="0048299A">
        <w:tc>
          <w:tcPr>
            <w:tcW w:w="1525" w:type="dxa"/>
            <w:vMerge/>
          </w:tcPr>
          <w:p w14:paraId="37612415" w14:textId="77777777" w:rsidR="00457A81" w:rsidRPr="004D5565" w:rsidRDefault="00457A81" w:rsidP="008C5F00">
            <w:pPr>
              <w:rPr>
                <w:rFonts w:ascii="Times New Roman" w:hAnsi="Times New Roman" w:cs="Times New Roman"/>
                <w:color w:val="1F1F1F"/>
                <w:sz w:val="20"/>
                <w:szCs w:val="20"/>
                <w:shd w:val="clear" w:color="auto" w:fill="FFFFFF"/>
                <w:lang w:val="en-GB"/>
              </w:rPr>
            </w:pPr>
          </w:p>
        </w:tc>
        <w:tc>
          <w:tcPr>
            <w:tcW w:w="1557" w:type="dxa"/>
          </w:tcPr>
          <w:p w14:paraId="24B1FBB8"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6</w:t>
            </w:r>
          </w:p>
        </w:tc>
        <w:tc>
          <w:tcPr>
            <w:tcW w:w="4241" w:type="dxa"/>
          </w:tcPr>
          <w:p w14:paraId="5B127D43" w14:textId="77777777" w:rsidR="00457A81" w:rsidRPr="004D5565" w:rsidRDefault="00457A81"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6. Beech forest</w:t>
            </w:r>
          </w:p>
        </w:tc>
        <w:tc>
          <w:tcPr>
            <w:tcW w:w="857" w:type="dxa"/>
            <w:gridSpan w:val="3"/>
          </w:tcPr>
          <w:p w14:paraId="6F5C4EC0"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13/168</w:t>
            </w:r>
          </w:p>
        </w:tc>
        <w:tc>
          <w:tcPr>
            <w:tcW w:w="575" w:type="dxa"/>
            <w:gridSpan w:val="3"/>
          </w:tcPr>
          <w:p w14:paraId="43460CAB" w14:textId="77777777" w:rsidR="00457A81" w:rsidRPr="004D5565" w:rsidRDefault="00457A81"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8</w:t>
            </w:r>
          </w:p>
        </w:tc>
      </w:tr>
      <w:tr w:rsidR="00457A81" w:rsidRPr="00D766CC" w14:paraId="47296700" w14:textId="77777777" w:rsidTr="0048299A">
        <w:tc>
          <w:tcPr>
            <w:tcW w:w="1525" w:type="dxa"/>
            <w:vMerge/>
          </w:tcPr>
          <w:p w14:paraId="297621A1" w14:textId="77777777" w:rsidR="00457A81" w:rsidRPr="004D5565" w:rsidRDefault="00457A81" w:rsidP="008C5F00">
            <w:pPr>
              <w:rPr>
                <w:rFonts w:ascii="Times New Roman" w:hAnsi="Times New Roman" w:cs="Times New Roman"/>
                <w:color w:val="1F1F1F"/>
                <w:sz w:val="20"/>
                <w:szCs w:val="20"/>
                <w:shd w:val="clear" w:color="auto" w:fill="FFFFFF"/>
                <w:lang w:val="en-GB"/>
              </w:rPr>
            </w:pPr>
          </w:p>
        </w:tc>
        <w:tc>
          <w:tcPr>
            <w:tcW w:w="1557" w:type="dxa"/>
          </w:tcPr>
          <w:p w14:paraId="33F4E80B"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7</w:t>
            </w:r>
          </w:p>
        </w:tc>
        <w:tc>
          <w:tcPr>
            <w:tcW w:w="4241" w:type="dxa"/>
          </w:tcPr>
          <w:p w14:paraId="5576BD92" w14:textId="77777777" w:rsidR="00457A81" w:rsidRPr="004D5565" w:rsidRDefault="00457A81"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7. Mountainous beech</w:t>
            </w:r>
          </w:p>
        </w:tc>
        <w:tc>
          <w:tcPr>
            <w:tcW w:w="857" w:type="dxa"/>
            <w:gridSpan w:val="3"/>
          </w:tcPr>
          <w:p w14:paraId="47536022"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3/168</w:t>
            </w:r>
          </w:p>
        </w:tc>
        <w:tc>
          <w:tcPr>
            <w:tcW w:w="575" w:type="dxa"/>
            <w:gridSpan w:val="3"/>
          </w:tcPr>
          <w:p w14:paraId="649BC6E0" w14:textId="77777777" w:rsidR="00457A81" w:rsidRPr="004D5565" w:rsidRDefault="00457A81"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2</w:t>
            </w:r>
          </w:p>
        </w:tc>
      </w:tr>
      <w:tr w:rsidR="00457A81" w:rsidRPr="00D766CC" w14:paraId="5BD6A207" w14:textId="77777777" w:rsidTr="0048299A">
        <w:tc>
          <w:tcPr>
            <w:tcW w:w="1525" w:type="dxa"/>
            <w:vMerge/>
          </w:tcPr>
          <w:p w14:paraId="1A614CDC" w14:textId="77777777" w:rsidR="00457A81" w:rsidRPr="004D5565" w:rsidRDefault="00457A81" w:rsidP="008C5F00">
            <w:pPr>
              <w:rPr>
                <w:rFonts w:ascii="Times New Roman" w:hAnsi="Times New Roman" w:cs="Times New Roman"/>
                <w:color w:val="1F1F1F"/>
                <w:sz w:val="20"/>
                <w:szCs w:val="20"/>
                <w:shd w:val="clear" w:color="auto" w:fill="FFFFFF"/>
                <w:lang w:val="en-GB"/>
              </w:rPr>
            </w:pPr>
          </w:p>
        </w:tc>
        <w:tc>
          <w:tcPr>
            <w:tcW w:w="1557" w:type="dxa"/>
          </w:tcPr>
          <w:p w14:paraId="21CE4FF1"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8</w:t>
            </w:r>
          </w:p>
        </w:tc>
        <w:tc>
          <w:tcPr>
            <w:tcW w:w="4241" w:type="dxa"/>
          </w:tcPr>
          <w:p w14:paraId="02DD96FD"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8. Thermophilous deciduous</w:t>
            </w:r>
          </w:p>
        </w:tc>
        <w:tc>
          <w:tcPr>
            <w:tcW w:w="857" w:type="dxa"/>
            <w:gridSpan w:val="3"/>
          </w:tcPr>
          <w:p w14:paraId="09F61180"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12/168</w:t>
            </w:r>
          </w:p>
        </w:tc>
        <w:tc>
          <w:tcPr>
            <w:tcW w:w="575" w:type="dxa"/>
            <w:gridSpan w:val="3"/>
          </w:tcPr>
          <w:p w14:paraId="400A07B6" w14:textId="77777777" w:rsidR="00457A81" w:rsidRPr="004D5565" w:rsidRDefault="00457A81"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7</w:t>
            </w:r>
          </w:p>
        </w:tc>
      </w:tr>
      <w:tr w:rsidR="00457A81" w:rsidRPr="00D766CC" w14:paraId="0911F093" w14:textId="77777777" w:rsidTr="0048299A">
        <w:tc>
          <w:tcPr>
            <w:tcW w:w="1525" w:type="dxa"/>
            <w:vMerge/>
          </w:tcPr>
          <w:p w14:paraId="5412DE0D" w14:textId="77777777" w:rsidR="00457A81" w:rsidRPr="004D5565" w:rsidRDefault="00457A81" w:rsidP="008C5F00">
            <w:pPr>
              <w:rPr>
                <w:rFonts w:ascii="Times New Roman" w:hAnsi="Times New Roman" w:cs="Times New Roman"/>
                <w:color w:val="1F1F1F"/>
                <w:sz w:val="20"/>
                <w:szCs w:val="20"/>
                <w:shd w:val="clear" w:color="auto" w:fill="FFFFFF"/>
                <w:lang w:val="en-GB"/>
              </w:rPr>
            </w:pPr>
          </w:p>
        </w:tc>
        <w:tc>
          <w:tcPr>
            <w:tcW w:w="1557" w:type="dxa"/>
          </w:tcPr>
          <w:p w14:paraId="72DD8E0F"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9</w:t>
            </w:r>
          </w:p>
        </w:tc>
        <w:tc>
          <w:tcPr>
            <w:tcW w:w="4241" w:type="dxa"/>
          </w:tcPr>
          <w:p w14:paraId="389FC086" w14:textId="77777777" w:rsidR="00457A81" w:rsidRPr="004D5565" w:rsidRDefault="00457A81"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9. Broadleaved evergreen</w:t>
            </w:r>
          </w:p>
        </w:tc>
        <w:tc>
          <w:tcPr>
            <w:tcW w:w="924" w:type="dxa"/>
            <w:gridSpan w:val="5"/>
          </w:tcPr>
          <w:p w14:paraId="63A99DE2"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8/168</w:t>
            </w:r>
          </w:p>
        </w:tc>
        <w:tc>
          <w:tcPr>
            <w:tcW w:w="508" w:type="dxa"/>
          </w:tcPr>
          <w:p w14:paraId="7D1AD2B2" w14:textId="77777777" w:rsidR="00457A81" w:rsidRPr="004D5565" w:rsidRDefault="00457A81"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5</w:t>
            </w:r>
          </w:p>
        </w:tc>
      </w:tr>
      <w:tr w:rsidR="00457A81" w:rsidRPr="00D766CC" w14:paraId="3615B9DC" w14:textId="77777777" w:rsidTr="0048299A">
        <w:tc>
          <w:tcPr>
            <w:tcW w:w="1525" w:type="dxa"/>
            <w:vMerge/>
          </w:tcPr>
          <w:p w14:paraId="1046FF43" w14:textId="77777777" w:rsidR="00457A81" w:rsidRPr="004D5565" w:rsidRDefault="00457A81" w:rsidP="008C5F00">
            <w:pPr>
              <w:rPr>
                <w:rFonts w:ascii="Times New Roman" w:hAnsi="Times New Roman" w:cs="Times New Roman"/>
                <w:color w:val="1F1F1F"/>
                <w:sz w:val="20"/>
                <w:szCs w:val="20"/>
                <w:shd w:val="clear" w:color="auto" w:fill="FFFFFF"/>
                <w:lang w:val="en-GB"/>
              </w:rPr>
            </w:pPr>
          </w:p>
        </w:tc>
        <w:tc>
          <w:tcPr>
            <w:tcW w:w="1557" w:type="dxa"/>
          </w:tcPr>
          <w:p w14:paraId="0EBB683D"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10</w:t>
            </w:r>
          </w:p>
        </w:tc>
        <w:tc>
          <w:tcPr>
            <w:tcW w:w="4241" w:type="dxa"/>
          </w:tcPr>
          <w:p w14:paraId="469A96CB"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10. Coniferous mediterranean</w:t>
            </w:r>
          </w:p>
        </w:tc>
        <w:tc>
          <w:tcPr>
            <w:tcW w:w="924" w:type="dxa"/>
            <w:gridSpan w:val="5"/>
          </w:tcPr>
          <w:p w14:paraId="3397D126"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17/168</w:t>
            </w:r>
          </w:p>
        </w:tc>
        <w:tc>
          <w:tcPr>
            <w:tcW w:w="508" w:type="dxa"/>
          </w:tcPr>
          <w:p w14:paraId="623F6BC1" w14:textId="77777777" w:rsidR="00457A81" w:rsidRPr="004D5565" w:rsidRDefault="00457A81"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10</w:t>
            </w:r>
          </w:p>
        </w:tc>
      </w:tr>
      <w:tr w:rsidR="00457A81" w:rsidRPr="00D766CC" w14:paraId="5057CF2B" w14:textId="77777777" w:rsidTr="0048299A">
        <w:tc>
          <w:tcPr>
            <w:tcW w:w="1525" w:type="dxa"/>
            <w:vMerge/>
          </w:tcPr>
          <w:p w14:paraId="7A87F23A" w14:textId="77777777" w:rsidR="00457A81" w:rsidRPr="004D5565" w:rsidRDefault="00457A81" w:rsidP="008C5F00">
            <w:pPr>
              <w:rPr>
                <w:rFonts w:ascii="Times New Roman" w:hAnsi="Times New Roman" w:cs="Times New Roman"/>
                <w:color w:val="1F1F1F"/>
                <w:sz w:val="20"/>
                <w:szCs w:val="20"/>
                <w:shd w:val="clear" w:color="auto" w:fill="FFFFFF"/>
                <w:lang w:val="en-GB"/>
              </w:rPr>
            </w:pPr>
          </w:p>
        </w:tc>
        <w:tc>
          <w:tcPr>
            <w:tcW w:w="1557" w:type="dxa"/>
          </w:tcPr>
          <w:p w14:paraId="4C649BF2"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11</w:t>
            </w:r>
          </w:p>
        </w:tc>
        <w:tc>
          <w:tcPr>
            <w:tcW w:w="4241" w:type="dxa"/>
          </w:tcPr>
          <w:p w14:paraId="4ABF7CF0" w14:textId="77777777" w:rsidR="00457A81" w:rsidRPr="004D5565" w:rsidRDefault="00457A81"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11. Mire and swamp forest</w:t>
            </w:r>
          </w:p>
        </w:tc>
        <w:tc>
          <w:tcPr>
            <w:tcW w:w="924" w:type="dxa"/>
            <w:gridSpan w:val="5"/>
          </w:tcPr>
          <w:p w14:paraId="2F28DDDA"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1/168</w:t>
            </w:r>
          </w:p>
        </w:tc>
        <w:tc>
          <w:tcPr>
            <w:tcW w:w="508" w:type="dxa"/>
          </w:tcPr>
          <w:p w14:paraId="4DD3C5CB" w14:textId="77777777" w:rsidR="00457A81" w:rsidRPr="004D5565" w:rsidRDefault="00457A81"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0.6</w:t>
            </w:r>
          </w:p>
        </w:tc>
      </w:tr>
      <w:tr w:rsidR="00457A81" w:rsidRPr="00D766CC" w14:paraId="4DA88D9A" w14:textId="77777777" w:rsidTr="0048299A">
        <w:tc>
          <w:tcPr>
            <w:tcW w:w="1525" w:type="dxa"/>
            <w:vMerge/>
          </w:tcPr>
          <w:p w14:paraId="53B376F7" w14:textId="77777777" w:rsidR="00457A81" w:rsidRPr="004D5565" w:rsidRDefault="00457A81" w:rsidP="008C5F00">
            <w:pPr>
              <w:rPr>
                <w:rFonts w:ascii="Times New Roman" w:hAnsi="Times New Roman" w:cs="Times New Roman"/>
                <w:color w:val="1F1F1F"/>
                <w:sz w:val="20"/>
                <w:szCs w:val="20"/>
                <w:shd w:val="clear" w:color="auto" w:fill="FFFFFF"/>
                <w:lang w:val="en-GB"/>
              </w:rPr>
            </w:pPr>
          </w:p>
        </w:tc>
        <w:tc>
          <w:tcPr>
            <w:tcW w:w="1557" w:type="dxa"/>
          </w:tcPr>
          <w:p w14:paraId="26E7D379"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12</w:t>
            </w:r>
          </w:p>
        </w:tc>
        <w:tc>
          <w:tcPr>
            <w:tcW w:w="4241" w:type="dxa"/>
          </w:tcPr>
          <w:p w14:paraId="26A89875" w14:textId="77777777" w:rsidR="00457A81" w:rsidRPr="004D5565" w:rsidRDefault="00457A81"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12. Floodplain forest</w:t>
            </w:r>
          </w:p>
        </w:tc>
        <w:tc>
          <w:tcPr>
            <w:tcW w:w="924" w:type="dxa"/>
            <w:gridSpan w:val="5"/>
          </w:tcPr>
          <w:p w14:paraId="2CED8FA1"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4/168</w:t>
            </w:r>
          </w:p>
        </w:tc>
        <w:tc>
          <w:tcPr>
            <w:tcW w:w="508" w:type="dxa"/>
          </w:tcPr>
          <w:p w14:paraId="30ABE623" w14:textId="77777777" w:rsidR="00457A81" w:rsidRPr="004D5565" w:rsidRDefault="00457A81"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2</w:t>
            </w:r>
          </w:p>
        </w:tc>
      </w:tr>
      <w:tr w:rsidR="00457A81" w:rsidRPr="004D5565" w14:paraId="5E66B8AD" w14:textId="77777777" w:rsidTr="0048299A">
        <w:tc>
          <w:tcPr>
            <w:tcW w:w="1525" w:type="dxa"/>
            <w:vMerge/>
          </w:tcPr>
          <w:p w14:paraId="564D3252" w14:textId="77777777" w:rsidR="00457A81" w:rsidRPr="004D5565" w:rsidRDefault="00457A81" w:rsidP="008C5F00">
            <w:pPr>
              <w:rPr>
                <w:rFonts w:ascii="Times New Roman" w:hAnsi="Times New Roman" w:cs="Times New Roman"/>
                <w:color w:val="1F1F1F"/>
                <w:sz w:val="20"/>
                <w:szCs w:val="20"/>
                <w:shd w:val="clear" w:color="auto" w:fill="FFFFFF"/>
                <w:lang w:val="en-GB"/>
              </w:rPr>
            </w:pPr>
          </w:p>
        </w:tc>
        <w:tc>
          <w:tcPr>
            <w:tcW w:w="1557" w:type="dxa"/>
          </w:tcPr>
          <w:p w14:paraId="6A906AC6"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13* (Urban forest)</w:t>
            </w:r>
          </w:p>
        </w:tc>
        <w:tc>
          <w:tcPr>
            <w:tcW w:w="4241" w:type="dxa"/>
          </w:tcPr>
          <w:p w14:paraId="415D18DA"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The studied forest is within an urban area and it is not possible to identify its composition with any natural category. *The original category number 13 in </w:t>
            </w:r>
            <w:r w:rsidR="001223E6" w:rsidRPr="004D5565">
              <w:rPr>
                <w:rFonts w:ascii="Times New Roman" w:hAnsi="Times New Roman" w:cs="Times New Roman"/>
                <w:sz w:val="20"/>
                <w:szCs w:val="20"/>
                <w:lang w:val="en-GB"/>
              </w:rPr>
              <w:fldChar w:fldCharType="begin" w:fldLock="1"/>
            </w:r>
            <w:r w:rsidR="00584FC7">
              <w:rPr>
                <w:rFonts w:ascii="Times New Roman" w:hAnsi="Times New Roman" w:cs="Times New Roman"/>
                <w:sz w:val="20"/>
                <w:szCs w:val="20"/>
                <w:lang w:val="en-GB"/>
              </w:rPr>
              <w:instrText xml:space="preserve"> ADDIN ZOTERO_ITEM CSL_CITATION {"citationID":"4NQXvSMN","properties":{"formattedCitation":"(Barbati et al. 2014)","plainCitation":"(Barbati et al. 2014)","noteIndex":0},"citationItems":[{"id":"wIMq8Qy0/CPGsuOuO","uris":["http://www.mendeley.com/documents/?uuid=2bfd491d-77e5-318c-ab8c-67a7f4338ee8"],"itemData":{"DOI":"10.1016/j.foreco.2013.07.004","ISSN":"03781127","abstract":"Since 2003 the MCPFE-Forest Europe process has adopted a set of Pan-European Indicators that has become a policy instrument to monitor, evaluate and report progress towards sustainable forest management (SFM). Two new experimental tools have been introduced in the framework of the «State of Forests and Sustainable Forest Management in Europe 2011»: (i) pilot reporting by 14 classes of European Forest Types (EFTs) for a selection of quantitative SFM indicators; (ii) key parameters for monitoring progress for all quantitative indicators.The main aim of this paper is to discuss whether reporting by EFTs of key forest biodiversity-related parameters can improve the way forest biodiversity conservation policy targets are addressed and evaluated in Europe. Accordingly, data on SFM indicators for a sample of European countries (ranging from 6 to 28, depending on indicators) have been processed and analyzed in a pilot study using a question-driven approach, so that information from monitoring could direct policy action.The main findings show that:. -forest area has been significantly increasing (&gt;0.2% per year) in the period 2000-2010; however, annual changes in forest cover by EFTs reveal a polyedric picture at country level, in terms of gain and loss of forest habitat dominated by native and introduced tree species;-old even aged forests (&gt;140 yrs) are fairly consistent (&gt;5%) only in a few countries and limited to specific EFTs;-in naturally species-poor EFTs (e.g. Boreal forest, Alpine coniferous forest, Broadleaved evergreen forest) single species stands cover from 15-100% of the total area, while in species rich EFTs (e.g. Mesophytic deciduous forest, Thermophilous deciduous forest) the maximum share of single species is in the order of 30%;-deadwood amount ranges from 9 to 26 m3ha-1, a value which is however far below natural reference values found in European old growth forests (160 m3 ha-1).Findings from this test demonstrate that reporting of key forest biodiversity-related parameters by EFTs enables question-driven monitoring in many ways: (i) reporting by EFTs helps to interpret the variability in the values taken by the indicators explicitly considering ecological differences between EFTs; (ii) temporal trends in forest area can be interpreted in terms of expansion or loss of forest habitats dominated by native and introduced tree species; (iii) progress in implementing biodiversity friendly strategies (e.g. increasing share of old even aged forests…","author":[{"dropping-particle":"","family":"Barbati","given":"A.","non-dropping-particle":"","parse-names":false,"suffix":""},{"dropping-particle":"","family":"Marchetti","given":"M.","non-dropping-particle":"","parse-names":false,"suffix":""},{"dropping-particle":"","family":"Chirici","given":"G.","non-dropping-particle":"","parse-names":false,"suffix":""},{"dropping-particle":"","family":"Corona","given":"P.","non-dropping-particle":"","parse-names":false,"suffix":""}],"container-title":"Forest Ecology and Management","id":"ITEM-1","issued":{"date-parts":[["2014"]]},"title":"European Forest Types and Forest Europe SFM indicators: Tools for monitoring progress on forest biodiversity conservation","type":"article-journal","volume":"321"}}],"schema":"https://github.com/citation-style-language/schema/raw/master/csl-citation.json"} </w:instrText>
            </w:r>
            <w:r w:rsidR="001223E6" w:rsidRPr="004D5565">
              <w:rPr>
                <w:rFonts w:ascii="Times New Roman" w:hAnsi="Times New Roman" w:cs="Times New Roman"/>
                <w:sz w:val="20"/>
                <w:szCs w:val="20"/>
                <w:lang w:val="en-GB"/>
              </w:rPr>
              <w:fldChar w:fldCharType="separate"/>
            </w:r>
            <w:r w:rsidR="00584FC7" w:rsidRPr="00023DED">
              <w:rPr>
                <w:rFonts w:ascii="Times New Roman" w:hAnsi="Times New Roman" w:cs="Times New Roman"/>
                <w:sz w:val="20"/>
                <w:lang w:val="en-GB"/>
              </w:rPr>
              <w:t>(Barbati et al. 2014)</w:t>
            </w:r>
            <w:r w:rsidR="001223E6" w:rsidRPr="004D5565">
              <w:rPr>
                <w:rFonts w:ascii="Times New Roman" w:hAnsi="Times New Roman" w:cs="Times New Roman"/>
                <w:sz w:val="20"/>
                <w:szCs w:val="20"/>
                <w:lang w:val="en-GB"/>
              </w:rPr>
              <w:fldChar w:fldCharType="end"/>
            </w:r>
            <w:r w:rsidR="001223E6" w:rsidRPr="004D5565">
              <w:rPr>
                <w:rFonts w:ascii="Times New Roman" w:hAnsi="Times New Roman" w:cs="Times New Roman"/>
                <w:sz w:val="20"/>
                <w:szCs w:val="20"/>
                <w:lang w:val="en-GB"/>
              </w:rPr>
              <w:t xml:space="preserve"> </w:t>
            </w:r>
            <w:r w:rsidRPr="004D5565">
              <w:rPr>
                <w:rFonts w:ascii="Times New Roman" w:hAnsi="Times New Roman" w:cs="Times New Roman"/>
                <w:sz w:val="20"/>
                <w:szCs w:val="20"/>
                <w:lang w:val="en-GB"/>
              </w:rPr>
              <w:t>is “non-riverine alder, birch or aspen forest” but since we didn’t identify any as such, we switched this category to urban for which there were several cases.</w:t>
            </w:r>
          </w:p>
        </w:tc>
        <w:tc>
          <w:tcPr>
            <w:tcW w:w="924" w:type="dxa"/>
            <w:gridSpan w:val="5"/>
          </w:tcPr>
          <w:p w14:paraId="2B8F44C1"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5/168</w:t>
            </w:r>
          </w:p>
        </w:tc>
        <w:tc>
          <w:tcPr>
            <w:tcW w:w="508" w:type="dxa"/>
          </w:tcPr>
          <w:p w14:paraId="324D669F" w14:textId="77777777" w:rsidR="00457A81" w:rsidRPr="004D5565" w:rsidRDefault="00457A81"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3</w:t>
            </w:r>
          </w:p>
        </w:tc>
      </w:tr>
      <w:tr w:rsidR="00457A81" w:rsidRPr="004D5565" w14:paraId="39679E27" w14:textId="77777777" w:rsidTr="0048299A">
        <w:tc>
          <w:tcPr>
            <w:tcW w:w="1525" w:type="dxa"/>
            <w:vMerge/>
          </w:tcPr>
          <w:p w14:paraId="25C7B9AA" w14:textId="77777777" w:rsidR="00457A81" w:rsidRPr="004D5565" w:rsidRDefault="00457A81" w:rsidP="008C5F00">
            <w:pPr>
              <w:rPr>
                <w:rFonts w:ascii="Times New Roman" w:hAnsi="Times New Roman" w:cs="Times New Roman"/>
                <w:color w:val="1F1F1F"/>
                <w:sz w:val="20"/>
                <w:szCs w:val="20"/>
                <w:shd w:val="clear" w:color="auto" w:fill="FFFFFF"/>
                <w:lang w:val="en-GB"/>
              </w:rPr>
            </w:pPr>
          </w:p>
        </w:tc>
        <w:tc>
          <w:tcPr>
            <w:tcW w:w="1557" w:type="dxa"/>
          </w:tcPr>
          <w:p w14:paraId="7A2A690C"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14</w:t>
            </w:r>
          </w:p>
        </w:tc>
        <w:tc>
          <w:tcPr>
            <w:tcW w:w="4241" w:type="dxa"/>
          </w:tcPr>
          <w:p w14:paraId="480CFDB3" w14:textId="77777777" w:rsidR="00457A81" w:rsidRPr="004D5565" w:rsidRDefault="00457A81"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14. Introduced tree species forest</w:t>
            </w:r>
          </w:p>
        </w:tc>
        <w:tc>
          <w:tcPr>
            <w:tcW w:w="924" w:type="dxa"/>
            <w:gridSpan w:val="5"/>
          </w:tcPr>
          <w:p w14:paraId="356D9E1C"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10/168</w:t>
            </w:r>
          </w:p>
        </w:tc>
        <w:tc>
          <w:tcPr>
            <w:tcW w:w="508" w:type="dxa"/>
          </w:tcPr>
          <w:p w14:paraId="49576918" w14:textId="77777777" w:rsidR="00457A81" w:rsidRPr="004D5565" w:rsidRDefault="00457A81"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6</w:t>
            </w:r>
          </w:p>
        </w:tc>
      </w:tr>
      <w:tr w:rsidR="00457A81" w:rsidRPr="004D5565" w14:paraId="728212CD" w14:textId="77777777" w:rsidTr="0048299A">
        <w:tc>
          <w:tcPr>
            <w:tcW w:w="1525" w:type="dxa"/>
            <w:vMerge/>
          </w:tcPr>
          <w:p w14:paraId="572B0F3D" w14:textId="77777777" w:rsidR="00457A81" w:rsidRPr="004D5565" w:rsidRDefault="00457A81" w:rsidP="008C5F00">
            <w:pPr>
              <w:rPr>
                <w:rFonts w:ascii="Times New Roman" w:hAnsi="Times New Roman" w:cs="Times New Roman"/>
                <w:color w:val="1F1F1F"/>
                <w:sz w:val="20"/>
                <w:szCs w:val="20"/>
                <w:shd w:val="clear" w:color="auto" w:fill="FFFFFF"/>
                <w:lang w:val="en-GB"/>
              </w:rPr>
            </w:pPr>
          </w:p>
        </w:tc>
        <w:tc>
          <w:tcPr>
            <w:tcW w:w="1557" w:type="dxa"/>
          </w:tcPr>
          <w:p w14:paraId="29F48588" w14:textId="77777777" w:rsidR="00457A81" w:rsidRPr="004D5565" w:rsidRDefault="00457A81" w:rsidP="00D1668A">
            <w:pPr>
              <w:rPr>
                <w:rFonts w:ascii="Times New Roman" w:hAnsi="Times New Roman" w:cs="Times New Roman"/>
                <w:sz w:val="20"/>
                <w:szCs w:val="20"/>
                <w:lang w:val="en-GB"/>
              </w:rPr>
            </w:pPr>
            <w:r w:rsidRPr="004D5565">
              <w:rPr>
                <w:rFonts w:ascii="Times New Roman" w:hAnsi="Times New Roman" w:cs="Times New Roman"/>
                <w:sz w:val="20"/>
                <w:szCs w:val="20"/>
                <w:lang w:val="en-GB"/>
              </w:rPr>
              <w:t>15</w:t>
            </w:r>
          </w:p>
        </w:tc>
        <w:tc>
          <w:tcPr>
            <w:tcW w:w="4241" w:type="dxa"/>
          </w:tcPr>
          <w:p w14:paraId="24B37B3D" w14:textId="77777777" w:rsidR="00457A81" w:rsidRPr="004D5565" w:rsidRDefault="00457A81"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15. Category unclear</w:t>
            </w:r>
          </w:p>
        </w:tc>
        <w:tc>
          <w:tcPr>
            <w:tcW w:w="924" w:type="dxa"/>
            <w:gridSpan w:val="5"/>
          </w:tcPr>
          <w:p w14:paraId="148B9BEB"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28/168</w:t>
            </w:r>
          </w:p>
        </w:tc>
        <w:tc>
          <w:tcPr>
            <w:tcW w:w="508" w:type="dxa"/>
          </w:tcPr>
          <w:p w14:paraId="4AE94828" w14:textId="77777777" w:rsidR="00457A81" w:rsidRPr="004D5565" w:rsidRDefault="00457A81"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17</w:t>
            </w:r>
          </w:p>
        </w:tc>
      </w:tr>
      <w:tr w:rsidR="00457A81" w:rsidRPr="004D5565" w14:paraId="648EE407" w14:textId="77777777" w:rsidTr="0048299A">
        <w:tc>
          <w:tcPr>
            <w:tcW w:w="1525" w:type="dxa"/>
            <w:vMerge w:val="restart"/>
          </w:tcPr>
          <w:p w14:paraId="03182E60" w14:textId="77777777" w:rsidR="00457A81" w:rsidRPr="004D5565" w:rsidRDefault="00457A81" w:rsidP="00457A81">
            <w:pPr>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Bioregions from </w:t>
            </w:r>
            <w:r w:rsidRPr="004D5565">
              <w:rPr>
                <w:rFonts w:ascii="Times New Roman" w:hAnsi="Times New Roman" w:cs="Times New Roman"/>
                <w:color w:val="1F1F1F"/>
                <w:sz w:val="20"/>
                <w:szCs w:val="20"/>
                <w:shd w:val="clear" w:color="auto" w:fill="FFFFFF"/>
                <w:lang w:val="en-GB"/>
              </w:rPr>
              <w:t>The Natura 2000 Biogeographic Regions</w:t>
            </w:r>
            <w:r w:rsidR="001223E6" w:rsidRPr="004D5565">
              <w:rPr>
                <w:rFonts w:ascii="Times New Roman" w:hAnsi="Times New Roman" w:cs="Times New Roman"/>
                <w:color w:val="1F1F1F"/>
                <w:sz w:val="20"/>
                <w:szCs w:val="20"/>
                <w:shd w:val="clear" w:color="auto" w:fill="FFFFFF"/>
                <w:lang w:val="en-GB"/>
              </w:rPr>
              <w:t xml:space="preserve"> from </w:t>
            </w:r>
            <w:r w:rsidR="001223E6" w:rsidRPr="004D5565">
              <w:rPr>
                <w:rFonts w:ascii="Times New Roman" w:hAnsi="Times New Roman" w:cs="Times New Roman"/>
                <w:noProof/>
                <w:sz w:val="20"/>
                <w:szCs w:val="20"/>
                <w:lang w:val="en-GB"/>
              </w:rPr>
              <w:fldChar w:fldCharType="begin" w:fldLock="1"/>
            </w:r>
            <w:r w:rsidR="00584FC7">
              <w:rPr>
                <w:rFonts w:ascii="Times New Roman" w:hAnsi="Times New Roman" w:cs="Times New Roman"/>
                <w:noProof/>
                <w:sz w:val="20"/>
                <w:szCs w:val="20"/>
                <w:lang w:val="en-GB"/>
              </w:rPr>
              <w:instrText xml:space="preserve"> ADDIN ZOTERO_ITEM CSL_CITATION {"citationID":"QtrEehZn","properties":{"formattedCitation":"(Crofts 2014)","plainCitation":"(Crofts 2014)","noteIndex":0},"citationItems":[{"id":"wIMq8Qy0/HoVa45mV","uris":["http://www.mendeley.com/documents/?uuid=e5342f9e-7971-34af-87c8-fb098dfa6eac"],"itemData":{"DOI":"10.2305/IUCN.CH.2014.PARKS-20-1.RC.en","ISSN":"24112119","abstract":"Natura 2000 is the first and only regional biodiversity protected area approach in the world. Over its 20 years of existence it has been a positive force for conservation, but it has certain limitations. This paper assesses some of its strengths and weaknesses from a practitioner’s perspective. Overall, the assessment is positive as without it biodiversity loss would probably have been greater, and with it there is a unique transnational approach. The positive aspects identified are the biogeographical framework, pan-European classification of species and habitats, and the political will to implement it. The negative aspects are that it is a static approach to species and habitat conservation, the Natura approach to biodiversity conservation is being undermined by perverse subsidies from other EU funding mechanisms, especially the Common Agricultural Policy, and the effects of development on the fragmentation of habitats are dominant. Also, in practice, there has been a failure to implement wider countryside and connectivity measures. Lessons relevant to other parts of the world are discussed.","author":[{"dropping-particle":"","family":"Crofts","given":"Roger","non-dropping-particle":"","parse-names":false,"suffix":""}],"container-title":"Parks","id":"ITEM-1","issue":"1","issued":{"date-parts":[["2014"]]},"title":"The European natura 2000 protected area approach: A practitioner’s perspective","type":"article-journal","volume":"20"}}],"schema":"https://github.com/citation-style-language/schema/raw/master/csl-citation.json"} </w:instrText>
            </w:r>
            <w:r w:rsidR="001223E6" w:rsidRPr="004D5565">
              <w:rPr>
                <w:rFonts w:ascii="Times New Roman" w:hAnsi="Times New Roman" w:cs="Times New Roman"/>
                <w:noProof/>
                <w:sz w:val="20"/>
                <w:szCs w:val="20"/>
                <w:lang w:val="en-GB"/>
              </w:rPr>
              <w:fldChar w:fldCharType="separate"/>
            </w:r>
            <w:r w:rsidR="00584FC7" w:rsidRPr="00584FC7">
              <w:rPr>
                <w:rFonts w:ascii="Times New Roman" w:hAnsi="Times New Roman" w:cs="Times New Roman"/>
                <w:sz w:val="20"/>
                <w:lang w:val="en-GB"/>
              </w:rPr>
              <w:t>(Crofts 2014)</w:t>
            </w:r>
            <w:r w:rsidR="001223E6" w:rsidRPr="004D5565">
              <w:rPr>
                <w:rFonts w:ascii="Times New Roman" w:hAnsi="Times New Roman" w:cs="Times New Roman"/>
                <w:noProof/>
                <w:sz w:val="20"/>
                <w:szCs w:val="20"/>
                <w:lang w:val="en-GB"/>
              </w:rPr>
              <w:fldChar w:fldCharType="end"/>
            </w:r>
          </w:p>
        </w:tc>
        <w:tc>
          <w:tcPr>
            <w:tcW w:w="1557" w:type="dxa"/>
          </w:tcPr>
          <w:p w14:paraId="51B7BB91" w14:textId="77777777" w:rsidR="00457A81" w:rsidRPr="004D5565" w:rsidRDefault="00457A81" w:rsidP="008C5F00">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Alpine</w:t>
            </w:r>
          </w:p>
        </w:tc>
        <w:tc>
          <w:tcPr>
            <w:tcW w:w="4241" w:type="dxa"/>
          </w:tcPr>
          <w:p w14:paraId="10A38757" w14:textId="77777777" w:rsidR="00457A81" w:rsidRPr="004D5565" w:rsidRDefault="00457A81" w:rsidP="00C5032F">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Alpine</w:t>
            </w:r>
          </w:p>
        </w:tc>
        <w:tc>
          <w:tcPr>
            <w:tcW w:w="924" w:type="dxa"/>
            <w:gridSpan w:val="5"/>
          </w:tcPr>
          <w:p w14:paraId="6C8BE108" w14:textId="77777777" w:rsidR="00457A81" w:rsidRPr="004D5565" w:rsidRDefault="00457A81" w:rsidP="008C5F00">
            <w:pPr>
              <w:rPr>
                <w:rFonts w:ascii="Times New Roman" w:hAnsi="Times New Roman" w:cs="Times New Roman"/>
                <w:sz w:val="20"/>
                <w:szCs w:val="20"/>
                <w:lang w:val="en-GB"/>
              </w:rPr>
            </w:pPr>
            <w:r w:rsidRPr="004D5565">
              <w:rPr>
                <w:rFonts w:ascii="Times New Roman" w:hAnsi="Times New Roman" w:cs="Times New Roman"/>
                <w:sz w:val="20"/>
                <w:szCs w:val="20"/>
                <w:lang w:val="en-GB"/>
              </w:rPr>
              <w:t>13/142</w:t>
            </w:r>
          </w:p>
        </w:tc>
        <w:tc>
          <w:tcPr>
            <w:tcW w:w="508" w:type="dxa"/>
          </w:tcPr>
          <w:p w14:paraId="4D44D43C" w14:textId="77777777" w:rsidR="00457A81" w:rsidRPr="004D5565" w:rsidRDefault="00457A81" w:rsidP="00BE5DE0">
            <w:pPr>
              <w:rPr>
                <w:rFonts w:ascii="Times New Roman" w:hAnsi="Times New Roman" w:cs="Times New Roman"/>
                <w:sz w:val="20"/>
                <w:szCs w:val="20"/>
                <w:lang w:val="en-GB"/>
              </w:rPr>
            </w:pPr>
            <w:r w:rsidRPr="004D5565">
              <w:rPr>
                <w:rFonts w:ascii="Times New Roman" w:hAnsi="Times New Roman" w:cs="Times New Roman"/>
                <w:sz w:val="20"/>
                <w:szCs w:val="20"/>
                <w:lang w:val="en-GB"/>
              </w:rPr>
              <w:t>9</w:t>
            </w:r>
          </w:p>
        </w:tc>
      </w:tr>
      <w:tr w:rsidR="00457A81" w:rsidRPr="004D5565" w14:paraId="68FDFC76" w14:textId="77777777" w:rsidTr="0048299A">
        <w:tc>
          <w:tcPr>
            <w:tcW w:w="1525" w:type="dxa"/>
            <w:vMerge/>
          </w:tcPr>
          <w:p w14:paraId="58CEBF67" w14:textId="77777777" w:rsidR="00457A81" w:rsidRPr="004D5565" w:rsidRDefault="00457A81" w:rsidP="008C5F00">
            <w:pPr>
              <w:rPr>
                <w:rFonts w:ascii="Times New Roman" w:hAnsi="Times New Roman" w:cs="Times New Roman"/>
                <w:sz w:val="20"/>
                <w:szCs w:val="20"/>
                <w:lang w:val="en-GB"/>
              </w:rPr>
            </w:pPr>
          </w:p>
        </w:tc>
        <w:tc>
          <w:tcPr>
            <w:tcW w:w="1557" w:type="dxa"/>
          </w:tcPr>
          <w:p w14:paraId="0E91AA9D" w14:textId="77777777" w:rsidR="00457A81" w:rsidRPr="004D5565" w:rsidRDefault="00457A81" w:rsidP="008C5F00">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Atlantic</w:t>
            </w:r>
          </w:p>
        </w:tc>
        <w:tc>
          <w:tcPr>
            <w:tcW w:w="4241" w:type="dxa"/>
          </w:tcPr>
          <w:p w14:paraId="054AF47F" w14:textId="77777777" w:rsidR="00457A81" w:rsidRPr="004D5565" w:rsidRDefault="00457A81" w:rsidP="00C5032F">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Atlantic</w:t>
            </w:r>
          </w:p>
        </w:tc>
        <w:tc>
          <w:tcPr>
            <w:tcW w:w="924" w:type="dxa"/>
            <w:gridSpan w:val="5"/>
          </w:tcPr>
          <w:p w14:paraId="27926D1A" w14:textId="77777777" w:rsidR="00457A81" w:rsidRPr="004D5565" w:rsidRDefault="00457A81" w:rsidP="008C5F00">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35/142</w:t>
            </w:r>
          </w:p>
        </w:tc>
        <w:tc>
          <w:tcPr>
            <w:tcW w:w="508" w:type="dxa"/>
          </w:tcPr>
          <w:p w14:paraId="3770446E" w14:textId="77777777" w:rsidR="00457A81" w:rsidRPr="004D5565" w:rsidRDefault="00457A81" w:rsidP="00BE5DE0">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25</w:t>
            </w:r>
          </w:p>
        </w:tc>
      </w:tr>
      <w:tr w:rsidR="00457A81" w:rsidRPr="004D5565" w14:paraId="253EABDE" w14:textId="77777777" w:rsidTr="0048299A">
        <w:tc>
          <w:tcPr>
            <w:tcW w:w="1525" w:type="dxa"/>
            <w:vMerge/>
          </w:tcPr>
          <w:p w14:paraId="72CB2629" w14:textId="77777777" w:rsidR="00457A81" w:rsidRPr="004D5565" w:rsidRDefault="00457A81" w:rsidP="008C5F00">
            <w:pPr>
              <w:rPr>
                <w:rFonts w:ascii="Times New Roman" w:hAnsi="Times New Roman" w:cs="Times New Roman"/>
                <w:sz w:val="20"/>
                <w:szCs w:val="20"/>
                <w:lang w:val="en-GB"/>
              </w:rPr>
            </w:pPr>
          </w:p>
        </w:tc>
        <w:tc>
          <w:tcPr>
            <w:tcW w:w="1557" w:type="dxa"/>
          </w:tcPr>
          <w:p w14:paraId="7683F74A" w14:textId="77777777" w:rsidR="00457A81" w:rsidRPr="004D5565" w:rsidRDefault="00457A81" w:rsidP="008C5F00">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Boreal</w:t>
            </w:r>
          </w:p>
        </w:tc>
        <w:tc>
          <w:tcPr>
            <w:tcW w:w="4241" w:type="dxa"/>
          </w:tcPr>
          <w:p w14:paraId="3FB2D096" w14:textId="77777777" w:rsidR="00457A81" w:rsidRPr="004D5565" w:rsidRDefault="00457A81" w:rsidP="00C5032F">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Boreal</w:t>
            </w:r>
          </w:p>
        </w:tc>
        <w:tc>
          <w:tcPr>
            <w:tcW w:w="924" w:type="dxa"/>
            <w:gridSpan w:val="5"/>
          </w:tcPr>
          <w:p w14:paraId="49F8EA53" w14:textId="77777777" w:rsidR="00457A81" w:rsidRPr="004D5565" w:rsidRDefault="00457A81" w:rsidP="008C5F00">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28/142</w:t>
            </w:r>
          </w:p>
        </w:tc>
        <w:tc>
          <w:tcPr>
            <w:tcW w:w="508" w:type="dxa"/>
          </w:tcPr>
          <w:p w14:paraId="6D425834" w14:textId="77777777" w:rsidR="00457A81" w:rsidRPr="004D5565" w:rsidRDefault="00457A81" w:rsidP="00BE5DE0">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20</w:t>
            </w:r>
          </w:p>
        </w:tc>
      </w:tr>
      <w:tr w:rsidR="00457A81" w:rsidRPr="004D5565" w14:paraId="063AE86F" w14:textId="77777777" w:rsidTr="0048299A">
        <w:tc>
          <w:tcPr>
            <w:tcW w:w="1525" w:type="dxa"/>
            <w:vMerge/>
          </w:tcPr>
          <w:p w14:paraId="7054298E" w14:textId="77777777" w:rsidR="00457A81" w:rsidRPr="004D5565" w:rsidRDefault="00457A81" w:rsidP="008C5F00">
            <w:pPr>
              <w:rPr>
                <w:rFonts w:ascii="Times New Roman" w:hAnsi="Times New Roman" w:cs="Times New Roman"/>
                <w:sz w:val="20"/>
                <w:szCs w:val="20"/>
                <w:lang w:val="en-GB"/>
              </w:rPr>
            </w:pPr>
          </w:p>
        </w:tc>
        <w:tc>
          <w:tcPr>
            <w:tcW w:w="1557" w:type="dxa"/>
          </w:tcPr>
          <w:p w14:paraId="67CB187B" w14:textId="77777777" w:rsidR="00457A81" w:rsidRPr="004D5565" w:rsidRDefault="00457A81" w:rsidP="008C5F00">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Continental</w:t>
            </w:r>
          </w:p>
        </w:tc>
        <w:tc>
          <w:tcPr>
            <w:tcW w:w="4241" w:type="dxa"/>
          </w:tcPr>
          <w:p w14:paraId="75771619" w14:textId="77777777" w:rsidR="00457A81" w:rsidRPr="004D5565" w:rsidRDefault="00457A81" w:rsidP="00C5032F">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Continental</w:t>
            </w:r>
          </w:p>
        </w:tc>
        <w:tc>
          <w:tcPr>
            <w:tcW w:w="924" w:type="dxa"/>
            <w:gridSpan w:val="5"/>
          </w:tcPr>
          <w:p w14:paraId="7497C11A" w14:textId="77777777" w:rsidR="00457A81" w:rsidRPr="004D5565" w:rsidRDefault="00457A81" w:rsidP="008C5F00">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27/142</w:t>
            </w:r>
          </w:p>
        </w:tc>
        <w:tc>
          <w:tcPr>
            <w:tcW w:w="508" w:type="dxa"/>
          </w:tcPr>
          <w:p w14:paraId="7CD804BE" w14:textId="77777777" w:rsidR="00457A81" w:rsidRPr="004D5565" w:rsidRDefault="00457A81" w:rsidP="00BE5DE0">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19</w:t>
            </w:r>
          </w:p>
        </w:tc>
      </w:tr>
      <w:tr w:rsidR="00457A81" w:rsidRPr="004D5565" w14:paraId="22AB8C02" w14:textId="77777777" w:rsidTr="0048299A">
        <w:tc>
          <w:tcPr>
            <w:tcW w:w="1525" w:type="dxa"/>
            <w:vMerge/>
          </w:tcPr>
          <w:p w14:paraId="1CF3A419" w14:textId="77777777" w:rsidR="00457A81" w:rsidRPr="004D5565" w:rsidRDefault="00457A81" w:rsidP="008C5F00">
            <w:pPr>
              <w:rPr>
                <w:rFonts w:ascii="Times New Roman" w:hAnsi="Times New Roman" w:cs="Times New Roman"/>
                <w:sz w:val="20"/>
                <w:szCs w:val="20"/>
                <w:lang w:val="en-GB"/>
              </w:rPr>
            </w:pPr>
          </w:p>
        </w:tc>
        <w:tc>
          <w:tcPr>
            <w:tcW w:w="1557" w:type="dxa"/>
          </w:tcPr>
          <w:p w14:paraId="49EB0848" w14:textId="77777777" w:rsidR="00457A81" w:rsidRPr="004D5565" w:rsidRDefault="00457A81" w:rsidP="008C5F00">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Mediterranean</w:t>
            </w:r>
          </w:p>
        </w:tc>
        <w:tc>
          <w:tcPr>
            <w:tcW w:w="4241" w:type="dxa"/>
          </w:tcPr>
          <w:p w14:paraId="58A98AA5" w14:textId="77777777" w:rsidR="00457A81" w:rsidRPr="004D5565" w:rsidRDefault="00457A81" w:rsidP="00C5032F">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Mediterranean</w:t>
            </w:r>
          </w:p>
        </w:tc>
        <w:tc>
          <w:tcPr>
            <w:tcW w:w="924" w:type="dxa"/>
            <w:gridSpan w:val="5"/>
          </w:tcPr>
          <w:p w14:paraId="7B38C9A2" w14:textId="77777777" w:rsidR="00457A81" w:rsidRPr="004D5565" w:rsidRDefault="00457A81" w:rsidP="008C5F00">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38/142</w:t>
            </w:r>
          </w:p>
        </w:tc>
        <w:tc>
          <w:tcPr>
            <w:tcW w:w="508" w:type="dxa"/>
          </w:tcPr>
          <w:p w14:paraId="4C9C490E" w14:textId="77777777" w:rsidR="00457A81" w:rsidRPr="004D5565" w:rsidRDefault="00457A81" w:rsidP="00BE5DE0">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27</w:t>
            </w:r>
          </w:p>
        </w:tc>
      </w:tr>
      <w:tr w:rsidR="00457A81" w:rsidRPr="004D5565" w14:paraId="63DC77C8" w14:textId="77777777" w:rsidTr="0048299A">
        <w:tc>
          <w:tcPr>
            <w:tcW w:w="1525" w:type="dxa"/>
            <w:vMerge/>
          </w:tcPr>
          <w:p w14:paraId="2A26EE1D" w14:textId="77777777" w:rsidR="00457A81" w:rsidRPr="004D5565" w:rsidRDefault="00457A81" w:rsidP="008C5F00">
            <w:pPr>
              <w:rPr>
                <w:rFonts w:ascii="Times New Roman" w:hAnsi="Times New Roman" w:cs="Times New Roman"/>
                <w:sz w:val="20"/>
                <w:szCs w:val="20"/>
                <w:lang w:val="en-GB"/>
              </w:rPr>
            </w:pPr>
          </w:p>
        </w:tc>
        <w:tc>
          <w:tcPr>
            <w:tcW w:w="1557" w:type="dxa"/>
          </w:tcPr>
          <w:p w14:paraId="328989A8" w14:textId="77777777" w:rsidR="00457A81" w:rsidRPr="004D5565" w:rsidRDefault="00457A81" w:rsidP="008C5F00">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Pannonian</w:t>
            </w:r>
          </w:p>
        </w:tc>
        <w:tc>
          <w:tcPr>
            <w:tcW w:w="4241" w:type="dxa"/>
          </w:tcPr>
          <w:p w14:paraId="6172B192" w14:textId="77777777" w:rsidR="00457A81" w:rsidRPr="004D5565" w:rsidRDefault="00457A81" w:rsidP="00C5032F">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Pannonian</w:t>
            </w:r>
          </w:p>
        </w:tc>
        <w:tc>
          <w:tcPr>
            <w:tcW w:w="924" w:type="dxa"/>
            <w:gridSpan w:val="5"/>
          </w:tcPr>
          <w:p w14:paraId="08130915" w14:textId="77777777" w:rsidR="00457A81" w:rsidRPr="004D5565" w:rsidRDefault="00457A81" w:rsidP="008C5F00">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1/142</w:t>
            </w:r>
          </w:p>
        </w:tc>
        <w:tc>
          <w:tcPr>
            <w:tcW w:w="508" w:type="dxa"/>
          </w:tcPr>
          <w:p w14:paraId="5D501257" w14:textId="77777777" w:rsidR="00457A81" w:rsidRPr="004D5565" w:rsidRDefault="00457A81" w:rsidP="00BE5DE0">
            <w:pPr>
              <w:rPr>
                <w:rFonts w:ascii="Times New Roman" w:hAnsi="Times New Roman" w:cs="Times New Roman"/>
                <w:color w:val="1F1F1F"/>
                <w:sz w:val="20"/>
                <w:szCs w:val="20"/>
                <w:shd w:val="clear" w:color="auto" w:fill="FFFFFF"/>
                <w:lang w:val="en-GB"/>
              </w:rPr>
            </w:pPr>
            <w:r w:rsidRPr="004D5565">
              <w:rPr>
                <w:rFonts w:ascii="Times New Roman" w:hAnsi="Times New Roman" w:cs="Times New Roman"/>
                <w:color w:val="1F1F1F"/>
                <w:sz w:val="20"/>
                <w:szCs w:val="20"/>
                <w:shd w:val="clear" w:color="auto" w:fill="FFFFFF"/>
                <w:lang w:val="en-GB"/>
              </w:rPr>
              <w:t>0.7</w:t>
            </w:r>
          </w:p>
        </w:tc>
      </w:tr>
    </w:tbl>
    <w:p w14:paraId="1BEC2E3E" w14:textId="77777777" w:rsidR="00A931A7" w:rsidRPr="004D5565" w:rsidRDefault="00A931A7">
      <w:pPr>
        <w:rPr>
          <w:rFonts w:ascii="Times New Roman" w:hAnsi="Times New Roman" w:cs="Times New Roman"/>
          <w:sz w:val="20"/>
          <w:szCs w:val="20"/>
          <w:lang w:val="en-GB"/>
        </w:rPr>
      </w:pPr>
    </w:p>
    <w:p w14:paraId="4EB6BA4B" w14:textId="77777777" w:rsidR="00A931A7" w:rsidRPr="004D5565" w:rsidRDefault="00A931A7" w:rsidP="004C5BA0">
      <w:pPr>
        <w:jc w:val="both"/>
        <w:rPr>
          <w:rFonts w:ascii="Times New Roman" w:hAnsi="Times New Roman" w:cs="Times New Roman"/>
          <w:sz w:val="20"/>
          <w:szCs w:val="20"/>
          <w:lang w:val="en-GB"/>
        </w:rPr>
      </w:pPr>
      <w:r w:rsidRPr="004D5565">
        <w:rPr>
          <w:rFonts w:ascii="Times New Roman" w:hAnsi="Times New Roman" w:cs="Times New Roman"/>
          <w:b/>
          <w:sz w:val="20"/>
          <w:szCs w:val="20"/>
          <w:u w:val="single"/>
          <w:lang w:val="en-GB"/>
        </w:rPr>
        <w:t>Table S</w:t>
      </w:r>
      <w:r w:rsidR="00B81E05" w:rsidRPr="004D5565">
        <w:rPr>
          <w:rFonts w:ascii="Times New Roman" w:hAnsi="Times New Roman" w:cs="Times New Roman"/>
          <w:b/>
          <w:sz w:val="20"/>
          <w:szCs w:val="20"/>
          <w:u w:val="single"/>
          <w:lang w:val="en-GB"/>
        </w:rPr>
        <w:t>5</w:t>
      </w:r>
      <w:r w:rsidRPr="004D5565">
        <w:rPr>
          <w:rFonts w:ascii="Times New Roman" w:hAnsi="Times New Roman" w:cs="Times New Roman"/>
          <w:sz w:val="20"/>
          <w:szCs w:val="20"/>
          <w:lang w:val="en-GB"/>
        </w:rPr>
        <w:t>: block II</w:t>
      </w:r>
      <w:r w:rsidR="00C5032F" w:rsidRPr="004D5565">
        <w:rPr>
          <w:rFonts w:ascii="Times New Roman" w:hAnsi="Times New Roman" w:cs="Times New Roman"/>
          <w:sz w:val="20"/>
          <w:szCs w:val="20"/>
          <w:lang w:val="en-GB"/>
        </w:rPr>
        <w:t>-iv, ta</w:t>
      </w:r>
      <w:r w:rsidR="00A71499" w:rsidRPr="004D5565">
        <w:rPr>
          <w:rFonts w:ascii="Times New Roman" w:hAnsi="Times New Roman" w:cs="Times New Roman"/>
          <w:sz w:val="20"/>
          <w:szCs w:val="20"/>
          <w:lang w:val="en-GB"/>
        </w:rPr>
        <w:t xml:space="preserve">rgeted biodiversity: </w:t>
      </w:r>
      <w:r w:rsidR="00CF4A63" w:rsidRPr="004D5565">
        <w:rPr>
          <w:rFonts w:ascii="Times New Roman" w:hAnsi="Times New Roman" w:cs="Times New Roman"/>
          <w:sz w:val="20"/>
          <w:szCs w:val="20"/>
          <w:lang w:val="en-GB"/>
        </w:rPr>
        <w:t>the bio</w:t>
      </w:r>
      <w:r w:rsidR="00825E1B" w:rsidRPr="004D5565">
        <w:rPr>
          <w:rFonts w:ascii="Times New Roman" w:hAnsi="Times New Roman" w:cs="Times New Roman"/>
          <w:sz w:val="20"/>
          <w:szCs w:val="20"/>
          <w:lang w:val="en-GB"/>
        </w:rPr>
        <w:t>logical level of organization at which the</w:t>
      </w:r>
      <w:r w:rsidR="00CF4A63" w:rsidRPr="004D5565">
        <w:rPr>
          <w:rFonts w:ascii="Times New Roman" w:hAnsi="Times New Roman" w:cs="Times New Roman"/>
          <w:sz w:val="20"/>
          <w:szCs w:val="20"/>
          <w:lang w:val="en-GB"/>
        </w:rPr>
        <w:t xml:space="preserve"> study</w:t>
      </w:r>
      <w:r w:rsidR="00825E1B" w:rsidRPr="004D5565">
        <w:rPr>
          <w:rFonts w:ascii="Times New Roman" w:hAnsi="Times New Roman" w:cs="Times New Roman"/>
          <w:sz w:val="20"/>
          <w:szCs w:val="20"/>
          <w:lang w:val="en-GB"/>
        </w:rPr>
        <w:t xml:space="preserve"> was done</w:t>
      </w:r>
      <w:r w:rsidR="00CF4A63" w:rsidRPr="004D5565">
        <w:rPr>
          <w:rFonts w:ascii="Times New Roman" w:hAnsi="Times New Roman" w:cs="Times New Roman"/>
          <w:sz w:val="20"/>
          <w:szCs w:val="20"/>
          <w:lang w:val="en-GB"/>
        </w:rPr>
        <w:t xml:space="preserve">, the taxonomic group </w:t>
      </w:r>
      <w:r w:rsidR="00825E1B" w:rsidRPr="004D5565">
        <w:rPr>
          <w:rFonts w:ascii="Times New Roman" w:hAnsi="Times New Roman" w:cs="Times New Roman"/>
          <w:sz w:val="20"/>
          <w:szCs w:val="20"/>
          <w:lang w:val="en-GB"/>
        </w:rPr>
        <w:t xml:space="preserve">focus of study, specific scientific names and number of taxa targeted in each study, subgroups of taxa for the three most studied taxonomic groups, and the share of studies that targeted a single taxonomic group and that also </w:t>
      </w:r>
      <w:r w:rsidR="000D2320">
        <w:rPr>
          <w:rFonts w:ascii="Times New Roman" w:hAnsi="Times New Roman" w:cs="Times New Roman"/>
          <w:sz w:val="20"/>
          <w:szCs w:val="20"/>
          <w:lang w:val="en-GB"/>
        </w:rPr>
        <w:t>looked at temporal connectivity</w:t>
      </w:r>
    </w:p>
    <w:tbl>
      <w:tblPr>
        <w:tblStyle w:val="TableGrid"/>
        <w:tblW w:w="8755" w:type="dxa"/>
        <w:tblLayout w:type="fixed"/>
        <w:tblLook w:val="04A0" w:firstRow="1" w:lastRow="0" w:firstColumn="1" w:lastColumn="0" w:noHBand="0" w:noVBand="1"/>
      </w:tblPr>
      <w:tblGrid>
        <w:gridCol w:w="1525"/>
        <w:gridCol w:w="1557"/>
        <w:gridCol w:w="4241"/>
        <w:gridCol w:w="810"/>
        <w:gridCol w:w="40"/>
        <w:gridCol w:w="582"/>
      </w:tblGrid>
      <w:tr w:rsidR="00A931A7" w:rsidRPr="004D5565" w14:paraId="3672E55F" w14:textId="77777777" w:rsidTr="00C5032F">
        <w:tc>
          <w:tcPr>
            <w:tcW w:w="1525" w:type="dxa"/>
            <w:shd w:val="clear" w:color="auto" w:fill="95B3D7" w:themeFill="accent1" w:themeFillTint="99"/>
          </w:tcPr>
          <w:p w14:paraId="5315AACF" w14:textId="77777777" w:rsidR="00A931A7" w:rsidRPr="004D5565" w:rsidRDefault="00A931A7" w:rsidP="00C5032F">
            <w:pPr>
              <w:rPr>
                <w:rFonts w:ascii="Times New Roman" w:hAnsi="Times New Roman" w:cs="Times New Roman"/>
                <w:b/>
                <w:sz w:val="20"/>
                <w:szCs w:val="20"/>
                <w:lang w:val="en-GB"/>
              </w:rPr>
            </w:pPr>
            <w:r w:rsidRPr="004D5565">
              <w:rPr>
                <w:rFonts w:ascii="Times New Roman" w:hAnsi="Times New Roman" w:cs="Times New Roman"/>
                <w:b/>
                <w:sz w:val="20"/>
                <w:szCs w:val="20"/>
                <w:lang w:val="en-GB"/>
              </w:rPr>
              <w:t>Variable</w:t>
            </w:r>
          </w:p>
        </w:tc>
        <w:tc>
          <w:tcPr>
            <w:tcW w:w="1557" w:type="dxa"/>
            <w:shd w:val="clear" w:color="auto" w:fill="95B3D7" w:themeFill="accent1" w:themeFillTint="99"/>
          </w:tcPr>
          <w:p w14:paraId="01469FB2" w14:textId="77777777" w:rsidR="00A931A7" w:rsidRPr="004D5565" w:rsidRDefault="00A931A7" w:rsidP="00C5032F">
            <w:pPr>
              <w:rPr>
                <w:rFonts w:ascii="Times New Roman" w:hAnsi="Times New Roman" w:cs="Times New Roman"/>
                <w:b/>
                <w:sz w:val="20"/>
                <w:szCs w:val="20"/>
                <w:lang w:val="en-GB"/>
              </w:rPr>
            </w:pPr>
            <w:r w:rsidRPr="004D5565">
              <w:rPr>
                <w:rFonts w:ascii="Times New Roman" w:hAnsi="Times New Roman" w:cs="Times New Roman"/>
                <w:b/>
                <w:sz w:val="20"/>
                <w:szCs w:val="20"/>
                <w:lang w:val="en-GB"/>
              </w:rPr>
              <w:t>Categories</w:t>
            </w:r>
          </w:p>
        </w:tc>
        <w:tc>
          <w:tcPr>
            <w:tcW w:w="4241" w:type="dxa"/>
            <w:shd w:val="clear" w:color="auto" w:fill="95B3D7" w:themeFill="accent1" w:themeFillTint="99"/>
          </w:tcPr>
          <w:p w14:paraId="0D6910A3" w14:textId="77777777" w:rsidR="00A931A7" w:rsidRPr="004D5565" w:rsidRDefault="00A931A7" w:rsidP="00C5032F">
            <w:pPr>
              <w:rPr>
                <w:rFonts w:ascii="Times New Roman" w:hAnsi="Times New Roman" w:cs="Times New Roman"/>
                <w:b/>
                <w:sz w:val="20"/>
                <w:szCs w:val="20"/>
                <w:lang w:val="en-GB"/>
              </w:rPr>
            </w:pPr>
            <w:r w:rsidRPr="004D5565">
              <w:rPr>
                <w:rFonts w:ascii="Times New Roman" w:hAnsi="Times New Roman" w:cs="Times New Roman"/>
                <w:b/>
                <w:sz w:val="20"/>
                <w:szCs w:val="20"/>
                <w:lang w:val="en-GB"/>
              </w:rPr>
              <w:t>Description</w:t>
            </w:r>
          </w:p>
        </w:tc>
        <w:tc>
          <w:tcPr>
            <w:tcW w:w="850" w:type="dxa"/>
            <w:gridSpan w:val="2"/>
            <w:shd w:val="clear" w:color="auto" w:fill="95B3D7" w:themeFill="accent1" w:themeFillTint="99"/>
          </w:tcPr>
          <w:p w14:paraId="12AFEDB3" w14:textId="77777777" w:rsidR="00A931A7" w:rsidRPr="004D5565" w:rsidRDefault="00A931A7" w:rsidP="00C5032F">
            <w:pPr>
              <w:rPr>
                <w:rFonts w:ascii="Times New Roman" w:hAnsi="Times New Roman" w:cs="Times New Roman"/>
                <w:b/>
                <w:sz w:val="20"/>
                <w:szCs w:val="20"/>
                <w:lang w:val="en-GB"/>
              </w:rPr>
            </w:pPr>
            <w:r w:rsidRPr="004D5565">
              <w:rPr>
                <w:rFonts w:ascii="Times New Roman" w:hAnsi="Times New Roman" w:cs="Times New Roman"/>
                <w:b/>
                <w:sz w:val="20"/>
                <w:szCs w:val="20"/>
                <w:lang w:val="en-GB"/>
              </w:rPr>
              <w:t>n</w:t>
            </w:r>
          </w:p>
        </w:tc>
        <w:tc>
          <w:tcPr>
            <w:tcW w:w="582" w:type="dxa"/>
            <w:shd w:val="clear" w:color="auto" w:fill="95B3D7" w:themeFill="accent1" w:themeFillTint="99"/>
          </w:tcPr>
          <w:p w14:paraId="023E98A7" w14:textId="77777777" w:rsidR="00A931A7" w:rsidRPr="004D5565" w:rsidRDefault="00A931A7" w:rsidP="00C5032F">
            <w:pPr>
              <w:rPr>
                <w:rFonts w:ascii="Times New Roman" w:hAnsi="Times New Roman" w:cs="Times New Roman"/>
                <w:b/>
                <w:sz w:val="20"/>
                <w:szCs w:val="20"/>
                <w:lang w:val="en-GB"/>
              </w:rPr>
            </w:pPr>
            <w:r w:rsidRPr="004D5565">
              <w:rPr>
                <w:rFonts w:ascii="Times New Roman" w:hAnsi="Times New Roman" w:cs="Times New Roman"/>
                <w:b/>
                <w:sz w:val="20"/>
                <w:szCs w:val="20"/>
                <w:lang w:val="en-GB"/>
              </w:rPr>
              <w:t>%</w:t>
            </w:r>
          </w:p>
        </w:tc>
      </w:tr>
      <w:tr w:rsidR="00A931A7" w:rsidRPr="004D5565" w14:paraId="638F8D88" w14:textId="77777777" w:rsidTr="00C5032F">
        <w:tc>
          <w:tcPr>
            <w:tcW w:w="8755" w:type="dxa"/>
            <w:gridSpan w:val="6"/>
            <w:shd w:val="clear" w:color="auto" w:fill="B8CCE4" w:themeFill="accent1" w:themeFillTint="66"/>
          </w:tcPr>
          <w:p w14:paraId="70D62D2A" w14:textId="77777777" w:rsidR="00A931A7" w:rsidRPr="004D5565" w:rsidRDefault="00FD62B0" w:rsidP="00FD62B0">
            <w:pPr>
              <w:ind w:left="254"/>
              <w:rPr>
                <w:rFonts w:ascii="Times New Roman" w:hAnsi="Times New Roman" w:cs="Times New Roman"/>
                <w:b/>
                <w:sz w:val="20"/>
                <w:szCs w:val="20"/>
                <w:lang w:val="en-GB"/>
              </w:rPr>
            </w:pPr>
            <w:r w:rsidRPr="004D5565">
              <w:rPr>
                <w:rFonts w:ascii="Times New Roman" w:hAnsi="Times New Roman" w:cs="Times New Roman"/>
                <w:b/>
                <w:sz w:val="20"/>
                <w:szCs w:val="20"/>
                <w:lang w:val="en-GB"/>
              </w:rPr>
              <w:t xml:space="preserve">II.      </w:t>
            </w:r>
            <w:r w:rsidR="00A931A7" w:rsidRPr="004D5565">
              <w:rPr>
                <w:rFonts w:ascii="Times New Roman" w:hAnsi="Times New Roman" w:cs="Times New Roman"/>
                <w:b/>
                <w:sz w:val="20"/>
                <w:szCs w:val="20"/>
                <w:lang w:val="en-GB"/>
              </w:rPr>
              <w:t>Study targets</w:t>
            </w:r>
          </w:p>
        </w:tc>
      </w:tr>
      <w:tr w:rsidR="00A931A7" w:rsidRPr="004D5565" w14:paraId="3FEA18DA" w14:textId="77777777" w:rsidTr="00C5032F">
        <w:tc>
          <w:tcPr>
            <w:tcW w:w="8755" w:type="dxa"/>
            <w:gridSpan w:val="6"/>
            <w:shd w:val="clear" w:color="auto" w:fill="DBE5F1" w:themeFill="accent1" w:themeFillTint="33"/>
          </w:tcPr>
          <w:p w14:paraId="15357C31" w14:textId="77777777" w:rsidR="00A931A7" w:rsidRPr="004D5565" w:rsidRDefault="003A696E" w:rsidP="003A696E">
            <w:pPr>
              <w:pStyle w:val="ListParagraph"/>
              <w:numPr>
                <w:ilvl w:val="0"/>
                <w:numId w:val="12"/>
              </w:numPr>
              <w:rPr>
                <w:rFonts w:ascii="Times New Roman" w:hAnsi="Times New Roman" w:cs="Times New Roman"/>
                <w:b/>
                <w:sz w:val="20"/>
                <w:szCs w:val="20"/>
                <w:lang w:val="en-GB"/>
              </w:rPr>
            </w:pPr>
            <w:r w:rsidRPr="004D5565">
              <w:rPr>
                <w:rFonts w:ascii="Times New Roman" w:hAnsi="Times New Roman" w:cs="Times New Roman"/>
                <w:b/>
                <w:sz w:val="20"/>
                <w:szCs w:val="20"/>
                <w:lang w:val="en-GB"/>
              </w:rPr>
              <w:t>Targeted biodiversity</w:t>
            </w:r>
          </w:p>
        </w:tc>
      </w:tr>
      <w:tr w:rsidR="00A931A7" w:rsidRPr="004D5565" w14:paraId="612FC16C" w14:textId="77777777" w:rsidTr="00C5032F">
        <w:trPr>
          <w:trHeight w:val="200"/>
        </w:trPr>
        <w:tc>
          <w:tcPr>
            <w:tcW w:w="1525" w:type="dxa"/>
            <w:vMerge w:val="restart"/>
          </w:tcPr>
          <w:p w14:paraId="12C82DC1" w14:textId="77777777" w:rsidR="00A931A7" w:rsidRPr="004D5565" w:rsidRDefault="00A931A7" w:rsidP="00465341">
            <w:pPr>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Biological organization level </w:t>
            </w:r>
            <w:r w:rsidR="00CB1F4C" w:rsidRPr="004D5565">
              <w:rPr>
                <w:rFonts w:ascii="Times New Roman" w:hAnsi="Times New Roman" w:cs="Times New Roman"/>
                <w:sz w:val="20"/>
                <w:szCs w:val="20"/>
                <w:lang w:val="en-GB"/>
              </w:rPr>
              <w:t xml:space="preserve">(as looked at in </w:t>
            </w:r>
            <w:r w:rsidR="00465341" w:rsidRPr="004D5565">
              <w:rPr>
                <w:rFonts w:ascii="Times New Roman" w:hAnsi="Times New Roman" w:cs="Times New Roman"/>
                <w:sz w:val="20"/>
                <w:szCs w:val="20"/>
                <w:lang w:val="en-GB"/>
              </w:rPr>
              <w:t xml:space="preserve">Resasco </w:t>
            </w:r>
            <w:r w:rsidR="00CB1F4C" w:rsidRPr="004D5565">
              <w:rPr>
                <w:rFonts w:ascii="Times New Roman" w:hAnsi="Times New Roman" w:cs="Times New Roman"/>
                <w:sz w:val="20"/>
                <w:szCs w:val="20"/>
                <w:lang w:val="en-GB"/>
              </w:rPr>
              <w:t>2019 review)</w:t>
            </w:r>
            <w:r w:rsidR="003A696E" w:rsidRPr="004D5565">
              <w:rPr>
                <w:rFonts w:ascii="Times New Roman" w:hAnsi="Times New Roman" w:cs="Times New Roman"/>
                <w:sz w:val="20"/>
                <w:szCs w:val="20"/>
                <w:lang w:val="en-GB"/>
              </w:rPr>
              <w:t xml:space="preserve"> </w:t>
            </w:r>
            <w:r w:rsidR="003A696E" w:rsidRPr="004D5565">
              <w:rPr>
                <w:rFonts w:ascii="Times New Roman" w:hAnsi="Times New Roman" w:cs="Times New Roman"/>
                <w:noProof/>
                <w:sz w:val="20"/>
                <w:szCs w:val="20"/>
                <w:lang w:val="en-GB"/>
              </w:rPr>
              <w:t xml:space="preserve">N of studies (n=125) that use some organism as reference (hypothetical or real) </w:t>
            </w:r>
          </w:p>
        </w:tc>
        <w:tc>
          <w:tcPr>
            <w:tcW w:w="1557" w:type="dxa"/>
          </w:tcPr>
          <w:p w14:paraId="248FEE53" w14:textId="45BF844C"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Gene</w:t>
            </w:r>
            <w:r w:rsidR="00F22141">
              <w:rPr>
                <w:rFonts w:ascii="Times New Roman" w:hAnsi="Times New Roman" w:cs="Times New Roman"/>
                <w:sz w:val="20"/>
                <w:szCs w:val="20"/>
                <w:lang w:val="en-GB"/>
              </w:rPr>
              <w:t>-level</w:t>
            </w:r>
          </w:p>
        </w:tc>
        <w:tc>
          <w:tcPr>
            <w:tcW w:w="4241" w:type="dxa"/>
          </w:tcPr>
          <w:p w14:paraId="40B6BC3F"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The study of the focal biodiversity was done at genetic level </w:t>
            </w:r>
          </w:p>
        </w:tc>
        <w:tc>
          <w:tcPr>
            <w:tcW w:w="810" w:type="dxa"/>
            <w:shd w:val="clear" w:color="auto" w:fill="auto"/>
          </w:tcPr>
          <w:p w14:paraId="3D608B69"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18</w:t>
            </w:r>
            <w:r w:rsidR="003A696E" w:rsidRPr="004D5565">
              <w:rPr>
                <w:rFonts w:ascii="Times New Roman" w:hAnsi="Times New Roman" w:cs="Times New Roman"/>
                <w:sz w:val="20"/>
                <w:szCs w:val="20"/>
                <w:lang w:val="en-GB"/>
              </w:rPr>
              <w:t>/125</w:t>
            </w:r>
          </w:p>
        </w:tc>
        <w:tc>
          <w:tcPr>
            <w:tcW w:w="622" w:type="dxa"/>
            <w:gridSpan w:val="2"/>
            <w:shd w:val="clear" w:color="auto" w:fill="auto"/>
          </w:tcPr>
          <w:p w14:paraId="3BD122C5" w14:textId="77777777" w:rsidR="00A931A7" w:rsidRPr="004D5565" w:rsidRDefault="003A696E"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14</w:t>
            </w:r>
          </w:p>
        </w:tc>
      </w:tr>
      <w:tr w:rsidR="00A931A7" w:rsidRPr="004D5565" w14:paraId="49A45EF0" w14:textId="77777777" w:rsidTr="00C5032F">
        <w:trPr>
          <w:trHeight w:val="46"/>
        </w:trPr>
        <w:tc>
          <w:tcPr>
            <w:tcW w:w="1525" w:type="dxa"/>
            <w:vMerge/>
          </w:tcPr>
          <w:p w14:paraId="001C2E9F" w14:textId="77777777" w:rsidR="00A931A7" w:rsidRPr="004D5565" w:rsidRDefault="00A931A7" w:rsidP="00C5032F">
            <w:pPr>
              <w:rPr>
                <w:rFonts w:ascii="Times New Roman" w:hAnsi="Times New Roman" w:cs="Times New Roman"/>
                <w:sz w:val="20"/>
                <w:szCs w:val="20"/>
                <w:lang w:val="en-GB"/>
              </w:rPr>
            </w:pPr>
          </w:p>
        </w:tc>
        <w:tc>
          <w:tcPr>
            <w:tcW w:w="1557" w:type="dxa"/>
          </w:tcPr>
          <w:p w14:paraId="543529D5"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Movement</w:t>
            </w:r>
          </w:p>
        </w:tc>
        <w:tc>
          <w:tcPr>
            <w:tcW w:w="4241" w:type="dxa"/>
          </w:tcPr>
          <w:p w14:paraId="1692A055"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The study of the focal biodiversity was done at individual(s) movement level</w:t>
            </w:r>
            <w:r w:rsidR="00A71499" w:rsidRPr="004D5565">
              <w:rPr>
                <w:rFonts w:ascii="Times New Roman" w:hAnsi="Times New Roman" w:cs="Times New Roman"/>
                <w:sz w:val="20"/>
                <w:szCs w:val="20"/>
                <w:lang w:val="en-GB"/>
              </w:rPr>
              <w:t>, for a specific organism or species, or assuming potential movement by the landscape characteristics</w:t>
            </w:r>
          </w:p>
        </w:tc>
        <w:tc>
          <w:tcPr>
            <w:tcW w:w="810" w:type="dxa"/>
            <w:shd w:val="clear" w:color="auto" w:fill="auto"/>
          </w:tcPr>
          <w:p w14:paraId="121D977A"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43</w:t>
            </w:r>
            <w:r w:rsidR="003A696E" w:rsidRPr="004D5565">
              <w:rPr>
                <w:rFonts w:ascii="Times New Roman" w:hAnsi="Times New Roman" w:cs="Times New Roman"/>
                <w:sz w:val="20"/>
                <w:szCs w:val="20"/>
                <w:lang w:val="en-GB"/>
              </w:rPr>
              <w:t>/125</w:t>
            </w:r>
          </w:p>
        </w:tc>
        <w:tc>
          <w:tcPr>
            <w:tcW w:w="622" w:type="dxa"/>
            <w:gridSpan w:val="2"/>
            <w:shd w:val="clear" w:color="auto" w:fill="auto"/>
          </w:tcPr>
          <w:p w14:paraId="1448D873" w14:textId="77777777" w:rsidR="00A931A7" w:rsidRPr="004D5565" w:rsidRDefault="003A696E"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34</w:t>
            </w:r>
          </w:p>
        </w:tc>
      </w:tr>
      <w:tr w:rsidR="00A931A7" w:rsidRPr="004D5565" w14:paraId="038B9C74" w14:textId="77777777" w:rsidTr="00C5032F">
        <w:trPr>
          <w:trHeight w:val="269"/>
        </w:trPr>
        <w:tc>
          <w:tcPr>
            <w:tcW w:w="1525" w:type="dxa"/>
            <w:vMerge/>
          </w:tcPr>
          <w:p w14:paraId="41DAE8A4" w14:textId="77777777" w:rsidR="00A931A7" w:rsidRPr="004D5565" w:rsidRDefault="00A931A7" w:rsidP="00C5032F">
            <w:pPr>
              <w:rPr>
                <w:rFonts w:ascii="Times New Roman" w:hAnsi="Times New Roman" w:cs="Times New Roman"/>
                <w:sz w:val="20"/>
                <w:szCs w:val="20"/>
                <w:lang w:val="en-GB"/>
              </w:rPr>
            </w:pPr>
          </w:p>
        </w:tc>
        <w:tc>
          <w:tcPr>
            <w:tcW w:w="1557" w:type="dxa"/>
          </w:tcPr>
          <w:p w14:paraId="061BB20D"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Population</w:t>
            </w:r>
          </w:p>
        </w:tc>
        <w:tc>
          <w:tcPr>
            <w:tcW w:w="4241" w:type="dxa"/>
          </w:tcPr>
          <w:p w14:paraId="6F8A415C"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The study of the focal biodiversity was done at a species subpopulation level</w:t>
            </w:r>
          </w:p>
        </w:tc>
        <w:tc>
          <w:tcPr>
            <w:tcW w:w="810" w:type="dxa"/>
            <w:shd w:val="clear" w:color="auto" w:fill="auto"/>
          </w:tcPr>
          <w:p w14:paraId="25FA5FCF"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24</w:t>
            </w:r>
            <w:r w:rsidR="003A696E" w:rsidRPr="004D5565">
              <w:rPr>
                <w:rFonts w:ascii="Times New Roman" w:hAnsi="Times New Roman" w:cs="Times New Roman"/>
                <w:sz w:val="20"/>
                <w:szCs w:val="20"/>
                <w:lang w:val="en-GB"/>
              </w:rPr>
              <w:t>/125</w:t>
            </w:r>
          </w:p>
        </w:tc>
        <w:tc>
          <w:tcPr>
            <w:tcW w:w="622" w:type="dxa"/>
            <w:gridSpan w:val="2"/>
            <w:shd w:val="clear" w:color="auto" w:fill="auto"/>
          </w:tcPr>
          <w:p w14:paraId="113A4592" w14:textId="77777777" w:rsidR="00A931A7" w:rsidRPr="004D5565" w:rsidRDefault="003A696E"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19</w:t>
            </w:r>
          </w:p>
        </w:tc>
      </w:tr>
      <w:tr w:rsidR="00A931A7" w:rsidRPr="004D5565" w14:paraId="7BB69F72" w14:textId="77777777" w:rsidTr="00C5032F">
        <w:trPr>
          <w:trHeight w:val="246"/>
        </w:trPr>
        <w:tc>
          <w:tcPr>
            <w:tcW w:w="1525" w:type="dxa"/>
            <w:vMerge/>
          </w:tcPr>
          <w:p w14:paraId="1DFDBA47" w14:textId="77777777" w:rsidR="00A931A7" w:rsidRPr="004D5565" w:rsidRDefault="00A931A7" w:rsidP="00C5032F">
            <w:pPr>
              <w:rPr>
                <w:rFonts w:ascii="Times New Roman" w:hAnsi="Times New Roman" w:cs="Times New Roman"/>
                <w:sz w:val="20"/>
                <w:szCs w:val="20"/>
                <w:lang w:val="en-GB"/>
              </w:rPr>
            </w:pPr>
          </w:p>
        </w:tc>
        <w:tc>
          <w:tcPr>
            <w:tcW w:w="1557" w:type="dxa"/>
          </w:tcPr>
          <w:p w14:paraId="29DFE8BF"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Community</w:t>
            </w:r>
          </w:p>
        </w:tc>
        <w:tc>
          <w:tcPr>
            <w:tcW w:w="4241" w:type="dxa"/>
          </w:tcPr>
          <w:p w14:paraId="0DF0AEA6"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The study of the focal biodiversity was done at community level, including different species</w:t>
            </w:r>
          </w:p>
        </w:tc>
        <w:tc>
          <w:tcPr>
            <w:tcW w:w="810" w:type="dxa"/>
            <w:shd w:val="clear" w:color="auto" w:fill="auto"/>
          </w:tcPr>
          <w:p w14:paraId="6568BFD0"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40</w:t>
            </w:r>
            <w:r w:rsidR="003A696E" w:rsidRPr="004D5565">
              <w:rPr>
                <w:rFonts w:ascii="Times New Roman" w:hAnsi="Times New Roman" w:cs="Times New Roman"/>
                <w:sz w:val="20"/>
                <w:szCs w:val="20"/>
                <w:lang w:val="en-GB"/>
              </w:rPr>
              <w:t>/125</w:t>
            </w:r>
          </w:p>
        </w:tc>
        <w:tc>
          <w:tcPr>
            <w:tcW w:w="622" w:type="dxa"/>
            <w:gridSpan w:val="2"/>
            <w:shd w:val="clear" w:color="auto" w:fill="auto"/>
          </w:tcPr>
          <w:p w14:paraId="7E938086" w14:textId="77777777" w:rsidR="00A931A7" w:rsidRPr="004D5565" w:rsidRDefault="003A696E"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32</w:t>
            </w:r>
          </w:p>
        </w:tc>
      </w:tr>
      <w:tr w:rsidR="00A931A7" w:rsidRPr="004D5565" w14:paraId="38A4B33F" w14:textId="77777777" w:rsidTr="00C5032F">
        <w:trPr>
          <w:trHeight w:val="216"/>
        </w:trPr>
        <w:tc>
          <w:tcPr>
            <w:tcW w:w="1525" w:type="dxa"/>
            <w:vMerge w:val="restart"/>
          </w:tcPr>
          <w:p w14:paraId="280FC18A"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Taxonomic group</w:t>
            </w:r>
          </w:p>
        </w:tc>
        <w:tc>
          <w:tcPr>
            <w:tcW w:w="1557" w:type="dxa"/>
          </w:tcPr>
          <w:p w14:paraId="7F809EF9"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Birds</w:t>
            </w:r>
          </w:p>
        </w:tc>
        <w:tc>
          <w:tcPr>
            <w:tcW w:w="4241" w:type="dxa"/>
          </w:tcPr>
          <w:p w14:paraId="045FC07B"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Studies that focused only on bird species</w:t>
            </w:r>
          </w:p>
        </w:tc>
        <w:tc>
          <w:tcPr>
            <w:tcW w:w="810" w:type="dxa"/>
            <w:shd w:val="clear" w:color="auto" w:fill="auto"/>
          </w:tcPr>
          <w:p w14:paraId="6867D246"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30/142</w:t>
            </w:r>
          </w:p>
        </w:tc>
        <w:tc>
          <w:tcPr>
            <w:tcW w:w="622" w:type="dxa"/>
            <w:gridSpan w:val="2"/>
            <w:shd w:val="clear" w:color="auto" w:fill="auto"/>
          </w:tcPr>
          <w:p w14:paraId="71FAABFB"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21</w:t>
            </w:r>
          </w:p>
        </w:tc>
      </w:tr>
      <w:tr w:rsidR="00A931A7" w:rsidRPr="004D5565" w14:paraId="70EB8DF9" w14:textId="77777777" w:rsidTr="00C5032F">
        <w:trPr>
          <w:trHeight w:val="169"/>
        </w:trPr>
        <w:tc>
          <w:tcPr>
            <w:tcW w:w="1525" w:type="dxa"/>
            <w:vMerge/>
          </w:tcPr>
          <w:p w14:paraId="217D437E" w14:textId="77777777" w:rsidR="00A931A7" w:rsidRPr="004D5565" w:rsidRDefault="00A931A7" w:rsidP="00C5032F">
            <w:pPr>
              <w:rPr>
                <w:rFonts w:ascii="Times New Roman" w:hAnsi="Times New Roman" w:cs="Times New Roman"/>
                <w:sz w:val="20"/>
                <w:szCs w:val="20"/>
                <w:lang w:val="en-GB"/>
              </w:rPr>
            </w:pPr>
          </w:p>
        </w:tc>
        <w:tc>
          <w:tcPr>
            <w:tcW w:w="1557" w:type="dxa"/>
          </w:tcPr>
          <w:p w14:paraId="5D92F6D0"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Mammals</w:t>
            </w:r>
          </w:p>
        </w:tc>
        <w:tc>
          <w:tcPr>
            <w:tcW w:w="4241" w:type="dxa"/>
          </w:tcPr>
          <w:p w14:paraId="6A1372AF"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Studies that focused only on mammal species</w:t>
            </w:r>
          </w:p>
        </w:tc>
        <w:tc>
          <w:tcPr>
            <w:tcW w:w="810" w:type="dxa"/>
            <w:shd w:val="clear" w:color="auto" w:fill="auto"/>
          </w:tcPr>
          <w:p w14:paraId="07239DB6"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30/142</w:t>
            </w:r>
          </w:p>
        </w:tc>
        <w:tc>
          <w:tcPr>
            <w:tcW w:w="622" w:type="dxa"/>
            <w:gridSpan w:val="2"/>
            <w:shd w:val="clear" w:color="auto" w:fill="auto"/>
          </w:tcPr>
          <w:p w14:paraId="7C660570"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21</w:t>
            </w:r>
          </w:p>
        </w:tc>
      </w:tr>
      <w:tr w:rsidR="00A931A7" w:rsidRPr="004D5565" w14:paraId="580FCE52" w14:textId="77777777" w:rsidTr="00C5032F">
        <w:trPr>
          <w:trHeight w:val="270"/>
        </w:trPr>
        <w:tc>
          <w:tcPr>
            <w:tcW w:w="1525" w:type="dxa"/>
            <w:vMerge/>
          </w:tcPr>
          <w:p w14:paraId="17B28611" w14:textId="77777777" w:rsidR="00A931A7" w:rsidRPr="004D5565" w:rsidRDefault="00A931A7" w:rsidP="00C5032F">
            <w:pPr>
              <w:rPr>
                <w:rFonts w:ascii="Times New Roman" w:hAnsi="Times New Roman" w:cs="Times New Roman"/>
                <w:sz w:val="20"/>
                <w:szCs w:val="20"/>
                <w:lang w:val="en-GB"/>
              </w:rPr>
            </w:pPr>
          </w:p>
        </w:tc>
        <w:tc>
          <w:tcPr>
            <w:tcW w:w="1557" w:type="dxa"/>
          </w:tcPr>
          <w:p w14:paraId="36CDF05A"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Amphibians</w:t>
            </w:r>
          </w:p>
        </w:tc>
        <w:tc>
          <w:tcPr>
            <w:tcW w:w="4241" w:type="dxa"/>
          </w:tcPr>
          <w:p w14:paraId="158A6CB0"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Studies that focused only on amphibian species</w:t>
            </w:r>
          </w:p>
        </w:tc>
        <w:tc>
          <w:tcPr>
            <w:tcW w:w="810" w:type="dxa"/>
            <w:shd w:val="clear" w:color="auto" w:fill="auto"/>
          </w:tcPr>
          <w:p w14:paraId="7A78540E"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2/142</w:t>
            </w:r>
          </w:p>
        </w:tc>
        <w:tc>
          <w:tcPr>
            <w:tcW w:w="622" w:type="dxa"/>
            <w:gridSpan w:val="2"/>
            <w:shd w:val="clear" w:color="auto" w:fill="auto"/>
          </w:tcPr>
          <w:p w14:paraId="753D9F29"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w:t>
            </w:r>
          </w:p>
        </w:tc>
      </w:tr>
      <w:tr w:rsidR="00A931A7" w:rsidRPr="004D5565" w14:paraId="1E1470AF" w14:textId="77777777" w:rsidTr="00C5032F">
        <w:trPr>
          <w:trHeight w:val="200"/>
        </w:trPr>
        <w:tc>
          <w:tcPr>
            <w:tcW w:w="1525" w:type="dxa"/>
            <w:vMerge/>
          </w:tcPr>
          <w:p w14:paraId="716B0550" w14:textId="77777777" w:rsidR="00A931A7" w:rsidRPr="004D5565" w:rsidRDefault="00A931A7" w:rsidP="00C5032F">
            <w:pPr>
              <w:rPr>
                <w:rFonts w:ascii="Times New Roman" w:hAnsi="Times New Roman" w:cs="Times New Roman"/>
                <w:sz w:val="20"/>
                <w:szCs w:val="20"/>
                <w:lang w:val="en-GB"/>
              </w:rPr>
            </w:pPr>
          </w:p>
        </w:tc>
        <w:tc>
          <w:tcPr>
            <w:tcW w:w="1557" w:type="dxa"/>
          </w:tcPr>
          <w:p w14:paraId="31B7D2FD"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Insects</w:t>
            </w:r>
          </w:p>
        </w:tc>
        <w:tc>
          <w:tcPr>
            <w:tcW w:w="4241" w:type="dxa"/>
          </w:tcPr>
          <w:p w14:paraId="7425F060"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Studies that focused only on insect species</w:t>
            </w:r>
          </w:p>
        </w:tc>
        <w:tc>
          <w:tcPr>
            <w:tcW w:w="810" w:type="dxa"/>
            <w:shd w:val="clear" w:color="auto" w:fill="auto"/>
          </w:tcPr>
          <w:p w14:paraId="6E83831D"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16/142</w:t>
            </w:r>
          </w:p>
        </w:tc>
        <w:tc>
          <w:tcPr>
            <w:tcW w:w="622" w:type="dxa"/>
            <w:gridSpan w:val="2"/>
            <w:shd w:val="clear" w:color="auto" w:fill="auto"/>
          </w:tcPr>
          <w:p w14:paraId="4649F3A2"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11</w:t>
            </w:r>
          </w:p>
        </w:tc>
      </w:tr>
      <w:tr w:rsidR="00A931A7" w:rsidRPr="004D5565" w14:paraId="4CC00B11" w14:textId="77777777" w:rsidTr="00C5032F">
        <w:trPr>
          <w:trHeight w:val="262"/>
        </w:trPr>
        <w:tc>
          <w:tcPr>
            <w:tcW w:w="1525" w:type="dxa"/>
            <w:vMerge/>
          </w:tcPr>
          <w:p w14:paraId="1133B375" w14:textId="77777777" w:rsidR="00A931A7" w:rsidRPr="004D5565" w:rsidRDefault="00A931A7" w:rsidP="00C5032F">
            <w:pPr>
              <w:rPr>
                <w:rFonts w:ascii="Times New Roman" w:hAnsi="Times New Roman" w:cs="Times New Roman"/>
                <w:sz w:val="20"/>
                <w:szCs w:val="20"/>
                <w:lang w:val="en-GB"/>
              </w:rPr>
            </w:pPr>
          </w:p>
        </w:tc>
        <w:tc>
          <w:tcPr>
            <w:tcW w:w="1557" w:type="dxa"/>
          </w:tcPr>
          <w:p w14:paraId="077846BB"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Fungi</w:t>
            </w:r>
          </w:p>
        </w:tc>
        <w:tc>
          <w:tcPr>
            <w:tcW w:w="4241" w:type="dxa"/>
          </w:tcPr>
          <w:p w14:paraId="2C3E2264"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Studies that focused only on fungi species</w:t>
            </w:r>
          </w:p>
        </w:tc>
        <w:tc>
          <w:tcPr>
            <w:tcW w:w="810" w:type="dxa"/>
            <w:shd w:val="clear" w:color="auto" w:fill="FFFFFF" w:themeFill="background1"/>
          </w:tcPr>
          <w:p w14:paraId="66BA217B"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2/142</w:t>
            </w:r>
          </w:p>
        </w:tc>
        <w:tc>
          <w:tcPr>
            <w:tcW w:w="622" w:type="dxa"/>
            <w:gridSpan w:val="2"/>
            <w:shd w:val="clear" w:color="auto" w:fill="FFFFFF" w:themeFill="background1"/>
          </w:tcPr>
          <w:p w14:paraId="0DA34CA5"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w:t>
            </w:r>
          </w:p>
        </w:tc>
      </w:tr>
      <w:tr w:rsidR="00A931A7" w:rsidRPr="004D5565" w14:paraId="6030010E" w14:textId="77777777" w:rsidTr="00C5032F">
        <w:trPr>
          <w:trHeight w:val="238"/>
        </w:trPr>
        <w:tc>
          <w:tcPr>
            <w:tcW w:w="1525" w:type="dxa"/>
            <w:vMerge/>
          </w:tcPr>
          <w:p w14:paraId="7E755CB2" w14:textId="77777777" w:rsidR="00A931A7" w:rsidRPr="004D5565" w:rsidRDefault="00A931A7" w:rsidP="00C5032F">
            <w:pPr>
              <w:rPr>
                <w:rFonts w:ascii="Times New Roman" w:hAnsi="Times New Roman" w:cs="Times New Roman"/>
                <w:sz w:val="20"/>
                <w:szCs w:val="20"/>
                <w:lang w:val="en-GB"/>
              </w:rPr>
            </w:pPr>
          </w:p>
        </w:tc>
        <w:tc>
          <w:tcPr>
            <w:tcW w:w="1557" w:type="dxa"/>
          </w:tcPr>
          <w:p w14:paraId="77720A7A"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Lichen</w:t>
            </w:r>
          </w:p>
        </w:tc>
        <w:tc>
          <w:tcPr>
            <w:tcW w:w="4241" w:type="dxa"/>
          </w:tcPr>
          <w:p w14:paraId="6D08E739"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Studies that focused only on lichen species</w:t>
            </w:r>
          </w:p>
        </w:tc>
        <w:tc>
          <w:tcPr>
            <w:tcW w:w="810" w:type="dxa"/>
            <w:shd w:val="clear" w:color="auto" w:fill="FFFFFF" w:themeFill="background1"/>
          </w:tcPr>
          <w:p w14:paraId="099B6E1F"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6/142</w:t>
            </w:r>
          </w:p>
        </w:tc>
        <w:tc>
          <w:tcPr>
            <w:tcW w:w="622" w:type="dxa"/>
            <w:gridSpan w:val="2"/>
            <w:shd w:val="clear" w:color="auto" w:fill="FFFFFF" w:themeFill="background1"/>
          </w:tcPr>
          <w:p w14:paraId="2ADC4AD8"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4</w:t>
            </w:r>
          </w:p>
        </w:tc>
      </w:tr>
      <w:tr w:rsidR="00A931A7" w:rsidRPr="004D5565" w14:paraId="3E9FD5E9" w14:textId="77777777" w:rsidTr="00C5032F">
        <w:trPr>
          <w:trHeight w:val="208"/>
        </w:trPr>
        <w:tc>
          <w:tcPr>
            <w:tcW w:w="1525" w:type="dxa"/>
            <w:vMerge/>
          </w:tcPr>
          <w:p w14:paraId="2CA565F5" w14:textId="77777777" w:rsidR="00A931A7" w:rsidRPr="004D5565" w:rsidRDefault="00A931A7" w:rsidP="00C5032F">
            <w:pPr>
              <w:rPr>
                <w:rFonts w:ascii="Times New Roman" w:hAnsi="Times New Roman" w:cs="Times New Roman"/>
                <w:sz w:val="20"/>
                <w:szCs w:val="20"/>
                <w:lang w:val="en-GB"/>
              </w:rPr>
            </w:pPr>
          </w:p>
        </w:tc>
        <w:tc>
          <w:tcPr>
            <w:tcW w:w="1557" w:type="dxa"/>
          </w:tcPr>
          <w:p w14:paraId="604522BF"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Plants</w:t>
            </w:r>
          </w:p>
        </w:tc>
        <w:tc>
          <w:tcPr>
            <w:tcW w:w="4241" w:type="dxa"/>
          </w:tcPr>
          <w:p w14:paraId="5752E2CF"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Studies that focused only on plant species</w:t>
            </w:r>
          </w:p>
        </w:tc>
        <w:tc>
          <w:tcPr>
            <w:tcW w:w="810" w:type="dxa"/>
            <w:shd w:val="clear" w:color="auto" w:fill="FFFFFF" w:themeFill="background1"/>
          </w:tcPr>
          <w:p w14:paraId="21D40ED8"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22/142</w:t>
            </w:r>
          </w:p>
        </w:tc>
        <w:tc>
          <w:tcPr>
            <w:tcW w:w="622" w:type="dxa"/>
            <w:gridSpan w:val="2"/>
            <w:shd w:val="clear" w:color="auto" w:fill="FFFFFF" w:themeFill="background1"/>
          </w:tcPr>
          <w:p w14:paraId="5F4A40AB"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15</w:t>
            </w:r>
          </w:p>
        </w:tc>
      </w:tr>
      <w:tr w:rsidR="00A931A7" w:rsidRPr="004D5565" w14:paraId="0A8E0AF6" w14:textId="77777777" w:rsidTr="00C5032F">
        <w:trPr>
          <w:trHeight w:val="277"/>
        </w:trPr>
        <w:tc>
          <w:tcPr>
            <w:tcW w:w="1525" w:type="dxa"/>
            <w:vMerge/>
          </w:tcPr>
          <w:p w14:paraId="14DE13CE" w14:textId="77777777" w:rsidR="00A931A7" w:rsidRPr="004D5565" w:rsidRDefault="00A931A7" w:rsidP="00C5032F">
            <w:pPr>
              <w:rPr>
                <w:rFonts w:ascii="Times New Roman" w:hAnsi="Times New Roman" w:cs="Times New Roman"/>
                <w:sz w:val="20"/>
                <w:szCs w:val="20"/>
                <w:highlight w:val="lightGray"/>
                <w:lang w:val="en-GB"/>
              </w:rPr>
            </w:pPr>
          </w:p>
        </w:tc>
        <w:tc>
          <w:tcPr>
            <w:tcW w:w="1557" w:type="dxa"/>
          </w:tcPr>
          <w:p w14:paraId="26AA763E"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Several groups</w:t>
            </w:r>
          </w:p>
        </w:tc>
        <w:tc>
          <w:tcPr>
            <w:tcW w:w="4241" w:type="dxa"/>
          </w:tcPr>
          <w:p w14:paraId="7486E909"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noProof/>
                <w:sz w:val="20"/>
                <w:szCs w:val="20"/>
                <w:lang w:val="en-GB"/>
              </w:rPr>
              <w:t>Studies focused on several of these groups at the time: mammals, birds, reptiles, amphibians, lichen and bryophytes</w:t>
            </w:r>
          </w:p>
        </w:tc>
        <w:tc>
          <w:tcPr>
            <w:tcW w:w="810" w:type="dxa"/>
            <w:shd w:val="clear" w:color="auto" w:fill="FFFFFF" w:themeFill="background1"/>
          </w:tcPr>
          <w:p w14:paraId="76A6E72B"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6/142</w:t>
            </w:r>
          </w:p>
        </w:tc>
        <w:tc>
          <w:tcPr>
            <w:tcW w:w="622" w:type="dxa"/>
            <w:gridSpan w:val="2"/>
            <w:shd w:val="clear" w:color="auto" w:fill="FFFFFF" w:themeFill="background1"/>
          </w:tcPr>
          <w:p w14:paraId="7BFF41D9"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4</w:t>
            </w:r>
          </w:p>
        </w:tc>
      </w:tr>
      <w:tr w:rsidR="00A931A7" w:rsidRPr="004D5565" w14:paraId="2BBE285A" w14:textId="77777777" w:rsidTr="00C5032F">
        <w:trPr>
          <w:trHeight w:val="200"/>
        </w:trPr>
        <w:tc>
          <w:tcPr>
            <w:tcW w:w="1525" w:type="dxa"/>
            <w:vMerge/>
          </w:tcPr>
          <w:p w14:paraId="06472CDA" w14:textId="77777777" w:rsidR="00A931A7" w:rsidRPr="004D5565" w:rsidRDefault="00A931A7" w:rsidP="00C5032F">
            <w:pPr>
              <w:rPr>
                <w:rFonts w:ascii="Times New Roman" w:hAnsi="Times New Roman" w:cs="Times New Roman"/>
                <w:sz w:val="20"/>
                <w:szCs w:val="20"/>
                <w:highlight w:val="lightGray"/>
                <w:lang w:val="en-GB"/>
              </w:rPr>
            </w:pPr>
          </w:p>
        </w:tc>
        <w:tc>
          <w:tcPr>
            <w:tcW w:w="1557" w:type="dxa"/>
          </w:tcPr>
          <w:p w14:paraId="7390647C"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No focal species</w:t>
            </w:r>
          </w:p>
        </w:tc>
        <w:tc>
          <w:tcPr>
            <w:tcW w:w="4241" w:type="dxa"/>
          </w:tcPr>
          <w:p w14:paraId="056BD938"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Studies did not focused on specific taxa (generic species, n=11), or did not focused on taxonomic level (landscape structure only, n=17)</w:t>
            </w:r>
          </w:p>
        </w:tc>
        <w:tc>
          <w:tcPr>
            <w:tcW w:w="810" w:type="dxa"/>
            <w:shd w:val="clear" w:color="auto" w:fill="FFFFFF" w:themeFill="background1"/>
          </w:tcPr>
          <w:p w14:paraId="1578E9AD"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28/142</w:t>
            </w:r>
          </w:p>
        </w:tc>
        <w:tc>
          <w:tcPr>
            <w:tcW w:w="622" w:type="dxa"/>
            <w:gridSpan w:val="2"/>
            <w:shd w:val="clear" w:color="auto" w:fill="FFFFFF" w:themeFill="background1"/>
          </w:tcPr>
          <w:p w14:paraId="5AA94B64" w14:textId="77777777" w:rsidR="00A931A7" w:rsidRPr="004D5565" w:rsidRDefault="00A931A7"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20</w:t>
            </w:r>
          </w:p>
        </w:tc>
      </w:tr>
      <w:tr w:rsidR="00CF4A63" w:rsidRPr="004D5565" w14:paraId="3AB010DB" w14:textId="77777777" w:rsidTr="00465341">
        <w:trPr>
          <w:trHeight w:val="285"/>
        </w:trPr>
        <w:tc>
          <w:tcPr>
            <w:tcW w:w="1525" w:type="dxa"/>
          </w:tcPr>
          <w:p w14:paraId="391EC330" w14:textId="77777777" w:rsidR="00CF4A63" w:rsidRPr="004D5565" w:rsidRDefault="00CF4A63" w:rsidP="002B05FB">
            <w:pPr>
              <w:jc w:val="both"/>
              <w:rPr>
                <w:rFonts w:ascii="Times New Roman" w:hAnsi="Times New Roman" w:cs="Times New Roman"/>
                <w:sz w:val="20"/>
                <w:szCs w:val="20"/>
                <w:lang w:val="en-GB"/>
              </w:rPr>
            </w:pPr>
            <w:r w:rsidRPr="004D5565">
              <w:rPr>
                <w:rFonts w:ascii="Times New Roman" w:hAnsi="Times New Roman" w:cs="Times New Roman"/>
                <w:sz w:val="20"/>
                <w:szCs w:val="20"/>
                <w:lang w:val="en-GB"/>
              </w:rPr>
              <w:t>Focal species</w:t>
            </w:r>
          </w:p>
        </w:tc>
        <w:tc>
          <w:tcPr>
            <w:tcW w:w="1557" w:type="dxa"/>
          </w:tcPr>
          <w:p w14:paraId="6C32CEA5" w14:textId="77777777" w:rsidR="00CF4A63" w:rsidRPr="004D5565" w:rsidRDefault="00CF4A63" w:rsidP="002B05FB">
            <w:pPr>
              <w:rPr>
                <w:rFonts w:ascii="Times New Roman" w:hAnsi="Times New Roman" w:cs="Times New Roman"/>
                <w:sz w:val="20"/>
                <w:szCs w:val="20"/>
                <w:lang w:val="en-GB"/>
              </w:rPr>
            </w:pPr>
            <w:r w:rsidRPr="004D5565">
              <w:rPr>
                <w:rFonts w:ascii="Times New Roman" w:hAnsi="Times New Roman" w:cs="Times New Roman"/>
                <w:sz w:val="20"/>
                <w:szCs w:val="20"/>
                <w:lang w:val="en-GB"/>
              </w:rPr>
              <w:t>Name</w:t>
            </w:r>
          </w:p>
        </w:tc>
        <w:tc>
          <w:tcPr>
            <w:tcW w:w="4241" w:type="dxa"/>
          </w:tcPr>
          <w:p w14:paraId="742E7158" w14:textId="77777777" w:rsidR="00CF4A63" w:rsidRPr="004D5565" w:rsidRDefault="00CF4A63" w:rsidP="002B05FB">
            <w:pPr>
              <w:rPr>
                <w:rFonts w:ascii="Times New Roman" w:hAnsi="Times New Roman" w:cs="Times New Roman"/>
                <w:sz w:val="20"/>
                <w:szCs w:val="20"/>
                <w:lang w:val="en-GB"/>
              </w:rPr>
            </w:pPr>
            <w:r w:rsidRPr="004D5565">
              <w:rPr>
                <w:rFonts w:ascii="Times New Roman" w:hAnsi="Times New Roman" w:cs="Times New Roman"/>
                <w:sz w:val="20"/>
                <w:szCs w:val="20"/>
                <w:lang w:val="en-GB"/>
              </w:rPr>
              <w:t>Scientific name of the targeted species (or other level of taxa)</w:t>
            </w:r>
          </w:p>
        </w:tc>
        <w:tc>
          <w:tcPr>
            <w:tcW w:w="810" w:type="dxa"/>
            <w:shd w:val="clear" w:color="auto" w:fill="auto"/>
          </w:tcPr>
          <w:p w14:paraId="34BF4244" w14:textId="77777777" w:rsidR="00CF4A63" w:rsidRPr="004D5565" w:rsidRDefault="00465341" w:rsidP="002B05FB">
            <w:pPr>
              <w:rPr>
                <w:rFonts w:ascii="Times New Roman" w:hAnsi="Times New Roman" w:cs="Times New Roman"/>
                <w:sz w:val="20"/>
                <w:szCs w:val="20"/>
                <w:lang w:val="en-GB"/>
              </w:rPr>
            </w:pPr>
            <w:r w:rsidRPr="004D5565">
              <w:rPr>
                <w:rFonts w:ascii="Times New Roman" w:hAnsi="Times New Roman" w:cs="Times New Roman"/>
                <w:sz w:val="20"/>
                <w:szCs w:val="20"/>
                <w:lang w:val="en-GB"/>
              </w:rPr>
              <w:t>name</w:t>
            </w:r>
          </w:p>
        </w:tc>
        <w:tc>
          <w:tcPr>
            <w:tcW w:w="622" w:type="dxa"/>
            <w:gridSpan w:val="2"/>
            <w:shd w:val="clear" w:color="auto" w:fill="auto"/>
          </w:tcPr>
          <w:p w14:paraId="285E09F0" w14:textId="77777777" w:rsidR="00CF4A63" w:rsidRPr="004D5565" w:rsidRDefault="00CF4A63" w:rsidP="002B05FB">
            <w:pPr>
              <w:rPr>
                <w:rFonts w:ascii="Times New Roman" w:hAnsi="Times New Roman" w:cs="Times New Roman"/>
                <w:sz w:val="20"/>
                <w:szCs w:val="20"/>
                <w:lang w:val="en-GB"/>
              </w:rPr>
            </w:pPr>
            <w:r w:rsidRPr="004D5565">
              <w:rPr>
                <w:rFonts w:ascii="Times New Roman" w:hAnsi="Times New Roman" w:cs="Times New Roman"/>
                <w:sz w:val="20"/>
                <w:szCs w:val="20"/>
                <w:lang w:val="en-GB"/>
              </w:rPr>
              <w:t>na</w:t>
            </w:r>
          </w:p>
        </w:tc>
      </w:tr>
      <w:tr w:rsidR="00CF4A63" w:rsidRPr="004D5565" w14:paraId="51F61445" w14:textId="77777777" w:rsidTr="00465341">
        <w:trPr>
          <w:trHeight w:val="285"/>
        </w:trPr>
        <w:tc>
          <w:tcPr>
            <w:tcW w:w="1525" w:type="dxa"/>
          </w:tcPr>
          <w:p w14:paraId="0F838524" w14:textId="77777777" w:rsidR="00CF4A63" w:rsidRPr="004D5565" w:rsidRDefault="00CF4A63" w:rsidP="00C5032F">
            <w:pPr>
              <w:jc w:val="both"/>
              <w:rPr>
                <w:rFonts w:ascii="Times New Roman" w:hAnsi="Times New Roman" w:cs="Times New Roman"/>
                <w:sz w:val="20"/>
                <w:szCs w:val="20"/>
                <w:lang w:val="en-GB"/>
              </w:rPr>
            </w:pPr>
            <w:r w:rsidRPr="004D5565">
              <w:rPr>
                <w:rFonts w:ascii="Times New Roman" w:hAnsi="Times New Roman" w:cs="Times New Roman"/>
                <w:sz w:val="20"/>
                <w:szCs w:val="20"/>
                <w:lang w:val="en-GB"/>
              </w:rPr>
              <w:t>Number</w:t>
            </w:r>
          </w:p>
        </w:tc>
        <w:tc>
          <w:tcPr>
            <w:tcW w:w="1557" w:type="dxa"/>
          </w:tcPr>
          <w:p w14:paraId="439778EA"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Number</w:t>
            </w:r>
          </w:p>
        </w:tc>
        <w:tc>
          <w:tcPr>
            <w:tcW w:w="4241" w:type="dxa"/>
          </w:tcPr>
          <w:p w14:paraId="250683BF"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Exact number of species assessed per study</w:t>
            </w:r>
          </w:p>
        </w:tc>
        <w:tc>
          <w:tcPr>
            <w:tcW w:w="810" w:type="dxa"/>
            <w:shd w:val="clear" w:color="auto" w:fill="auto"/>
          </w:tcPr>
          <w:p w14:paraId="05F90EF5"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value</w:t>
            </w:r>
          </w:p>
        </w:tc>
        <w:tc>
          <w:tcPr>
            <w:tcW w:w="622" w:type="dxa"/>
            <w:gridSpan w:val="2"/>
            <w:shd w:val="clear" w:color="auto" w:fill="auto"/>
          </w:tcPr>
          <w:p w14:paraId="3EBF74F1"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na</w:t>
            </w:r>
          </w:p>
        </w:tc>
      </w:tr>
      <w:tr w:rsidR="00CF4A63" w:rsidRPr="004D5565" w14:paraId="615DA656" w14:textId="77777777" w:rsidTr="00C5032F">
        <w:trPr>
          <w:trHeight w:val="233"/>
        </w:trPr>
        <w:tc>
          <w:tcPr>
            <w:tcW w:w="1525" w:type="dxa"/>
            <w:vMerge w:val="restart"/>
          </w:tcPr>
          <w:p w14:paraId="68748949" w14:textId="77777777" w:rsidR="00CF4A63" w:rsidRPr="004D5565" w:rsidRDefault="00465341" w:rsidP="00B61597">
            <w:pPr>
              <w:rPr>
                <w:rFonts w:ascii="Times New Roman" w:hAnsi="Times New Roman" w:cs="Times New Roman"/>
                <w:sz w:val="20"/>
                <w:szCs w:val="20"/>
                <w:lang w:val="en-GB"/>
              </w:rPr>
            </w:pPr>
            <w:r w:rsidRPr="004D5565">
              <w:rPr>
                <w:rFonts w:ascii="Times New Roman" w:hAnsi="Times New Roman" w:cs="Times New Roman"/>
                <w:sz w:val="20"/>
                <w:szCs w:val="20"/>
                <w:lang w:val="en-GB"/>
              </w:rPr>
              <w:t>Species per publication: w</w:t>
            </w:r>
            <w:r w:rsidR="00CF4A63" w:rsidRPr="004D5565">
              <w:rPr>
                <w:rFonts w:ascii="Times New Roman" w:hAnsi="Times New Roman" w:cs="Times New Roman"/>
                <w:sz w:val="20"/>
                <w:szCs w:val="20"/>
                <w:lang w:val="en-GB"/>
              </w:rPr>
              <w:t xml:space="preserve">ith all studies (142) </w:t>
            </w:r>
          </w:p>
        </w:tc>
        <w:tc>
          <w:tcPr>
            <w:tcW w:w="1557" w:type="dxa"/>
          </w:tcPr>
          <w:p w14:paraId="59C396C6"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 species</w:t>
            </w:r>
          </w:p>
        </w:tc>
        <w:tc>
          <w:tcPr>
            <w:tcW w:w="4241" w:type="dxa"/>
          </w:tcPr>
          <w:p w14:paraId="3F7C214A"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Only one species assessed in the study</w:t>
            </w:r>
          </w:p>
        </w:tc>
        <w:tc>
          <w:tcPr>
            <w:tcW w:w="810" w:type="dxa"/>
          </w:tcPr>
          <w:p w14:paraId="1815FB49"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53/142</w:t>
            </w:r>
          </w:p>
        </w:tc>
        <w:tc>
          <w:tcPr>
            <w:tcW w:w="622" w:type="dxa"/>
            <w:gridSpan w:val="2"/>
          </w:tcPr>
          <w:p w14:paraId="1E55EC79"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37</w:t>
            </w:r>
          </w:p>
        </w:tc>
      </w:tr>
      <w:tr w:rsidR="00CF4A63" w:rsidRPr="004D5565" w14:paraId="5A68E2A4" w14:textId="77777777" w:rsidTr="00C5032F">
        <w:trPr>
          <w:trHeight w:val="316"/>
        </w:trPr>
        <w:tc>
          <w:tcPr>
            <w:tcW w:w="1525" w:type="dxa"/>
            <w:vMerge/>
          </w:tcPr>
          <w:p w14:paraId="60C31CEA" w14:textId="77777777" w:rsidR="00CF4A63" w:rsidRPr="004D5565" w:rsidRDefault="00CF4A63" w:rsidP="00C5032F">
            <w:pPr>
              <w:rPr>
                <w:rFonts w:ascii="Times New Roman" w:hAnsi="Times New Roman" w:cs="Times New Roman"/>
                <w:sz w:val="20"/>
                <w:szCs w:val="20"/>
                <w:lang w:val="en-GB"/>
              </w:rPr>
            </w:pPr>
          </w:p>
        </w:tc>
        <w:tc>
          <w:tcPr>
            <w:tcW w:w="1557" w:type="dxa"/>
          </w:tcPr>
          <w:p w14:paraId="38391786"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 to 10</w:t>
            </w:r>
          </w:p>
        </w:tc>
        <w:tc>
          <w:tcPr>
            <w:tcW w:w="4241" w:type="dxa"/>
          </w:tcPr>
          <w:p w14:paraId="01483358"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Between 2 and 10 species assessed</w:t>
            </w:r>
          </w:p>
        </w:tc>
        <w:tc>
          <w:tcPr>
            <w:tcW w:w="810" w:type="dxa"/>
          </w:tcPr>
          <w:p w14:paraId="49E66B45"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27/142</w:t>
            </w:r>
          </w:p>
        </w:tc>
        <w:tc>
          <w:tcPr>
            <w:tcW w:w="622" w:type="dxa"/>
            <w:gridSpan w:val="2"/>
          </w:tcPr>
          <w:p w14:paraId="27AE07AB"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19</w:t>
            </w:r>
          </w:p>
        </w:tc>
      </w:tr>
      <w:tr w:rsidR="00CF4A63" w:rsidRPr="004D5565" w14:paraId="3CCA9D87" w14:textId="77777777" w:rsidTr="00C5032F">
        <w:trPr>
          <w:trHeight w:val="200"/>
        </w:trPr>
        <w:tc>
          <w:tcPr>
            <w:tcW w:w="1525" w:type="dxa"/>
            <w:vMerge/>
          </w:tcPr>
          <w:p w14:paraId="04CB9E46" w14:textId="77777777" w:rsidR="00CF4A63" w:rsidRPr="004D5565" w:rsidRDefault="00CF4A63" w:rsidP="00C5032F">
            <w:pPr>
              <w:rPr>
                <w:rFonts w:ascii="Times New Roman" w:hAnsi="Times New Roman" w:cs="Times New Roman"/>
                <w:sz w:val="20"/>
                <w:szCs w:val="20"/>
                <w:lang w:val="en-GB"/>
              </w:rPr>
            </w:pPr>
          </w:p>
        </w:tc>
        <w:tc>
          <w:tcPr>
            <w:tcW w:w="1557" w:type="dxa"/>
          </w:tcPr>
          <w:p w14:paraId="12839E1A"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11 to 50</w:t>
            </w:r>
          </w:p>
        </w:tc>
        <w:tc>
          <w:tcPr>
            <w:tcW w:w="4241" w:type="dxa"/>
          </w:tcPr>
          <w:p w14:paraId="5E550789" w14:textId="77777777" w:rsidR="00CF4A63" w:rsidRPr="004D5565" w:rsidRDefault="00CF4A63" w:rsidP="00C5032F">
            <w:pPr>
              <w:tabs>
                <w:tab w:val="left" w:pos="1155"/>
              </w:tabs>
              <w:rPr>
                <w:rFonts w:ascii="Times New Roman" w:hAnsi="Times New Roman" w:cs="Times New Roman"/>
                <w:sz w:val="20"/>
                <w:szCs w:val="20"/>
                <w:lang w:val="en-GB"/>
              </w:rPr>
            </w:pPr>
            <w:r w:rsidRPr="004D5565">
              <w:rPr>
                <w:rFonts w:ascii="Times New Roman" w:hAnsi="Times New Roman" w:cs="Times New Roman"/>
                <w:sz w:val="20"/>
                <w:szCs w:val="20"/>
                <w:lang w:val="en-GB"/>
              </w:rPr>
              <w:t>Between 11 and 50 species assessed</w:t>
            </w:r>
          </w:p>
        </w:tc>
        <w:tc>
          <w:tcPr>
            <w:tcW w:w="810" w:type="dxa"/>
          </w:tcPr>
          <w:p w14:paraId="7F0F0688"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22/142</w:t>
            </w:r>
          </w:p>
        </w:tc>
        <w:tc>
          <w:tcPr>
            <w:tcW w:w="622" w:type="dxa"/>
            <w:gridSpan w:val="2"/>
          </w:tcPr>
          <w:p w14:paraId="7E7A8198"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15</w:t>
            </w:r>
          </w:p>
        </w:tc>
      </w:tr>
      <w:tr w:rsidR="00CF4A63" w:rsidRPr="004D5565" w14:paraId="62BF997E" w14:textId="77777777" w:rsidTr="00C5032F">
        <w:trPr>
          <w:trHeight w:val="250"/>
        </w:trPr>
        <w:tc>
          <w:tcPr>
            <w:tcW w:w="1525" w:type="dxa"/>
            <w:vMerge/>
          </w:tcPr>
          <w:p w14:paraId="440A20E1" w14:textId="77777777" w:rsidR="00CF4A63" w:rsidRPr="004D5565" w:rsidRDefault="00CF4A63" w:rsidP="00C5032F">
            <w:pPr>
              <w:rPr>
                <w:rFonts w:ascii="Times New Roman" w:hAnsi="Times New Roman" w:cs="Times New Roman"/>
                <w:sz w:val="20"/>
                <w:szCs w:val="20"/>
                <w:lang w:val="en-GB"/>
              </w:rPr>
            </w:pPr>
          </w:p>
        </w:tc>
        <w:tc>
          <w:tcPr>
            <w:tcW w:w="1557" w:type="dxa"/>
          </w:tcPr>
          <w:p w14:paraId="539C3399"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&gt;50</w:t>
            </w:r>
          </w:p>
        </w:tc>
        <w:tc>
          <w:tcPr>
            <w:tcW w:w="4241" w:type="dxa"/>
          </w:tcPr>
          <w:p w14:paraId="2A7468F3"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More than 50 species assessed in the study</w:t>
            </w:r>
          </w:p>
          <w:p w14:paraId="4EEAE920"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(50-100, n=7), and (&gt;100, n=7)</w:t>
            </w:r>
          </w:p>
        </w:tc>
        <w:tc>
          <w:tcPr>
            <w:tcW w:w="810" w:type="dxa"/>
          </w:tcPr>
          <w:p w14:paraId="24FE48F8"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14/142</w:t>
            </w:r>
          </w:p>
        </w:tc>
        <w:tc>
          <w:tcPr>
            <w:tcW w:w="622" w:type="dxa"/>
            <w:gridSpan w:val="2"/>
          </w:tcPr>
          <w:p w14:paraId="4A420B7D"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10</w:t>
            </w:r>
          </w:p>
        </w:tc>
      </w:tr>
      <w:tr w:rsidR="00CF4A63" w:rsidRPr="004D5565" w14:paraId="29355D83" w14:textId="77777777" w:rsidTr="00C5032F">
        <w:trPr>
          <w:trHeight w:val="183"/>
        </w:trPr>
        <w:tc>
          <w:tcPr>
            <w:tcW w:w="1525" w:type="dxa"/>
            <w:vMerge/>
          </w:tcPr>
          <w:p w14:paraId="6B7063DE" w14:textId="77777777" w:rsidR="00CF4A63" w:rsidRPr="004D5565" w:rsidRDefault="00CF4A63" w:rsidP="00C5032F">
            <w:pPr>
              <w:rPr>
                <w:rFonts w:ascii="Times New Roman" w:hAnsi="Times New Roman" w:cs="Times New Roman"/>
                <w:sz w:val="20"/>
                <w:szCs w:val="20"/>
                <w:lang w:val="en-GB"/>
              </w:rPr>
            </w:pPr>
          </w:p>
        </w:tc>
        <w:tc>
          <w:tcPr>
            <w:tcW w:w="1557" w:type="dxa"/>
          </w:tcPr>
          <w:p w14:paraId="51B42778"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na</w:t>
            </w:r>
          </w:p>
        </w:tc>
        <w:tc>
          <w:tcPr>
            <w:tcW w:w="4241" w:type="dxa"/>
          </w:tcPr>
          <w:p w14:paraId="075B0F1F"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Values not available or not applicable</w:t>
            </w:r>
          </w:p>
        </w:tc>
        <w:tc>
          <w:tcPr>
            <w:tcW w:w="810" w:type="dxa"/>
          </w:tcPr>
          <w:p w14:paraId="4B5FDAA6"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27/142</w:t>
            </w:r>
          </w:p>
        </w:tc>
        <w:tc>
          <w:tcPr>
            <w:tcW w:w="622" w:type="dxa"/>
            <w:gridSpan w:val="2"/>
          </w:tcPr>
          <w:p w14:paraId="3753E999"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19</w:t>
            </w:r>
          </w:p>
        </w:tc>
      </w:tr>
      <w:tr w:rsidR="00CF4A63" w:rsidRPr="004D5565" w14:paraId="6DD9B717" w14:textId="77777777" w:rsidTr="00C5032F">
        <w:trPr>
          <w:trHeight w:val="283"/>
        </w:trPr>
        <w:tc>
          <w:tcPr>
            <w:tcW w:w="1525" w:type="dxa"/>
            <w:vMerge w:val="restart"/>
          </w:tcPr>
          <w:p w14:paraId="7F5136A3"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Subgroups of taxa in most studied animal groups</w:t>
            </w:r>
          </w:p>
          <w:p w14:paraId="69AA196D" w14:textId="77777777" w:rsidR="00CF4A63" w:rsidRPr="004D5565" w:rsidRDefault="00682152" w:rsidP="00682152">
            <w:pPr>
              <w:rPr>
                <w:rFonts w:ascii="Times New Roman" w:hAnsi="Times New Roman" w:cs="Times New Roman"/>
                <w:sz w:val="20"/>
                <w:szCs w:val="20"/>
                <w:lang w:val="en-GB"/>
              </w:rPr>
            </w:pPr>
            <w:r>
              <w:rPr>
                <w:rFonts w:ascii="Times New Roman" w:hAnsi="Times New Roman" w:cs="Times New Roman"/>
                <w:sz w:val="20"/>
                <w:szCs w:val="20"/>
                <w:lang w:val="en-GB"/>
              </w:rPr>
              <w:t>[figure S4</w:t>
            </w:r>
            <w:r w:rsidR="00CF4A63" w:rsidRPr="004D5565">
              <w:rPr>
                <w:rFonts w:ascii="Times New Roman" w:hAnsi="Times New Roman" w:cs="Times New Roman"/>
                <w:sz w:val="20"/>
                <w:szCs w:val="20"/>
                <w:lang w:val="en-GB"/>
              </w:rPr>
              <w:t>]</w:t>
            </w:r>
          </w:p>
        </w:tc>
        <w:tc>
          <w:tcPr>
            <w:tcW w:w="1557" w:type="dxa"/>
          </w:tcPr>
          <w:p w14:paraId="3D9E6182" w14:textId="77777777" w:rsidR="00CF4A63" w:rsidRPr="004D5565" w:rsidRDefault="00CF4A63" w:rsidP="00465341">
            <w:pPr>
              <w:rPr>
                <w:rFonts w:ascii="Times New Roman" w:hAnsi="Times New Roman" w:cs="Times New Roman"/>
                <w:sz w:val="20"/>
                <w:szCs w:val="20"/>
                <w:lang w:val="en-GB"/>
              </w:rPr>
            </w:pPr>
            <w:r w:rsidRPr="004D5565">
              <w:rPr>
                <w:rFonts w:ascii="Times New Roman" w:hAnsi="Times New Roman" w:cs="Times New Roman"/>
                <w:sz w:val="20"/>
                <w:szCs w:val="20"/>
                <w:lang w:val="en-GB"/>
              </w:rPr>
              <w:t>Mamm - small</w:t>
            </w:r>
          </w:p>
        </w:tc>
        <w:tc>
          <w:tcPr>
            <w:tcW w:w="4241" w:type="dxa"/>
          </w:tcPr>
          <w:p w14:paraId="000F9C2F"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Small mammals: rodents and shrews</w:t>
            </w:r>
          </w:p>
        </w:tc>
        <w:tc>
          <w:tcPr>
            <w:tcW w:w="810" w:type="dxa"/>
          </w:tcPr>
          <w:p w14:paraId="71E77663"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14/30</w:t>
            </w:r>
          </w:p>
        </w:tc>
        <w:tc>
          <w:tcPr>
            <w:tcW w:w="622" w:type="dxa"/>
            <w:gridSpan w:val="2"/>
          </w:tcPr>
          <w:p w14:paraId="57B5A076"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47</w:t>
            </w:r>
          </w:p>
        </w:tc>
      </w:tr>
      <w:tr w:rsidR="00CF4A63" w:rsidRPr="004D5565" w14:paraId="7E025E50" w14:textId="77777777" w:rsidTr="00C5032F">
        <w:trPr>
          <w:trHeight w:val="242"/>
        </w:trPr>
        <w:tc>
          <w:tcPr>
            <w:tcW w:w="1525" w:type="dxa"/>
            <w:vMerge/>
          </w:tcPr>
          <w:p w14:paraId="5451E098" w14:textId="77777777" w:rsidR="00CF4A63" w:rsidRPr="004D5565" w:rsidRDefault="00CF4A63" w:rsidP="00C5032F">
            <w:pPr>
              <w:rPr>
                <w:rFonts w:ascii="Times New Roman" w:hAnsi="Times New Roman" w:cs="Times New Roman"/>
                <w:sz w:val="20"/>
                <w:szCs w:val="20"/>
                <w:lang w:val="en-GB"/>
              </w:rPr>
            </w:pPr>
          </w:p>
        </w:tc>
        <w:tc>
          <w:tcPr>
            <w:tcW w:w="1557" w:type="dxa"/>
          </w:tcPr>
          <w:p w14:paraId="64220F24" w14:textId="77777777" w:rsidR="00CF4A63" w:rsidRPr="004D5565" w:rsidRDefault="00CF4A63" w:rsidP="00465341">
            <w:pPr>
              <w:rPr>
                <w:rFonts w:ascii="Times New Roman" w:hAnsi="Times New Roman" w:cs="Times New Roman"/>
                <w:sz w:val="20"/>
                <w:szCs w:val="20"/>
                <w:lang w:val="en-GB"/>
              </w:rPr>
            </w:pPr>
            <w:r w:rsidRPr="004D5565">
              <w:rPr>
                <w:rFonts w:ascii="Times New Roman" w:hAnsi="Times New Roman" w:cs="Times New Roman"/>
                <w:sz w:val="20"/>
                <w:szCs w:val="20"/>
                <w:lang w:val="en-GB"/>
              </w:rPr>
              <w:t>Mamm - large</w:t>
            </w:r>
          </w:p>
        </w:tc>
        <w:tc>
          <w:tcPr>
            <w:tcW w:w="4241" w:type="dxa"/>
          </w:tcPr>
          <w:p w14:paraId="09ABD5D0"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Large herbivores and omnivores: hare, roe deer, badger and wild boar</w:t>
            </w:r>
          </w:p>
        </w:tc>
        <w:tc>
          <w:tcPr>
            <w:tcW w:w="810" w:type="dxa"/>
          </w:tcPr>
          <w:p w14:paraId="20363819"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6/30</w:t>
            </w:r>
          </w:p>
        </w:tc>
        <w:tc>
          <w:tcPr>
            <w:tcW w:w="622" w:type="dxa"/>
            <w:gridSpan w:val="2"/>
          </w:tcPr>
          <w:p w14:paraId="5B12DF03"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20</w:t>
            </w:r>
          </w:p>
        </w:tc>
      </w:tr>
      <w:tr w:rsidR="00CF4A63" w:rsidRPr="004D5565" w14:paraId="5EF20562" w14:textId="77777777" w:rsidTr="00C5032F">
        <w:trPr>
          <w:trHeight w:val="284"/>
        </w:trPr>
        <w:tc>
          <w:tcPr>
            <w:tcW w:w="1525" w:type="dxa"/>
            <w:vMerge/>
          </w:tcPr>
          <w:p w14:paraId="3BE9164E" w14:textId="77777777" w:rsidR="00CF4A63" w:rsidRPr="004D5565" w:rsidRDefault="00CF4A63" w:rsidP="00C5032F">
            <w:pPr>
              <w:rPr>
                <w:rFonts w:ascii="Times New Roman" w:hAnsi="Times New Roman" w:cs="Times New Roman"/>
                <w:sz w:val="20"/>
                <w:szCs w:val="20"/>
                <w:lang w:val="en-GB"/>
              </w:rPr>
            </w:pPr>
          </w:p>
        </w:tc>
        <w:tc>
          <w:tcPr>
            <w:tcW w:w="1557" w:type="dxa"/>
          </w:tcPr>
          <w:p w14:paraId="78096FE5"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Mamm - pred</w:t>
            </w:r>
          </w:p>
          <w:p w14:paraId="1D16A1EC" w14:textId="77777777" w:rsidR="00CF4A63" w:rsidRPr="004D5565" w:rsidRDefault="00CF4A63" w:rsidP="00C5032F">
            <w:pPr>
              <w:rPr>
                <w:rFonts w:ascii="Times New Roman" w:hAnsi="Times New Roman" w:cs="Times New Roman"/>
                <w:sz w:val="20"/>
                <w:szCs w:val="20"/>
                <w:lang w:val="en-GB"/>
              </w:rPr>
            </w:pPr>
          </w:p>
        </w:tc>
        <w:tc>
          <w:tcPr>
            <w:tcW w:w="4241" w:type="dxa"/>
          </w:tcPr>
          <w:p w14:paraId="084EACC9"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Predators: lynx, wildcat, fox and Mustelidae family specie</w:t>
            </w:r>
          </w:p>
        </w:tc>
        <w:tc>
          <w:tcPr>
            <w:tcW w:w="810" w:type="dxa"/>
          </w:tcPr>
          <w:p w14:paraId="4D474A86"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8/30</w:t>
            </w:r>
          </w:p>
        </w:tc>
        <w:tc>
          <w:tcPr>
            <w:tcW w:w="622" w:type="dxa"/>
            <w:gridSpan w:val="2"/>
          </w:tcPr>
          <w:p w14:paraId="4302D6AA"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27</w:t>
            </w:r>
          </w:p>
        </w:tc>
      </w:tr>
      <w:tr w:rsidR="00CF4A63" w:rsidRPr="004D5565" w14:paraId="54319E2E" w14:textId="77777777" w:rsidTr="00C5032F">
        <w:trPr>
          <w:trHeight w:val="208"/>
        </w:trPr>
        <w:tc>
          <w:tcPr>
            <w:tcW w:w="1525" w:type="dxa"/>
            <w:vMerge/>
          </w:tcPr>
          <w:p w14:paraId="05C56156" w14:textId="77777777" w:rsidR="00CF4A63" w:rsidRPr="004D5565" w:rsidRDefault="00CF4A63" w:rsidP="00C5032F">
            <w:pPr>
              <w:rPr>
                <w:rFonts w:ascii="Times New Roman" w:hAnsi="Times New Roman" w:cs="Times New Roman"/>
                <w:sz w:val="20"/>
                <w:szCs w:val="20"/>
                <w:lang w:val="en-GB"/>
              </w:rPr>
            </w:pPr>
          </w:p>
        </w:tc>
        <w:tc>
          <w:tcPr>
            <w:tcW w:w="1557" w:type="dxa"/>
          </w:tcPr>
          <w:p w14:paraId="0033E6D4"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Mamm - bats</w:t>
            </w:r>
          </w:p>
        </w:tc>
        <w:tc>
          <w:tcPr>
            <w:tcW w:w="4241" w:type="dxa"/>
          </w:tcPr>
          <w:p w14:paraId="622B0A89"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Bats</w:t>
            </w:r>
          </w:p>
        </w:tc>
        <w:tc>
          <w:tcPr>
            <w:tcW w:w="810" w:type="dxa"/>
          </w:tcPr>
          <w:p w14:paraId="28401A77" w14:textId="77777777" w:rsidR="00CF4A63" w:rsidRPr="004D5565" w:rsidRDefault="00CF4A63" w:rsidP="00465341">
            <w:pPr>
              <w:rPr>
                <w:rFonts w:ascii="Times New Roman" w:hAnsi="Times New Roman" w:cs="Times New Roman"/>
                <w:sz w:val="20"/>
                <w:szCs w:val="20"/>
                <w:lang w:val="en-GB"/>
              </w:rPr>
            </w:pPr>
            <w:r w:rsidRPr="004D5565">
              <w:rPr>
                <w:rFonts w:ascii="Times New Roman" w:hAnsi="Times New Roman" w:cs="Times New Roman"/>
                <w:sz w:val="20"/>
                <w:szCs w:val="20"/>
                <w:lang w:val="en-GB"/>
              </w:rPr>
              <w:t xml:space="preserve">2/30 </w:t>
            </w:r>
          </w:p>
        </w:tc>
        <w:tc>
          <w:tcPr>
            <w:tcW w:w="622" w:type="dxa"/>
            <w:gridSpan w:val="2"/>
          </w:tcPr>
          <w:p w14:paraId="3E441049"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7</w:t>
            </w:r>
          </w:p>
        </w:tc>
      </w:tr>
      <w:tr w:rsidR="00CF4A63" w:rsidRPr="004D5565" w14:paraId="274D6CDF" w14:textId="77777777" w:rsidTr="00C5032F">
        <w:trPr>
          <w:trHeight w:val="175"/>
        </w:trPr>
        <w:tc>
          <w:tcPr>
            <w:tcW w:w="1525" w:type="dxa"/>
            <w:vMerge/>
          </w:tcPr>
          <w:p w14:paraId="0E8E2680" w14:textId="77777777" w:rsidR="00CF4A63" w:rsidRPr="004D5565" w:rsidRDefault="00CF4A63" w:rsidP="00C5032F">
            <w:pPr>
              <w:rPr>
                <w:rFonts w:ascii="Times New Roman" w:hAnsi="Times New Roman" w:cs="Times New Roman"/>
                <w:sz w:val="20"/>
                <w:szCs w:val="20"/>
                <w:lang w:val="en-GB"/>
              </w:rPr>
            </w:pPr>
          </w:p>
        </w:tc>
        <w:tc>
          <w:tcPr>
            <w:tcW w:w="1557" w:type="dxa"/>
          </w:tcPr>
          <w:p w14:paraId="7E67C387"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Bird- Grouses</w:t>
            </w:r>
          </w:p>
        </w:tc>
        <w:tc>
          <w:tcPr>
            <w:tcW w:w="4241" w:type="dxa"/>
          </w:tcPr>
          <w:p w14:paraId="6DC519BC"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Grouses: capercaille and hazel grouse</w:t>
            </w:r>
          </w:p>
        </w:tc>
        <w:tc>
          <w:tcPr>
            <w:tcW w:w="810" w:type="dxa"/>
          </w:tcPr>
          <w:p w14:paraId="3D793FB4"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11/30</w:t>
            </w:r>
          </w:p>
        </w:tc>
        <w:tc>
          <w:tcPr>
            <w:tcW w:w="622" w:type="dxa"/>
            <w:gridSpan w:val="2"/>
          </w:tcPr>
          <w:p w14:paraId="6F8DA059"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37</w:t>
            </w:r>
          </w:p>
        </w:tc>
      </w:tr>
      <w:tr w:rsidR="00CF4A63" w:rsidRPr="004D5565" w14:paraId="2D80E75A" w14:textId="77777777" w:rsidTr="00C5032F">
        <w:trPr>
          <w:trHeight w:val="241"/>
        </w:trPr>
        <w:tc>
          <w:tcPr>
            <w:tcW w:w="1525" w:type="dxa"/>
            <w:vMerge/>
          </w:tcPr>
          <w:p w14:paraId="60566846" w14:textId="77777777" w:rsidR="00CF4A63" w:rsidRPr="004D5565" w:rsidRDefault="00CF4A63" w:rsidP="00C5032F">
            <w:pPr>
              <w:rPr>
                <w:rFonts w:ascii="Times New Roman" w:hAnsi="Times New Roman" w:cs="Times New Roman"/>
                <w:sz w:val="20"/>
                <w:szCs w:val="20"/>
                <w:lang w:val="en-GB"/>
              </w:rPr>
            </w:pPr>
          </w:p>
        </w:tc>
        <w:tc>
          <w:tcPr>
            <w:tcW w:w="1557" w:type="dxa"/>
          </w:tcPr>
          <w:p w14:paraId="6DEB2749"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Bird- L,M&gt;100gr</w:t>
            </w:r>
          </w:p>
        </w:tc>
        <w:tc>
          <w:tcPr>
            <w:tcW w:w="4241" w:type="dxa"/>
          </w:tcPr>
          <w:p w14:paraId="714EFDE6"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Large and medium birds (bodyweight &gt;100 gr): birds of prey, corvides, doves, thrushes, etc.</w:t>
            </w:r>
          </w:p>
        </w:tc>
        <w:tc>
          <w:tcPr>
            <w:tcW w:w="810" w:type="dxa"/>
          </w:tcPr>
          <w:p w14:paraId="7E6F4D6C"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4/30</w:t>
            </w:r>
          </w:p>
        </w:tc>
        <w:tc>
          <w:tcPr>
            <w:tcW w:w="622" w:type="dxa"/>
            <w:gridSpan w:val="2"/>
          </w:tcPr>
          <w:p w14:paraId="0EFA2598"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13</w:t>
            </w:r>
          </w:p>
        </w:tc>
      </w:tr>
      <w:tr w:rsidR="00CF4A63" w:rsidRPr="004D5565" w14:paraId="45B123AB" w14:textId="77777777" w:rsidTr="00C5032F">
        <w:trPr>
          <w:trHeight w:val="258"/>
        </w:trPr>
        <w:tc>
          <w:tcPr>
            <w:tcW w:w="1525" w:type="dxa"/>
            <w:vMerge/>
          </w:tcPr>
          <w:p w14:paraId="453824D6" w14:textId="77777777" w:rsidR="00CF4A63" w:rsidRPr="004D5565" w:rsidRDefault="00CF4A63" w:rsidP="00C5032F">
            <w:pPr>
              <w:rPr>
                <w:rFonts w:ascii="Times New Roman" w:hAnsi="Times New Roman" w:cs="Times New Roman"/>
                <w:sz w:val="20"/>
                <w:szCs w:val="20"/>
                <w:lang w:val="en-GB"/>
              </w:rPr>
            </w:pPr>
          </w:p>
        </w:tc>
        <w:tc>
          <w:tcPr>
            <w:tcW w:w="1557" w:type="dxa"/>
          </w:tcPr>
          <w:p w14:paraId="15EA07FA"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Bird- L,M,S</w:t>
            </w:r>
          </w:p>
        </w:tc>
        <w:tc>
          <w:tcPr>
            <w:tcW w:w="4241" w:type="dxa"/>
          </w:tcPr>
          <w:p w14:paraId="4E40BA51"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Large, medium and small birds in the same study: all including woodpeckers, Turdidae and Paridae family species and other common forest birds</w:t>
            </w:r>
          </w:p>
        </w:tc>
        <w:tc>
          <w:tcPr>
            <w:tcW w:w="810" w:type="dxa"/>
          </w:tcPr>
          <w:p w14:paraId="24388D9E"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9/30</w:t>
            </w:r>
          </w:p>
        </w:tc>
        <w:tc>
          <w:tcPr>
            <w:tcW w:w="622" w:type="dxa"/>
            <w:gridSpan w:val="2"/>
          </w:tcPr>
          <w:p w14:paraId="289DB839"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30</w:t>
            </w:r>
          </w:p>
        </w:tc>
      </w:tr>
      <w:tr w:rsidR="00CF4A63" w:rsidRPr="004D5565" w14:paraId="61267EA3" w14:textId="77777777" w:rsidTr="00C5032F">
        <w:trPr>
          <w:trHeight w:val="292"/>
        </w:trPr>
        <w:tc>
          <w:tcPr>
            <w:tcW w:w="1525" w:type="dxa"/>
            <w:vMerge/>
          </w:tcPr>
          <w:p w14:paraId="37B24378" w14:textId="77777777" w:rsidR="00CF4A63" w:rsidRPr="004D5565" w:rsidRDefault="00CF4A63" w:rsidP="00C5032F">
            <w:pPr>
              <w:rPr>
                <w:rFonts w:ascii="Times New Roman" w:hAnsi="Times New Roman" w:cs="Times New Roman"/>
                <w:sz w:val="20"/>
                <w:szCs w:val="20"/>
                <w:lang w:val="en-GB"/>
              </w:rPr>
            </w:pPr>
          </w:p>
        </w:tc>
        <w:tc>
          <w:tcPr>
            <w:tcW w:w="1557" w:type="dxa"/>
          </w:tcPr>
          <w:p w14:paraId="4CD31F18"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Bird- S &lt;100gr</w:t>
            </w:r>
          </w:p>
        </w:tc>
        <w:tc>
          <w:tcPr>
            <w:tcW w:w="4241" w:type="dxa"/>
          </w:tcPr>
          <w:p w14:paraId="5A5CC704"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Small birds (bodyweight &lt;100gr): warblers, finches, sparrows, etc.</w:t>
            </w:r>
          </w:p>
        </w:tc>
        <w:tc>
          <w:tcPr>
            <w:tcW w:w="810" w:type="dxa"/>
          </w:tcPr>
          <w:p w14:paraId="344BC27D"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6/30</w:t>
            </w:r>
          </w:p>
        </w:tc>
        <w:tc>
          <w:tcPr>
            <w:tcW w:w="622" w:type="dxa"/>
            <w:gridSpan w:val="2"/>
          </w:tcPr>
          <w:p w14:paraId="59710DAD"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20</w:t>
            </w:r>
          </w:p>
        </w:tc>
      </w:tr>
      <w:tr w:rsidR="00CF4A63" w:rsidRPr="004D5565" w14:paraId="4BA1FE45" w14:textId="77777777" w:rsidTr="00C5032F">
        <w:trPr>
          <w:trHeight w:val="250"/>
        </w:trPr>
        <w:tc>
          <w:tcPr>
            <w:tcW w:w="1525" w:type="dxa"/>
            <w:vMerge/>
          </w:tcPr>
          <w:p w14:paraId="1CD5166C" w14:textId="77777777" w:rsidR="00CF4A63" w:rsidRPr="004D5565" w:rsidRDefault="00CF4A63" w:rsidP="00C5032F">
            <w:pPr>
              <w:rPr>
                <w:rFonts w:ascii="Times New Roman" w:hAnsi="Times New Roman" w:cs="Times New Roman"/>
                <w:sz w:val="20"/>
                <w:szCs w:val="20"/>
                <w:lang w:val="en-GB"/>
              </w:rPr>
            </w:pPr>
          </w:p>
        </w:tc>
        <w:tc>
          <w:tcPr>
            <w:tcW w:w="1557" w:type="dxa"/>
          </w:tcPr>
          <w:p w14:paraId="35C9F398"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Insect - Beetle</w:t>
            </w:r>
          </w:p>
        </w:tc>
        <w:tc>
          <w:tcPr>
            <w:tcW w:w="4241" w:type="dxa"/>
          </w:tcPr>
          <w:p w14:paraId="1F92D734"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Beetles: saproxylic, non-saproxylic and generalists</w:t>
            </w:r>
          </w:p>
        </w:tc>
        <w:tc>
          <w:tcPr>
            <w:tcW w:w="810" w:type="dxa"/>
          </w:tcPr>
          <w:p w14:paraId="5F569638"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10/16</w:t>
            </w:r>
          </w:p>
        </w:tc>
        <w:tc>
          <w:tcPr>
            <w:tcW w:w="622" w:type="dxa"/>
            <w:gridSpan w:val="2"/>
          </w:tcPr>
          <w:p w14:paraId="17CDC241"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63</w:t>
            </w:r>
          </w:p>
        </w:tc>
      </w:tr>
      <w:tr w:rsidR="00CF4A63" w:rsidRPr="004D5565" w14:paraId="295BB4E8" w14:textId="77777777" w:rsidTr="00C5032F">
        <w:trPr>
          <w:trHeight w:val="242"/>
        </w:trPr>
        <w:tc>
          <w:tcPr>
            <w:tcW w:w="1525" w:type="dxa"/>
            <w:vMerge/>
          </w:tcPr>
          <w:p w14:paraId="20A481EC" w14:textId="77777777" w:rsidR="00CF4A63" w:rsidRPr="004D5565" w:rsidRDefault="00CF4A63" w:rsidP="00C5032F">
            <w:pPr>
              <w:rPr>
                <w:rFonts w:ascii="Times New Roman" w:hAnsi="Times New Roman" w:cs="Times New Roman"/>
                <w:sz w:val="20"/>
                <w:szCs w:val="20"/>
                <w:lang w:val="en-GB"/>
              </w:rPr>
            </w:pPr>
          </w:p>
        </w:tc>
        <w:tc>
          <w:tcPr>
            <w:tcW w:w="1557" w:type="dxa"/>
          </w:tcPr>
          <w:p w14:paraId="621900F1"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Insect - Lepidop</w:t>
            </w:r>
          </w:p>
        </w:tc>
        <w:tc>
          <w:tcPr>
            <w:tcW w:w="4241" w:type="dxa"/>
          </w:tcPr>
          <w:p w14:paraId="7445FEF4"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Lepidoptera: moths and butterflies or their caterpillars</w:t>
            </w:r>
          </w:p>
        </w:tc>
        <w:tc>
          <w:tcPr>
            <w:tcW w:w="810" w:type="dxa"/>
          </w:tcPr>
          <w:p w14:paraId="3C52DBF0"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3/16</w:t>
            </w:r>
          </w:p>
        </w:tc>
        <w:tc>
          <w:tcPr>
            <w:tcW w:w="622" w:type="dxa"/>
            <w:gridSpan w:val="2"/>
          </w:tcPr>
          <w:p w14:paraId="51CC656C"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19</w:t>
            </w:r>
          </w:p>
        </w:tc>
      </w:tr>
      <w:tr w:rsidR="00CF4A63" w:rsidRPr="004D5565" w14:paraId="61F81597" w14:textId="77777777" w:rsidTr="00C5032F">
        <w:trPr>
          <w:trHeight w:val="241"/>
        </w:trPr>
        <w:tc>
          <w:tcPr>
            <w:tcW w:w="1525" w:type="dxa"/>
            <w:vMerge/>
          </w:tcPr>
          <w:p w14:paraId="3E37E580" w14:textId="77777777" w:rsidR="00CF4A63" w:rsidRPr="004D5565" w:rsidRDefault="00CF4A63" w:rsidP="00C5032F">
            <w:pPr>
              <w:rPr>
                <w:rFonts w:ascii="Times New Roman" w:hAnsi="Times New Roman" w:cs="Times New Roman"/>
                <w:sz w:val="20"/>
                <w:szCs w:val="20"/>
                <w:lang w:val="en-GB"/>
              </w:rPr>
            </w:pPr>
          </w:p>
        </w:tc>
        <w:tc>
          <w:tcPr>
            <w:tcW w:w="1557" w:type="dxa"/>
          </w:tcPr>
          <w:p w14:paraId="016C2257"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Insect - Other</w:t>
            </w:r>
          </w:p>
        </w:tc>
        <w:tc>
          <w:tcPr>
            <w:tcW w:w="4241" w:type="dxa"/>
          </w:tcPr>
          <w:p w14:paraId="2C6E17FB"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Other insects: Crickets, Hymenoptera order species, etc.</w:t>
            </w:r>
          </w:p>
        </w:tc>
        <w:tc>
          <w:tcPr>
            <w:tcW w:w="810" w:type="dxa"/>
          </w:tcPr>
          <w:p w14:paraId="169AD0C1"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3/16</w:t>
            </w:r>
          </w:p>
        </w:tc>
        <w:tc>
          <w:tcPr>
            <w:tcW w:w="622" w:type="dxa"/>
            <w:gridSpan w:val="2"/>
          </w:tcPr>
          <w:p w14:paraId="4C472F8D"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19</w:t>
            </w:r>
          </w:p>
        </w:tc>
      </w:tr>
      <w:tr w:rsidR="00CF4A63" w:rsidRPr="004D5565" w14:paraId="60C889A8" w14:textId="77777777" w:rsidTr="00C5032F">
        <w:trPr>
          <w:trHeight w:val="250"/>
        </w:trPr>
        <w:tc>
          <w:tcPr>
            <w:tcW w:w="1525" w:type="dxa"/>
            <w:vMerge w:val="restart"/>
          </w:tcPr>
          <w:p w14:paraId="05613074" w14:textId="77777777" w:rsidR="00CF4A63" w:rsidRPr="004D5565" w:rsidRDefault="00CF4A63" w:rsidP="0046387A">
            <w:pPr>
              <w:rPr>
                <w:rFonts w:ascii="Times New Roman" w:hAnsi="Times New Roman" w:cs="Times New Roman"/>
                <w:sz w:val="20"/>
                <w:szCs w:val="20"/>
                <w:lang w:val="en-GB"/>
              </w:rPr>
            </w:pPr>
            <w:r w:rsidRPr="004D5565">
              <w:rPr>
                <w:rFonts w:ascii="Times New Roman" w:hAnsi="Times New Roman" w:cs="Times New Roman"/>
                <w:sz w:val="20"/>
                <w:szCs w:val="20"/>
                <w:lang w:val="en-GB"/>
              </w:rPr>
              <w:t>Temporal connectivity and taxonomic groups (n=108, only one group studies) leaving out the 2 studies with Lichen+Bryoph</w:t>
            </w:r>
          </w:p>
        </w:tc>
        <w:tc>
          <w:tcPr>
            <w:tcW w:w="1557" w:type="dxa"/>
          </w:tcPr>
          <w:p w14:paraId="7C8C8982"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Birds</w:t>
            </w:r>
          </w:p>
        </w:tc>
        <w:tc>
          <w:tcPr>
            <w:tcW w:w="4241" w:type="dxa"/>
          </w:tcPr>
          <w:p w14:paraId="36844959"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Share of Bird studies that included tem. connect</w:t>
            </w:r>
          </w:p>
        </w:tc>
        <w:tc>
          <w:tcPr>
            <w:tcW w:w="810" w:type="dxa"/>
          </w:tcPr>
          <w:p w14:paraId="0BFE9E65"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7/30</w:t>
            </w:r>
          </w:p>
        </w:tc>
        <w:tc>
          <w:tcPr>
            <w:tcW w:w="622" w:type="dxa"/>
            <w:gridSpan w:val="2"/>
          </w:tcPr>
          <w:p w14:paraId="420F51F9"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23</w:t>
            </w:r>
          </w:p>
        </w:tc>
      </w:tr>
      <w:tr w:rsidR="00CF4A63" w:rsidRPr="004D5565" w14:paraId="4412F28E" w14:textId="77777777" w:rsidTr="00C5032F">
        <w:trPr>
          <w:trHeight w:val="192"/>
        </w:trPr>
        <w:tc>
          <w:tcPr>
            <w:tcW w:w="1525" w:type="dxa"/>
            <w:vMerge/>
          </w:tcPr>
          <w:p w14:paraId="0855E7D2" w14:textId="77777777" w:rsidR="00CF4A63" w:rsidRPr="004D5565" w:rsidRDefault="00CF4A63" w:rsidP="00C5032F">
            <w:pPr>
              <w:rPr>
                <w:rFonts w:ascii="Times New Roman" w:hAnsi="Times New Roman" w:cs="Times New Roman"/>
                <w:sz w:val="20"/>
                <w:szCs w:val="20"/>
                <w:lang w:val="en-GB"/>
              </w:rPr>
            </w:pPr>
          </w:p>
        </w:tc>
        <w:tc>
          <w:tcPr>
            <w:tcW w:w="1557" w:type="dxa"/>
          </w:tcPr>
          <w:p w14:paraId="62AB2B71"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Mammal</w:t>
            </w:r>
          </w:p>
        </w:tc>
        <w:tc>
          <w:tcPr>
            <w:tcW w:w="4241" w:type="dxa"/>
          </w:tcPr>
          <w:p w14:paraId="5BAE8B2E"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Share of Mm. studies that included tem. connect</w:t>
            </w:r>
          </w:p>
        </w:tc>
        <w:tc>
          <w:tcPr>
            <w:tcW w:w="810" w:type="dxa"/>
          </w:tcPr>
          <w:p w14:paraId="521E4A96"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5/30</w:t>
            </w:r>
          </w:p>
        </w:tc>
        <w:tc>
          <w:tcPr>
            <w:tcW w:w="622" w:type="dxa"/>
            <w:gridSpan w:val="2"/>
          </w:tcPr>
          <w:p w14:paraId="6F204564"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17</w:t>
            </w:r>
          </w:p>
        </w:tc>
      </w:tr>
      <w:tr w:rsidR="00CF4A63" w:rsidRPr="004D5565" w14:paraId="678DE5D4" w14:textId="77777777" w:rsidTr="00C5032F">
        <w:trPr>
          <w:trHeight w:val="233"/>
        </w:trPr>
        <w:tc>
          <w:tcPr>
            <w:tcW w:w="1525" w:type="dxa"/>
            <w:vMerge/>
          </w:tcPr>
          <w:p w14:paraId="25F01AB6" w14:textId="77777777" w:rsidR="00CF4A63" w:rsidRPr="004D5565" w:rsidRDefault="00CF4A63" w:rsidP="00C5032F">
            <w:pPr>
              <w:rPr>
                <w:rFonts w:ascii="Times New Roman" w:hAnsi="Times New Roman" w:cs="Times New Roman"/>
                <w:sz w:val="20"/>
                <w:szCs w:val="20"/>
                <w:lang w:val="en-GB"/>
              </w:rPr>
            </w:pPr>
          </w:p>
        </w:tc>
        <w:tc>
          <w:tcPr>
            <w:tcW w:w="1557" w:type="dxa"/>
          </w:tcPr>
          <w:p w14:paraId="073D8BE4"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Amphibian</w:t>
            </w:r>
          </w:p>
        </w:tc>
        <w:tc>
          <w:tcPr>
            <w:tcW w:w="4241" w:type="dxa"/>
          </w:tcPr>
          <w:p w14:paraId="5F2C6026"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Share of Amp. studies that included tem. connect</w:t>
            </w:r>
          </w:p>
        </w:tc>
        <w:tc>
          <w:tcPr>
            <w:tcW w:w="810" w:type="dxa"/>
          </w:tcPr>
          <w:p w14:paraId="44718618"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1/2</w:t>
            </w:r>
          </w:p>
        </w:tc>
        <w:tc>
          <w:tcPr>
            <w:tcW w:w="622" w:type="dxa"/>
            <w:gridSpan w:val="2"/>
          </w:tcPr>
          <w:p w14:paraId="52321CF6"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50</w:t>
            </w:r>
          </w:p>
        </w:tc>
      </w:tr>
      <w:tr w:rsidR="00CF4A63" w:rsidRPr="004D5565" w14:paraId="2BA88DD4" w14:textId="77777777" w:rsidTr="00C5032F">
        <w:trPr>
          <w:trHeight w:val="217"/>
        </w:trPr>
        <w:tc>
          <w:tcPr>
            <w:tcW w:w="1525" w:type="dxa"/>
            <w:vMerge/>
          </w:tcPr>
          <w:p w14:paraId="49B6D566" w14:textId="77777777" w:rsidR="00CF4A63" w:rsidRPr="004D5565" w:rsidRDefault="00CF4A63" w:rsidP="00C5032F">
            <w:pPr>
              <w:rPr>
                <w:rFonts w:ascii="Times New Roman" w:hAnsi="Times New Roman" w:cs="Times New Roman"/>
                <w:sz w:val="20"/>
                <w:szCs w:val="20"/>
                <w:lang w:val="en-GB"/>
              </w:rPr>
            </w:pPr>
          </w:p>
        </w:tc>
        <w:tc>
          <w:tcPr>
            <w:tcW w:w="1557" w:type="dxa"/>
          </w:tcPr>
          <w:p w14:paraId="06258CAA"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Insect</w:t>
            </w:r>
          </w:p>
        </w:tc>
        <w:tc>
          <w:tcPr>
            <w:tcW w:w="4241" w:type="dxa"/>
          </w:tcPr>
          <w:p w14:paraId="69920ABB"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Share of Insct. studies that included tem. connect</w:t>
            </w:r>
          </w:p>
        </w:tc>
        <w:tc>
          <w:tcPr>
            <w:tcW w:w="810" w:type="dxa"/>
          </w:tcPr>
          <w:p w14:paraId="22B291E2"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3/16</w:t>
            </w:r>
          </w:p>
        </w:tc>
        <w:tc>
          <w:tcPr>
            <w:tcW w:w="622" w:type="dxa"/>
            <w:gridSpan w:val="2"/>
          </w:tcPr>
          <w:p w14:paraId="37935ECC"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19</w:t>
            </w:r>
          </w:p>
        </w:tc>
      </w:tr>
      <w:tr w:rsidR="00CF4A63" w:rsidRPr="004D5565" w14:paraId="75B3892E" w14:textId="77777777" w:rsidTr="00C5032F">
        <w:trPr>
          <w:trHeight w:val="250"/>
        </w:trPr>
        <w:tc>
          <w:tcPr>
            <w:tcW w:w="1525" w:type="dxa"/>
            <w:vMerge/>
          </w:tcPr>
          <w:p w14:paraId="7C55D00F" w14:textId="77777777" w:rsidR="00CF4A63" w:rsidRPr="004D5565" w:rsidRDefault="00CF4A63" w:rsidP="00C5032F">
            <w:pPr>
              <w:rPr>
                <w:rFonts w:ascii="Times New Roman" w:hAnsi="Times New Roman" w:cs="Times New Roman"/>
                <w:sz w:val="20"/>
                <w:szCs w:val="20"/>
                <w:lang w:val="en-GB"/>
              </w:rPr>
            </w:pPr>
          </w:p>
        </w:tc>
        <w:tc>
          <w:tcPr>
            <w:tcW w:w="1557" w:type="dxa"/>
          </w:tcPr>
          <w:p w14:paraId="031BCBAF"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Fungi</w:t>
            </w:r>
          </w:p>
        </w:tc>
        <w:tc>
          <w:tcPr>
            <w:tcW w:w="4241" w:type="dxa"/>
          </w:tcPr>
          <w:p w14:paraId="5C61B258"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Share of Fun. studies that included tem. connect</w:t>
            </w:r>
          </w:p>
        </w:tc>
        <w:tc>
          <w:tcPr>
            <w:tcW w:w="810" w:type="dxa"/>
          </w:tcPr>
          <w:p w14:paraId="2B03B589"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2/2</w:t>
            </w:r>
          </w:p>
        </w:tc>
        <w:tc>
          <w:tcPr>
            <w:tcW w:w="622" w:type="dxa"/>
            <w:gridSpan w:val="2"/>
          </w:tcPr>
          <w:p w14:paraId="485811E6"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100</w:t>
            </w:r>
          </w:p>
        </w:tc>
      </w:tr>
      <w:tr w:rsidR="00CF4A63" w:rsidRPr="004D5565" w14:paraId="70733516" w14:textId="77777777" w:rsidTr="00C5032F">
        <w:trPr>
          <w:trHeight w:val="242"/>
        </w:trPr>
        <w:tc>
          <w:tcPr>
            <w:tcW w:w="1525" w:type="dxa"/>
            <w:vMerge/>
          </w:tcPr>
          <w:p w14:paraId="03A2A7BF" w14:textId="77777777" w:rsidR="00CF4A63" w:rsidRPr="004D5565" w:rsidRDefault="00CF4A63" w:rsidP="00C5032F">
            <w:pPr>
              <w:rPr>
                <w:rFonts w:ascii="Times New Roman" w:hAnsi="Times New Roman" w:cs="Times New Roman"/>
                <w:sz w:val="20"/>
                <w:szCs w:val="20"/>
                <w:lang w:val="en-GB"/>
              </w:rPr>
            </w:pPr>
          </w:p>
        </w:tc>
        <w:tc>
          <w:tcPr>
            <w:tcW w:w="1557" w:type="dxa"/>
          </w:tcPr>
          <w:p w14:paraId="1209EB95"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Lichen</w:t>
            </w:r>
          </w:p>
        </w:tc>
        <w:tc>
          <w:tcPr>
            <w:tcW w:w="4241" w:type="dxa"/>
          </w:tcPr>
          <w:p w14:paraId="219F7884"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Share of Lich. studies that included tem. connect</w:t>
            </w:r>
          </w:p>
        </w:tc>
        <w:tc>
          <w:tcPr>
            <w:tcW w:w="810" w:type="dxa"/>
          </w:tcPr>
          <w:p w14:paraId="7DDF1B11"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6/6</w:t>
            </w:r>
          </w:p>
        </w:tc>
        <w:tc>
          <w:tcPr>
            <w:tcW w:w="622" w:type="dxa"/>
            <w:gridSpan w:val="2"/>
          </w:tcPr>
          <w:p w14:paraId="731E6770"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100</w:t>
            </w:r>
          </w:p>
        </w:tc>
      </w:tr>
      <w:tr w:rsidR="00CF4A63" w:rsidRPr="004D5565" w14:paraId="67037642" w14:textId="77777777" w:rsidTr="00C5032F">
        <w:trPr>
          <w:trHeight w:val="275"/>
        </w:trPr>
        <w:tc>
          <w:tcPr>
            <w:tcW w:w="1525" w:type="dxa"/>
            <w:vMerge/>
          </w:tcPr>
          <w:p w14:paraId="0EC88182" w14:textId="77777777" w:rsidR="00CF4A63" w:rsidRPr="004D5565" w:rsidRDefault="00CF4A63" w:rsidP="00C5032F">
            <w:pPr>
              <w:rPr>
                <w:rFonts w:ascii="Times New Roman" w:hAnsi="Times New Roman" w:cs="Times New Roman"/>
                <w:sz w:val="20"/>
                <w:szCs w:val="20"/>
                <w:lang w:val="en-GB"/>
              </w:rPr>
            </w:pPr>
          </w:p>
        </w:tc>
        <w:tc>
          <w:tcPr>
            <w:tcW w:w="1557" w:type="dxa"/>
          </w:tcPr>
          <w:p w14:paraId="3D1D1D16"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Bryophytes</w:t>
            </w:r>
          </w:p>
        </w:tc>
        <w:tc>
          <w:tcPr>
            <w:tcW w:w="4241" w:type="dxa"/>
          </w:tcPr>
          <w:p w14:paraId="20F1AC10"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Share of Bryo. studies that included tem. connect</w:t>
            </w:r>
          </w:p>
        </w:tc>
        <w:tc>
          <w:tcPr>
            <w:tcW w:w="810" w:type="dxa"/>
          </w:tcPr>
          <w:p w14:paraId="726297D5"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2/2</w:t>
            </w:r>
          </w:p>
        </w:tc>
        <w:tc>
          <w:tcPr>
            <w:tcW w:w="622" w:type="dxa"/>
            <w:gridSpan w:val="2"/>
          </w:tcPr>
          <w:p w14:paraId="4B67C528"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100</w:t>
            </w:r>
          </w:p>
        </w:tc>
      </w:tr>
      <w:tr w:rsidR="00CF4A63" w:rsidRPr="004D5565" w14:paraId="25119D17" w14:textId="77777777" w:rsidTr="00C5032F">
        <w:trPr>
          <w:trHeight w:val="208"/>
        </w:trPr>
        <w:tc>
          <w:tcPr>
            <w:tcW w:w="1525" w:type="dxa"/>
            <w:vMerge/>
          </w:tcPr>
          <w:p w14:paraId="0ADC9CF1" w14:textId="77777777" w:rsidR="00CF4A63" w:rsidRPr="004D5565" w:rsidRDefault="00CF4A63" w:rsidP="00C5032F">
            <w:pPr>
              <w:rPr>
                <w:rFonts w:ascii="Times New Roman" w:hAnsi="Times New Roman" w:cs="Times New Roman"/>
                <w:sz w:val="20"/>
                <w:szCs w:val="20"/>
                <w:lang w:val="en-GB"/>
              </w:rPr>
            </w:pPr>
          </w:p>
        </w:tc>
        <w:tc>
          <w:tcPr>
            <w:tcW w:w="1557" w:type="dxa"/>
          </w:tcPr>
          <w:p w14:paraId="4C7D90A8"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Vascular plants</w:t>
            </w:r>
          </w:p>
        </w:tc>
        <w:tc>
          <w:tcPr>
            <w:tcW w:w="4241" w:type="dxa"/>
          </w:tcPr>
          <w:p w14:paraId="08236556"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Share of V.P. studies that included tem. connect</w:t>
            </w:r>
          </w:p>
        </w:tc>
        <w:tc>
          <w:tcPr>
            <w:tcW w:w="810" w:type="dxa"/>
          </w:tcPr>
          <w:p w14:paraId="50F341B9"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13/20</w:t>
            </w:r>
          </w:p>
        </w:tc>
        <w:tc>
          <w:tcPr>
            <w:tcW w:w="622" w:type="dxa"/>
            <w:gridSpan w:val="2"/>
          </w:tcPr>
          <w:p w14:paraId="1F2D39DD" w14:textId="77777777" w:rsidR="00CF4A63" w:rsidRPr="004D5565" w:rsidRDefault="00CF4A63" w:rsidP="00C5032F">
            <w:pPr>
              <w:rPr>
                <w:rFonts w:ascii="Times New Roman" w:hAnsi="Times New Roman" w:cs="Times New Roman"/>
                <w:sz w:val="20"/>
                <w:szCs w:val="20"/>
                <w:lang w:val="en-GB"/>
              </w:rPr>
            </w:pPr>
            <w:r w:rsidRPr="004D5565">
              <w:rPr>
                <w:rFonts w:ascii="Times New Roman" w:hAnsi="Times New Roman" w:cs="Times New Roman"/>
                <w:sz w:val="20"/>
                <w:szCs w:val="20"/>
                <w:lang w:val="en-GB"/>
              </w:rPr>
              <w:t>65</w:t>
            </w:r>
          </w:p>
        </w:tc>
      </w:tr>
    </w:tbl>
    <w:p w14:paraId="2FC451F9" w14:textId="77777777" w:rsidR="00090373" w:rsidRPr="004D5565" w:rsidRDefault="00090373">
      <w:pPr>
        <w:rPr>
          <w:rFonts w:ascii="Times New Roman" w:hAnsi="Times New Roman" w:cs="Times New Roman"/>
          <w:sz w:val="20"/>
          <w:szCs w:val="20"/>
          <w:lang w:val="en-GB"/>
        </w:rPr>
      </w:pPr>
    </w:p>
    <w:p w14:paraId="19899666" w14:textId="77777777" w:rsidR="00106820" w:rsidRDefault="00106820" w:rsidP="003A4023">
      <w:pPr>
        <w:jc w:val="both"/>
        <w:rPr>
          <w:rFonts w:ascii="Times New Roman" w:hAnsi="Times New Roman" w:cs="Times New Roman"/>
          <w:b/>
          <w:sz w:val="20"/>
          <w:szCs w:val="20"/>
          <w:u w:val="single"/>
          <w:lang w:val="en-GB"/>
        </w:rPr>
      </w:pPr>
    </w:p>
    <w:p w14:paraId="4E5B91D5" w14:textId="77777777" w:rsidR="00F95EF8" w:rsidRPr="002635AB" w:rsidRDefault="00986CFE" w:rsidP="003A4023">
      <w:pPr>
        <w:jc w:val="both"/>
        <w:rPr>
          <w:rFonts w:ascii="Times New Roman" w:hAnsi="Times New Roman" w:cs="Times New Roman"/>
          <w:noProof/>
          <w:sz w:val="20"/>
          <w:szCs w:val="20"/>
          <w:lang w:val="en-GB"/>
        </w:rPr>
      </w:pPr>
      <w:r w:rsidRPr="004D5565">
        <w:rPr>
          <w:rFonts w:ascii="Times New Roman" w:hAnsi="Times New Roman" w:cs="Times New Roman"/>
          <w:b/>
          <w:sz w:val="20"/>
          <w:szCs w:val="20"/>
          <w:u w:val="single"/>
          <w:lang w:val="en-GB"/>
        </w:rPr>
        <w:t>Table S</w:t>
      </w:r>
      <w:r w:rsidR="00B81E05" w:rsidRPr="004D5565">
        <w:rPr>
          <w:rFonts w:ascii="Times New Roman" w:hAnsi="Times New Roman" w:cs="Times New Roman"/>
          <w:b/>
          <w:sz w:val="20"/>
          <w:szCs w:val="20"/>
          <w:u w:val="single"/>
          <w:lang w:val="en-GB"/>
        </w:rPr>
        <w:t>6</w:t>
      </w:r>
      <w:r w:rsidR="002515CC" w:rsidRPr="004D5565">
        <w:rPr>
          <w:rFonts w:ascii="Times New Roman" w:hAnsi="Times New Roman" w:cs="Times New Roman"/>
          <w:b/>
          <w:sz w:val="20"/>
          <w:szCs w:val="20"/>
          <w:u w:val="single"/>
          <w:lang w:val="en-GB"/>
        </w:rPr>
        <w:t>:</w:t>
      </w:r>
      <w:r w:rsidR="002515CC" w:rsidRPr="004D5565">
        <w:rPr>
          <w:rFonts w:ascii="Times New Roman" w:hAnsi="Times New Roman" w:cs="Times New Roman"/>
          <w:sz w:val="20"/>
          <w:szCs w:val="20"/>
          <w:lang w:val="en-GB"/>
        </w:rPr>
        <w:t xml:space="preserve"> </w:t>
      </w:r>
      <w:r w:rsidRPr="004D5565">
        <w:rPr>
          <w:rFonts w:ascii="Times New Roman" w:hAnsi="Times New Roman" w:cs="Times New Roman"/>
          <w:noProof/>
          <w:sz w:val="20"/>
          <w:szCs w:val="20"/>
          <w:lang w:val="en-GB"/>
        </w:rPr>
        <w:t>Chi-square test values</w:t>
      </w:r>
      <w:r w:rsidR="002515CC" w:rsidRPr="004D5565">
        <w:rPr>
          <w:rFonts w:ascii="Times New Roman" w:hAnsi="Times New Roman" w:cs="Times New Roman"/>
          <w:noProof/>
          <w:sz w:val="20"/>
          <w:szCs w:val="20"/>
          <w:lang w:val="en-GB"/>
        </w:rPr>
        <w:t xml:space="preserve"> for the associations among </w:t>
      </w:r>
      <w:r w:rsidR="002515CC" w:rsidRPr="004D5565">
        <w:rPr>
          <w:rFonts w:ascii="Times New Roman" w:hAnsi="Times New Roman" w:cs="Times New Roman"/>
          <w:sz w:val="20"/>
          <w:szCs w:val="20"/>
          <w:lang w:val="en-GB"/>
        </w:rPr>
        <w:t xml:space="preserve">(1) the employed </w:t>
      </w:r>
      <w:r w:rsidR="009D6849" w:rsidRPr="004D5565">
        <w:rPr>
          <w:rFonts w:ascii="Times New Roman" w:hAnsi="Times New Roman" w:cs="Times New Roman"/>
          <w:sz w:val="20"/>
          <w:szCs w:val="20"/>
          <w:lang w:val="en-GB"/>
        </w:rPr>
        <w:t xml:space="preserve">measuring </w:t>
      </w:r>
      <w:r w:rsidR="002515CC" w:rsidRPr="004D5565">
        <w:rPr>
          <w:rFonts w:ascii="Times New Roman" w:hAnsi="Times New Roman" w:cs="Times New Roman"/>
          <w:sz w:val="20"/>
          <w:szCs w:val="20"/>
          <w:lang w:val="en-GB"/>
        </w:rPr>
        <w:t>methods, or (2) the targeted taxa, with other study characteristics such as the</w:t>
      </w:r>
      <w:r w:rsidR="00A55F93" w:rsidRPr="004D5565">
        <w:rPr>
          <w:rFonts w:ascii="Times New Roman" w:hAnsi="Times New Roman" w:cs="Times New Roman"/>
          <w:sz w:val="20"/>
          <w:szCs w:val="20"/>
          <w:lang w:val="en-GB"/>
        </w:rPr>
        <w:t xml:space="preserve"> study goals,</w:t>
      </w:r>
      <w:r w:rsidR="002515CC" w:rsidRPr="004D5565">
        <w:rPr>
          <w:rFonts w:ascii="Times New Roman" w:hAnsi="Times New Roman" w:cs="Times New Roman"/>
          <w:sz w:val="20"/>
          <w:szCs w:val="20"/>
          <w:lang w:val="en-GB"/>
        </w:rPr>
        <w:t xml:space="preserve"> spatial scale</w:t>
      </w:r>
      <w:r w:rsidR="00A55F93" w:rsidRPr="004D5565">
        <w:rPr>
          <w:rFonts w:ascii="Times New Roman" w:hAnsi="Times New Roman" w:cs="Times New Roman"/>
          <w:sz w:val="20"/>
          <w:szCs w:val="20"/>
          <w:lang w:val="en-GB"/>
        </w:rPr>
        <w:t>s</w:t>
      </w:r>
      <w:r w:rsidR="002515CC" w:rsidRPr="004D5565">
        <w:rPr>
          <w:rFonts w:ascii="Times New Roman" w:hAnsi="Times New Roman" w:cs="Times New Roman"/>
          <w:sz w:val="20"/>
          <w:szCs w:val="20"/>
          <w:lang w:val="en-GB"/>
        </w:rPr>
        <w:t xml:space="preserve">, </w:t>
      </w:r>
      <w:r w:rsidR="00A55F93" w:rsidRPr="004D5565">
        <w:rPr>
          <w:rFonts w:ascii="Times New Roman" w:hAnsi="Times New Roman" w:cs="Times New Roman"/>
          <w:sz w:val="20"/>
          <w:szCs w:val="20"/>
          <w:lang w:val="en-GB"/>
        </w:rPr>
        <w:t xml:space="preserve">studied habitats, </w:t>
      </w:r>
      <w:r w:rsidR="002515CC" w:rsidRPr="004D5565">
        <w:rPr>
          <w:rFonts w:ascii="Times New Roman" w:hAnsi="Times New Roman" w:cs="Times New Roman"/>
          <w:sz w:val="20"/>
          <w:szCs w:val="20"/>
          <w:lang w:val="en-GB"/>
        </w:rPr>
        <w:t xml:space="preserve">biological </w:t>
      </w:r>
      <w:r w:rsidR="00A55F93" w:rsidRPr="004D5565">
        <w:rPr>
          <w:rFonts w:ascii="Times New Roman" w:hAnsi="Times New Roman" w:cs="Times New Roman"/>
          <w:sz w:val="20"/>
          <w:szCs w:val="20"/>
          <w:lang w:val="en-GB"/>
        </w:rPr>
        <w:t xml:space="preserve">levels of organization studied. We present the </w:t>
      </w:r>
      <w:r w:rsidR="00A55F93" w:rsidRPr="004D5565">
        <w:rPr>
          <w:rFonts w:ascii="Times New Roman" w:hAnsi="Times New Roman" w:cs="Times New Roman"/>
          <w:noProof/>
          <w:sz w:val="20"/>
          <w:szCs w:val="20"/>
          <w:lang w:val="en-GB"/>
        </w:rPr>
        <w:t>Chi-square value result from the analysis, the degrees of freedom, and p-values (* sign from significant p-values, p-value&lt;0.05)</w:t>
      </w:r>
    </w:p>
    <w:tbl>
      <w:tblPr>
        <w:tblStyle w:val="TableGrid"/>
        <w:tblpPr w:leftFromText="141" w:rightFromText="141" w:vertAnchor="text" w:horzAnchor="margin" w:tblpY="325"/>
        <w:tblW w:w="0" w:type="auto"/>
        <w:tblLayout w:type="fixed"/>
        <w:tblLook w:val="04A0" w:firstRow="1" w:lastRow="0" w:firstColumn="1" w:lastColumn="0" w:noHBand="0" w:noVBand="1"/>
      </w:tblPr>
      <w:tblGrid>
        <w:gridCol w:w="2093"/>
        <w:gridCol w:w="1094"/>
        <w:gridCol w:w="850"/>
        <w:gridCol w:w="1276"/>
        <w:gridCol w:w="1134"/>
        <w:gridCol w:w="709"/>
        <w:gridCol w:w="1275"/>
      </w:tblGrid>
      <w:tr w:rsidR="00986CFE" w:rsidRPr="004D5565" w14:paraId="49B5B390" w14:textId="77777777" w:rsidTr="00A55F93">
        <w:tc>
          <w:tcPr>
            <w:tcW w:w="2093" w:type="dxa"/>
            <w:tcBorders>
              <w:top w:val="nil"/>
              <w:left w:val="nil"/>
            </w:tcBorders>
          </w:tcPr>
          <w:p w14:paraId="29F67CDC" w14:textId="77777777" w:rsidR="00986CFE" w:rsidRPr="004D5565" w:rsidRDefault="00986CFE" w:rsidP="00C5032F">
            <w:pPr>
              <w:rPr>
                <w:rFonts w:ascii="Times New Roman" w:hAnsi="Times New Roman" w:cs="Times New Roman"/>
                <w:b/>
                <w:sz w:val="20"/>
                <w:szCs w:val="20"/>
                <w:lang w:val="en-GB"/>
              </w:rPr>
            </w:pPr>
          </w:p>
        </w:tc>
        <w:tc>
          <w:tcPr>
            <w:tcW w:w="3220" w:type="dxa"/>
            <w:gridSpan w:val="3"/>
            <w:shd w:val="clear" w:color="auto" w:fill="B8CCE4" w:themeFill="accent1" w:themeFillTint="66"/>
          </w:tcPr>
          <w:p w14:paraId="7020CDA6" w14:textId="77777777" w:rsidR="00986CFE" w:rsidRPr="004D5565" w:rsidRDefault="00986CFE" w:rsidP="00A55F93">
            <w:pPr>
              <w:pStyle w:val="ListParagraph"/>
              <w:numPr>
                <w:ilvl w:val="0"/>
                <w:numId w:val="17"/>
              </w:numPr>
              <w:jc w:val="center"/>
              <w:rPr>
                <w:rFonts w:ascii="Times New Roman" w:hAnsi="Times New Roman" w:cs="Times New Roman"/>
                <w:b/>
                <w:sz w:val="20"/>
                <w:szCs w:val="20"/>
                <w:lang w:val="en-GB"/>
              </w:rPr>
            </w:pPr>
            <w:r w:rsidRPr="004D5565">
              <w:rPr>
                <w:rFonts w:ascii="Times New Roman" w:hAnsi="Times New Roman" w:cs="Times New Roman"/>
                <w:b/>
                <w:sz w:val="20"/>
                <w:szCs w:val="20"/>
                <w:lang w:val="en-GB"/>
              </w:rPr>
              <w:t>Methods</w:t>
            </w:r>
          </w:p>
        </w:tc>
        <w:tc>
          <w:tcPr>
            <w:tcW w:w="3118" w:type="dxa"/>
            <w:gridSpan w:val="3"/>
            <w:shd w:val="clear" w:color="auto" w:fill="B8CCE4" w:themeFill="accent1" w:themeFillTint="66"/>
          </w:tcPr>
          <w:p w14:paraId="357E4F51" w14:textId="77777777" w:rsidR="00986CFE" w:rsidRPr="004D5565" w:rsidRDefault="00986CFE" w:rsidP="00A55F93">
            <w:pPr>
              <w:pStyle w:val="ListParagraph"/>
              <w:numPr>
                <w:ilvl w:val="0"/>
                <w:numId w:val="17"/>
              </w:numPr>
              <w:jc w:val="center"/>
              <w:rPr>
                <w:rFonts w:ascii="Times New Roman" w:hAnsi="Times New Roman" w:cs="Times New Roman"/>
                <w:b/>
                <w:sz w:val="20"/>
                <w:szCs w:val="20"/>
                <w:lang w:val="en-GB"/>
              </w:rPr>
            </w:pPr>
            <w:r w:rsidRPr="004D5565">
              <w:rPr>
                <w:rFonts w:ascii="Times New Roman" w:hAnsi="Times New Roman" w:cs="Times New Roman"/>
                <w:b/>
                <w:sz w:val="20"/>
                <w:szCs w:val="20"/>
                <w:lang w:val="en-GB"/>
              </w:rPr>
              <w:t>Taxa Group</w:t>
            </w:r>
          </w:p>
        </w:tc>
      </w:tr>
      <w:tr w:rsidR="00986CFE" w:rsidRPr="0032626A" w14:paraId="49A37E4B" w14:textId="77777777" w:rsidTr="00A55F93">
        <w:tc>
          <w:tcPr>
            <w:tcW w:w="2093" w:type="dxa"/>
            <w:shd w:val="clear" w:color="auto" w:fill="B8CCE4" w:themeFill="accent1" w:themeFillTint="66"/>
          </w:tcPr>
          <w:p w14:paraId="5AB66CAF" w14:textId="77777777" w:rsidR="00986CFE" w:rsidRPr="0032626A" w:rsidRDefault="00A55F93" w:rsidP="00C5032F">
            <w:pPr>
              <w:rPr>
                <w:rFonts w:ascii="Times New Roman" w:hAnsi="Times New Roman" w:cs="Times New Roman"/>
                <w:b/>
                <w:sz w:val="20"/>
                <w:szCs w:val="20"/>
                <w:lang w:val="en-GB"/>
              </w:rPr>
            </w:pPr>
            <w:r w:rsidRPr="0032626A">
              <w:rPr>
                <w:rFonts w:ascii="Times New Roman" w:hAnsi="Times New Roman" w:cs="Times New Roman"/>
                <w:b/>
                <w:sz w:val="20"/>
                <w:szCs w:val="20"/>
                <w:lang w:val="en-GB"/>
              </w:rPr>
              <w:t>Study variables</w:t>
            </w:r>
          </w:p>
        </w:tc>
        <w:tc>
          <w:tcPr>
            <w:tcW w:w="1094" w:type="dxa"/>
            <w:shd w:val="clear" w:color="auto" w:fill="DBE5F1" w:themeFill="accent1" w:themeFillTint="33"/>
          </w:tcPr>
          <w:p w14:paraId="23745975" w14:textId="77777777" w:rsidR="00986CFE" w:rsidRPr="0032626A" w:rsidRDefault="00986CFE" w:rsidP="00C5032F">
            <w:pPr>
              <w:rPr>
                <w:rFonts w:ascii="Times New Roman" w:hAnsi="Times New Roman" w:cs="Times New Roman"/>
                <w:b/>
                <w:sz w:val="20"/>
                <w:szCs w:val="20"/>
                <w:lang w:val="en-GB"/>
              </w:rPr>
            </w:pPr>
            <w:r w:rsidRPr="0032626A">
              <w:rPr>
                <w:rFonts w:ascii="Times New Roman" w:hAnsi="Times New Roman" w:cs="Times New Roman"/>
                <w:b/>
                <w:sz w:val="20"/>
                <w:szCs w:val="20"/>
                <w:lang w:val="de-DE"/>
              </w:rPr>
              <w:t>χ</w:t>
            </w:r>
            <w:r w:rsidRPr="0032626A">
              <w:rPr>
                <w:rFonts w:ascii="Times New Roman" w:hAnsi="Times New Roman" w:cs="Times New Roman"/>
                <w:b/>
                <w:sz w:val="20"/>
                <w:szCs w:val="20"/>
                <w:lang w:val="en-GB"/>
              </w:rPr>
              <w:t>2</w:t>
            </w:r>
          </w:p>
        </w:tc>
        <w:tc>
          <w:tcPr>
            <w:tcW w:w="850" w:type="dxa"/>
            <w:shd w:val="clear" w:color="auto" w:fill="DBE5F1" w:themeFill="accent1" w:themeFillTint="33"/>
          </w:tcPr>
          <w:p w14:paraId="419895DA" w14:textId="77777777" w:rsidR="00986CFE" w:rsidRPr="0032626A" w:rsidRDefault="00986CFE" w:rsidP="00C5032F">
            <w:pPr>
              <w:rPr>
                <w:rFonts w:ascii="Times New Roman" w:hAnsi="Times New Roman" w:cs="Times New Roman"/>
                <w:b/>
                <w:sz w:val="20"/>
                <w:szCs w:val="20"/>
                <w:lang w:val="en-GB"/>
              </w:rPr>
            </w:pPr>
            <w:r w:rsidRPr="0032626A">
              <w:rPr>
                <w:rFonts w:ascii="Times New Roman" w:hAnsi="Times New Roman" w:cs="Times New Roman"/>
                <w:b/>
                <w:sz w:val="20"/>
                <w:szCs w:val="20"/>
                <w:lang w:val="en-GB"/>
              </w:rPr>
              <w:t>df</w:t>
            </w:r>
          </w:p>
        </w:tc>
        <w:tc>
          <w:tcPr>
            <w:tcW w:w="1276" w:type="dxa"/>
            <w:shd w:val="clear" w:color="auto" w:fill="DBE5F1" w:themeFill="accent1" w:themeFillTint="33"/>
          </w:tcPr>
          <w:p w14:paraId="15B99674" w14:textId="77777777" w:rsidR="00986CFE" w:rsidRPr="0032626A" w:rsidRDefault="00986CFE" w:rsidP="00C5032F">
            <w:pPr>
              <w:rPr>
                <w:rFonts w:ascii="Times New Roman" w:hAnsi="Times New Roman" w:cs="Times New Roman"/>
                <w:b/>
                <w:sz w:val="20"/>
                <w:szCs w:val="20"/>
                <w:lang w:val="en-GB"/>
              </w:rPr>
            </w:pPr>
            <w:r w:rsidRPr="0032626A">
              <w:rPr>
                <w:rFonts w:ascii="Times New Roman" w:hAnsi="Times New Roman" w:cs="Times New Roman"/>
                <w:b/>
                <w:sz w:val="20"/>
                <w:szCs w:val="20"/>
                <w:lang w:val="en-GB"/>
              </w:rPr>
              <w:t>p-value</w:t>
            </w:r>
          </w:p>
        </w:tc>
        <w:tc>
          <w:tcPr>
            <w:tcW w:w="1134" w:type="dxa"/>
            <w:shd w:val="clear" w:color="auto" w:fill="DBE5F1" w:themeFill="accent1" w:themeFillTint="33"/>
          </w:tcPr>
          <w:p w14:paraId="0BCD93D8" w14:textId="77777777" w:rsidR="00986CFE" w:rsidRPr="0032626A" w:rsidRDefault="00986CFE" w:rsidP="00C5032F">
            <w:pPr>
              <w:rPr>
                <w:rFonts w:ascii="Times New Roman" w:hAnsi="Times New Roman" w:cs="Times New Roman"/>
                <w:b/>
                <w:sz w:val="20"/>
                <w:szCs w:val="20"/>
                <w:lang w:val="en-GB"/>
              </w:rPr>
            </w:pPr>
            <w:r w:rsidRPr="0032626A">
              <w:rPr>
                <w:rFonts w:ascii="Times New Roman" w:hAnsi="Times New Roman" w:cs="Times New Roman"/>
                <w:b/>
                <w:sz w:val="20"/>
                <w:szCs w:val="20"/>
                <w:lang w:val="de-DE"/>
              </w:rPr>
              <w:t>χ</w:t>
            </w:r>
            <w:r w:rsidRPr="0032626A">
              <w:rPr>
                <w:rFonts w:ascii="Times New Roman" w:hAnsi="Times New Roman" w:cs="Times New Roman"/>
                <w:b/>
                <w:sz w:val="20"/>
                <w:szCs w:val="20"/>
                <w:lang w:val="en-GB"/>
              </w:rPr>
              <w:t>2</w:t>
            </w:r>
          </w:p>
        </w:tc>
        <w:tc>
          <w:tcPr>
            <w:tcW w:w="709" w:type="dxa"/>
            <w:shd w:val="clear" w:color="auto" w:fill="DBE5F1" w:themeFill="accent1" w:themeFillTint="33"/>
          </w:tcPr>
          <w:p w14:paraId="68AD85AE" w14:textId="77777777" w:rsidR="00986CFE" w:rsidRPr="0032626A" w:rsidRDefault="00986CFE" w:rsidP="00C5032F">
            <w:pPr>
              <w:rPr>
                <w:rFonts w:ascii="Times New Roman" w:hAnsi="Times New Roman" w:cs="Times New Roman"/>
                <w:b/>
                <w:sz w:val="20"/>
                <w:szCs w:val="20"/>
                <w:lang w:val="en-GB"/>
              </w:rPr>
            </w:pPr>
            <w:r w:rsidRPr="0032626A">
              <w:rPr>
                <w:rFonts w:ascii="Times New Roman" w:hAnsi="Times New Roman" w:cs="Times New Roman"/>
                <w:b/>
                <w:sz w:val="20"/>
                <w:szCs w:val="20"/>
                <w:lang w:val="en-GB"/>
              </w:rPr>
              <w:t>df</w:t>
            </w:r>
          </w:p>
        </w:tc>
        <w:tc>
          <w:tcPr>
            <w:tcW w:w="1275" w:type="dxa"/>
            <w:shd w:val="clear" w:color="auto" w:fill="DBE5F1" w:themeFill="accent1" w:themeFillTint="33"/>
          </w:tcPr>
          <w:p w14:paraId="63EE5799" w14:textId="77777777" w:rsidR="00986CFE" w:rsidRPr="0032626A" w:rsidRDefault="00986CFE" w:rsidP="00C5032F">
            <w:pPr>
              <w:rPr>
                <w:rFonts w:ascii="Times New Roman" w:hAnsi="Times New Roman" w:cs="Times New Roman"/>
                <w:b/>
                <w:sz w:val="20"/>
                <w:szCs w:val="20"/>
                <w:lang w:val="en-GB"/>
              </w:rPr>
            </w:pPr>
            <w:r w:rsidRPr="0032626A">
              <w:rPr>
                <w:rFonts w:ascii="Times New Roman" w:hAnsi="Times New Roman" w:cs="Times New Roman"/>
                <w:b/>
                <w:sz w:val="20"/>
                <w:szCs w:val="20"/>
                <w:lang w:val="en-GB"/>
              </w:rPr>
              <w:t>p-value</w:t>
            </w:r>
          </w:p>
        </w:tc>
      </w:tr>
      <w:tr w:rsidR="00F95EF8" w:rsidRPr="0032626A" w14:paraId="4B60B723" w14:textId="77777777" w:rsidTr="00C5032F">
        <w:tc>
          <w:tcPr>
            <w:tcW w:w="2093" w:type="dxa"/>
          </w:tcPr>
          <w:p w14:paraId="2030EACD"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Taxa group</w:t>
            </w:r>
          </w:p>
        </w:tc>
        <w:tc>
          <w:tcPr>
            <w:tcW w:w="1094" w:type="dxa"/>
          </w:tcPr>
          <w:p w14:paraId="0FAC6F00" w14:textId="77777777" w:rsidR="006676C2" w:rsidRPr="0032626A" w:rsidRDefault="006676C2"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182.58</w:t>
            </w:r>
          </w:p>
        </w:tc>
        <w:tc>
          <w:tcPr>
            <w:tcW w:w="850" w:type="dxa"/>
          </w:tcPr>
          <w:p w14:paraId="652B1323"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112</w:t>
            </w:r>
          </w:p>
        </w:tc>
        <w:tc>
          <w:tcPr>
            <w:tcW w:w="1276" w:type="dxa"/>
          </w:tcPr>
          <w:p w14:paraId="408A1223" w14:textId="77777777" w:rsidR="006676C2" w:rsidRPr="0032626A" w:rsidRDefault="006676C2" w:rsidP="00F95EF8">
            <w:pPr>
              <w:rPr>
                <w:rFonts w:ascii="Times New Roman" w:hAnsi="Times New Roman" w:cs="Times New Roman"/>
                <w:sz w:val="20"/>
                <w:szCs w:val="20"/>
                <w:lang w:val="de-DE"/>
              </w:rPr>
            </w:pPr>
            <w:r w:rsidRPr="0032626A">
              <w:rPr>
                <w:rFonts w:ascii="Times New Roman" w:hAnsi="Times New Roman" w:cs="Times New Roman"/>
                <w:sz w:val="20"/>
                <w:szCs w:val="20"/>
                <w:lang w:val="de-DE"/>
              </w:rPr>
              <w:t>2.867e-05*</w:t>
            </w:r>
          </w:p>
        </w:tc>
        <w:tc>
          <w:tcPr>
            <w:tcW w:w="1134" w:type="dxa"/>
          </w:tcPr>
          <w:p w14:paraId="0BE69C30" w14:textId="77777777" w:rsidR="00F95EF8" w:rsidRPr="0032626A" w:rsidRDefault="00F95EF8" w:rsidP="00F95EF8">
            <w:pPr>
              <w:rPr>
                <w:rFonts w:ascii="Times New Roman" w:hAnsi="Times New Roman" w:cs="Times New Roman"/>
                <w:sz w:val="20"/>
                <w:szCs w:val="20"/>
                <w:lang w:val="de-DE"/>
              </w:rPr>
            </w:pPr>
            <w:r w:rsidRPr="0032626A">
              <w:rPr>
                <w:rFonts w:ascii="Times New Roman" w:hAnsi="Times New Roman" w:cs="Times New Roman"/>
                <w:sz w:val="20"/>
                <w:szCs w:val="20"/>
                <w:lang w:val="de-DE"/>
              </w:rPr>
              <w:t>-</w:t>
            </w:r>
          </w:p>
        </w:tc>
        <w:tc>
          <w:tcPr>
            <w:tcW w:w="709" w:type="dxa"/>
          </w:tcPr>
          <w:p w14:paraId="29029E41" w14:textId="77777777" w:rsidR="00F95EF8" w:rsidRPr="0032626A" w:rsidRDefault="00F95EF8" w:rsidP="00F95EF8">
            <w:pPr>
              <w:rPr>
                <w:rFonts w:ascii="Times New Roman" w:hAnsi="Times New Roman" w:cs="Times New Roman"/>
                <w:sz w:val="20"/>
                <w:szCs w:val="20"/>
                <w:lang w:val="de-DE"/>
              </w:rPr>
            </w:pPr>
            <w:r w:rsidRPr="0032626A">
              <w:rPr>
                <w:rFonts w:ascii="Times New Roman" w:hAnsi="Times New Roman" w:cs="Times New Roman"/>
                <w:sz w:val="20"/>
                <w:szCs w:val="20"/>
                <w:lang w:val="de-DE"/>
              </w:rPr>
              <w:t>-</w:t>
            </w:r>
          </w:p>
        </w:tc>
        <w:tc>
          <w:tcPr>
            <w:tcW w:w="1275" w:type="dxa"/>
          </w:tcPr>
          <w:p w14:paraId="647DDBA8" w14:textId="77777777" w:rsidR="00F95EF8" w:rsidRPr="0032626A" w:rsidRDefault="00F95EF8" w:rsidP="00F95EF8">
            <w:pPr>
              <w:rPr>
                <w:rFonts w:ascii="Times New Roman" w:hAnsi="Times New Roman" w:cs="Times New Roman"/>
                <w:sz w:val="20"/>
                <w:szCs w:val="20"/>
                <w:lang w:val="de-DE"/>
              </w:rPr>
            </w:pPr>
            <w:r w:rsidRPr="0032626A">
              <w:rPr>
                <w:rFonts w:ascii="Times New Roman" w:hAnsi="Times New Roman" w:cs="Times New Roman"/>
                <w:sz w:val="20"/>
                <w:szCs w:val="20"/>
                <w:lang w:val="de-DE"/>
              </w:rPr>
              <w:t>-</w:t>
            </w:r>
          </w:p>
        </w:tc>
      </w:tr>
      <w:tr w:rsidR="00F95EF8" w:rsidRPr="0032626A" w14:paraId="342F0C1C" w14:textId="77777777" w:rsidTr="00C5032F">
        <w:tc>
          <w:tcPr>
            <w:tcW w:w="2093" w:type="dxa"/>
          </w:tcPr>
          <w:p w14:paraId="585EA443"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Study objectives</w:t>
            </w:r>
          </w:p>
        </w:tc>
        <w:tc>
          <w:tcPr>
            <w:tcW w:w="1094" w:type="dxa"/>
          </w:tcPr>
          <w:p w14:paraId="41D0836B" w14:textId="77777777" w:rsidR="0008577A" w:rsidRPr="0032626A" w:rsidRDefault="0008577A"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129</w:t>
            </w:r>
            <w:r w:rsidR="00342162" w:rsidRPr="0032626A">
              <w:rPr>
                <w:rFonts w:ascii="Times New Roman" w:hAnsi="Times New Roman" w:cs="Times New Roman"/>
                <w:sz w:val="20"/>
                <w:szCs w:val="20"/>
                <w:lang w:val="en-GB"/>
              </w:rPr>
              <w:t>.31</w:t>
            </w:r>
          </w:p>
        </w:tc>
        <w:tc>
          <w:tcPr>
            <w:tcW w:w="850" w:type="dxa"/>
          </w:tcPr>
          <w:p w14:paraId="774E7AFB"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42</w:t>
            </w:r>
          </w:p>
        </w:tc>
        <w:tc>
          <w:tcPr>
            <w:tcW w:w="1276" w:type="dxa"/>
          </w:tcPr>
          <w:p w14:paraId="18D0EA98" w14:textId="77777777" w:rsidR="00F95EF8" w:rsidRPr="0032626A" w:rsidRDefault="00EE2879" w:rsidP="0032626A">
            <w:pPr>
              <w:rPr>
                <w:rFonts w:ascii="Times New Roman" w:hAnsi="Times New Roman" w:cs="Times New Roman"/>
                <w:sz w:val="20"/>
                <w:szCs w:val="20"/>
                <w:lang w:val="de-DE"/>
              </w:rPr>
            </w:pPr>
            <w:r w:rsidRPr="0032626A">
              <w:rPr>
                <w:rFonts w:ascii="Times New Roman" w:hAnsi="Times New Roman" w:cs="Times New Roman"/>
                <w:sz w:val="20"/>
                <w:szCs w:val="20"/>
                <w:lang w:val="de-DE"/>
              </w:rPr>
              <w:t>7.9</w:t>
            </w:r>
            <w:r w:rsidR="008A666C" w:rsidRPr="0032626A">
              <w:rPr>
                <w:rFonts w:ascii="Times New Roman" w:hAnsi="Times New Roman" w:cs="Times New Roman"/>
                <w:sz w:val="20"/>
                <w:szCs w:val="20"/>
                <w:lang w:val="de-DE"/>
              </w:rPr>
              <w:t>8</w:t>
            </w:r>
            <w:r w:rsidRPr="0032626A">
              <w:rPr>
                <w:rFonts w:ascii="Times New Roman" w:hAnsi="Times New Roman" w:cs="Times New Roman"/>
                <w:sz w:val="20"/>
                <w:szCs w:val="20"/>
                <w:lang w:val="de-DE"/>
              </w:rPr>
              <w:t>9e-11*</w:t>
            </w:r>
          </w:p>
        </w:tc>
        <w:tc>
          <w:tcPr>
            <w:tcW w:w="1134" w:type="dxa"/>
          </w:tcPr>
          <w:p w14:paraId="21C482FE" w14:textId="77777777" w:rsidR="00E96595" w:rsidRPr="0032626A" w:rsidRDefault="00581690" w:rsidP="00F95EF8">
            <w:pPr>
              <w:rPr>
                <w:rFonts w:ascii="Times New Roman" w:hAnsi="Times New Roman" w:cs="Times New Roman"/>
                <w:sz w:val="20"/>
                <w:szCs w:val="20"/>
                <w:lang w:val="de-DE"/>
              </w:rPr>
            </w:pPr>
            <w:r>
              <w:rPr>
                <w:rFonts w:ascii="Times New Roman" w:hAnsi="Times New Roman" w:cs="Times New Roman"/>
                <w:sz w:val="20"/>
                <w:szCs w:val="20"/>
                <w:lang w:val="de-DE"/>
              </w:rPr>
              <w:t>54.019</w:t>
            </w:r>
          </w:p>
        </w:tc>
        <w:tc>
          <w:tcPr>
            <w:tcW w:w="709" w:type="dxa"/>
          </w:tcPr>
          <w:p w14:paraId="0AE1FF7A" w14:textId="77777777" w:rsidR="00F95EF8" w:rsidRPr="0032626A" w:rsidRDefault="00F95EF8" w:rsidP="00F95EF8">
            <w:pPr>
              <w:rPr>
                <w:rFonts w:ascii="Times New Roman" w:hAnsi="Times New Roman" w:cs="Times New Roman"/>
                <w:sz w:val="20"/>
                <w:szCs w:val="20"/>
                <w:lang w:val="de-DE"/>
              </w:rPr>
            </w:pPr>
            <w:r w:rsidRPr="0032626A">
              <w:rPr>
                <w:rFonts w:ascii="Times New Roman" w:hAnsi="Times New Roman" w:cs="Times New Roman"/>
                <w:sz w:val="20"/>
                <w:szCs w:val="20"/>
                <w:lang w:val="de-DE"/>
              </w:rPr>
              <w:t>24</w:t>
            </w:r>
          </w:p>
        </w:tc>
        <w:tc>
          <w:tcPr>
            <w:tcW w:w="1275" w:type="dxa"/>
          </w:tcPr>
          <w:p w14:paraId="1B129D73" w14:textId="77777777" w:rsidR="00E96595" w:rsidRPr="0032626A" w:rsidRDefault="00581690" w:rsidP="00F95EF8">
            <w:pPr>
              <w:rPr>
                <w:rFonts w:ascii="Times New Roman" w:hAnsi="Times New Roman" w:cs="Times New Roman"/>
                <w:sz w:val="20"/>
                <w:szCs w:val="20"/>
                <w:lang w:val="de-DE"/>
              </w:rPr>
            </w:pPr>
            <w:r>
              <w:rPr>
                <w:rFonts w:ascii="Times New Roman" w:hAnsi="Times New Roman" w:cs="Times New Roman"/>
                <w:sz w:val="20"/>
                <w:szCs w:val="20"/>
                <w:lang w:val="de-DE"/>
              </w:rPr>
              <w:t>0.00043*</w:t>
            </w:r>
          </w:p>
        </w:tc>
      </w:tr>
      <w:tr w:rsidR="00F95EF8" w:rsidRPr="0032626A" w14:paraId="46CE9DBA" w14:textId="77777777" w:rsidTr="00C5032F">
        <w:tc>
          <w:tcPr>
            <w:tcW w:w="2093" w:type="dxa"/>
          </w:tcPr>
          <w:p w14:paraId="0BF06504"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Conservation goal</w:t>
            </w:r>
          </w:p>
        </w:tc>
        <w:tc>
          <w:tcPr>
            <w:tcW w:w="1094" w:type="dxa"/>
          </w:tcPr>
          <w:p w14:paraId="206011F0" w14:textId="77777777" w:rsidR="00342162" w:rsidRPr="0032626A" w:rsidRDefault="00342162"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102.39</w:t>
            </w:r>
          </w:p>
        </w:tc>
        <w:tc>
          <w:tcPr>
            <w:tcW w:w="850" w:type="dxa"/>
          </w:tcPr>
          <w:p w14:paraId="209CE29B"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56</w:t>
            </w:r>
          </w:p>
        </w:tc>
        <w:tc>
          <w:tcPr>
            <w:tcW w:w="1276" w:type="dxa"/>
          </w:tcPr>
          <w:p w14:paraId="3DAE138C" w14:textId="77777777" w:rsidR="00107B34" w:rsidRPr="0032626A" w:rsidRDefault="00107B34"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0.000154*</w:t>
            </w:r>
          </w:p>
        </w:tc>
        <w:tc>
          <w:tcPr>
            <w:tcW w:w="1134" w:type="dxa"/>
          </w:tcPr>
          <w:p w14:paraId="5A30C763" w14:textId="77777777" w:rsidR="00E96595" w:rsidRPr="0032626A" w:rsidRDefault="00AC1738" w:rsidP="00F95EF8">
            <w:pPr>
              <w:rPr>
                <w:rFonts w:ascii="Times New Roman" w:hAnsi="Times New Roman" w:cs="Times New Roman"/>
                <w:sz w:val="20"/>
                <w:szCs w:val="20"/>
                <w:lang w:val="en-GB"/>
              </w:rPr>
            </w:pPr>
            <w:r>
              <w:rPr>
                <w:rFonts w:ascii="Times New Roman" w:hAnsi="Times New Roman" w:cs="Times New Roman"/>
                <w:sz w:val="20"/>
                <w:szCs w:val="20"/>
                <w:lang w:val="en-GB"/>
              </w:rPr>
              <w:t>55.442</w:t>
            </w:r>
          </w:p>
        </w:tc>
        <w:tc>
          <w:tcPr>
            <w:tcW w:w="709" w:type="dxa"/>
          </w:tcPr>
          <w:p w14:paraId="1C5DFF87"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32</w:t>
            </w:r>
          </w:p>
        </w:tc>
        <w:tc>
          <w:tcPr>
            <w:tcW w:w="1275" w:type="dxa"/>
          </w:tcPr>
          <w:p w14:paraId="5D209A5C" w14:textId="77777777" w:rsidR="00E96595" w:rsidRPr="0032626A" w:rsidRDefault="00AC1738" w:rsidP="00F95EF8">
            <w:pPr>
              <w:rPr>
                <w:rFonts w:ascii="Times New Roman" w:hAnsi="Times New Roman" w:cs="Times New Roman"/>
                <w:sz w:val="20"/>
                <w:szCs w:val="20"/>
                <w:lang w:val="en-GB"/>
              </w:rPr>
            </w:pPr>
            <w:r>
              <w:rPr>
                <w:rFonts w:ascii="Times New Roman" w:hAnsi="Times New Roman" w:cs="Times New Roman"/>
                <w:sz w:val="20"/>
                <w:szCs w:val="20"/>
                <w:lang w:val="en-GB"/>
              </w:rPr>
              <w:t>0.00623</w:t>
            </w:r>
            <w:r w:rsidR="00E96595" w:rsidRPr="0032626A">
              <w:rPr>
                <w:rFonts w:ascii="Times New Roman" w:hAnsi="Times New Roman" w:cs="Times New Roman"/>
                <w:sz w:val="20"/>
                <w:szCs w:val="20"/>
                <w:lang w:val="en-GB"/>
              </w:rPr>
              <w:t>*</w:t>
            </w:r>
          </w:p>
        </w:tc>
      </w:tr>
      <w:tr w:rsidR="00F95EF8" w:rsidRPr="0032626A" w14:paraId="17002088" w14:textId="77777777" w:rsidTr="00C5032F">
        <w:tc>
          <w:tcPr>
            <w:tcW w:w="2093" w:type="dxa"/>
          </w:tcPr>
          <w:p w14:paraId="7F85CE65"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Level of organisation</w:t>
            </w:r>
          </w:p>
        </w:tc>
        <w:tc>
          <w:tcPr>
            <w:tcW w:w="1094" w:type="dxa"/>
          </w:tcPr>
          <w:p w14:paraId="4B4BF320" w14:textId="77777777" w:rsidR="006676C2" w:rsidRPr="0032626A" w:rsidRDefault="006676C2"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212.79</w:t>
            </w:r>
          </w:p>
        </w:tc>
        <w:tc>
          <w:tcPr>
            <w:tcW w:w="850" w:type="dxa"/>
          </w:tcPr>
          <w:p w14:paraId="3BBAE4F9"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56</w:t>
            </w:r>
          </w:p>
        </w:tc>
        <w:tc>
          <w:tcPr>
            <w:tcW w:w="1276" w:type="dxa"/>
          </w:tcPr>
          <w:p w14:paraId="0BEEEFD7" w14:textId="77777777" w:rsidR="00F95EF8" w:rsidRPr="000C7DD3" w:rsidRDefault="00F95EF8" w:rsidP="00F95EF8">
            <w:pPr>
              <w:rPr>
                <w:rFonts w:ascii="Times New Roman" w:hAnsi="Times New Roman" w:cs="Times New Roman"/>
                <w:sz w:val="20"/>
                <w:szCs w:val="20"/>
                <w:lang w:val="en-GB"/>
              </w:rPr>
            </w:pPr>
            <w:r w:rsidRPr="000C7DD3">
              <w:rPr>
                <w:rFonts w:ascii="Times New Roman" w:hAnsi="Times New Roman" w:cs="Times New Roman"/>
                <w:sz w:val="20"/>
                <w:szCs w:val="20"/>
                <w:lang w:val="en-GB"/>
              </w:rPr>
              <w:t>&lt; 2.2e-16*</w:t>
            </w:r>
          </w:p>
        </w:tc>
        <w:tc>
          <w:tcPr>
            <w:tcW w:w="1134" w:type="dxa"/>
          </w:tcPr>
          <w:p w14:paraId="6873B43D" w14:textId="77777777" w:rsidR="00E96595" w:rsidRPr="000C7DD3" w:rsidRDefault="00AC1738" w:rsidP="00F95EF8">
            <w:pPr>
              <w:rPr>
                <w:rFonts w:ascii="Times New Roman" w:hAnsi="Times New Roman" w:cs="Times New Roman"/>
                <w:sz w:val="20"/>
                <w:szCs w:val="20"/>
                <w:lang w:val="en-GB"/>
              </w:rPr>
            </w:pPr>
            <w:r>
              <w:rPr>
                <w:rFonts w:ascii="Times New Roman" w:hAnsi="Times New Roman" w:cs="Times New Roman"/>
                <w:sz w:val="20"/>
                <w:szCs w:val="20"/>
                <w:lang w:val="en-GB"/>
              </w:rPr>
              <w:t>127.44</w:t>
            </w:r>
          </w:p>
        </w:tc>
        <w:tc>
          <w:tcPr>
            <w:tcW w:w="709" w:type="dxa"/>
          </w:tcPr>
          <w:p w14:paraId="39D67DA6" w14:textId="77777777" w:rsidR="00F95EF8" w:rsidRPr="000C7DD3" w:rsidRDefault="00F95EF8" w:rsidP="00F95EF8">
            <w:pPr>
              <w:rPr>
                <w:rFonts w:ascii="Times New Roman" w:hAnsi="Times New Roman" w:cs="Times New Roman"/>
                <w:sz w:val="20"/>
                <w:szCs w:val="20"/>
                <w:lang w:val="en-GB"/>
              </w:rPr>
            </w:pPr>
            <w:r w:rsidRPr="000C7DD3">
              <w:rPr>
                <w:rFonts w:ascii="Times New Roman" w:hAnsi="Times New Roman" w:cs="Times New Roman"/>
                <w:sz w:val="20"/>
                <w:szCs w:val="20"/>
                <w:lang w:val="en-GB"/>
              </w:rPr>
              <w:t>32</w:t>
            </w:r>
          </w:p>
        </w:tc>
        <w:tc>
          <w:tcPr>
            <w:tcW w:w="1275" w:type="dxa"/>
          </w:tcPr>
          <w:p w14:paraId="749F1BF3" w14:textId="77777777" w:rsidR="00AF363A" w:rsidRPr="000C7DD3" w:rsidRDefault="00AC1738" w:rsidP="00F95EF8">
            <w:pPr>
              <w:rPr>
                <w:rFonts w:ascii="Times New Roman" w:hAnsi="Times New Roman" w:cs="Times New Roman"/>
                <w:sz w:val="20"/>
                <w:szCs w:val="20"/>
                <w:lang w:val="en-GB"/>
              </w:rPr>
            </w:pPr>
            <w:r>
              <w:rPr>
                <w:rFonts w:ascii="Times New Roman" w:hAnsi="Times New Roman" w:cs="Times New Roman"/>
                <w:sz w:val="20"/>
                <w:szCs w:val="20"/>
                <w:lang w:val="en-GB"/>
              </w:rPr>
              <w:t xml:space="preserve"> 2.442e-13</w:t>
            </w:r>
            <w:r w:rsidR="00AF363A" w:rsidRPr="000C7DD3">
              <w:rPr>
                <w:rFonts w:ascii="Times New Roman" w:hAnsi="Times New Roman" w:cs="Times New Roman"/>
                <w:sz w:val="20"/>
                <w:szCs w:val="20"/>
                <w:lang w:val="en-GB"/>
              </w:rPr>
              <w:t>*</w:t>
            </w:r>
          </w:p>
        </w:tc>
      </w:tr>
      <w:tr w:rsidR="00F95EF8" w:rsidRPr="0032626A" w14:paraId="6C86A7D6" w14:textId="77777777" w:rsidTr="00C5032F">
        <w:tc>
          <w:tcPr>
            <w:tcW w:w="2093" w:type="dxa"/>
          </w:tcPr>
          <w:p w14:paraId="7AECC091"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Scale class</w:t>
            </w:r>
          </w:p>
        </w:tc>
        <w:tc>
          <w:tcPr>
            <w:tcW w:w="1094" w:type="dxa"/>
          </w:tcPr>
          <w:p w14:paraId="67A47F99" w14:textId="77777777" w:rsidR="006C4E2F" w:rsidRPr="0032626A" w:rsidRDefault="006C4E2F"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99.034</w:t>
            </w:r>
          </w:p>
        </w:tc>
        <w:tc>
          <w:tcPr>
            <w:tcW w:w="850" w:type="dxa"/>
          </w:tcPr>
          <w:p w14:paraId="2CBFF36A"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70</w:t>
            </w:r>
          </w:p>
        </w:tc>
        <w:tc>
          <w:tcPr>
            <w:tcW w:w="1276" w:type="dxa"/>
          </w:tcPr>
          <w:p w14:paraId="5AE9F363" w14:textId="77777777" w:rsidR="006C4E2F" w:rsidRPr="000C7DD3" w:rsidRDefault="006C4E2F" w:rsidP="00F95EF8">
            <w:pPr>
              <w:rPr>
                <w:rFonts w:ascii="Times New Roman" w:hAnsi="Times New Roman" w:cs="Times New Roman"/>
                <w:sz w:val="20"/>
                <w:szCs w:val="20"/>
                <w:lang w:val="en-GB"/>
              </w:rPr>
            </w:pPr>
            <w:r w:rsidRPr="000C7DD3">
              <w:rPr>
                <w:rFonts w:ascii="Times New Roman" w:hAnsi="Times New Roman" w:cs="Times New Roman"/>
                <w:sz w:val="20"/>
                <w:szCs w:val="20"/>
                <w:lang w:val="de-DE"/>
              </w:rPr>
              <w:t>0.01277</w:t>
            </w:r>
            <w:r w:rsidR="008A666C" w:rsidRPr="000C7DD3">
              <w:rPr>
                <w:rFonts w:ascii="Times New Roman" w:hAnsi="Times New Roman" w:cs="Times New Roman"/>
                <w:sz w:val="20"/>
                <w:szCs w:val="20"/>
                <w:lang w:val="de-DE"/>
              </w:rPr>
              <w:t>*</w:t>
            </w:r>
          </w:p>
        </w:tc>
        <w:tc>
          <w:tcPr>
            <w:tcW w:w="1134" w:type="dxa"/>
          </w:tcPr>
          <w:p w14:paraId="5C2AFA8D" w14:textId="77777777" w:rsidR="00C06864" w:rsidRPr="000C7DD3" w:rsidRDefault="00AC1738" w:rsidP="00F95EF8">
            <w:pPr>
              <w:rPr>
                <w:rFonts w:ascii="Times New Roman" w:hAnsi="Times New Roman" w:cs="Times New Roman"/>
                <w:sz w:val="20"/>
                <w:szCs w:val="20"/>
                <w:lang w:val="en-GB"/>
              </w:rPr>
            </w:pPr>
            <w:r>
              <w:rPr>
                <w:rFonts w:ascii="Times New Roman" w:hAnsi="Times New Roman" w:cs="Times New Roman"/>
                <w:sz w:val="20"/>
                <w:szCs w:val="20"/>
                <w:lang w:val="en-GB"/>
              </w:rPr>
              <w:t>68.751</w:t>
            </w:r>
          </w:p>
        </w:tc>
        <w:tc>
          <w:tcPr>
            <w:tcW w:w="709" w:type="dxa"/>
          </w:tcPr>
          <w:p w14:paraId="77DAC80A" w14:textId="77777777" w:rsidR="00F95EF8" w:rsidRPr="00907E73" w:rsidRDefault="00F95EF8" w:rsidP="00F95EF8">
            <w:pPr>
              <w:rPr>
                <w:rFonts w:ascii="Times New Roman" w:hAnsi="Times New Roman" w:cs="Times New Roman"/>
                <w:sz w:val="20"/>
                <w:szCs w:val="20"/>
                <w:lang w:val="en-GB"/>
              </w:rPr>
            </w:pPr>
            <w:r w:rsidRPr="00907E73">
              <w:rPr>
                <w:rFonts w:ascii="Times New Roman" w:hAnsi="Times New Roman" w:cs="Times New Roman"/>
                <w:sz w:val="20"/>
                <w:szCs w:val="20"/>
                <w:lang w:val="en-GB"/>
              </w:rPr>
              <w:t>40</w:t>
            </w:r>
          </w:p>
        </w:tc>
        <w:tc>
          <w:tcPr>
            <w:tcW w:w="1275" w:type="dxa"/>
          </w:tcPr>
          <w:p w14:paraId="1F391927" w14:textId="77777777" w:rsidR="00C06864" w:rsidRPr="00907E73" w:rsidRDefault="00AC1738" w:rsidP="00F95EF8">
            <w:pPr>
              <w:rPr>
                <w:rFonts w:ascii="Times New Roman" w:hAnsi="Times New Roman" w:cs="Times New Roman"/>
                <w:sz w:val="20"/>
                <w:szCs w:val="20"/>
                <w:lang w:val="en-GB"/>
              </w:rPr>
            </w:pPr>
            <w:r w:rsidRPr="00907E73">
              <w:rPr>
                <w:rFonts w:ascii="Times New Roman" w:hAnsi="Times New Roman" w:cs="Times New Roman"/>
                <w:sz w:val="20"/>
                <w:szCs w:val="20"/>
                <w:lang w:val="en-GB"/>
              </w:rPr>
              <w:t>0.00314</w:t>
            </w:r>
            <w:r w:rsidR="00C06864" w:rsidRPr="00907E73">
              <w:rPr>
                <w:rFonts w:ascii="Times New Roman" w:hAnsi="Times New Roman" w:cs="Times New Roman"/>
                <w:sz w:val="20"/>
                <w:szCs w:val="20"/>
                <w:lang w:val="en-GB"/>
              </w:rPr>
              <w:t>*</w:t>
            </w:r>
          </w:p>
        </w:tc>
      </w:tr>
      <w:tr w:rsidR="00F95EF8" w:rsidRPr="0032626A" w14:paraId="72146D44" w14:textId="77777777" w:rsidTr="00C5032F">
        <w:tc>
          <w:tcPr>
            <w:tcW w:w="2093" w:type="dxa"/>
          </w:tcPr>
          <w:p w14:paraId="04E19F34"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 xml:space="preserve">Management </w:t>
            </w:r>
          </w:p>
        </w:tc>
        <w:tc>
          <w:tcPr>
            <w:tcW w:w="1094" w:type="dxa"/>
          </w:tcPr>
          <w:p w14:paraId="5EA53514" w14:textId="77777777" w:rsidR="0050094C" w:rsidRPr="0032626A" w:rsidRDefault="0050094C"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50.524</w:t>
            </w:r>
          </w:p>
        </w:tc>
        <w:tc>
          <w:tcPr>
            <w:tcW w:w="850" w:type="dxa"/>
          </w:tcPr>
          <w:p w14:paraId="02F21A09"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56</w:t>
            </w:r>
          </w:p>
        </w:tc>
        <w:tc>
          <w:tcPr>
            <w:tcW w:w="1276" w:type="dxa"/>
          </w:tcPr>
          <w:p w14:paraId="1CDD6F9D" w14:textId="77777777" w:rsidR="0050094C" w:rsidRPr="000C7DD3" w:rsidRDefault="0050094C" w:rsidP="00F95EF8">
            <w:pPr>
              <w:rPr>
                <w:rFonts w:ascii="Times New Roman" w:hAnsi="Times New Roman" w:cs="Times New Roman"/>
                <w:sz w:val="20"/>
                <w:szCs w:val="20"/>
                <w:lang w:val="en-GB"/>
              </w:rPr>
            </w:pPr>
            <w:r w:rsidRPr="000C7DD3">
              <w:rPr>
                <w:rFonts w:ascii="Times New Roman" w:hAnsi="Times New Roman" w:cs="Times New Roman"/>
                <w:sz w:val="20"/>
                <w:szCs w:val="20"/>
                <w:lang w:val="de-DE"/>
              </w:rPr>
              <w:t>0.6815</w:t>
            </w:r>
          </w:p>
        </w:tc>
        <w:tc>
          <w:tcPr>
            <w:tcW w:w="1134" w:type="dxa"/>
          </w:tcPr>
          <w:p w14:paraId="760F912F" w14:textId="77777777" w:rsidR="00DD3CA4" w:rsidRPr="000C7DD3" w:rsidRDefault="00AC1738" w:rsidP="00F95EF8">
            <w:pPr>
              <w:rPr>
                <w:rFonts w:ascii="Times New Roman" w:hAnsi="Times New Roman" w:cs="Times New Roman"/>
                <w:sz w:val="20"/>
                <w:szCs w:val="20"/>
                <w:lang w:val="en-GB"/>
              </w:rPr>
            </w:pPr>
            <w:r>
              <w:rPr>
                <w:rFonts w:ascii="Times New Roman" w:hAnsi="Times New Roman" w:cs="Times New Roman"/>
                <w:sz w:val="20"/>
                <w:szCs w:val="20"/>
                <w:lang w:val="en-GB"/>
              </w:rPr>
              <w:t>33.316</w:t>
            </w:r>
          </w:p>
        </w:tc>
        <w:tc>
          <w:tcPr>
            <w:tcW w:w="709" w:type="dxa"/>
          </w:tcPr>
          <w:p w14:paraId="4E419CED" w14:textId="77777777" w:rsidR="00F95EF8" w:rsidRPr="00907E73" w:rsidRDefault="00F95EF8" w:rsidP="00F95EF8">
            <w:pPr>
              <w:rPr>
                <w:rFonts w:ascii="Times New Roman" w:hAnsi="Times New Roman" w:cs="Times New Roman"/>
                <w:sz w:val="20"/>
                <w:szCs w:val="20"/>
                <w:lang w:val="en-GB"/>
              </w:rPr>
            </w:pPr>
            <w:r w:rsidRPr="00907E73">
              <w:rPr>
                <w:rFonts w:ascii="Times New Roman" w:hAnsi="Times New Roman" w:cs="Times New Roman"/>
                <w:sz w:val="20"/>
                <w:szCs w:val="20"/>
                <w:lang w:val="en-GB"/>
              </w:rPr>
              <w:t>32</w:t>
            </w:r>
          </w:p>
        </w:tc>
        <w:tc>
          <w:tcPr>
            <w:tcW w:w="1275" w:type="dxa"/>
          </w:tcPr>
          <w:p w14:paraId="462E1CD2" w14:textId="77777777" w:rsidR="00DD3CA4" w:rsidRPr="00907E73" w:rsidRDefault="00AC1738" w:rsidP="00F95EF8">
            <w:pPr>
              <w:rPr>
                <w:rFonts w:ascii="Times New Roman" w:hAnsi="Times New Roman" w:cs="Times New Roman"/>
                <w:sz w:val="20"/>
                <w:szCs w:val="20"/>
                <w:lang w:val="en-GB"/>
              </w:rPr>
            </w:pPr>
            <w:r w:rsidRPr="00907E73">
              <w:rPr>
                <w:rFonts w:ascii="Times New Roman" w:hAnsi="Times New Roman" w:cs="Times New Roman"/>
                <w:sz w:val="20"/>
                <w:szCs w:val="20"/>
                <w:lang w:val="de-DE"/>
              </w:rPr>
              <w:t>0.4031</w:t>
            </w:r>
          </w:p>
        </w:tc>
      </w:tr>
      <w:tr w:rsidR="00F95EF8" w:rsidRPr="0032626A" w14:paraId="6141B6D2" w14:textId="77777777" w:rsidTr="00C5032F">
        <w:tc>
          <w:tcPr>
            <w:tcW w:w="2093" w:type="dxa"/>
          </w:tcPr>
          <w:p w14:paraId="14B0C6C3"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Landscape type</w:t>
            </w:r>
          </w:p>
        </w:tc>
        <w:tc>
          <w:tcPr>
            <w:tcW w:w="1094" w:type="dxa"/>
          </w:tcPr>
          <w:p w14:paraId="5CC5E075" w14:textId="77777777" w:rsidR="00F81FDD" w:rsidRPr="0032626A" w:rsidRDefault="00F81FDD"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88.183</w:t>
            </w:r>
          </w:p>
        </w:tc>
        <w:tc>
          <w:tcPr>
            <w:tcW w:w="850" w:type="dxa"/>
          </w:tcPr>
          <w:p w14:paraId="2E40DC7F"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70</w:t>
            </w:r>
          </w:p>
        </w:tc>
        <w:tc>
          <w:tcPr>
            <w:tcW w:w="1276" w:type="dxa"/>
          </w:tcPr>
          <w:p w14:paraId="0957AE82" w14:textId="77777777" w:rsidR="00F81FDD" w:rsidRPr="000C7DD3" w:rsidRDefault="00F81FDD" w:rsidP="00F95EF8">
            <w:pPr>
              <w:rPr>
                <w:rFonts w:ascii="Times New Roman" w:hAnsi="Times New Roman" w:cs="Times New Roman"/>
                <w:sz w:val="20"/>
                <w:szCs w:val="20"/>
                <w:lang w:val="en-GB"/>
              </w:rPr>
            </w:pPr>
            <w:r w:rsidRPr="000C7DD3">
              <w:rPr>
                <w:rFonts w:ascii="Times New Roman" w:hAnsi="Times New Roman" w:cs="Times New Roman"/>
                <w:sz w:val="20"/>
                <w:szCs w:val="20"/>
                <w:lang w:val="en-GB"/>
              </w:rPr>
              <w:t>0.1187</w:t>
            </w:r>
          </w:p>
        </w:tc>
        <w:tc>
          <w:tcPr>
            <w:tcW w:w="1134" w:type="dxa"/>
          </w:tcPr>
          <w:p w14:paraId="03CE77D0" w14:textId="77777777" w:rsidR="00C06864" w:rsidRPr="000C7DD3" w:rsidRDefault="00655652" w:rsidP="00F95EF8">
            <w:pPr>
              <w:rPr>
                <w:rFonts w:ascii="Times New Roman" w:hAnsi="Times New Roman" w:cs="Times New Roman"/>
                <w:sz w:val="20"/>
                <w:szCs w:val="20"/>
                <w:lang w:val="en-GB"/>
              </w:rPr>
            </w:pPr>
            <w:r>
              <w:rPr>
                <w:rFonts w:ascii="Times New Roman" w:hAnsi="Times New Roman" w:cs="Times New Roman"/>
                <w:sz w:val="20"/>
                <w:szCs w:val="20"/>
                <w:lang w:val="en-GB"/>
              </w:rPr>
              <w:t>86.244</w:t>
            </w:r>
          </w:p>
        </w:tc>
        <w:tc>
          <w:tcPr>
            <w:tcW w:w="709" w:type="dxa"/>
          </w:tcPr>
          <w:p w14:paraId="22D71E16" w14:textId="77777777" w:rsidR="00F95EF8" w:rsidRPr="00907E73" w:rsidRDefault="00F95EF8" w:rsidP="00F95EF8">
            <w:pPr>
              <w:rPr>
                <w:rFonts w:ascii="Times New Roman" w:hAnsi="Times New Roman" w:cs="Times New Roman"/>
                <w:sz w:val="20"/>
                <w:szCs w:val="20"/>
                <w:lang w:val="en-GB"/>
              </w:rPr>
            </w:pPr>
            <w:r w:rsidRPr="00907E73">
              <w:rPr>
                <w:rFonts w:ascii="Times New Roman" w:hAnsi="Times New Roman" w:cs="Times New Roman"/>
                <w:sz w:val="20"/>
                <w:szCs w:val="20"/>
                <w:lang w:val="en-GB"/>
              </w:rPr>
              <w:t>40</w:t>
            </w:r>
          </w:p>
        </w:tc>
        <w:tc>
          <w:tcPr>
            <w:tcW w:w="1275" w:type="dxa"/>
          </w:tcPr>
          <w:p w14:paraId="31A9FC52" w14:textId="77777777" w:rsidR="00C06864" w:rsidRPr="00907E73" w:rsidRDefault="00655652" w:rsidP="00F95EF8">
            <w:pPr>
              <w:rPr>
                <w:rFonts w:ascii="Times New Roman" w:hAnsi="Times New Roman" w:cs="Times New Roman"/>
                <w:sz w:val="20"/>
                <w:szCs w:val="20"/>
                <w:lang w:val="en-GB"/>
              </w:rPr>
            </w:pPr>
            <w:r w:rsidRPr="00907E73">
              <w:rPr>
                <w:rFonts w:ascii="Times New Roman" w:hAnsi="Times New Roman" w:cs="Times New Roman"/>
                <w:sz w:val="20"/>
                <w:szCs w:val="20"/>
                <w:lang w:val="en-GB"/>
              </w:rPr>
              <w:t>3.066e-05</w:t>
            </w:r>
            <w:r w:rsidR="00C06864" w:rsidRPr="00907E73">
              <w:rPr>
                <w:rFonts w:ascii="Times New Roman" w:hAnsi="Times New Roman" w:cs="Times New Roman"/>
                <w:sz w:val="20"/>
                <w:szCs w:val="20"/>
                <w:lang w:val="en-GB"/>
              </w:rPr>
              <w:t>*</w:t>
            </w:r>
          </w:p>
        </w:tc>
      </w:tr>
      <w:tr w:rsidR="00F95EF8" w:rsidRPr="0032626A" w14:paraId="35593D45" w14:textId="77777777" w:rsidTr="00C5032F">
        <w:tc>
          <w:tcPr>
            <w:tcW w:w="2093" w:type="dxa"/>
          </w:tcPr>
          <w:p w14:paraId="310F78BF"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Bioregion</w:t>
            </w:r>
          </w:p>
        </w:tc>
        <w:tc>
          <w:tcPr>
            <w:tcW w:w="1094" w:type="dxa"/>
          </w:tcPr>
          <w:p w14:paraId="399804CA" w14:textId="77777777" w:rsidR="00F81FDD" w:rsidRPr="008A0AF2" w:rsidRDefault="00BE3D28" w:rsidP="00F95EF8">
            <w:pPr>
              <w:rPr>
                <w:rFonts w:ascii="Times New Roman" w:hAnsi="Times New Roman" w:cs="Times New Roman"/>
                <w:sz w:val="20"/>
                <w:szCs w:val="20"/>
                <w:lang w:val="en-GB"/>
              </w:rPr>
            </w:pPr>
            <w:r w:rsidRPr="008A0AF2">
              <w:rPr>
                <w:rFonts w:ascii="Times New Roman" w:hAnsi="Times New Roman" w:cs="Times New Roman"/>
                <w:sz w:val="20"/>
                <w:szCs w:val="20"/>
                <w:lang w:val="en-GB"/>
              </w:rPr>
              <w:t>91</w:t>
            </w:r>
            <w:r w:rsidR="00F81FDD" w:rsidRPr="008A0AF2">
              <w:rPr>
                <w:rFonts w:ascii="Times New Roman" w:hAnsi="Times New Roman" w:cs="Times New Roman"/>
                <w:sz w:val="20"/>
                <w:szCs w:val="20"/>
                <w:lang w:val="en-GB"/>
              </w:rPr>
              <w:t>.913</w:t>
            </w:r>
          </w:p>
        </w:tc>
        <w:tc>
          <w:tcPr>
            <w:tcW w:w="850" w:type="dxa"/>
          </w:tcPr>
          <w:p w14:paraId="17FC8537" w14:textId="77777777" w:rsidR="00F81FDD" w:rsidRPr="008A0AF2" w:rsidRDefault="00F81FDD" w:rsidP="00F95EF8">
            <w:pPr>
              <w:rPr>
                <w:rFonts w:ascii="Times New Roman" w:hAnsi="Times New Roman" w:cs="Times New Roman"/>
                <w:sz w:val="20"/>
                <w:szCs w:val="20"/>
                <w:lang w:val="en-GB"/>
              </w:rPr>
            </w:pPr>
            <w:r w:rsidRPr="008A0AF2">
              <w:rPr>
                <w:rFonts w:ascii="Times New Roman" w:hAnsi="Times New Roman" w:cs="Times New Roman"/>
                <w:sz w:val="20"/>
                <w:szCs w:val="20"/>
                <w:lang w:val="en-GB"/>
              </w:rPr>
              <w:t>70</w:t>
            </w:r>
          </w:p>
        </w:tc>
        <w:tc>
          <w:tcPr>
            <w:tcW w:w="1276" w:type="dxa"/>
          </w:tcPr>
          <w:p w14:paraId="4D8F3B90" w14:textId="77777777" w:rsidR="00F81FDD" w:rsidRPr="008A0AF2" w:rsidRDefault="00F81FDD" w:rsidP="00F95EF8">
            <w:pPr>
              <w:rPr>
                <w:rFonts w:ascii="Times New Roman" w:hAnsi="Times New Roman" w:cs="Times New Roman"/>
                <w:sz w:val="20"/>
                <w:szCs w:val="20"/>
                <w:lang w:val="en-GB"/>
              </w:rPr>
            </w:pPr>
            <w:r w:rsidRPr="008A0AF2">
              <w:rPr>
                <w:rFonts w:ascii="Times New Roman" w:hAnsi="Times New Roman" w:cs="Times New Roman"/>
                <w:sz w:val="20"/>
                <w:szCs w:val="20"/>
                <w:lang w:val="en-GB"/>
              </w:rPr>
              <w:t>0.04064*</w:t>
            </w:r>
          </w:p>
        </w:tc>
        <w:tc>
          <w:tcPr>
            <w:tcW w:w="1134" w:type="dxa"/>
          </w:tcPr>
          <w:p w14:paraId="0AECE014" w14:textId="77777777" w:rsidR="00C06864" w:rsidRPr="000C7DD3" w:rsidRDefault="00655652" w:rsidP="00F95EF8">
            <w:pPr>
              <w:rPr>
                <w:rFonts w:ascii="Times New Roman" w:hAnsi="Times New Roman" w:cs="Times New Roman"/>
                <w:sz w:val="20"/>
                <w:szCs w:val="20"/>
                <w:lang w:val="en-GB"/>
              </w:rPr>
            </w:pPr>
            <w:r>
              <w:rPr>
                <w:rFonts w:ascii="Times New Roman" w:hAnsi="Times New Roman" w:cs="Times New Roman"/>
                <w:sz w:val="20"/>
                <w:szCs w:val="20"/>
                <w:lang w:val="en-GB"/>
              </w:rPr>
              <w:t>72.474</w:t>
            </w:r>
          </w:p>
        </w:tc>
        <w:tc>
          <w:tcPr>
            <w:tcW w:w="709" w:type="dxa"/>
          </w:tcPr>
          <w:p w14:paraId="3C5D0DCC" w14:textId="77777777" w:rsidR="00C06864" w:rsidRPr="00907E73" w:rsidRDefault="00C06864" w:rsidP="00F95EF8">
            <w:pPr>
              <w:rPr>
                <w:rFonts w:ascii="Times New Roman" w:hAnsi="Times New Roman" w:cs="Times New Roman"/>
                <w:sz w:val="20"/>
                <w:szCs w:val="20"/>
                <w:lang w:val="en-GB"/>
              </w:rPr>
            </w:pPr>
            <w:r w:rsidRPr="00907E73">
              <w:rPr>
                <w:rFonts w:ascii="Times New Roman" w:hAnsi="Times New Roman" w:cs="Times New Roman"/>
                <w:sz w:val="20"/>
                <w:szCs w:val="20"/>
                <w:lang w:val="en-GB"/>
              </w:rPr>
              <w:t>40</w:t>
            </w:r>
          </w:p>
        </w:tc>
        <w:tc>
          <w:tcPr>
            <w:tcW w:w="1275" w:type="dxa"/>
          </w:tcPr>
          <w:p w14:paraId="58E71D3B" w14:textId="77777777" w:rsidR="00C06864" w:rsidRPr="00907E73" w:rsidRDefault="00655652" w:rsidP="00F95EF8">
            <w:pPr>
              <w:rPr>
                <w:rFonts w:ascii="Times New Roman" w:hAnsi="Times New Roman" w:cs="Times New Roman"/>
                <w:sz w:val="20"/>
                <w:szCs w:val="20"/>
                <w:lang w:val="en-GB"/>
              </w:rPr>
            </w:pPr>
            <w:r w:rsidRPr="00907E73">
              <w:rPr>
                <w:rFonts w:ascii="Times New Roman" w:hAnsi="Times New Roman" w:cs="Times New Roman"/>
                <w:sz w:val="20"/>
                <w:szCs w:val="20"/>
                <w:lang w:val="de-DE"/>
              </w:rPr>
              <w:t>0.001263</w:t>
            </w:r>
            <w:r w:rsidR="00C06864" w:rsidRPr="00907E73">
              <w:rPr>
                <w:rFonts w:ascii="Times New Roman" w:hAnsi="Times New Roman" w:cs="Times New Roman"/>
                <w:sz w:val="20"/>
                <w:szCs w:val="20"/>
                <w:lang w:val="de-DE"/>
              </w:rPr>
              <w:t>*</w:t>
            </w:r>
          </w:p>
        </w:tc>
      </w:tr>
      <w:tr w:rsidR="00F95EF8" w:rsidRPr="0032626A" w14:paraId="4F30423B" w14:textId="77777777" w:rsidTr="00C5032F">
        <w:tc>
          <w:tcPr>
            <w:tcW w:w="2093" w:type="dxa"/>
          </w:tcPr>
          <w:p w14:paraId="3B905BEE"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Forest EU category</w:t>
            </w:r>
          </w:p>
        </w:tc>
        <w:tc>
          <w:tcPr>
            <w:tcW w:w="1094" w:type="dxa"/>
          </w:tcPr>
          <w:p w14:paraId="2C238776" w14:textId="77777777" w:rsidR="00F81FDD" w:rsidRPr="008A0AF2" w:rsidRDefault="00BE3D28" w:rsidP="00F95EF8">
            <w:pPr>
              <w:rPr>
                <w:rFonts w:ascii="Times New Roman" w:hAnsi="Times New Roman" w:cs="Times New Roman"/>
                <w:sz w:val="20"/>
                <w:szCs w:val="20"/>
                <w:lang w:val="en-GB"/>
              </w:rPr>
            </w:pPr>
            <w:r w:rsidRPr="008A0AF2">
              <w:rPr>
                <w:rFonts w:ascii="Times New Roman" w:hAnsi="Times New Roman" w:cs="Times New Roman"/>
                <w:sz w:val="20"/>
                <w:szCs w:val="20"/>
                <w:lang w:val="en-GB"/>
              </w:rPr>
              <w:t>380.29</w:t>
            </w:r>
          </w:p>
        </w:tc>
        <w:tc>
          <w:tcPr>
            <w:tcW w:w="850" w:type="dxa"/>
          </w:tcPr>
          <w:p w14:paraId="6A109713" w14:textId="77777777" w:rsidR="00F81FDD" w:rsidRPr="008A0AF2" w:rsidRDefault="00BE3D28" w:rsidP="00F95EF8">
            <w:pPr>
              <w:rPr>
                <w:rFonts w:ascii="Times New Roman" w:hAnsi="Times New Roman" w:cs="Times New Roman"/>
                <w:sz w:val="20"/>
                <w:szCs w:val="20"/>
                <w:lang w:val="en-GB"/>
              </w:rPr>
            </w:pPr>
            <w:r w:rsidRPr="008A0AF2">
              <w:rPr>
                <w:rFonts w:ascii="Times New Roman" w:hAnsi="Times New Roman" w:cs="Times New Roman"/>
                <w:sz w:val="20"/>
                <w:szCs w:val="20"/>
                <w:lang w:val="en-GB"/>
              </w:rPr>
              <w:t>392</w:t>
            </w:r>
          </w:p>
        </w:tc>
        <w:tc>
          <w:tcPr>
            <w:tcW w:w="1276" w:type="dxa"/>
          </w:tcPr>
          <w:p w14:paraId="1980B29C" w14:textId="77777777" w:rsidR="00F81FDD" w:rsidRPr="008A0AF2" w:rsidRDefault="00BE3D28" w:rsidP="00F95EF8">
            <w:pPr>
              <w:rPr>
                <w:rFonts w:ascii="Times New Roman" w:hAnsi="Times New Roman" w:cs="Times New Roman"/>
                <w:sz w:val="20"/>
                <w:szCs w:val="20"/>
                <w:lang w:val="en-GB"/>
              </w:rPr>
            </w:pPr>
            <w:r w:rsidRPr="008A0AF2">
              <w:rPr>
                <w:rFonts w:ascii="Times New Roman" w:hAnsi="Times New Roman" w:cs="Times New Roman"/>
                <w:sz w:val="20"/>
                <w:szCs w:val="20"/>
                <w:lang w:val="en-GB"/>
              </w:rPr>
              <w:t>0.</w:t>
            </w:r>
            <w:r w:rsidR="00CF114B" w:rsidRPr="008A0AF2">
              <w:rPr>
                <w:rFonts w:ascii="Times New Roman" w:hAnsi="Times New Roman" w:cs="Times New Roman"/>
                <w:sz w:val="20"/>
                <w:szCs w:val="20"/>
                <w:lang w:val="en-GB"/>
              </w:rPr>
              <w:t>6</w:t>
            </w:r>
            <w:r w:rsidRPr="008A0AF2">
              <w:rPr>
                <w:rFonts w:ascii="Times New Roman" w:hAnsi="Times New Roman" w:cs="Times New Roman"/>
                <w:sz w:val="20"/>
                <w:szCs w:val="20"/>
                <w:lang w:val="en-GB"/>
              </w:rPr>
              <w:t>55</w:t>
            </w:r>
          </w:p>
        </w:tc>
        <w:tc>
          <w:tcPr>
            <w:tcW w:w="1134" w:type="dxa"/>
          </w:tcPr>
          <w:p w14:paraId="7950C410" w14:textId="77777777" w:rsidR="00DD3CA4" w:rsidRPr="000C7DD3" w:rsidRDefault="00655652" w:rsidP="00F95EF8">
            <w:pPr>
              <w:rPr>
                <w:rFonts w:ascii="Times New Roman" w:hAnsi="Times New Roman" w:cs="Times New Roman"/>
                <w:sz w:val="20"/>
                <w:szCs w:val="20"/>
                <w:lang w:val="en-GB"/>
              </w:rPr>
            </w:pPr>
            <w:r>
              <w:rPr>
                <w:rFonts w:ascii="Times New Roman" w:hAnsi="Times New Roman" w:cs="Times New Roman"/>
                <w:sz w:val="20"/>
                <w:szCs w:val="20"/>
                <w:lang w:val="en-GB"/>
              </w:rPr>
              <w:t>253.74</w:t>
            </w:r>
          </w:p>
        </w:tc>
        <w:tc>
          <w:tcPr>
            <w:tcW w:w="709" w:type="dxa"/>
          </w:tcPr>
          <w:p w14:paraId="2A7E9F43" w14:textId="77777777" w:rsidR="00DD3CA4" w:rsidRPr="00907E73" w:rsidRDefault="00655652" w:rsidP="00F95EF8">
            <w:pPr>
              <w:rPr>
                <w:rFonts w:ascii="Times New Roman" w:hAnsi="Times New Roman" w:cs="Times New Roman"/>
                <w:sz w:val="20"/>
                <w:szCs w:val="20"/>
                <w:lang w:val="en-GB"/>
              </w:rPr>
            </w:pPr>
            <w:r w:rsidRPr="00907E73">
              <w:rPr>
                <w:rFonts w:ascii="Times New Roman" w:hAnsi="Times New Roman" w:cs="Times New Roman"/>
                <w:sz w:val="20"/>
                <w:szCs w:val="20"/>
                <w:lang w:val="en-GB"/>
              </w:rPr>
              <w:t>224</w:t>
            </w:r>
          </w:p>
        </w:tc>
        <w:tc>
          <w:tcPr>
            <w:tcW w:w="1275" w:type="dxa"/>
          </w:tcPr>
          <w:p w14:paraId="56B09425" w14:textId="77777777" w:rsidR="00DD3CA4" w:rsidRPr="00907E73" w:rsidRDefault="00655652" w:rsidP="00F95EF8">
            <w:pPr>
              <w:rPr>
                <w:rFonts w:ascii="Times New Roman" w:hAnsi="Times New Roman" w:cs="Times New Roman"/>
                <w:sz w:val="20"/>
                <w:szCs w:val="20"/>
                <w:lang w:val="en-GB"/>
              </w:rPr>
            </w:pPr>
            <w:r w:rsidRPr="00907E73">
              <w:rPr>
                <w:rFonts w:ascii="Times New Roman" w:hAnsi="Times New Roman" w:cs="Times New Roman"/>
                <w:sz w:val="20"/>
                <w:szCs w:val="20"/>
                <w:lang w:val="en-GB"/>
              </w:rPr>
              <w:t>0.08406</w:t>
            </w:r>
          </w:p>
        </w:tc>
      </w:tr>
      <w:tr w:rsidR="00F95EF8" w:rsidRPr="0032626A" w14:paraId="21086576" w14:textId="77777777" w:rsidTr="00C5032F">
        <w:tc>
          <w:tcPr>
            <w:tcW w:w="2093" w:type="dxa"/>
          </w:tcPr>
          <w:p w14:paraId="0969B5C4"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Forest leaf-type</w:t>
            </w:r>
          </w:p>
        </w:tc>
        <w:tc>
          <w:tcPr>
            <w:tcW w:w="1094" w:type="dxa"/>
          </w:tcPr>
          <w:p w14:paraId="376EDBFF" w14:textId="77777777" w:rsidR="00CF114B" w:rsidRPr="0032626A" w:rsidRDefault="00CF114B"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89.911</w:t>
            </w:r>
          </w:p>
        </w:tc>
        <w:tc>
          <w:tcPr>
            <w:tcW w:w="850" w:type="dxa"/>
          </w:tcPr>
          <w:p w14:paraId="32FA9D87" w14:textId="77777777" w:rsidR="00CF114B" w:rsidRPr="0032626A" w:rsidRDefault="00CF114B"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84</w:t>
            </w:r>
          </w:p>
        </w:tc>
        <w:tc>
          <w:tcPr>
            <w:tcW w:w="1276" w:type="dxa"/>
          </w:tcPr>
          <w:p w14:paraId="537A205B" w14:textId="77777777" w:rsidR="00CF114B" w:rsidRPr="000C7DD3" w:rsidRDefault="00CF114B" w:rsidP="00F95EF8">
            <w:pPr>
              <w:rPr>
                <w:rFonts w:ascii="Times New Roman" w:hAnsi="Times New Roman" w:cs="Times New Roman"/>
                <w:sz w:val="20"/>
                <w:szCs w:val="20"/>
                <w:lang w:val="en-GB"/>
              </w:rPr>
            </w:pPr>
            <w:r w:rsidRPr="000C7DD3">
              <w:rPr>
                <w:rFonts w:ascii="Times New Roman" w:hAnsi="Times New Roman" w:cs="Times New Roman"/>
                <w:sz w:val="20"/>
                <w:szCs w:val="20"/>
                <w:lang w:val="en-GB"/>
              </w:rPr>
              <w:t>0.3096</w:t>
            </w:r>
          </w:p>
        </w:tc>
        <w:tc>
          <w:tcPr>
            <w:tcW w:w="1134" w:type="dxa"/>
          </w:tcPr>
          <w:p w14:paraId="0F381482" w14:textId="77777777" w:rsidR="00DD3CA4" w:rsidRPr="000C7DD3" w:rsidRDefault="00D61524" w:rsidP="00F95EF8">
            <w:pPr>
              <w:rPr>
                <w:rFonts w:ascii="Times New Roman" w:hAnsi="Times New Roman" w:cs="Times New Roman"/>
                <w:sz w:val="20"/>
                <w:szCs w:val="20"/>
                <w:lang w:val="en-GB"/>
              </w:rPr>
            </w:pPr>
            <w:r>
              <w:rPr>
                <w:rFonts w:ascii="Times New Roman" w:hAnsi="Times New Roman" w:cs="Times New Roman"/>
                <w:sz w:val="20"/>
                <w:szCs w:val="20"/>
                <w:lang w:val="en-GB"/>
              </w:rPr>
              <w:t>44.966</w:t>
            </w:r>
          </w:p>
        </w:tc>
        <w:tc>
          <w:tcPr>
            <w:tcW w:w="709" w:type="dxa"/>
          </w:tcPr>
          <w:p w14:paraId="757783B5" w14:textId="77777777" w:rsidR="00DD3CA4" w:rsidRPr="00907E73" w:rsidRDefault="00DD3CA4" w:rsidP="00F95EF8">
            <w:pPr>
              <w:rPr>
                <w:rFonts w:ascii="Times New Roman" w:hAnsi="Times New Roman" w:cs="Times New Roman"/>
                <w:sz w:val="20"/>
                <w:szCs w:val="20"/>
                <w:lang w:val="en-GB"/>
              </w:rPr>
            </w:pPr>
            <w:r w:rsidRPr="00907E73">
              <w:rPr>
                <w:rFonts w:ascii="Times New Roman" w:hAnsi="Times New Roman" w:cs="Times New Roman"/>
                <w:sz w:val="20"/>
                <w:szCs w:val="20"/>
                <w:lang w:val="en-GB"/>
              </w:rPr>
              <w:t>48</w:t>
            </w:r>
          </w:p>
        </w:tc>
        <w:tc>
          <w:tcPr>
            <w:tcW w:w="1275" w:type="dxa"/>
          </w:tcPr>
          <w:p w14:paraId="0504B7B6" w14:textId="77777777" w:rsidR="00DD3CA4" w:rsidRPr="00907E73" w:rsidRDefault="00D61524" w:rsidP="00F95EF8">
            <w:pPr>
              <w:rPr>
                <w:rFonts w:ascii="Times New Roman" w:hAnsi="Times New Roman" w:cs="Times New Roman"/>
                <w:sz w:val="20"/>
                <w:szCs w:val="20"/>
                <w:lang w:val="en-GB"/>
              </w:rPr>
            </w:pPr>
            <w:r w:rsidRPr="00907E73">
              <w:rPr>
                <w:rFonts w:ascii="Times New Roman" w:hAnsi="Times New Roman" w:cs="Times New Roman"/>
                <w:sz w:val="20"/>
                <w:szCs w:val="20"/>
                <w:lang w:val="en-GB"/>
              </w:rPr>
              <w:t>0.5979</w:t>
            </w:r>
          </w:p>
        </w:tc>
      </w:tr>
      <w:tr w:rsidR="00F95EF8" w:rsidRPr="0032626A" w14:paraId="1B88B399" w14:textId="77777777" w:rsidTr="00C5032F">
        <w:tc>
          <w:tcPr>
            <w:tcW w:w="2093" w:type="dxa"/>
          </w:tcPr>
          <w:p w14:paraId="5A291703" w14:textId="77777777" w:rsidR="00F95EF8" w:rsidRPr="0032626A" w:rsidRDefault="00F95EF8"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Countries</w:t>
            </w:r>
          </w:p>
        </w:tc>
        <w:tc>
          <w:tcPr>
            <w:tcW w:w="1094" w:type="dxa"/>
          </w:tcPr>
          <w:p w14:paraId="7564C24D" w14:textId="77777777" w:rsidR="00CF114B" w:rsidRPr="0032626A" w:rsidRDefault="00CF114B"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302.32</w:t>
            </w:r>
          </w:p>
        </w:tc>
        <w:tc>
          <w:tcPr>
            <w:tcW w:w="850" w:type="dxa"/>
          </w:tcPr>
          <w:p w14:paraId="357EF99C" w14:textId="77777777" w:rsidR="00CF114B" w:rsidRPr="0032626A" w:rsidRDefault="00CF114B"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280</w:t>
            </w:r>
          </w:p>
        </w:tc>
        <w:tc>
          <w:tcPr>
            <w:tcW w:w="1276" w:type="dxa"/>
          </w:tcPr>
          <w:p w14:paraId="633AB667" w14:textId="77777777" w:rsidR="00CF114B" w:rsidRPr="0032626A" w:rsidRDefault="00CF114B" w:rsidP="00F95EF8">
            <w:pPr>
              <w:rPr>
                <w:rFonts w:ascii="Times New Roman" w:hAnsi="Times New Roman" w:cs="Times New Roman"/>
                <w:sz w:val="20"/>
                <w:szCs w:val="20"/>
                <w:lang w:val="en-GB"/>
              </w:rPr>
            </w:pPr>
            <w:r w:rsidRPr="0032626A">
              <w:rPr>
                <w:rFonts w:ascii="Times New Roman" w:hAnsi="Times New Roman" w:cs="Times New Roman"/>
                <w:sz w:val="20"/>
                <w:szCs w:val="20"/>
                <w:lang w:val="en-GB"/>
              </w:rPr>
              <w:t>0.1717</w:t>
            </w:r>
          </w:p>
        </w:tc>
        <w:tc>
          <w:tcPr>
            <w:tcW w:w="1134" w:type="dxa"/>
          </w:tcPr>
          <w:p w14:paraId="5E747A5D" w14:textId="77777777" w:rsidR="0032626A" w:rsidRPr="0032626A" w:rsidRDefault="005B3115" w:rsidP="00F95EF8">
            <w:pPr>
              <w:rPr>
                <w:rFonts w:ascii="Times New Roman" w:hAnsi="Times New Roman" w:cs="Times New Roman"/>
                <w:sz w:val="20"/>
                <w:szCs w:val="20"/>
                <w:lang w:val="en-GB"/>
              </w:rPr>
            </w:pPr>
            <w:r>
              <w:rPr>
                <w:rFonts w:ascii="Times New Roman" w:hAnsi="Times New Roman" w:cs="Times New Roman"/>
                <w:sz w:val="20"/>
                <w:szCs w:val="20"/>
                <w:lang w:val="en-GB"/>
              </w:rPr>
              <w:t>166.73</w:t>
            </w:r>
          </w:p>
        </w:tc>
        <w:tc>
          <w:tcPr>
            <w:tcW w:w="709" w:type="dxa"/>
          </w:tcPr>
          <w:p w14:paraId="35871FAC" w14:textId="77777777" w:rsidR="0032626A" w:rsidRPr="00907E73" w:rsidRDefault="0032626A" w:rsidP="00F95EF8">
            <w:pPr>
              <w:rPr>
                <w:rFonts w:ascii="Times New Roman" w:hAnsi="Times New Roman" w:cs="Times New Roman"/>
                <w:sz w:val="20"/>
                <w:szCs w:val="20"/>
                <w:lang w:val="en-GB"/>
              </w:rPr>
            </w:pPr>
            <w:r w:rsidRPr="00907E73">
              <w:rPr>
                <w:rFonts w:ascii="Times New Roman" w:hAnsi="Times New Roman" w:cs="Times New Roman"/>
                <w:sz w:val="20"/>
                <w:szCs w:val="20"/>
                <w:lang w:val="en-GB"/>
              </w:rPr>
              <w:t>160</w:t>
            </w:r>
          </w:p>
        </w:tc>
        <w:tc>
          <w:tcPr>
            <w:tcW w:w="1275" w:type="dxa"/>
          </w:tcPr>
          <w:p w14:paraId="1BD6D3D1" w14:textId="77777777" w:rsidR="0032626A" w:rsidRPr="00907E73" w:rsidRDefault="005B3115" w:rsidP="0032626A">
            <w:pPr>
              <w:rPr>
                <w:rFonts w:ascii="Times New Roman" w:hAnsi="Times New Roman" w:cs="Times New Roman"/>
                <w:sz w:val="20"/>
                <w:szCs w:val="20"/>
                <w:lang w:val="en-GB"/>
              </w:rPr>
            </w:pPr>
            <w:r w:rsidRPr="00907E73">
              <w:rPr>
                <w:rFonts w:ascii="Times New Roman" w:hAnsi="Times New Roman" w:cs="Times New Roman"/>
                <w:sz w:val="20"/>
                <w:szCs w:val="20"/>
                <w:lang w:val="en-GB"/>
              </w:rPr>
              <w:t>0.3416</w:t>
            </w:r>
          </w:p>
        </w:tc>
      </w:tr>
    </w:tbl>
    <w:p w14:paraId="665EB0AC" w14:textId="77777777" w:rsidR="00986CFE" w:rsidRPr="0032626A" w:rsidRDefault="00986CFE">
      <w:pPr>
        <w:rPr>
          <w:rFonts w:ascii="Times New Roman" w:hAnsi="Times New Roman" w:cs="Times New Roman"/>
          <w:sz w:val="20"/>
          <w:szCs w:val="20"/>
          <w:lang w:val="en-GB"/>
        </w:rPr>
      </w:pPr>
    </w:p>
    <w:p w14:paraId="59ACAA3F" w14:textId="77777777" w:rsidR="00A931A7" w:rsidRPr="0032626A" w:rsidRDefault="00A931A7">
      <w:pPr>
        <w:rPr>
          <w:rFonts w:ascii="Times New Roman" w:hAnsi="Times New Roman" w:cs="Times New Roman"/>
          <w:sz w:val="20"/>
          <w:szCs w:val="20"/>
          <w:lang w:val="en-GB"/>
        </w:rPr>
      </w:pPr>
    </w:p>
    <w:p w14:paraId="500C2514" w14:textId="77777777" w:rsidR="00A931A7" w:rsidRPr="0032626A" w:rsidRDefault="00A931A7">
      <w:pPr>
        <w:rPr>
          <w:rFonts w:ascii="Times New Roman" w:hAnsi="Times New Roman" w:cs="Times New Roman"/>
          <w:sz w:val="20"/>
          <w:szCs w:val="20"/>
          <w:lang w:val="en-GB"/>
        </w:rPr>
      </w:pPr>
    </w:p>
    <w:p w14:paraId="7CF74335" w14:textId="77777777" w:rsidR="00C06864" w:rsidRPr="007D547F" w:rsidRDefault="00C06864" w:rsidP="0071088E">
      <w:pPr>
        <w:rPr>
          <w:rFonts w:ascii="Times New Roman" w:hAnsi="Times New Roman" w:cs="Times New Roman"/>
          <w:b/>
          <w:sz w:val="20"/>
          <w:szCs w:val="20"/>
          <w:lang w:val="en-GB"/>
        </w:rPr>
      </w:pPr>
    </w:p>
    <w:p w14:paraId="34DA4B61" w14:textId="77777777" w:rsidR="00D13F21" w:rsidRDefault="00D13F21" w:rsidP="0071088E">
      <w:pPr>
        <w:rPr>
          <w:rFonts w:ascii="Times New Roman" w:hAnsi="Times New Roman" w:cs="Times New Roman"/>
          <w:b/>
          <w:sz w:val="20"/>
          <w:szCs w:val="20"/>
          <w:lang w:val="en-GB"/>
        </w:rPr>
      </w:pPr>
    </w:p>
    <w:p w14:paraId="358A9D48" w14:textId="77777777" w:rsidR="00D13F21" w:rsidRDefault="00D13F21" w:rsidP="0071088E">
      <w:pPr>
        <w:rPr>
          <w:rFonts w:ascii="Times New Roman" w:hAnsi="Times New Roman" w:cs="Times New Roman"/>
          <w:b/>
          <w:sz w:val="20"/>
          <w:szCs w:val="20"/>
          <w:lang w:val="en-GB"/>
        </w:rPr>
      </w:pPr>
    </w:p>
    <w:p w14:paraId="21C0B337" w14:textId="77777777" w:rsidR="00D13F21" w:rsidRDefault="00D13F21" w:rsidP="0071088E">
      <w:pPr>
        <w:rPr>
          <w:rFonts w:ascii="Times New Roman" w:hAnsi="Times New Roman" w:cs="Times New Roman"/>
          <w:b/>
          <w:sz w:val="20"/>
          <w:szCs w:val="20"/>
          <w:lang w:val="en-GB"/>
        </w:rPr>
      </w:pPr>
    </w:p>
    <w:p w14:paraId="78A81992" w14:textId="77777777" w:rsidR="00D13F21" w:rsidRDefault="00D13F21" w:rsidP="0071088E">
      <w:pPr>
        <w:rPr>
          <w:rFonts w:ascii="Times New Roman" w:hAnsi="Times New Roman" w:cs="Times New Roman"/>
          <w:b/>
          <w:sz w:val="20"/>
          <w:szCs w:val="20"/>
          <w:lang w:val="en-GB"/>
        </w:rPr>
      </w:pPr>
    </w:p>
    <w:p w14:paraId="63E9F903" w14:textId="77777777" w:rsidR="0071088E" w:rsidRPr="007D547F" w:rsidRDefault="0071088E" w:rsidP="0071088E">
      <w:pPr>
        <w:rPr>
          <w:rFonts w:ascii="Times New Roman" w:hAnsi="Times New Roman" w:cs="Times New Roman"/>
          <w:b/>
          <w:sz w:val="20"/>
          <w:szCs w:val="20"/>
          <w:lang w:val="en-GB"/>
        </w:rPr>
      </w:pPr>
      <w:r w:rsidRPr="007D547F">
        <w:rPr>
          <w:rFonts w:ascii="Times New Roman" w:hAnsi="Times New Roman" w:cs="Times New Roman"/>
          <w:b/>
          <w:sz w:val="20"/>
          <w:szCs w:val="20"/>
          <w:lang w:val="en-GB"/>
        </w:rPr>
        <w:t>References</w:t>
      </w:r>
    </w:p>
    <w:p w14:paraId="2202D56A" w14:textId="77777777" w:rsidR="007D547F" w:rsidRPr="00023DED" w:rsidRDefault="0071088E" w:rsidP="007D547F">
      <w:pPr>
        <w:pStyle w:val="Bibliography"/>
        <w:rPr>
          <w:rFonts w:ascii="Times New Roman" w:hAnsi="Times New Roman" w:cs="Times New Roman"/>
          <w:sz w:val="20"/>
          <w:lang w:val="en-GB"/>
        </w:rPr>
      </w:pPr>
      <w:r w:rsidRPr="004D5565">
        <w:rPr>
          <w:sz w:val="20"/>
          <w:szCs w:val="20"/>
          <w:lang w:val="en-GB"/>
        </w:rPr>
        <w:fldChar w:fldCharType="begin" w:fldLock="1"/>
      </w:r>
      <w:r w:rsidR="007D547F">
        <w:rPr>
          <w:sz w:val="20"/>
          <w:szCs w:val="20"/>
          <w:lang w:val="en-GB"/>
        </w:rPr>
        <w:instrText xml:space="preserve"> ADDIN ZOTERO_BIBL {"uncited":[],"omitted":[],"custom":[]} CSL_BIBLIOGRAPHY </w:instrText>
      </w:r>
      <w:r w:rsidRPr="004D5565">
        <w:rPr>
          <w:sz w:val="20"/>
          <w:szCs w:val="20"/>
          <w:lang w:val="en-GB"/>
        </w:rPr>
        <w:fldChar w:fldCharType="separate"/>
      </w:r>
      <w:r w:rsidR="007D547F" w:rsidRPr="00023DED">
        <w:rPr>
          <w:rFonts w:ascii="Times New Roman" w:hAnsi="Times New Roman" w:cs="Times New Roman"/>
          <w:sz w:val="20"/>
          <w:lang w:val="en-GB"/>
        </w:rPr>
        <w:t>Barbati A, Marchetti M, Chirici G, Corona P (2014) European Forest Types and Forest Europe SFM indicators: Tools for monitoring progress on forest biodiversity conservation. Forest Ecology and Management 321:. https://doi.org/10.1016/j.foreco.2013.07.004</w:t>
      </w:r>
    </w:p>
    <w:p w14:paraId="61C1F782"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Bender DJ, Tischendorf L, Fahrig L (2003) Using patch isolation metrics to predict animal movement in binary landscapes. Landscape Ecology 18:17–39. https://doi.org/10.1023/A:1022937226820</w:t>
      </w:r>
    </w:p>
    <w:p w14:paraId="69411250"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Calabrese JM, Fagan WF (2004) A Comparison-Shopper’s Guide to Connectivity Metrics. Frontiers in Ecology and the Environment 2:529. https://doi.org/10.2307/3868383</w:t>
      </w:r>
    </w:p>
    <w:p w14:paraId="006869F9"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Calviño-Cancela M, López de Silanes ME, Rubido-Bará M, Uribarri J (2013) The potential role of tree plantations in providing habitat for lichen epiphytes. Forest Ecology and Management 291:. https://doi.org/10.1016/j.foreco.2012.11.023</w:t>
      </w:r>
    </w:p>
    <w:p w14:paraId="40B61FF1"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Casalegno S, Amatulli G, Bastrup-Birk A, et al (2011) Modelling and mapping the suitability of European forest formations at 1-km resolution. European Journal of Forest Research 130:. https://doi.org/10.1007/s10342-011-0480-x</w:t>
      </w:r>
    </w:p>
    <w:p w14:paraId="25F43A05"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Crofts R (2014) The European natura 2000 protected area approach: A practitioner’s perspective. Parks 20:. https://doi.org/10.2305/IUCN.CH.2014.PARKS-20-1.RC.en</w:t>
      </w:r>
    </w:p>
    <w:p w14:paraId="25628F09"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Cushman SA, Gutzweiler K, Evans JS, McGarigal K (2010) The Gradient Paradigm: A Conceptual and Analytical Framework for Landscape Ecology. In: Cushman SA, Huettmann F (eds) Spatial Complexity, Informatics, and Wildlife Conservation. Springer Japan, Tokyo, pp 83–108</w:t>
      </w:r>
    </w:p>
    <w:p w14:paraId="51160F1B"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Cushman SA, Mcrae B, Adriaensen F, et al (2013) Biological corridors and connectivity. In: Key Topics in Conservation Biology 2</w:t>
      </w:r>
    </w:p>
    <w:p w14:paraId="564E598C"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Fahrig L, Arroyo-Rodríguez V, Cazetta E, et al (2021) Landscape connectivity. In: The Routledge Handbook of Landscape Ecology, 1st Edition. Taylor and Francis, pp 67–88</w:t>
      </w:r>
    </w:p>
    <w:p w14:paraId="16CE286D"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Frazier AE, Kedron P (2017) Landscape Metrics: Past Progress and Future Directions. Curr Landscape Ecol Rep 2:63–72. https://doi.org/10.1007/s40823-017-0026-0</w:t>
      </w:r>
    </w:p>
    <w:p w14:paraId="7DF1ABE5"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Hanski I (1994) A Practical Model of Metapopulation Dynamics. The Journal of Animal Ecology 63:. https://doi.org/10.2307/5591</w:t>
      </w:r>
    </w:p>
    <w:p w14:paraId="3B5C6947"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Kammerle JL, Coppes J, Ciuti S, et al (2017) Range loss of a threatened grouse species is related to the relative abundance of a mesopredator. Ecosphere 8:. https://doi.org/10.1002/ecs2.1934</w:t>
      </w:r>
    </w:p>
    <w:p w14:paraId="633F90A6"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Kindlmann P, Burel F (2008) Connectivity measures: a review. Landscape ecology 23:879–890</w:t>
      </w:r>
    </w:p>
    <w:p w14:paraId="189D1190"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Klinga P, Mikoláš M, Smolko P, et al (2019) Considering landscape connectivity and gene flow in the Anthropocene using complementary landscape genetics and habitat modelling approaches. Landscape Ecology 34:. https://doi.org/10.1007/s10980-019-00789-9</w:t>
      </w:r>
    </w:p>
    <w:p w14:paraId="5CB7924F"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Landguth EL, Cushman SA, Schwartz MK, et al (2010) Quantifying the lag time to detect barriers in landscape genetics. Molecular Ecology 19:. https://doi.org/10.1111/j.1365-294X.2010.04808.x</w:t>
      </w:r>
    </w:p>
    <w:p w14:paraId="0974C81B"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Maceda-Veiga A, Gómez-Bolea A (2017) Small, fragmented native oak forests have better preserved epiphytic lichen communities than tree plantations in a temperate sub-oceanic Mediterranean climate region. Bryologist 120:. https://doi.org/10.1639/0007-2745-120.2.191</w:t>
      </w:r>
    </w:p>
    <w:p w14:paraId="602D5A65"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McRae BH (2006) Isolation by resistance. Evolution 60:. https://doi.org/10.1554/05-321.1</w:t>
      </w:r>
    </w:p>
    <w:p w14:paraId="46F1C36F"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McRae BH, Dickson BG, Keitt TH, Shah VB (2008) Using circuit theory to model connectivity in ecology, evolution, and conservation. Ecology 89:. https://doi.org/10.1890/07-1861.1</w:t>
      </w:r>
    </w:p>
    <w:p w14:paraId="43E364FF"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Merriam G (1984) Connectivity: a fundamental ecological characteristic of landscape pattern. In: Methodology in landscape ecological research and planning: proceedings, 1st seminar, International Association of Landscape Ecology</w:t>
      </w:r>
    </w:p>
    <w:p w14:paraId="05A66527"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Moilanen A, Hanski I (2001) On the use of connectivity measures in spatial ecology. Oikos 95:147–151. https://doi.org/10.1034/J.1600-0706.2001.950116.X</w:t>
      </w:r>
    </w:p>
    <w:p w14:paraId="5B834CD4"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Moilanen A, Nieminen M (2002) Simple Connectivity Measures in Spatial Ecology. Ecology 83:1131. https://doi.org/10.2307/3071919</w:t>
      </w:r>
    </w:p>
    <w:p w14:paraId="57273BAE"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Niedziałkowska M, Jedrzejewski W, Mysłajek RW, et al (2006) Environmental correlates of Eurasian lynx occurrence in Poland - Large scale census and GIS mapping. Biological Conservation 133:. https://doi.org/10.1016/j.biocon.2006.05.022</w:t>
      </w:r>
    </w:p>
    <w:p w14:paraId="172953D0"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Noss RF (1987) From plant communities to landscapes in conservation inventories: A look at the nature conservancy (USA). Biological Conservation 41:. https://doi.org/10.1016/0006-3207(87)90045-0</w:t>
      </w:r>
    </w:p>
    <w:p w14:paraId="2780FE9F"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Prugh LR (2009) An evaluation of patch connectivity measures. Ecological Applications 19:. https://doi.org/10.1890/08-1524.1</w:t>
      </w:r>
    </w:p>
    <w:p w14:paraId="1AB4EC1C"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Taylor PD, Fahrig L, Henein K, Merriam G (1993) Connectivity Is a Vital Element of Landscape Structure. Oikos 2:534. https://doi.org/10.2307/3544927</w:t>
      </w:r>
    </w:p>
    <w:p w14:paraId="29D2B98D"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Tellería JL, Díaz JA, Pérez-Tris J, et al (2011) Barrier effects on vertebrate distribution caused by a motorway crossing through fragmented forest landscape. Animal Biodiversity and Conservation 2:</w:t>
      </w:r>
    </w:p>
    <w:p w14:paraId="142525B9"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Tischendorf L, Fahrig L (2000) On the usage and measurement of landscape connectivity. Oikos 90:7–19. https://doi.org/10.1034/J.1600-0706.2000.900102.X</w:t>
      </w:r>
    </w:p>
    <w:p w14:paraId="7024F954"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Urban DL, Minor ES, Treml EA, Schick RS (2009) Graph models of habitat mosaics. Ecology Letters 12</w:t>
      </w:r>
    </w:p>
    <w:p w14:paraId="557E0486" w14:textId="77777777" w:rsidR="007D547F" w:rsidRPr="00023DED" w:rsidRDefault="007D547F" w:rsidP="007D547F">
      <w:pPr>
        <w:pStyle w:val="Bibliography"/>
        <w:rPr>
          <w:rFonts w:ascii="Times New Roman" w:hAnsi="Times New Roman" w:cs="Times New Roman"/>
          <w:sz w:val="20"/>
          <w:lang w:val="en-GB"/>
        </w:rPr>
      </w:pPr>
      <w:r w:rsidRPr="00023DED">
        <w:rPr>
          <w:rFonts w:ascii="Times New Roman" w:hAnsi="Times New Roman" w:cs="Times New Roman"/>
          <w:sz w:val="20"/>
          <w:lang w:val="en-GB"/>
        </w:rPr>
        <w:t>With KA (2019) Landscape Connectivity. In: Essentials of Landscape Ecology. Oxford University Press, pp 206–238</w:t>
      </w:r>
    </w:p>
    <w:p w14:paraId="5E807001" w14:textId="77777777" w:rsidR="007D547F" w:rsidRPr="007D547F" w:rsidRDefault="007D547F" w:rsidP="007D547F">
      <w:pPr>
        <w:pStyle w:val="Bibliography"/>
        <w:rPr>
          <w:rFonts w:ascii="Times New Roman" w:hAnsi="Times New Roman" w:cs="Times New Roman"/>
          <w:sz w:val="20"/>
        </w:rPr>
      </w:pPr>
      <w:r w:rsidRPr="00023DED">
        <w:rPr>
          <w:rFonts w:ascii="Times New Roman" w:hAnsi="Times New Roman" w:cs="Times New Roman"/>
          <w:sz w:val="20"/>
          <w:lang w:val="en-GB"/>
        </w:rPr>
        <w:t xml:space="preserve">Zeller KA, McGarigal K, Whiteley AR (2012) Estimating landscape resistance to movement: A review. </w:t>
      </w:r>
      <w:r w:rsidRPr="007D547F">
        <w:rPr>
          <w:rFonts w:ascii="Times New Roman" w:hAnsi="Times New Roman" w:cs="Times New Roman"/>
          <w:sz w:val="20"/>
        </w:rPr>
        <w:t>Landscape Ecology 27</w:t>
      </w:r>
    </w:p>
    <w:p w14:paraId="0055C2B7" w14:textId="77777777" w:rsidR="0071088E" w:rsidRPr="004D5565" w:rsidRDefault="0071088E" w:rsidP="0071088E">
      <w:pPr>
        <w:widowControl w:val="0"/>
        <w:autoSpaceDE w:val="0"/>
        <w:autoSpaceDN w:val="0"/>
        <w:adjustRightInd w:val="0"/>
        <w:spacing w:line="240" w:lineRule="auto"/>
        <w:ind w:left="480" w:hanging="480"/>
        <w:rPr>
          <w:rFonts w:ascii="Times New Roman" w:hAnsi="Times New Roman" w:cs="Times New Roman"/>
          <w:sz w:val="20"/>
          <w:szCs w:val="20"/>
          <w:lang w:val="en-GB"/>
        </w:rPr>
      </w:pPr>
      <w:r w:rsidRPr="004D5565">
        <w:rPr>
          <w:rFonts w:ascii="Times New Roman" w:hAnsi="Times New Roman" w:cs="Times New Roman"/>
          <w:sz w:val="20"/>
          <w:szCs w:val="20"/>
          <w:lang w:val="en-GB"/>
        </w:rPr>
        <w:fldChar w:fldCharType="end"/>
      </w:r>
    </w:p>
    <w:sectPr w:rsidR="0071088E" w:rsidRPr="004D5565" w:rsidSect="008E5A10">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A3A9B" w14:textId="77777777" w:rsidR="00703877" w:rsidRDefault="00703877" w:rsidP="00984076">
      <w:pPr>
        <w:spacing w:after="0" w:line="240" w:lineRule="auto"/>
      </w:pPr>
      <w:r>
        <w:separator/>
      </w:r>
    </w:p>
  </w:endnote>
  <w:endnote w:type="continuationSeparator" w:id="0">
    <w:p w14:paraId="1DA52C2D" w14:textId="77777777" w:rsidR="00703877" w:rsidRDefault="00703877" w:rsidP="00984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628572"/>
      <w:docPartObj>
        <w:docPartGallery w:val="Page Numbers (Bottom of Page)"/>
        <w:docPartUnique/>
      </w:docPartObj>
    </w:sdtPr>
    <w:sdtEndPr/>
    <w:sdtContent>
      <w:p w14:paraId="3A869B2B" w14:textId="77777777" w:rsidR="00023DED" w:rsidRDefault="00023DED">
        <w:pPr>
          <w:pStyle w:val="Footer"/>
          <w:jc w:val="center"/>
        </w:pPr>
        <w:r>
          <w:fldChar w:fldCharType="begin"/>
        </w:r>
        <w:r>
          <w:instrText>PAGE   \* MERGEFORMAT</w:instrText>
        </w:r>
        <w:r>
          <w:fldChar w:fldCharType="separate"/>
        </w:r>
        <w:r w:rsidR="00D13F21" w:rsidRPr="00D13F21">
          <w:rPr>
            <w:noProof/>
            <w:lang w:val="de-DE"/>
          </w:rPr>
          <w:t>1</w:t>
        </w:r>
        <w:r>
          <w:fldChar w:fldCharType="end"/>
        </w:r>
      </w:p>
    </w:sdtContent>
  </w:sdt>
  <w:p w14:paraId="58FB8328" w14:textId="77777777" w:rsidR="00023DED" w:rsidRDefault="00023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7154F" w14:textId="77777777" w:rsidR="00703877" w:rsidRDefault="00703877" w:rsidP="00984076">
      <w:pPr>
        <w:spacing w:after="0" w:line="240" w:lineRule="auto"/>
      </w:pPr>
      <w:r>
        <w:separator/>
      </w:r>
    </w:p>
  </w:footnote>
  <w:footnote w:type="continuationSeparator" w:id="0">
    <w:p w14:paraId="46EDCFE9" w14:textId="77777777" w:rsidR="00703877" w:rsidRDefault="00703877" w:rsidP="009840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229B5"/>
    <w:multiLevelType w:val="hybridMultilevel"/>
    <w:tmpl w:val="864CA57E"/>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A9D4EB7"/>
    <w:multiLevelType w:val="hybridMultilevel"/>
    <w:tmpl w:val="210C4FB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2F038EE"/>
    <w:multiLevelType w:val="hybridMultilevel"/>
    <w:tmpl w:val="98C68920"/>
    <w:lvl w:ilvl="0" w:tplc="732485C0">
      <w:start w:val="1"/>
      <w:numFmt w:val="lowerRoman"/>
      <w:lvlText w:val="(%1)"/>
      <w:lvlJc w:val="left"/>
      <w:pPr>
        <w:ind w:left="2092" w:hanging="720"/>
      </w:pPr>
      <w:rPr>
        <w:rFonts w:hint="default"/>
      </w:rPr>
    </w:lvl>
    <w:lvl w:ilvl="1" w:tplc="0C070019" w:tentative="1">
      <w:start w:val="1"/>
      <w:numFmt w:val="lowerLetter"/>
      <w:lvlText w:val="%2."/>
      <w:lvlJc w:val="left"/>
      <w:pPr>
        <w:ind w:left="2452" w:hanging="360"/>
      </w:pPr>
    </w:lvl>
    <w:lvl w:ilvl="2" w:tplc="0C07001B" w:tentative="1">
      <w:start w:val="1"/>
      <w:numFmt w:val="lowerRoman"/>
      <w:lvlText w:val="%3."/>
      <w:lvlJc w:val="right"/>
      <w:pPr>
        <w:ind w:left="3172" w:hanging="180"/>
      </w:pPr>
    </w:lvl>
    <w:lvl w:ilvl="3" w:tplc="0C07000F" w:tentative="1">
      <w:start w:val="1"/>
      <w:numFmt w:val="decimal"/>
      <w:lvlText w:val="%4."/>
      <w:lvlJc w:val="left"/>
      <w:pPr>
        <w:ind w:left="3892" w:hanging="360"/>
      </w:pPr>
    </w:lvl>
    <w:lvl w:ilvl="4" w:tplc="0C070019" w:tentative="1">
      <w:start w:val="1"/>
      <w:numFmt w:val="lowerLetter"/>
      <w:lvlText w:val="%5."/>
      <w:lvlJc w:val="left"/>
      <w:pPr>
        <w:ind w:left="4612" w:hanging="360"/>
      </w:pPr>
    </w:lvl>
    <w:lvl w:ilvl="5" w:tplc="0C07001B" w:tentative="1">
      <w:start w:val="1"/>
      <w:numFmt w:val="lowerRoman"/>
      <w:lvlText w:val="%6."/>
      <w:lvlJc w:val="right"/>
      <w:pPr>
        <w:ind w:left="5332" w:hanging="180"/>
      </w:pPr>
    </w:lvl>
    <w:lvl w:ilvl="6" w:tplc="0C07000F" w:tentative="1">
      <w:start w:val="1"/>
      <w:numFmt w:val="decimal"/>
      <w:lvlText w:val="%7."/>
      <w:lvlJc w:val="left"/>
      <w:pPr>
        <w:ind w:left="6052" w:hanging="360"/>
      </w:pPr>
    </w:lvl>
    <w:lvl w:ilvl="7" w:tplc="0C070019" w:tentative="1">
      <w:start w:val="1"/>
      <w:numFmt w:val="lowerLetter"/>
      <w:lvlText w:val="%8."/>
      <w:lvlJc w:val="left"/>
      <w:pPr>
        <w:ind w:left="6772" w:hanging="360"/>
      </w:pPr>
    </w:lvl>
    <w:lvl w:ilvl="8" w:tplc="0C07001B" w:tentative="1">
      <w:start w:val="1"/>
      <w:numFmt w:val="lowerRoman"/>
      <w:lvlText w:val="%9."/>
      <w:lvlJc w:val="right"/>
      <w:pPr>
        <w:ind w:left="7492" w:hanging="180"/>
      </w:pPr>
    </w:lvl>
  </w:abstractNum>
  <w:abstractNum w:abstractNumId="3" w15:restartNumberingAfterBreak="0">
    <w:nsid w:val="1DE63345"/>
    <w:multiLevelType w:val="hybridMultilevel"/>
    <w:tmpl w:val="E406393E"/>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20FD2FDA"/>
    <w:multiLevelType w:val="hybridMultilevel"/>
    <w:tmpl w:val="6222394A"/>
    <w:lvl w:ilvl="0" w:tplc="43BE6294">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29FE2947"/>
    <w:multiLevelType w:val="hybridMultilevel"/>
    <w:tmpl w:val="4E9E735E"/>
    <w:lvl w:ilvl="0" w:tplc="C30AD39A">
      <w:start w:val="1"/>
      <w:numFmt w:val="lowerRoman"/>
      <w:lvlText w:val="(%1)"/>
      <w:lvlJc w:val="left"/>
      <w:pPr>
        <w:ind w:left="2046" w:hanging="720"/>
      </w:pPr>
      <w:rPr>
        <w:rFonts w:hint="default"/>
      </w:rPr>
    </w:lvl>
    <w:lvl w:ilvl="1" w:tplc="0C070019" w:tentative="1">
      <w:start w:val="1"/>
      <w:numFmt w:val="lowerLetter"/>
      <w:lvlText w:val="%2."/>
      <w:lvlJc w:val="left"/>
      <w:pPr>
        <w:ind w:left="2406" w:hanging="360"/>
      </w:pPr>
    </w:lvl>
    <w:lvl w:ilvl="2" w:tplc="0C07001B" w:tentative="1">
      <w:start w:val="1"/>
      <w:numFmt w:val="lowerRoman"/>
      <w:lvlText w:val="%3."/>
      <w:lvlJc w:val="right"/>
      <w:pPr>
        <w:ind w:left="3126" w:hanging="180"/>
      </w:pPr>
    </w:lvl>
    <w:lvl w:ilvl="3" w:tplc="0C07000F" w:tentative="1">
      <w:start w:val="1"/>
      <w:numFmt w:val="decimal"/>
      <w:lvlText w:val="%4."/>
      <w:lvlJc w:val="left"/>
      <w:pPr>
        <w:ind w:left="3846" w:hanging="360"/>
      </w:pPr>
    </w:lvl>
    <w:lvl w:ilvl="4" w:tplc="0C070019" w:tentative="1">
      <w:start w:val="1"/>
      <w:numFmt w:val="lowerLetter"/>
      <w:lvlText w:val="%5."/>
      <w:lvlJc w:val="left"/>
      <w:pPr>
        <w:ind w:left="4566" w:hanging="360"/>
      </w:pPr>
    </w:lvl>
    <w:lvl w:ilvl="5" w:tplc="0C07001B" w:tentative="1">
      <w:start w:val="1"/>
      <w:numFmt w:val="lowerRoman"/>
      <w:lvlText w:val="%6."/>
      <w:lvlJc w:val="right"/>
      <w:pPr>
        <w:ind w:left="5286" w:hanging="180"/>
      </w:pPr>
    </w:lvl>
    <w:lvl w:ilvl="6" w:tplc="0C07000F" w:tentative="1">
      <w:start w:val="1"/>
      <w:numFmt w:val="decimal"/>
      <w:lvlText w:val="%7."/>
      <w:lvlJc w:val="left"/>
      <w:pPr>
        <w:ind w:left="6006" w:hanging="360"/>
      </w:pPr>
    </w:lvl>
    <w:lvl w:ilvl="7" w:tplc="0C070019" w:tentative="1">
      <w:start w:val="1"/>
      <w:numFmt w:val="lowerLetter"/>
      <w:lvlText w:val="%8."/>
      <w:lvlJc w:val="left"/>
      <w:pPr>
        <w:ind w:left="6726" w:hanging="360"/>
      </w:pPr>
    </w:lvl>
    <w:lvl w:ilvl="8" w:tplc="0C07001B" w:tentative="1">
      <w:start w:val="1"/>
      <w:numFmt w:val="lowerRoman"/>
      <w:lvlText w:val="%9."/>
      <w:lvlJc w:val="right"/>
      <w:pPr>
        <w:ind w:left="7446" w:hanging="180"/>
      </w:pPr>
    </w:lvl>
  </w:abstractNum>
  <w:abstractNum w:abstractNumId="6" w15:restartNumberingAfterBreak="0">
    <w:nsid w:val="35F00552"/>
    <w:multiLevelType w:val="hybridMultilevel"/>
    <w:tmpl w:val="A5C4D4DE"/>
    <w:lvl w:ilvl="0" w:tplc="CEF88C1C">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3850109B"/>
    <w:multiLevelType w:val="hybridMultilevel"/>
    <w:tmpl w:val="3D32F8FC"/>
    <w:lvl w:ilvl="0" w:tplc="2DB285E6">
      <w:start w:val="1"/>
      <w:numFmt w:val="upperRoman"/>
      <w:lvlText w:val="%1."/>
      <w:lvlJc w:val="left"/>
      <w:pPr>
        <w:ind w:left="974" w:hanging="720"/>
      </w:pPr>
      <w:rPr>
        <w:rFonts w:hint="default"/>
        <w:b/>
      </w:rPr>
    </w:lvl>
    <w:lvl w:ilvl="1" w:tplc="0C070019" w:tentative="1">
      <w:start w:val="1"/>
      <w:numFmt w:val="lowerLetter"/>
      <w:lvlText w:val="%2."/>
      <w:lvlJc w:val="left"/>
      <w:pPr>
        <w:ind w:left="1334" w:hanging="360"/>
      </w:pPr>
    </w:lvl>
    <w:lvl w:ilvl="2" w:tplc="0C07001B" w:tentative="1">
      <w:start w:val="1"/>
      <w:numFmt w:val="lowerRoman"/>
      <w:lvlText w:val="%3."/>
      <w:lvlJc w:val="right"/>
      <w:pPr>
        <w:ind w:left="2054" w:hanging="180"/>
      </w:pPr>
    </w:lvl>
    <w:lvl w:ilvl="3" w:tplc="0C07000F" w:tentative="1">
      <w:start w:val="1"/>
      <w:numFmt w:val="decimal"/>
      <w:lvlText w:val="%4."/>
      <w:lvlJc w:val="left"/>
      <w:pPr>
        <w:ind w:left="2774" w:hanging="360"/>
      </w:pPr>
    </w:lvl>
    <w:lvl w:ilvl="4" w:tplc="0C070019" w:tentative="1">
      <w:start w:val="1"/>
      <w:numFmt w:val="lowerLetter"/>
      <w:lvlText w:val="%5."/>
      <w:lvlJc w:val="left"/>
      <w:pPr>
        <w:ind w:left="3494" w:hanging="360"/>
      </w:pPr>
    </w:lvl>
    <w:lvl w:ilvl="5" w:tplc="0C07001B" w:tentative="1">
      <w:start w:val="1"/>
      <w:numFmt w:val="lowerRoman"/>
      <w:lvlText w:val="%6."/>
      <w:lvlJc w:val="right"/>
      <w:pPr>
        <w:ind w:left="4214" w:hanging="180"/>
      </w:pPr>
    </w:lvl>
    <w:lvl w:ilvl="6" w:tplc="0C07000F" w:tentative="1">
      <w:start w:val="1"/>
      <w:numFmt w:val="decimal"/>
      <w:lvlText w:val="%7."/>
      <w:lvlJc w:val="left"/>
      <w:pPr>
        <w:ind w:left="4934" w:hanging="360"/>
      </w:pPr>
    </w:lvl>
    <w:lvl w:ilvl="7" w:tplc="0C070019" w:tentative="1">
      <w:start w:val="1"/>
      <w:numFmt w:val="lowerLetter"/>
      <w:lvlText w:val="%8."/>
      <w:lvlJc w:val="left"/>
      <w:pPr>
        <w:ind w:left="5654" w:hanging="360"/>
      </w:pPr>
    </w:lvl>
    <w:lvl w:ilvl="8" w:tplc="0C07001B" w:tentative="1">
      <w:start w:val="1"/>
      <w:numFmt w:val="lowerRoman"/>
      <w:lvlText w:val="%9."/>
      <w:lvlJc w:val="right"/>
      <w:pPr>
        <w:ind w:left="6374" w:hanging="180"/>
      </w:pPr>
    </w:lvl>
  </w:abstractNum>
  <w:abstractNum w:abstractNumId="8" w15:restartNumberingAfterBreak="0">
    <w:nsid w:val="4A55506F"/>
    <w:multiLevelType w:val="hybridMultilevel"/>
    <w:tmpl w:val="3D32F8FC"/>
    <w:lvl w:ilvl="0" w:tplc="2DB285E6">
      <w:start w:val="1"/>
      <w:numFmt w:val="upperRoman"/>
      <w:lvlText w:val="%1."/>
      <w:lvlJc w:val="left"/>
      <w:pPr>
        <w:ind w:left="974" w:hanging="720"/>
      </w:pPr>
      <w:rPr>
        <w:rFonts w:hint="default"/>
        <w:b/>
      </w:rPr>
    </w:lvl>
    <w:lvl w:ilvl="1" w:tplc="0C070019" w:tentative="1">
      <w:start w:val="1"/>
      <w:numFmt w:val="lowerLetter"/>
      <w:lvlText w:val="%2."/>
      <w:lvlJc w:val="left"/>
      <w:pPr>
        <w:ind w:left="1334" w:hanging="360"/>
      </w:pPr>
    </w:lvl>
    <w:lvl w:ilvl="2" w:tplc="0C07001B" w:tentative="1">
      <w:start w:val="1"/>
      <w:numFmt w:val="lowerRoman"/>
      <w:lvlText w:val="%3."/>
      <w:lvlJc w:val="right"/>
      <w:pPr>
        <w:ind w:left="2054" w:hanging="180"/>
      </w:pPr>
    </w:lvl>
    <w:lvl w:ilvl="3" w:tplc="0C07000F" w:tentative="1">
      <w:start w:val="1"/>
      <w:numFmt w:val="decimal"/>
      <w:lvlText w:val="%4."/>
      <w:lvlJc w:val="left"/>
      <w:pPr>
        <w:ind w:left="2774" w:hanging="360"/>
      </w:pPr>
    </w:lvl>
    <w:lvl w:ilvl="4" w:tplc="0C070019" w:tentative="1">
      <w:start w:val="1"/>
      <w:numFmt w:val="lowerLetter"/>
      <w:lvlText w:val="%5."/>
      <w:lvlJc w:val="left"/>
      <w:pPr>
        <w:ind w:left="3494" w:hanging="360"/>
      </w:pPr>
    </w:lvl>
    <w:lvl w:ilvl="5" w:tplc="0C07001B" w:tentative="1">
      <w:start w:val="1"/>
      <w:numFmt w:val="lowerRoman"/>
      <w:lvlText w:val="%6."/>
      <w:lvlJc w:val="right"/>
      <w:pPr>
        <w:ind w:left="4214" w:hanging="180"/>
      </w:pPr>
    </w:lvl>
    <w:lvl w:ilvl="6" w:tplc="0C07000F" w:tentative="1">
      <w:start w:val="1"/>
      <w:numFmt w:val="decimal"/>
      <w:lvlText w:val="%7."/>
      <w:lvlJc w:val="left"/>
      <w:pPr>
        <w:ind w:left="4934" w:hanging="360"/>
      </w:pPr>
    </w:lvl>
    <w:lvl w:ilvl="7" w:tplc="0C070019" w:tentative="1">
      <w:start w:val="1"/>
      <w:numFmt w:val="lowerLetter"/>
      <w:lvlText w:val="%8."/>
      <w:lvlJc w:val="left"/>
      <w:pPr>
        <w:ind w:left="5654" w:hanging="360"/>
      </w:pPr>
    </w:lvl>
    <w:lvl w:ilvl="8" w:tplc="0C07001B" w:tentative="1">
      <w:start w:val="1"/>
      <w:numFmt w:val="lowerRoman"/>
      <w:lvlText w:val="%9."/>
      <w:lvlJc w:val="right"/>
      <w:pPr>
        <w:ind w:left="6374" w:hanging="180"/>
      </w:pPr>
    </w:lvl>
  </w:abstractNum>
  <w:abstractNum w:abstractNumId="9" w15:restartNumberingAfterBreak="0">
    <w:nsid w:val="59E143D2"/>
    <w:multiLevelType w:val="hybridMultilevel"/>
    <w:tmpl w:val="0026243E"/>
    <w:lvl w:ilvl="0" w:tplc="08DC5CA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5D100389"/>
    <w:multiLevelType w:val="hybridMultilevel"/>
    <w:tmpl w:val="78967E3C"/>
    <w:lvl w:ilvl="0" w:tplc="CEF88C1C">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61DB665E"/>
    <w:multiLevelType w:val="hybridMultilevel"/>
    <w:tmpl w:val="B74C671E"/>
    <w:lvl w:ilvl="0" w:tplc="0C07000F">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634469BC"/>
    <w:multiLevelType w:val="hybridMultilevel"/>
    <w:tmpl w:val="0D3888A6"/>
    <w:lvl w:ilvl="0" w:tplc="564E88FE">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9413745"/>
    <w:multiLevelType w:val="hybridMultilevel"/>
    <w:tmpl w:val="3D32F8FC"/>
    <w:lvl w:ilvl="0" w:tplc="2DB285E6">
      <w:start w:val="1"/>
      <w:numFmt w:val="upperRoman"/>
      <w:lvlText w:val="%1."/>
      <w:lvlJc w:val="left"/>
      <w:pPr>
        <w:ind w:left="974" w:hanging="720"/>
      </w:pPr>
      <w:rPr>
        <w:rFonts w:hint="default"/>
        <w:b/>
      </w:rPr>
    </w:lvl>
    <w:lvl w:ilvl="1" w:tplc="0C070019" w:tentative="1">
      <w:start w:val="1"/>
      <w:numFmt w:val="lowerLetter"/>
      <w:lvlText w:val="%2."/>
      <w:lvlJc w:val="left"/>
      <w:pPr>
        <w:ind w:left="1334" w:hanging="360"/>
      </w:pPr>
    </w:lvl>
    <w:lvl w:ilvl="2" w:tplc="0C07001B" w:tentative="1">
      <w:start w:val="1"/>
      <w:numFmt w:val="lowerRoman"/>
      <w:lvlText w:val="%3."/>
      <w:lvlJc w:val="right"/>
      <w:pPr>
        <w:ind w:left="2054" w:hanging="180"/>
      </w:pPr>
    </w:lvl>
    <w:lvl w:ilvl="3" w:tplc="0C07000F" w:tentative="1">
      <w:start w:val="1"/>
      <w:numFmt w:val="decimal"/>
      <w:lvlText w:val="%4."/>
      <w:lvlJc w:val="left"/>
      <w:pPr>
        <w:ind w:left="2774" w:hanging="360"/>
      </w:pPr>
    </w:lvl>
    <w:lvl w:ilvl="4" w:tplc="0C070019" w:tentative="1">
      <w:start w:val="1"/>
      <w:numFmt w:val="lowerLetter"/>
      <w:lvlText w:val="%5."/>
      <w:lvlJc w:val="left"/>
      <w:pPr>
        <w:ind w:left="3494" w:hanging="360"/>
      </w:pPr>
    </w:lvl>
    <w:lvl w:ilvl="5" w:tplc="0C07001B" w:tentative="1">
      <w:start w:val="1"/>
      <w:numFmt w:val="lowerRoman"/>
      <w:lvlText w:val="%6."/>
      <w:lvlJc w:val="right"/>
      <w:pPr>
        <w:ind w:left="4214" w:hanging="180"/>
      </w:pPr>
    </w:lvl>
    <w:lvl w:ilvl="6" w:tplc="0C07000F" w:tentative="1">
      <w:start w:val="1"/>
      <w:numFmt w:val="decimal"/>
      <w:lvlText w:val="%7."/>
      <w:lvlJc w:val="left"/>
      <w:pPr>
        <w:ind w:left="4934" w:hanging="360"/>
      </w:pPr>
    </w:lvl>
    <w:lvl w:ilvl="7" w:tplc="0C070019" w:tentative="1">
      <w:start w:val="1"/>
      <w:numFmt w:val="lowerLetter"/>
      <w:lvlText w:val="%8."/>
      <w:lvlJc w:val="left"/>
      <w:pPr>
        <w:ind w:left="5654" w:hanging="360"/>
      </w:pPr>
    </w:lvl>
    <w:lvl w:ilvl="8" w:tplc="0C07001B" w:tentative="1">
      <w:start w:val="1"/>
      <w:numFmt w:val="lowerRoman"/>
      <w:lvlText w:val="%9."/>
      <w:lvlJc w:val="right"/>
      <w:pPr>
        <w:ind w:left="6374" w:hanging="180"/>
      </w:pPr>
    </w:lvl>
  </w:abstractNum>
  <w:abstractNum w:abstractNumId="14" w15:restartNumberingAfterBreak="0">
    <w:nsid w:val="6B880B95"/>
    <w:multiLevelType w:val="hybridMultilevel"/>
    <w:tmpl w:val="71D42F6E"/>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6BAE460A"/>
    <w:multiLevelType w:val="hybridMultilevel"/>
    <w:tmpl w:val="A5C4D4DE"/>
    <w:lvl w:ilvl="0" w:tplc="CEF88C1C">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6CAF4C7E"/>
    <w:multiLevelType w:val="hybridMultilevel"/>
    <w:tmpl w:val="F168DCAC"/>
    <w:lvl w:ilvl="0" w:tplc="35E864DE">
      <w:start w:val="1"/>
      <w:numFmt w:val="upperRoman"/>
      <w:lvlText w:val="(%1)"/>
      <w:lvlJc w:val="left"/>
      <w:pPr>
        <w:ind w:left="1080" w:hanging="720"/>
      </w:pPr>
      <w:rPr>
        <w:rFonts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7D0C1C08"/>
    <w:multiLevelType w:val="hybridMultilevel"/>
    <w:tmpl w:val="4E9E735E"/>
    <w:lvl w:ilvl="0" w:tplc="C30AD39A">
      <w:start w:val="1"/>
      <w:numFmt w:val="lowerRoman"/>
      <w:lvlText w:val="(%1)"/>
      <w:lvlJc w:val="left"/>
      <w:pPr>
        <w:ind w:left="2046" w:hanging="720"/>
      </w:pPr>
      <w:rPr>
        <w:rFonts w:hint="default"/>
      </w:rPr>
    </w:lvl>
    <w:lvl w:ilvl="1" w:tplc="0C070019" w:tentative="1">
      <w:start w:val="1"/>
      <w:numFmt w:val="lowerLetter"/>
      <w:lvlText w:val="%2."/>
      <w:lvlJc w:val="left"/>
      <w:pPr>
        <w:ind w:left="2406" w:hanging="360"/>
      </w:pPr>
    </w:lvl>
    <w:lvl w:ilvl="2" w:tplc="0C07001B" w:tentative="1">
      <w:start w:val="1"/>
      <w:numFmt w:val="lowerRoman"/>
      <w:lvlText w:val="%3."/>
      <w:lvlJc w:val="right"/>
      <w:pPr>
        <w:ind w:left="3126" w:hanging="180"/>
      </w:pPr>
    </w:lvl>
    <w:lvl w:ilvl="3" w:tplc="0C07000F" w:tentative="1">
      <w:start w:val="1"/>
      <w:numFmt w:val="decimal"/>
      <w:lvlText w:val="%4."/>
      <w:lvlJc w:val="left"/>
      <w:pPr>
        <w:ind w:left="3846" w:hanging="360"/>
      </w:pPr>
    </w:lvl>
    <w:lvl w:ilvl="4" w:tplc="0C070019" w:tentative="1">
      <w:start w:val="1"/>
      <w:numFmt w:val="lowerLetter"/>
      <w:lvlText w:val="%5."/>
      <w:lvlJc w:val="left"/>
      <w:pPr>
        <w:ind w:left="4566" w:hanging="360"/>
      </w:pPr>
    </w:lvl>
    <w:lvl w:ilvl="5" w:tplc="0C07001B" w:tentative="1">
      <w:start w:val="1"/>
      <w:numFmt w:val="lowerRoman"/>
      <w:lvlText w:val="%6."/>
      <w:lvlJc w:val="right"/>
      <w:pPr>
        <w:ind w:left="5286" w:hanging="180"/>
      </w:pPr>
    </w:lvl>
    <w:lvl w:ilvl="6" w:tplc="0C07000F" w:tentative="1">
      <w:start w:val="1"/>
      <w:numFmt w:val="decimal"/>
      <w:lvlText w:val="%7."/>
      <w:lvlJc w:val="left"/>
      <w:pPr>
        <w:ind w:left="6006" w:hanging="360"/>
      </w:pPr>
    </w:lvl>
    <w:lvl w:ilvl="7" w:tplc="0C070019" w:tentative="1">
      <w:start w:val="1"/>
      <w:numFmt w:val="lowerLetter"/>
      <w:lvlText w:val="%8."/>
      <w:lvlJc w:val="left"/>
      <w:pPr>
        <w:ind w:left="6726" w:hanging="360"/>
      </w:pPr>
    </w:lvl>
    <w:lvl w:ilvl="8" w:tplc="0C07001B" w:tentative="1">
      <w:start w:val="1"/>
      <w:numFmt w:val="lowerRoman"/>
      <w:lvlText w:val="%9."/>
      <w:lvlJc w:val="right"/>
      <w:pPr>
        <w:ind w:left="7446" w:hanging="180"/>
      </w:pPr>
    </w:lvl>
  </w:abstractNum>
  <w:num w:numId="1">
    <w:abstractNumId w:val="3"/>
  </w:num>
  <w:num w:numId="2">
    <w:abstractNumId w:val="14"/>
  </w:num>
  <w:num w:numId="3">
    <w:abstractNumId w:val="11"/>
  </w:num>
  <w:num w:numId="4">
    <w:abstractNumId w:val="4"/>
  </w:num>
  <w:num w:numId="5">
    <w:abstractNumId w:val="9"/>
  </w:num>
  <w:num w:numId="6">
    <w:abstractNumId w:val="1"/>
  </w:num>
  <w:num w:numId="7">
    <w:abstractNumId w:val="16"/>
  </w:num>
  <w:num w:numId="8">
    <w:abstractNumId w:val="6"/>
  </w:num>
  <w:num w:numId="9">
    <w:abstractNumId w:val="15"/>
  </w:num>
  <w:num w:numId="10">
    <w:abstractNumId w:val="10"/>
  </w:num>
  <w:num w:numId="11">
    <w:abstractNumId w:val="2"/>
  </w:num>
  <w:num w:numId="12">
    <w:abstractNumId w:val="5"/>
  </w:num>
  <w:num w:numId="13">
    <w:abstractNumId w:val="7"/>
  </w:num>
  <w:num w:numId="14">
    <w:abstractNumId w:val="17"/>
  </w:num>
  <w:num w:numId="15">
    <w:abstractNumId w:val="13"/>
  </w:num>
  <w:num w:numId="16">
    <w:abstractNumId w:val="8"/>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04B"/>
    <w:rsid w:val="00004571"/>
    <w:rsid w:val="00004BAC"/>
    <w:rsid w:val="00013A0D"/>
    <w:rsid w:val="00013BB1"/>
    <w:rsid w:val="000163CE"/>
    <w:rsid w:val="00020035"/>
    <w:rsid w:val="00020575"/>
    <w:rsid w:val="00023DED"/>
    <w:rsid w:val="00032EE6"/>
    <w:rsid w:val="0004039C"/>
    <w:rsid w:val="00043F87"/>
    <w:rsid w:val="00046872"/>
    <w:rsid w:val="000557EE"/>
    <w:rsid w:val="0005752B"/>
    <w:rsid w:val="00070B15"/>
    <w:rsid w:val="00074FC1"/>
    <w:rsid w:val="00080B50"/>
    <w:rsid w:val="000831D4"/>
    <w:rsid w:val="0008577A"/>
    <w:rsid w:val="00085FBC"/>
    <w:rsid w:val="00090373"/>
    <w:rsid w:val="0009267E"/>
    <w:rsid w:val="000970F3"/>
    <w:rsid w:val="000C7DD3"/>
    <w:rsid w:val="000D0824"/>
    <w:rsid w:val="000D1013"/>
    <w:rsid w:val="000D2320"/>
    <w:rsid w:val="000E1A00"/>
    <w:rsid w:val="000E2DC0"/>
    <w:rsid w:val="000E682C"/>
    <w:rsid w:val="000E6C39"/>
    <w:rsid w:val="000F40AF"/>
    <w:rsid w:val="000F4F7B"/>
    <w:rsid w:val="000F504B"/>
    <w:rsid w:val="001015F3"/>
    <w:rsid w:val="0010296A"/>
    <w:rsid w:val="00106820"/>
    <w:rsid w:val="00107B34"/>
    <w:rsid w:val="00107DF3"/>
    <w:rsid w:val="001125AC"/>
    <w:rsid w:val="001153DB"/>
    <w:rsid w:val="001223E6"/>
    <w:rsid w:val="00134990"/>
    <w:rsid w:val="00135C63"/>
    <w:rsid w:val="00136DE9"/>
    <w:rsid w:val="00154059"/>
    <w:rsid w:val="001700A1"/>
    <w:rsid w:val="00175B5F"/>
    <w:rsid w:val="0017612A"/>
    <w:rsid w:val="00177BA4"/>
    <w:rsid w:val="00191CC4"/>
    <w:rsid w:val="001A2E46"/>
    <w:rsid w:val="001A3D16"/>
    <w:rsid w:val="001A6CFA"/>
    <w:rsid w:val="001A77BA"/>
    <w:rsid w:val="001A783E"/>
    <w:rsid w:val="001B2235"/>
    <w:rsid w:val="001B4220"/>
    <w:rsid w:val="001C1A61"/>
    <w:rsid w:val="001C3787"/>
    <w:rsid w:val="001C4D74"/>
    <w:rsid w:val="001C67F6"/>
    <w:rsid w:val="001D1489"/>
    <w:rsid w:val="001D2744"/>
    <w:rsid w:val="001D3D47"/>
    <w:rsid w:val="001E09D0"/>
    <w:rsid w:val="001E1928"/>
    <w:rsid w:val="001E3AE1"/>
    <w:rsid w:val="001E4CD4"/>
    <w:rsid w:val="001F3689"/>
    <w:rsid w:val="001F6099"/>
    <w:rsid w:val="0022053B"/>
    <w:rsid w:val="0022103B"/>
    <w:rsid w:val="00225BE8"/>
    <w:rsid w:val="0022655F"/>
    <w:rsid w:val="002305F1"/>
    <w:rsid w:val="00231C42"/>
    <w:rsid w:val="00242093"/>
    <w:rsid w:val="00244477"/>
    <w:rsid w:val="00245FEB"/>
    <w:rsid w:val="002511C8"/>
    <w:rsid w:val="002515CC"/>
    <w:rsid w:val="00262E75"/>
    <w:rsid w:val="002635AB"/>
    <w:rsid w:val="002664F7"/>
    <w:rsid w:val="002704BD"/>
    <w:rsid w:val="002745F2"/>
    <w:rsid w:val="00275DF3"/>
    <w:rsid w:val="00295258"/>
    <w:rsid w:val="002A2AEF"/>
    <w:rsid w:val="002A2E5B"/>
    <w:rsid w:val="002A3D25"/>
    <w:rsid w:val="002B05FB"/>
    <w:rsid w:val="002B09E3"/>
    <w:rsid w:val="002B0E5E"/>
    <w:rsid w:val="002B2559"/>
    <w:rsid w:val="002D1082"/>
    <w:rsid w:val="002D647C"/>
    <w:rsid w:val="002D6A40"/>
    <w:rsid w:val="002D7778"/>
    <w:rsid w:val="002E191A"/>
    <w:rsid w:val="002F0772"/>
    <w:rsid w:val="002F48EA"/>
    <w:rsid w:val="002F63F3"/>
    <w:rsid w:val="00305C60"/>
    <w:rsid w:val="00307AC6"/>
    <w:rsid w:val="00312A1F"/>
    <w:rsid w:val="00322A91"/>
    <w:rsid w:val="00323598"/>
    <w:rsid w:val="00323675"/>
    <w:rsid w:val="003243E1"/>
    <w:rsid w:val="00325D7B"/>
    <w:rsid w:val="0032626A"/>
    <w:rsid w:val="00331069"/>
    <w:rsid w:val="00337CF4"/>
    <w:rsid w:val="003402FF"/>
    <w:rsid w:val="00342162"/>
    <w:rsid w:val="00346B31"/>
    <w:rsid w:val="00354F6B"/>
    <w:rsid w:val="00357824"/>
    <w:rsid w:val="003636F5"/>
    <w:rsid w:val="00363E75"/>
    <w:rsid w:val="0036456C"/>
    <w:rsid w:val="00364B51"/>
    <w:rsid w:val="0036527A"/>
    <w:rsid w:val="00366226"/>
    <w:rsid w:val="003669D1"/>
    <w:rsid w:val="0037131B"/>
    <w:rsid w:val="003737E2"/>
    <w:rsid w:val="00375F08"/>
    <w:rsid w:val="00383025"/>
    <w:rsid w:val="00384289"/>
    <w:rsid w:val="003872ED"/>
    <w:rsid w:val="0039185A"/>
    <w:rsid w:val="003A1C65"/>
    <w:rsid w:val="003A2222"/>
    <w:rsid w:val="003A4023"/>
    <w:rsid w:val="003A696E"/>
    <w:rsid w:val="003B6AA8"/>
    <w:rsid w:val="003B7869"/>
    <w:rsid w:val="003D27C5"/>
    <w:rsid w:val="003E1EA0"/>
    <w:rsid w:val="003F02F3"/>
    <w:rsid w:val="003F3BE1"/>
    <w:rsid w:val="003F68D1"/>
    <w:rsid w:val="003F6BE3"/>
    <w:rsid w:val="00410802"/>
    <w:rsid w:val="004131AA"/>
    <w:rsid w:val="004132E3"/>
    <w:rsid w:val="0042187D"/>
    <w:rsid w:val="004235D9"/>
    <w:rsid w:val="0042415A"/>
    <w:rsid w:val="00426209"/>
    <w:rsid w:val="00437881"/>
    <w:rsid w:val="00442263"/>
    <w:rsid w:val="00446CAE"/>
    <w:rsid w:val="00457A81"/>
    <w:rsid w:val="00462E25"/>
    <w:rsid w:val="0046387A"/>
    <w:rsid w:val="00465341"/>
    <w:rsid w:val="004674F0"/>
    <w:rsid w:val="0048299A"/>
    <w:rsid w:val="00483E16"/>
    <w:rsid w:val="00485198"/>
    <w:rsid w:val="004879EA"/>
    <w:rsid w:val="0049075D"/>
    <w:rsid w:val="00491103"/>
    <w:rsid w:val="00495990"/>
    <w:rsid w:val="004A04CB"/>
    <w:rsid w:val="004A1C5A"/>
    <w:rsid w:val="004A6AAD"/>
    <w:rsid w:val="004B7723"/>
    <w:rsid w:val="004C5BA0"/>
    <w:rsid w:val="004D1994"/>
    <w:rsid w:val="004D1DDE"/>
    <w:rsid w:val="004D1F6C"/>
    <w:rsid w:val="004D5565"/>
    <w:rsid w:val="004E2652"/>
    <w:rsid w:val="004E4F56"/>
    <w:rsid w:val="004E5492"/>
    <w:rsid w:val="0050094C"/>
    <w:rsid w:val="00503777"/>
    <w:rsid w:val="00504AE4"/>
    <w:rsid w:val="00506C01"/>
    <w:rsid w:val="0051481F"/>
    <w:rsid w:val="00517101"/>
    <w:rsid w:val="0052177B"/>
    <w:rsid w:val="00524463"/>
    <w:rsid w:val="00524D08"/>
    <w:rsid w:val="00531554"/>
    <w:rsid w:val="0054024C"/>
    <w:rsid w:val="00545024"/>
    <w:rsid w:val="00547EE9"/>
    <w:rsid w:val="0055152A"/>
    <w:rsid w:val="00552829"/>
    <w:rsid w:val="005536EB"/>
    <w:rsid w:val="005625D6"/>
    <w:rsid w:val="00567317"/>
    <w:rsid w:val="00576127"/>
    <w:rsid w:val="00581690"/>
    <w:rsid w:val="00584FC7"/>
    <w:rsid w:val="005864FF"/>
    <w:rsid w:val="0059184F"/>
    <w:rsid w:val="00592056"/>
    <w:rsid w:val="0059278A"/>
    <w:rsid w:val="005A0745"/>
    <w:rsid w:val="005A17A3"/>
    <w:rsid w:val="005A45F2"/>
    <w:rsid w:val="005A623B"/>
    <w:rsid w:val="005A7ADB"/>
    <w:rsid w:val="005B3115"/>
    <w:rsid w:val="005B33E4"/>
    <w:rsid w:val="005D393F"/>
    <w:rsid w:val="005D5BA1"/>
    <w:rsid w:val="005D5C53"/>
    <w:rsid w:val="005E334F"/>
    <w:rsid w:val="005E59B2"/>
    <w:rsid w:val="005F5073"/>
    <w:rsid w:val="005F78DE"/>
    <w:rsid w:val="00600F76"/>
    <w:rsid w:val="00611668"/>
    <w:rsid w:val="00616DAA"/>
    <w:rsid w:val="00617D3B"/>
    <w:rsid w:val="00624136"/>
    <w:rsid w:val="006268DA"/>
    <w:rsid w:val="006357CF"/>
    <w:rsid w:val="00637530"/>
    <w:rsid w:val="006457B0"/>
    <w:rsid w:val="00646715"/>
    <w:rsid w:val="00652086"/>
    <w:rsid w:val="00652DDB"/>
    <w:rsid w:val="00654B6E"/>
    <w:rsid w:val="00655652"/>
    <w:rsid w:val="00657B16"/>
    <w:rsid w:val="006646CF"/>
    <w:rsid w:val="006652B9"/>
    <w:rsid w:val="006676C2"/>
    <w:rsid w:val="00672356"/>
    <w:rsid w:val="006740CE"/>
    <w:rsid w:val="0068148F"/>
    <w:rsid w:val="00682152"/>
    <w:rsid w:val="006A4FF6"/>
    <w:rsid w:val="006A676C"/>
    <w:rsid w:val="006C4E2F"/>
    <w:rsid w:val="006C70C2"/>
    <w:rsid w:val="006D4514"/>
    <w:rsid w:val="006D47FB"/>
    <w:rsid w:val="006D5189"/>
    <w:rsid w:val="006F012B"/>
    <w:rsid w:val="006F1743"/>
    <w:rsid w:val="006F438E"/>
    <w:rsid w:val="006F6E9D"/>
    <w:rsid w:val="00703877"/>
    <w:rsid w:val="00704641"/>
    <w:rsid w:val="00704F30"/>
    <w:rsid w:val="0071088E"/>
    <w:rsid w:val="00721472"/>
    <w:rsid w:val="00721F13"/>
    <w:rsid w:val="007230E7"/>
    <w:rsid w:val="00724653"/>
    <w:rsid w:val="00725291"/>
    <w:rsid w:val="0073314E"/>
    <w:rsid w:val="007461EA"/>
    <w:rsid w:val="007512B4"/>
    <w:rsid w:val="007542C8"/>
    <w:rsid w:val="00755036"/>
    <w:rsid w:val="00761230"/>
    <w:rsid w:val="00770E7F"/>
    <w:rsid w:val="00771350"/>
    <w:rsid w:val="007746FE"/>
    <w:rsid w:val="007817B9"/>
    <w:rsid w:val="00797184"/>
    <w:rsid w:val="007978EC"/>
    <w:rsid w:val="007A2CC3"/>
    <w:rsid w:val="007B419B"/>
    <w:rsid w:val="007C3F6E"/>
    <w:rsid w:val="007C55E9"/>
    <w:rsid w:val="007D547F"/>
    <w:rsid w:val="007E1AC6"/>
    <w:rsid w:val="007E5964"/>
    <w:rsid w:val="007E596A"/>
    <w:rsid w:val="007F5044"/>
    <w:rsid w:val="0080422E"/>
    <w:rsid w:val="0080471C"/>
    <w:rsid w:val="00805C70"/>
    <w:rsid w:val="00811AF5"/>
    <w:rsid w:val="008216E1"/>
    <w:rsid w:val="0082221E"/>
    <w:rsid w:val="00824849"/>
    <w:rsid w:val="00825E1B"/>
    <w:rsid w:val="00830C64"/>
    <w:rsid w:val="008405E4"/>
    <w:rsid w:val="00840E7A"/>
    <w:rsid w:val="008419C5"/>
    <w:rsid w:val="00843D4C"/>
    <w:rsid w:val="0084443C"/>
    <w:rsid w:val="008625B4"/>
    <w:rsid w:val="00880F0F"/>
    <w:rsid w:val="0088100F"/>
    <w:rsid w:val="0088157B"/>
    <w:rsid w:val="008903C5"/>
    <w:rsid w:val="0089134F"/>
    <w:rsid w:val="0089543C"/>
    <w:rsid w:val="00895781"/>
    <w:rsid w:val="008A0AF2"/>
    <w:rsid w:val="008A0F8E"/>
    <w:rsid w:val="008A666C"/>
    <w:rsid w:val="008B6ED3"/>
    <w:rsid w:val="008C0DFF"/>
    <w:rsid w:val="008C46AB"/>
    <w:rsid w:val="008C5E37"/>
    <w:rsid w:val="008C5F00"/>
    <w:rsid w:val="008C60B7"/>
    <w:rsid w:val="008D2123"/>
    <w:rsid w:val="008D2C40"/>
    <w:rsid w:val="008D45C3"/>
    <w:rsid w:val="008D56B9"/>
    <w:rsid w:val="008D7775"/>
    <w:rsid w:val="008D78E8"/>
    <w:rsid w:val="008E5A10"/>
    <w:rsid w:val="008F37D1"/>
    <w:rsid w:val="009002CE"/>
    <w:rsid w:val="00904AD2"/>
    <w:rsid w:val="00907E73"/>
    <w:rsid w:val="00915C5A"/>
    <w:rsid w:val="00921FDB"/>
    <w:rsid w:val="0092736F"/>
    <w:rsid w:val="00927DE1"/>
    <w:rsid w:val="00930EA6"/>
    <w:rsid w:val="00941021"/>
    <w:rsid w:val="009438C9"/>
    <w:rsid w:val="0095336B"/>
    <w:rsid w:val="00955680"/>
    <w:rsid w:val="00960CA6"/>
    <w:rsid w:val="009719B4"/>
    <w:rsid w:val="00975F52"/>
    <w:rsid w:val="00984076"/>
    <w:rsid w:val="00986B36"/>
    <w:rsid w:val="00986CFE"/>
    <w:rsid w:val="00993D47"/>
    <w:rsid w:val="0099510A"/>
    <w:rsid w:val="00996CCF"/>
    <w:rsid w:val="00997C34"/>
    <w:rsid w:val="009A1743"/>
    <w:rsid w:val="009A2872"/>
    <w:rsid w:val="009B024F"/>
    <w:rsid w:val="009B163A"/>
    <w:rsid w:val="009C03AC"/>
    <w:rsid w:val="009C2634"/>
    <w:rsid w:val="009C4102"/>
    <w:rsid w:val="009C5716"/>
    <w:rsid w:val="009D6849"/>
    <w:rsid w:val="009D6C6D"/>
    <w:rsid w:val="009D7C52"/>
    <w:rsid w:val="009E6ADD"/>
    <w:rsid w:val="009F16B6"/>
    <w:rsid w:val="009F2439"/>
    <w:rsid w:val="009F7BD5"/>
    <w:rsid w:val="00A036B4"/>
    <w:rsid w:val="00A03AD6"/>
    <w:rsid w:val="00A0627C"/>
    <w:rsid w:val="00A06C6C"/>
    <w:rsid w:val="00A07158"/>
    <w:rsid w:val="00A11FF3"/>
    <w:rsid w:val="00A14402"/>
    <w:rsid w:val="00A1652B"/>
    <w:rsid w:val="00A24C25"/>
    <w:rsid w:val="00A276B8"/>
    <w:rsid w:val="00A27DAF"/>
    <w:rsid w:val="00A401D6"/>
    <w:rsid w:val="00A44517"/>
    <w:rsid w:val="00A44B1B"/>
    <w:rsid w:val="00A45E11"/>
    <w:rsid w:val="00A50DF6"/>
    <w:rsid w:val="00A55F93"/>
    <w:rsid w:val="00A57092"/>
    <w:rsid w:val="00A578F4"/>
    <w:rsid w:val="00A6411A"/>
    <w:rsid w:val="00A6537E"/>
    <w:rsid w:val="00A7010E"/>
    <w:rsid w:val="00A71499"/>
    <w:rsid w:val="00A71B5B"/>
    <w:rsid w:val="00A80E1E"/>
    <w:rsid w:val="00A851A7"/>
    <w:rsid w:val="00A855DE"/>
    <w:rsid w:val="00A931A7"/>
    <w:rsid w:val="00A94846"/>
    <w:rsid w:val="00A971A1"/>
    <w:rsid w:val="00AA01D7"/>
    <w:rsid w:val="00AB09D8"/>
    <w:rsid w:val="00AB797B"/>
    <w:rsid w:val="00AB7C10"/>
    <w:rsid w:val="00AC1738"/>
    <w:rsid w:val="00AD45B3"/>
    <w:rsid w:val="00AE0554"/>
    <w:rsid w:val="00AF1399"/>
    <w:rsid w:val="00AF363A"/>
    <w:rsid w:val="00AF678E"/>
    <w:rsid w:val="00B105CC"/>
    <w:rsid w:val="00B15274"/>
    <w:rsid w:val="00B15862"/>
    <w:rsid w:val="00B16D23"/>
    <w:rsid w:val="00B43D1E"/>
    <w:rsid w:val="00B469D9"/>
    <w:rsid w:val="00B46F8A"/>
    <w:rsid w:val="00B5274D"/>
    <w:rsid w:val="00B6119B"/>
    <w:rsid w:val="00B61597"/>
    <w:rsid w:val="00B66D97"/>
    <w:rsid w:val="00B76154"/>
    <w:rsid w:val="00B81619"/>
    <w:rsid w:val="00B81E05"/>
    <w:rsid w:val="00B86661"/>
    <w:rsid w:val="00BA2577"/>
    <w:rsid w:val="00BA4D6F"/>
    <w:rsid w:val="00BB5789"/>
    <w:rsid w:val="00BC030D"/>
    <w:rsid w:val="00BC35F1"/>
    <w:rsid w:val="00BC37C2"/>
    <w:rsid w:val="00BD377E"/>
    <w:rsid w:val="00BE0D4A"/>
    <w:rsid w:val="00BE3D28"/>
    <w:rsid w:val="00BE526C"/>
    <w:rsid w:val="00BE5DE0"/>
    <w:rsid w:val="00BF2BB2"/>
    <w:rsid w:val="00BF4CF0"/>
    <w:rsid w:val="00C02FE0"/>
    <w:rsid w:val="00C06864"/>
    <w:rsid w:val="00C33940"/>
    <w:rsid w:val="00C5032F"/>
    <w:rsid w:val="00C56F2B"/>
    <w:rsid w:val="00C57F0B"/>
    <w:rsid w:val="00C60134"/>
    <w:rsid w:val="00C6522D"/>
    <w:rsid w:val="00C703BB"/>
    <w:rsid w:val="00C765CC"/>
    <w:rsid w:val="00C80FE7"/>
    <w:rsid w:val="00C81AC7"/>
    <w:rsid w:val="00C85F68"/>
    <w:rsid w:val="00C906A8"/>
    <w:rsid w:val="00CA3703"/>
    <w:rsid w:val="00CA42B1"/>
    <w:rsid w:val="00CB1F4C"/>
    <w:rsid w:val="00CB63AC"/>
    <w:rsid w:val="00CC43AF"/>
    <w:rsid w:val="00CC5288"/>
    <w:rsid w:val="00CD0CD4"/>
    <w:rsid w:val="00CD2A36"/>
    <w:rsid w:val="00CD4A10"/>
    <w:rsid w:val="00CD6321"/>
    <w:rsid w:val="00CF114B"/>
    <w:rsid w:val="00CF2FE5"/>
    <w:rsid w:val="00CF43BA"/>
    <w:rsid w:val="00CF4A63"/>
    <w:rsid w:val="00CF4A7A"/>
    <w:rsid w:val="00D03AB5"/>
    <w:rsid w:val="00D04A44"/>
    <w:rsid w:val="00D11655"/>
    <w:rsid w:val="00D13F21"/>
    <w:rsid w:val="00D1668A"/>
    <w:rsid w:val="00D333D6"/>
    <w:rsid w:val="00D404B3"/>
    <w:rsid w:val="00D447B4"/>
    <w:rsid w:val="00D4503C"/>
    <w:rsid w:val="00D55A41"/>
    <w:rsid w:val="00D57CDC"/>
    <w:rsid w:val="00D61524"/>
    <w:rsid w:val="00D7459A"/>
    <w:rsid w:val="00D749B4"/>
    <w:rsid w:val="00D766CC"/>
    <w:rsid w:val="00D770E8"/>
    <w:rsid w:val="00D83BDF"/>
    <w:rsid w:val="00D9065C"/>
    <w:rsid w:val="00DA33F0"/>
    <w:rsid w:val="00DB320A"/>
    <w:rsid w:val="00DB52C5"/>
    <w:rsid w:val="00DB72BB"/>
    <w:rsid w:val="00DC4A25"/>
    <w:rsid w:val="00DC5342"/>
    <w:rsid w:val="00DD3CA4"/>
    <w:rsid w:val="00DD7B26"/>
    <w:rsid w:val="00DE2F37"/>
    <w:rsid w:val="00DF06EE"/>
    <w:rsid w:val="00DF0746"/>
    <w:rsid w:val="00DF61F6"/>
    <w:rsid w:val="00E124E3"/>
    <w:rsid w:val="00E12CD0"/>
    <w:rsid w:val="00E20386"/>
    <w:rsid w:val="00E207A0"/>
    <w:rsid w:val="00E300FC"/>
    <w:rsid w:val="00E3021D"/>
    <w:rsid w:val="00E4003C"/>
    <w:rsid w:val="00E420A4"/>
    <w:rsid w:val="00E56096"/>
    <w:rsid w:val="00E6007B"/>
    <w:rsid w:val="00E63C9E"/>
    <w:rsid w:val="00E63EDC"/>
    <w:rsid w:val="00E67A43"/>
    <w:rsid w:val="00E77A75"/>
    <w:rsid w:val="00E844FD"/>
    <w:rsid w:val="00E8786E"/>
    <w:rsid w:val="00E9352F"/>
    <w:rsid w:val="00E95F37"/>
    <w:rsid w:val="00E96595"/>
    <w:rsid w:val="00EB4090"/>
    <w:rsid w:val="00EB57D2"/>
    <w:rsid w:val="00EC4524"/>
    <w:rsid w:val="00EC6F3B"/>
    <w:rsid w:val="00EC7DA4"/>
    <w:rsid w:val="00ED3AD7"/>
    <w:rsid w:val="00ED3EEB"/>
    <w:rsid w:val="00EE2879"/>
    <w:rsid w:val="00EE2AC8"/>
    <w:rsid w:val="00F16E5B"/>
    <w:rsid w:val="00F22141"/>
    <w:rsid w:val="00F22F3D"/>
    <w:rsid w:val="00F278B1"/>
    <w:rsid w:val="00F3359E"/>
    <w:rsid w:val="00F33EB1"/>
    <w:rsid w:val="00F34A28"/>
    <w:rsid w:val="00F408C7"/>
    <w:rsid w:val="00F41362"/>
    <w:rsid w:val="00F61847"/>
    <w:rsid w:val="00F81FDD"/>
    <w:rsid w:val="00F94158"/>
    <w:rsid w:val="00F944E7"/>
    <w:rsid w:val="00F95EF8"/>
    <w:rsid w:val="00F96679"/>
    <w:rsid w:val="00FA047D"/>
    <w:rsid w:val="00FA2E5D"/>
    <w:rsid w:val="00FA3B01"/>
    <w:rsid w:val="00FA66E9"/>
    <w:rsid w:val="00FA69EE"/>
    <w:rsid w:val="00FB3F26"/>
    <w:rsid w:val="00FB56BF"/>
    <w:rsid w:val="00FB74EB"/>
    <w:rsid w:val="00FC0DAA"/>
    <w:rsid w:val="00FC0FB3"/>
    <w:rsid w:val="00FC1989"/>
    <w:rsid w:val="00FC1FC8"/>
    <w:rsid w:val="00FC3E1B"/>
    <w:rsid w:val="00FC475E"/>
    <w:rsid w:val="00FC48B0"/>
    <w:rsid w:val="00FD34F7"/>
    <w:rsid w:val="00FD3539"/>
    <w:rsid w:val="00FD3B26"/>
    <w:rsid w:val="00FD62B0"/>
    <w:rsid w:val="00FD6684"/>
    <w:rsid w:val="00FD79D8"/>
    <w:rsid w:val="00FE06A8"/>
    <w:rsid w:val="00FE433A"/>
    <w:rsid w:val="00FE67E0"/>
    <w:rsid w:val="00FF0C88"/>
    <w:rsid w:val="00FF480C"/>
    <w:rsid w:val="00FF5887"/>
    <w:rsid w:val="00FF59F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01B15459"/>
  <w15:docId w15:val="{74E20A81-3248-47C9-A477-8A7F3C97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5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504B"/>
    <w:pPr>
      <w:ind w:left="720"/>
      <w:contextualSpacing/>
    </w:pPr>
  </w:style>
  <w:style w:type="paragraph" w:styleId="BalloonText">
    <w:name w:val="Balloon Text"/>
    <w:basedOn w:val="Normal"/>
    <w:link w:val="BalloonTextChar"/>
    <w:uiPriority w:val="99"/>
    <w:semiHidden/>
    <w:unhideWhenUsed/>
    <w:rsid w:val="00953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36B"/>
    <w:rPr>
      <w:rFonts w:ascii="Tahoma" w:hAnsi="Tahoma" w:cs="Tahoma"/>
      <w:sz w:val="16"/>
      <w:szCs w:val="16"/>
    </w:rPr>
  </w:style>
  <w:style w:type="character" w:styleId="CommentReference">
    <w:name w:val="annotation reference"/>
    <w:basedOn w:val="DefaultParagraphFont"/>
    <w:uiPriority w:val="99"/>
    <w:semiHidden/>
    <w:unhideWhenUsed/>
    <w:rsid w:val="00354F6B"/>
    <w:rPr>
      <w:sz w:val="16"/>
      <w:szCs w:val="16"/>
    </w:rPr>
  </w:style>
  <w:style w:type="paragraph" w:styleId="CommentText">
    <w:name w:val="annotation text"/>
    <w:basedOn w:val="Normal"/>
    <w:link w:val="CommentTextChar"/>
    <w:uiPriority w:val="99"/>
    <w:unhideWhenUsed/>
    <w:rsid w:val="00354F6B"/>
    <w:pPr>
      <w:spacing w:after="160" w:line="240" w:lineRule="auto"/>
    </w:pPr>
    <w:rPr>
      <w:sz w:val="20"/>
      <w:szCs w:val="20"/>
    </w:rPr>
  </w:style>
  <w:style w:type="character" w:customStyle="1" w:styleId="CommentTextChar">
    <w:name w:val="Comment Text Char"/>
    <w:basedOn w:val="DefaultParagraphFont"/>
    <w:link w:val="CommentText"/>
    <w:uiPriority w:val="99"/>
    <w:rsid w:val="00354F6B"/>
    <w:rPr>
      <w:sz w:val="20"/>
      <w:szCs w:val="20"/>
    </w:rPr>
  </w:style>
  <w:style w:type="character" w:customStyle="1" w:styleId="wdyuqq">
    <w:name w:val="wdyuqq"/>
    <w:basedOn w:val="DefaultParagraphFont"/>
    <w:rsid w:val="00295258"/>
  </w:style>
  <w:style w:type="paragraph" w:styleId="CommentSubject">
    <w:name w:val="annotation subject"/>
    <w:basedOn w:val="CommentText"/>
    <w:next w:val="CommentText"/>
    <w:link w:val="CommentSubjectChar"/>
    <w:uiPriority w:val="99"/>
    <w:semiHidden/>
    <w:unhideWhenUsed/>
    <w:rsid w:val="000F4F7B"/>
    <w:pPr>
      <w:spacing w:after="200"/>
    </w:pPr>
    <w:rPr>
      <w:b/>
      <w:bCs/>
    </w:rPr>
  </w:style>
  <w:style w:type="character" w:customStyle="1" w:styleId="CommentSubjectChar">
    <w:name w:val="Comment Subject Char"/>
    <w:basedOn w:val="CommentTextChar"/>
    <w:link w:val="CommentSubject"/>
    <w:uiPriority w:val="99"/>
    <w:semiHidden/>
    <w:rsid w:val="000F4F7B"/>
    <w:rPr>
      <w:b/>
      <w:bCs/>
      <w:sz w:val="20"/>
      <w:szCs w:val="20"/>
    </w:rPr>
  </w:style>
  <w:style w:type="paragraph" w:styleId="Header">
    <w:name w:val="header"/>
    <w:basedOn w:val="Normal"/>
    <w:link w:val="HeaderChar"/>
    <w:uiPriority w:val="99"/>
    <w:unhideWhenUsed/>
    <w:rsid w:val="00984076"/>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4076"/>
  </w:style>
  <w:style w:type="paragraph" w:styleId="Footer">
    <w:name w:val="footer"/>
    <w:basedOn w:val="Normal"/>
    <w:link w:val="FooterChar"/>
    <w:uiPriority w:val="99"/>
    <w:unhideWhenUsed/>
    <w:rsid w:val="00984076"/>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4076"/>
  </w:style>
  <w:style w:type="paragraph" w:styleId="NormalWeb">
    <w:name w:val="Normal (Web)"/>
    <w:basedOn w:val="Normal"/>
    <w:uiPriority w:val="99"/>
    <w:unhideWhenUsed/>
    <w:rsid w:val="0036527A"/>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Bibliography">
    <w:name w:val="Bibliography"/>
    <w:basedOn w:val="Normal"/>
    <w:next w:val="Normal"/>
    <w:uiPriority w:val="37"/>
    <w:unhideWhenUsed/>
    <w:rsid w:val="00584FC7"/>
    <w:pPr>
      <w:spacing w:after="240" w:line="240" w:lineRule="auto"/>
      <w:ind w:left="720" w:hanging="720"/>
    </w:pPr>
  </w:style>
  <w:style w:type="paragraph" w:styleId="Revision">
    <w:name w:val="Revision"/>
    <w:hidden/>
    <w:uiPriority w:val="99"/>
    <w:semiHidden/>
    <w:rsid w:val="00CF2F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6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DA3B3-4208-4ABC-807F-38AA651BB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26368</Words>
  <Characters>150301</Characters>
  <Application>Microsoft Office Word</Application>
  <DocSecurity>0</DocSecurity>
  <Lines>1252</Lines>
  <Paragraphs>352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176317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Martinez-Richart Ana Isabel</dc:creator>
  <cp:lastModifiedBy>Shalini Velazhagan</cp:lastModifiedBy>
  <cp:revision>11</cp:revision>
  <dcterms:created xsi:type="dcterms:W3CDTF">2024-09-29T18:52:00Z</dcterms:created>
  <dcterms:modified xsi:type="dcterms:W3CDTF">2024-12-22T07:26:00Z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id="wIMq8Qy0"/&gt;&lt;style id="http://www.zotero.org/styles/springer-basic-author-date" hasBibliography="1" bibliographyStyleHasBeenSet="1"/&gt;&lt;prefs&gt;&lt;pref name="fieldType" value="Field"/&gt;&lt;/prefs&gt;&lt;/data&gt;</vt:lpwstr>
  </property>
</Properties>
</file>