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EA3F" w14:textId="693B7515" w:rsidR="004F65BC" w:rsidRPr="0061688F" w:rsidRDefault="004F65BC">
      <w:pPr>
        <w:rPr>
          <w:rFonts w:ascii="Times New Roman" w:hAnsi="Times New Roman" w:cs="Times New Roman"/>
          <w:b/>
          <w:bCs/>
        </w:rPr>
      </w:pPr>
      <w:r w:rsidRPr="0061688F">
        <w:rPr>
          <w:rFonts w:ascii="Times New Roman" w:hAnsi="Times New Roman" w:cs="Times New Roman"/>
          <w:b/>
          <w:bCs/>
        </w:rPr>
        <w:t>Supplementary Information</w:t>
      </w:r>
    </w:p>
    <w:p w14:paraId="01E3A94A" w14:textId="13FAC30A" w:rsidR="004F65BC" w:rsidRPr="0061688F" w:rsidRDefault="00873665" w:rsidP="004F65BC">
      <w:pPr>
        <w:rPr>
          <w:rFonts w:ascii="Times New Roman" w:hAnsi="Times New Roman" w:cs="Times New Roman"/>
          <w:b/>
          <w:bCs/>
        </w:rPr>
      </w:pPr>
      <w:r w:rsidRPr="0061688F">
        <w:rPr>
          <w:rFonts w:ascii="Times New Roman" w:hAnsi="Times New Roman" w:cs="Times New Roman"/>
          <w:b/>
          <w:bCs/>
        </w:rPr>
        <w:t>Predictors of farmland bird species richness in intensively used agricultural landscapes: habitat heterogeneity, crop type</w:t>
      </w:r>
      <w:r w:rsidR="00157522">
        <w:rPr>
          <w:rFonts w:ascii="Times New Roman" w:hAnsi="Times New Roman" w:cs="Times New Roman"/>
          <w:b/>
          <w:bCs/>
        </w:rPr>
        <w:t>,</w:t>
      </w:r>
      <w:r w:rsidRPr="0061688F">
        <w:rPr>
          <w:rFonts w:ascii="Times New Roman" w:hAnsi="Times New Roman" w:cs="Times New Roman"/>
          <w:b/>
          <w:bCs/>
        </w:rPr>
        <w:t xml:space="preserve"> and food supply matter</w:t>
      </w:r>
    </w:p>
    <w:p w14:paraId="22F5A20C" w14:textId="45ADE01B" w:rsidR="004F65BC" w:rsidRPr="0061688F" w:rsidRDefault="004F65BC" w:rsidP="004F65BC">
      <w:pPr>
        <w:rPr>
          <w:rFonts w:ascii="Times New Roman" w:hAnsi="Times New Roman" w:cs="Times New Roman"/>
        </w:rPr>
      </w:pPr>
      <w:r w:rsidRPr="0061688F">
        <w:rPr>
          <w:rFonts w:ascii="Times New Roman" w:hAnsi="Times New Roman" w:cs="Times New Roman"/>
        </w:rPr>
        <w:br w:type="page"/>
      </w:r>
    </w:p>
    <w:p w14:paraId="22C9E3E6" w14:textId="0BD5C510" w:rsidR="00885483" w:rsidRPr="0061688F" w:rsidRDefault="00FA19A0">
      <w:pPr>
        <w:rPr>
          <w:rFonts w:ascii="Times New Roman" w:hAnsi="Times New Roman" w:cs="Times New Roman"/>
        </w:rPr>
      </w:pPr>
      <w:r w:rsidRPr="0061688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4462BF" wp14:editId="597695CC">
            <wp:extent cx="5760720" cy="5760720"/>
            <wp:effectExtent l="0" t="0" r="0" b="0"/>
            <wp:docPr id="5767014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014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CB04" w14:textId="77777777" w:rsidR="00757B42" w:rsidRPr="0061688F" w:rsidRDefault="00FA19A0" w:rsidP="00FA19A0">
      <w:pPr>
        <w:spacing w:after="0" w:line="360" w:lineRule="auto"/>
        <w:rPr>
          <w:rFonts w:ascii="Times New Roman" w:hAnsi="Times New Roman" w:cs="Times New Roman"/>
        </w:rPr>
        <w:sectPr w:rsidR="00757B42" w:rsidRPr="0061688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1688F">
        <w:rPr>
          <w:rFonts w:ascii="Times New Roman" w:hAnsi="Times New Roman" w:cs="Times New Roman"/>
          <w:b/>
          <w:bCs/>
        </w:rPr>
        <w:t>Fig. S1</w:t>
      </w:r>
      <w:r w:rsidRPr="0061688F">
        <w:rPr>
          <w:rFonts w:ascii="Times New Roman" w:hAnsi="Times New Roman" w:cs="Times New Roman"/>
        </w:rPr>
        <w:t xml:space="preserve"> Pearson’s correlation coefficients showing correlations between variables describing food supply and habitat heterogeneity. Refer to the chapters Food supply and </w:t>
      </w:r>
      <w:r w:rsidR="00C30432" w:rsidRPr="0061688F">
        <w:rPr>
          <w:rFonts w:ascii="Times New Roman" w:hAnsi="Times New Roman" w:cs="Times New Roman"/>
        </w:rPr>
        <w:t>H</w:t>
      </w:r>
      <w:r w:rsidRPr="0061688F">
        <w:rPr>
          <w:rFonts w:ascii="Times New Roman" w:hAnsi="Times New Roman" w:cs="Times New Roman"/>
        </w:rPr>
        <w:t>abitat heterogeneity in the main text for an explanation of the variables.</w:t>
      </w:r>
    </w:p>
    <w:p w14:paraId="68844301" w14:textId="361728F3" w:rsidR="00873665" w:rsidRPr="0061688F" w:rsidRDefault="00873665">
      <w:pPr>
        <w:rPr>
          <w:rFonts w:ascii="Times New Roman" w:hAnsi="Times New Roman" w:cs="Times New Roman"/>
        </w:rPr>
      </w:pPr>
      <w:r w:rsidRPr="0061688F">
        <w:rPr>
          <w:rFonts w:ascii="Times New Roman" w:hAnsi="Times New Roman" w:cs="Times New Roman"/>
          <w:b/>
          <w:bCs/>
        </w:rPr>
        <w:lastRenderedPageBreak/>
        <w:t>Table S1</w:t>
      </w:r>
      <w:r w:rsidRPr="0061688F">
        <w:rPr>
          <w:rFonts w:ascii="Times New Roman" w:hAnsi="Times New Roman" w:cs="Times New Roman"/>
        </w:rPr>
        <w:t xml:space="preserve"> List of invertebrate taxa sampled </w:t>
      </w:r>
      <w:r w:rsidR="00157522" w:rsidRPr="00157522">
        <w:rPr>
          <w:rFonts w:ascii="Times New Roman" w:hAnsi="Times New Roman" w:cs="Times New Roman"/>
          <w:color w:val="000000"/>
        </w:rPr>
        <w:t>at the</w:t>
      </w:r>
      <w:r w:rsidRPr="0061688F">
        <w:rPr>
          <w:rFonts w:ascii="Times New Roman" w:hAnsi="Times New Roman" w:cs="Times New Roman"/>
        </w:rPr>
        <w:t xml:space="preserve"> respective study sites</w:t>
      </w:r>
      <w:r w:rsidR="0061688F" w:rsidRPr="0061688F">
        <w:rPr>
          <w:rFonts w:ascii="Times New Roman" w:hAnsi="Times New Roman" w:cs="Times New Roman"/>
        </w:rPr>
        <w:t xml:space="preserve">. Formicidae </w:t>
      </w:r>
      <w:r w:rsidR="00157522" w:rsidRPr="00157522">
        <w:rPr>
          <w:rFonts w:ascii="Times New Roman" w:hAnsi="Times New Roman" w:cs="Times New Roman"/>
          <w:color w:val="000000"/>
        </w:rPr>
        <w:t>of</w:t>
      </w:r>
      <w:r w:rsidR="0061688F" w:rsidRPr="0061688F">
        <w:rPr>
          <w:rFonts w:ascii="Times New Roman" w:hAnsi="Times New Roman" w:cs="Times New Roman"/>
        </w:rPr>
        <w:t xml:space="preserve"> the order Hymenoptera were determined separately. Larvae of species with complete metamorphosis were included in the Insect larvae group. Other larvae were classified as adults of individual taxa.</w:t>
      </w:r>
    </w:p>
    <w:tbl>
      <w:tblPr>
        <w:tblW w:w="1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</w:tblGrid>
      <w:tr w:rsidR="0061688F" w:rsidRPr="0061688F" w14:paraId="0E85AB62" w14:textId="77777777" w:rsidTr="0061688F">
        <w:trPr>
          <w:trHeight w:val="288"/>
        </w:trPr>
        <w:tc>
          <w:tcPr>
            <w:tcW w:w="19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0C656" w14:textId="2E512614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Taxonomic group</w:t>
            </w:r>
          </w:p>
        </w:tc>
      </w:tr>
      <w:tr w:rsidR="0061688F" w:rsidRPr="0061688F" w14:paraId="01915C13" w14:textId="77777777" w:rsidTr="0061688F">
        <w:trPr>
          <w:trHeight w:val="288"/>
        </w:trPr>
        <w:tc>
          <w:tcPr>
            <w:tcW w:w="19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832E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Acari</w:t>
            </w:r>
          </w:p>
        </w:tc>
      </w:tr>
      <w:tr w:rsidR="0061688F" w:rsidRPr="0061688F" w14:paraId="6C3ACE11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E8A5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Araneae</w:t>
            </w:r>
          </w:p>
        </w:tc>
      </w:tr>
      <w:tr w:rsidR="0061688F" w:rsidRPr="0061688F" w14:paraId="53E7DF20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5C76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Auchenorrhyncha</w:t>
            </w:r>
          </w:p>
        </w:tc>
      </w:tr>
      <w:tr w:rsidR="0061688F" w:rsidRPr="0061688F" w14:paraId="03712F7B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BAAD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Blatodea</w:t>
            </w:r>
          </w:p>
        </w:tc>
      </w:tr>
      <w:tr w:rsidR="0061688F" w:rsidRPr="0061688F" w14:paraId="6855AAB1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30BE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Collembola</w:t>
            </w:r>
          </w:p>
        </w:tc>
      </w:tr>
      <w:tr w:rsidR="0061688F" w:rsidRPr="0061688F" w14:paraId="53515F06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35A9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Coleoptera</w:t>
            </w:r>
          </w:p>
        </w:tc>
      </w:tr>
      <w:tr w:rsidR="0061688F" w:rsidRPr="0061688F" w14:paraId="58146E2D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3FB8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Dermaptera</w:t>
            </w:r>
          </w:p>
        </w:tc>
      </w:tr>
      <w:tr w:rsidR="0061688F" w:rsidRPr="0061688F" w14:paraId="2D246985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A9C3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Diplopoda</w:t>
            </w:r>
          </w:p>
        </w:tc>
      </w:tr>
      <w:tr w:rsidR="0061688F" w:rsidRPr="0061688F" w14:paraId="7AA7CD27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D853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Diptera</w:t>
            </w:r>
          </w:p>
        </w:tc>
      </w:tr>
      <w:tr w:rsidR="0061688F" w:rsidRPr="0061688F" w14:paraId="5F420516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4BAE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Formicidae</w:t>
            </w:r>
          </w:p>
        </w:tc>
      </w:tr>
      <w:tr w:rsidR="0061688F" w:rsidRPr="0061688F" w14:paraId="1AFAA4F0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03A6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Heteroptera</w:t>
            </w:r>
          </w:p>
        </w:tc>
      </w:tr>
      <w:tr w:rsidR="0061688F" w:rsidRPr="0061688F" w14:paraId="4E7E1F70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566C" w14:textId="00F1418C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Hymenoptera </w:t>
            </w:r>
          </w:p>
        </w:tc>
      </w:tr>
      <w:tr w:rsidR="0061688F" w:rsidRPr="0061688F" w14:paraId="381F91A2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D9FD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Chilopoda</w:t>
            </w:r>
          </w:p>
        </w:tc>
      </w:tr>
      <w:tr w:rsidR="0061688F" w:rsidRPr="0061688F" w14:paraId="0587F004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BBB6" w14:textId="17610B0A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Insect larvae</w:t>
            </w:r>
          </w:p>
        </w:tc>
      </w:tr>
      <w:tr w:rsidR="0061688F" w:rsidRPr="0061688F" w14:paraId="2AE55765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7416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Isopoda</w:t>
            </w:r>
          </w:p>
        </w:tc>
      </w:tr>
      <w:tr w:rsidR="0061688F" w:rsidRPr="0061688F" w14:paraId="0211A454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8AA5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Lepidoptera</w:t>
            </w:r>
          </w:p>
        </w:tc>
      </w:tr>
      <w:tr w:rsidR="0061688F" w:rsidRPr="0061688F" w14:paraId="33128E62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C975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Lumbricidae</w:t>
            </w:r>
          </w:p>
        </w:tc>
      </w:tr>
      <w:tr w:rsidR="0061688F" w:rsidRPr="0061688F" w14:paraId="48FE822C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2056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Mecoptera</w:t>
            </w:r>
          </w:p>
        </w:tc>
      </w:tr>
      <w:tr w:rsidR="0061688F" w:rsidRPr="0061688F" w14:paraId="0615E33F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A048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Nematoda</w:t>
            </w:r>
          </w:p>
        </w:tc>
      </w:tr>
      <w:tr w:rsidR="0061688F" w:rsidRPr="0061688F" w14:paraId="05922F80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8962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Neuroptera</w:t>
            </w:r>
          </w:p>
        </w:tc>
      </w:tr>
      <w:tr w:rsidR="0061688F" w:rsidRPr="0061688F" w14:paraId="0D53BBC2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EC22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Opilionidae</w:t>
            </w:r>
          </w:p>
        </w:tc>
      </w:tr>
      <w:tr w:rsidR="0061688F" w:rsidRPr="0061688F" w14:paraId="777A5C8E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A810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Orthoptera</w:t>
            </w:r>
          </w:p>
        </w:tc>
      </w:tr>
      <w:tr w:rsidR="0061688F" w:rsidRPr="0061688F" w14:paraId="53138190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9F42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Sternorrhyncha</w:t>
            </w:r>
          </w:p>
        </w:tc>
      </w:tr>
      <w:tr w:rsidR="0061688F" w:rsidRPr="0061688F" w14:paraId="75EE20E0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624E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Stylommatophora</w:t>
            </w:r>
          </w:p>
        </w:tc>
      </w:tr>
      <w:tr w:rsidR="0061688F" w:rsidRPr="0061688F" w14:paraId="28FCFA2B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29B6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Pseudoscorpionida</w:t>
            </w:r>
          </w:p>
        </w:tc>
      </w:tr>
      <w:tr w:rsidR="0061688F" w:rsidRPr="0061688F" w14:paraId="4555C1FB" w14:textId="77777777" w:rsidTr="0061688F">
        <w:trPr>
          <w:trHeight w:val="288"/>
        </w:trPr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60F4D" w14:textId="77777777" w:rsidR="0061688F" w:rsidRPr="0061688F" w:rsidRDefault="0061688F" w:rsidP="0061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1688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Thysanoptera</w:t>
            </w:r>
          </w:p>
        </w:tc>
      </w:tr>
    </w:tbl>
    <w:p w14:paraId="22DC36FA" w14:textId="77777777" w:rsidR="0061688F" w:rsidRPr="0061688F" w:rsidRDefault="0061688F">
      <w:pPr>
        <w:rPr>
          <w:rFonts w:ascii="Times New Roman" w:hAnsi="Times New Roman" w:cs="Times New Roman"/>
        </w:rPr>
      </w:pPr>
    </w:p>
    <w:p w14:paraId="68CB5FD2" w14:textId="34D6ABCC" w:rsidR="00FA19A0" w:rsidRPr="0061688F" w:rsidRDefault="00757B42" w:rsidP="00FA19A0">
      <w:pPr>
        <w:spacing w:after="0" w:line="360" w:lineRule="auto"/>
        <w:rPr>
          <w:rFonts w:ascii="Times New Roman" w:hAnsi="Times New Roman" w:cs="Times New Roman"/>
        </w:rPr>
      </w:pPr>
      <w:r w:rsidRPr="0061688F">
        <w:rPr>
          <w:rFonts w:ascii="Times New Roman" w:hAnsi="Times New Roman" w:cs="Times New Roman"/>
          <w:b/>
          <w:bCs/>
        </w:rPr>
        <w:lastRenderedPageBreak/>
        <w:t>Table S</w:t>
      </w:r>
      <w:r w:rsidR="0061688F">
        <w:rPr>
          <w:rFonts w:ascii="Times New Roman" w:hAnsi="Times New Roman" w:cs="Times New Roman"/>
          <w:b/>
          <w:bCs/>
        </w:rPr>
        <w:t>2</w:t>
      </w:r>
      <w:r w:rsidRPr="0061688F">
        <w:rPr>
          <w:rFonts w:ascii="Times New Roman" w:hAnsi="Times New Roman" w:cs="Times New Roman"/>
        </w:rPr>
        <w:t xml:space="preserve"> Model selection tables showing the coefficient estimates in the best performing models (ΔAICc &lt; 2) for (a) “spring” and (b) “winter” sets of models.</w:t>
      </w:r>
      <w:r w:rsidR="00AC5973" w:rsidRPr="0061688F">
        <w:rPr>
          <w:rFonts w:ascii="Times New Roman" w:hAnsi="Times New Roman" w:cs="Times New Roman"/>
        </w:rPr>
        <w:t xml:space="preserve"> </w:t>
      </w:r>
      <w:r w:rsidR="00DF2B3B" w:rsidRPr="0061688F">
        <w:rPr>
          <w:rFonts w:ascii="Times New Roman" w:hAnsi="Times New Roman" w:cs="Times New Roman"/>
        </w:rPr>
        <w:t xml:space="preserve">Int = model intercept, </w:t>
      </w:r>
      <w:r w:rsidR="00A825C3" w:rsidRPr="0061688F">
        <w:rPr>
          <w:rFonts w:ascii="Times New Roman" w:hAnsi="Times New Roman" w:cs="Times New Roman"/>
        </w:rPr>
        <w:t xml:space="preserve">k = number of model parameters, AICc = corrected Akaike Information Criterion, ΔAICc = difference in AICc from the top model, weight = Akaike weights. </w:t>
      </w:r>
      <w:r w:rsidR="00157522" w:rsidRPr="00157522">
        <w:rPr>
          <w:rFonts w:ascii="Times New Roman" w:hAnsi="Times New Roman" w:cs="Times New Roman"/>
          <w:color w:val="000000"/>
        </w:rPr>
        <w:t>The plus</w:t>
      </w:r>
      <w:r w:rsidR="00DF2B3B" w:rsidRPr="0061688F">
        <w:rPr>
          <w:rFonts w:ascii="Times New Roman" w:hAnsi="Times New Roman" w:cs="Times New Roman"/>
        </w:rPr>
        <w:t xml:space="preserve"> sign (+) means that a given variable was included in the model. </w:t>
      </w:r>
      <w:r w:rsidR="00AC5973" w:rsidRPr="0061688F">
        <w:rPr>
          <w:rFonts w:ascii="Times New Roman" w:hAnsi="Times New Roman" w:cs="Times New Roman"/>
        </w:rPr>
        <w:t>Refer to the main text for the description of model variables</w:t>
      </w:r>
      <w:r w:rsidR="00DF2B3B" w:rsidRPr="0061688F">
        <w:rPr>
          <w:rFonts w:ascii="Times New Roman" w:hAnsi="Times New Roman" w:cs="Times New Roman"/>
        </w:rPr>
        <w:t>.</w:t>
      </w:r>
    </w:p>
    <w:p w14:paraId="712B3BCB" w14:textId="4BDDFC3D" w:rsidR="00DF2B3B" w:rsidRPr="0061688F" w:rsidRDefault="00DF2B3B" w:rsidP="00FA19A0">
      <w:pPr>
        <w:spacing w:after="0" w:line="360" w:lineRule="auto"/>
        <w:rPr>
          <w:rFonts w:ascii="Times New Roman" w:hAnsi="Times New Roman" w:cs="Times New Roman"/>
        </w:rPr>
      </w:pPr>
      <w:r w:rsidRPr="0061688F">
        <w:rPr>
          <w:rFonts w:ascii="Times New Roman" w:hAnsi="Times New Roman" w:cs="Times New Roman"/>
        </w:rPr>
        <w:t>(a)</w:t>
      </w:r>
    </w:p>
    <w:tbl>
      <w:tblPr>
        <w:tblW w:w="15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94"/>
        <w:gridCol w:w="985"/>
        <w:gridCol w:w="607"/>
        <w:gridCol w:w="1644"/>
        <w:gridCol w:w="1984"/>
        <w:gridCol w:w="1940"/>
        <w:gridCol w:w="1474"/>
        <w:gridCol w:w="1518"/>
        <w:gridCol w:w="794"/>
        <w:gridCol w:w="718"/>
        <w:gridCol w:w="252"/>
        <w:gridCol w:w="640"/>
        <w:gridCol w:w="721"/>
        <w:gridCol w:w="707"/>
      </w:tblGrid>
      <w:tr w:rsidR="00076402" w:rsidRPr="002E1105" w14:paraId="74A289ED" w14:textId="77777777" w:rsidTr="00554FD4">
        <w:trPr>
          <w:trHeight w:val="276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EA872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#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0CAA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Int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BF73B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Invert_ab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8EF6" w14:textId="44BEEBF1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AE</w:t>
            </w:r>
            <w:r w:rsidR="00300E5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M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6F3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Spring_field_size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4C14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Spring_field_size300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7F6B8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Winter_field_size300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0CB95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Element_no300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EEBB2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Element_div300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4D9F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N_field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AAB7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Month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0490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D3FE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AICc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9053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ΔAICc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8E9EB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weight</w:t>
            </w:r>
          </w:p>
        </w:tc>
      </w:tr>
      <w:tr w:rsidR="00076402" w:rsidRPr="002E1105" w14:paraId="72835E37" w14:textId="77777777" w:rsidTr="00554FD4">
        <w:trPr>
          <w:trHeight w:val="264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33B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5F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0.1547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B2B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0.1207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01B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E73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C363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779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D8C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0.1255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82C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3475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0.0934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76F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FBB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330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.0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AEEA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.00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230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0.167</w:t>
            </w:r>
          </w:p>
        </w:tc>
      </w:tr>
      <w:tr w:rsidR="00076402" w:rsidRPr="002E1105" w14:paraId="559166B5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574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C71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A37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0.1188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6F8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9EC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0.1761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1BFA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0.1194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294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5783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1F93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FBDB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D5E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DFF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4FCE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8C9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84C0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0.095</w:t>
            </w:r>
          </w:p>
        </w:tc>
      </w:tr>
      <w:tr w:rsidR="00076402" w:rsidRPr="002E1105" w14:paraId="169782D9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06FE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24EE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0.1637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6C18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0.1326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9FF2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EED7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0.1375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858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24B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B76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ECD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BD7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2B0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E9EF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64B7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BA1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D6B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0.091</w:t>
            </w:r>
          </w:p>
        </w:tc>
      </w:tr>
      <w:tr w:rsidR="00076402" w:rsidRPr="002E1105" w14:paraId="1475D3B9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6EE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B83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0.0942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02D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0.1116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160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8E9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0.1807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095A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0.1227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9B16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693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551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6C10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5C5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FD6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07B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291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1.48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CAC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</w:tr>
      <w:tr w:rsidR="00076402" w:rsidRPr="002E1105" w14:paraId="6AE5EAA8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0AF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813F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0.1905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38F5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FE93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12A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CAC2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629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483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AF96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C5E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733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7460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6DD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278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1.53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FA6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0.078</w:t>
            </w:r>
          </w:p>
        </w:tc>
      </w:tr>
      <w:tr w:rsidR="00076402" w:rsidRPr="002E1105" w14:paraId="5BFF899B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1EAD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F33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0.1886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44E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0.1283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9EBE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B68A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ABF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08C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C9A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11B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4B8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610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99E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ABA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0DD8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1D4A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0.077</w:t>
            </w:r>
          </w:p>
        </w:tc>
      </w:tr>
      <w:tr w:rsidR="00076402" w:rsidRPr="002E1105" w14:paraId="3F5A8B3F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E475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64F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0.0673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8F4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0.1241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57E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3347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0.1409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F61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E59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8B47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0.1542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1B6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0F86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42E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6045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093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5347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804B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0.074</w:t>
            </w:r>
          </w:p>
        </w:tc>
      </w:tr>
      <w:tr w:rsidR="00076402" w:rsidRPr="002E1105" w14:paraId="0DC07D1E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CD1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106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0.1458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DEFE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0.1273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955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B128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10FE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A25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0.1046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853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0.1161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F74D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35E5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3B7A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946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3E0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945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921F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0.073</w:t>
            </w:r>
          </w:p>
        </w:tc>
      </w:tr>
      <w:tr w:rsidR="00076402" w:rsidRPr="002E1105" w14:paraId="5D56D7C7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90D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35C9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0.1656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18AB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0.1136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17E2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290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0.1976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731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5ED8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4E20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EA4E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9385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0.1316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1F58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5E7E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D459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4C99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1.68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637E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0.072</w:t>
            </w:r>
          </w:p>
        </w:tc>
      </w:tr>
      <w:tr w:rsidR="00300E5B" w:rsidRPr="002E1105" w14:paraId="22F5EEBD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C28F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DCEA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C53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0.1223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92E5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3DF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0.1674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563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5139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ACC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5908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577B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0.0849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DFC7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A3D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708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B315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E8A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0.066</w:t>
            </w:r>
          </w:p>
        </w:tc>
      </w:tr>
      <w:tr w:rsidR="00076402" w:rsidRPr="002E1105" w14:paraId="583213BA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989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6B3F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0.1411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09CE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0.1195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0D56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6C7D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E5DC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D28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0.1762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97CD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4D6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0.1243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DED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3B4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67C9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59D1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297.8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91E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1.88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F34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0.065</w:t>
            </w:r>
          </w:p>
        </w:tc>
      </w:tr>
      <w:tr w:rsidR="00076402" w:rsidRPr="002E1105" w14:paraId="52F9C185" w14:textId="77777777" w:rsidTr="00554FD4">
        <w:trPr>
          <w:trHeight w:val="264"/>
        </w:trPr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B9E0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9B1F4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0.1004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CC7D0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0.1306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5F2B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1979C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23535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FFDB5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4DF39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0.1225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458B6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C1124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s-CZ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A4F71" w14:textId="77777777" w:rsidR="00076402" w:rsidRPr="002E1105" w:rsidRDefault="00076402" w:rsidP="00554F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69930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F9916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297.9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0A1E2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F1A1D" w14:textId="77777777" w:rsidR="00076402" w:rsidRPr="002E1105" w:rsidRDefault="00076402" w:rsidP="00554FD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2E11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0.062</w:t>
            </w:r>
          </w:p>
        </w:tc>
      </w:tr>
    </w:tbl>
    <w:p w14:paraId="2D237E89" w14:textId="77777777" w:rsidR="00DF2B3B" w:rsidRPr="0061688F" w:rsidRDefault="00DF2B3B" w:rsidP="00FA19A0">
      <w:pPr>
        <w:spacing w:after="0" w:line="360" w:lineRule="auto"/>
        <w:rPr>
          <w:rFonts w:ascii="Times New Roman" w:hAnsi="Times New Roman" w:cs="Times New Roman"/>
        </w:rPr>
      </w:pPr>
    </w:p>
    <w:p w14:paraId="67CEB872" w14:textId="22D843B9" w:rsidR="00494F58" w:rsidRPr="0061688F" w:rsidRDefault="00494F58" w:rsidP="00FA19A0">
      <w:pPr>
        <w:spacing w:after="0" w:line="360" w:lineRule="auto"/>
        <w:rPr>
          <w:rFonts w:ascii="Times New Roman" w:hAnsi="Times New Roman" w:cs="Times New Roman"/>
        </w:rPr>
      </w:pPr>
      <w:r w:rsidRPr="0061688F">
        <w:rPr>
          <w:rFonts w:ascii="Times New Roman" w:hAnsi="Times New Roman" w:cs="Times New Roman"/>
        </w:rPr>
        <w:t>(b)</w:t>
      </w:r>
    </w:p>
    <w:tbl>
      <w:tblPr>
        <w:tblW w:w="1216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794"/>
        <w:gridCol w:w="985"/>
        <w:gridCol w:w="607"/>
        <w:gridCol w:w="1657"/>
        <w:gridCol w:w="1984"/>
        <w:gridCol w:w="1463"/>
        <w:gridCol w:w="1518"/>
        <w:gridCol w:w="718"/>
        <w:gridCol w:w="283"/>
        <w:gridCol w:w="639"/>
        <w:gridCol w:w="563"/>
        <w:gridCol w:w="707"/>
      </w:tblGrid>
      <w:tr w:rsidR="00434760" w:rsidRPr="00434760" w14:paraId="32539C75" w14:textId="77777777" w:rsidTr="00434760">
        <w:trPr>
          <w:trHeight w:val="264"/>
        </w:trPr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7FB7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#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4F8C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Int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6CF4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Invert_ab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94DE" w14:textId="04EEF53E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AE</w:t>
            </w:r>
            <w:r w:rsidR="00300E5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0CBF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Winter_field_size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DE38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Spring_field_size300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D44C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Element_no300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4C29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Element_div300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B7F5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Month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FD87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k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27D8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AICc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506D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delta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3FF6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weight</w:t>
            </w:r>
          </w:p>
        </w:tc>
      </w:tr>
      <w:tr w:rsidR="00434760" w:rsidRPr="00434760" w14:paraId="7BCC0B69" w14:textId="77777777" w:rsidTr="00434760">
        <w:trPr>
          <w:trHeight w:val="264"/>
        </w:trPr>
        <w:tc>
          <w:tcPr>
            <w:tcW w:w="3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F10C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2A36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0.1456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0CB9" w14:textId="2CD59EAF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C409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7B44" w14:textId="70166107" w:rsidR="00434760" w:rsidRPr="00434760" w:rsidRDefault="000D38A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434760"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0.1597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AC0E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7273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0.07714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65B2" w14:textId="10BC0678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0ED2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47C2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CF07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294.6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3721" w14:textId="6747BEFC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.00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C2EE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0.335</w:t>
            </w:r>
          </w:p>
        </w:tc>
      </w:tr>
      <w:tr w:rsidR="00434760" w:rsidRPr="00434760" w14:paraId="2CD73C88" w14:textId="77777777" w:rsidTr="00434760">
        <w:trPr>
          <w:trHeight w:val="264"/>
        </w:trPr>
        <w:tc>
          <w:tcPr>
            <w:tcW w:w="321" w:type="dxa"/>
            <w:shd w:val="clear" w:color="auto" w:fill="auto"/>
            <w:noWrap/>
            <w:vAlign w:val="center"/>
            <w:hideMark/>
          </w:tcPr>
          <w:p w14:paraId="5DDEAB03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2537346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0.1509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167A0E76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0.1147</w:t>
            </w:r>
          </w:p>
        </w:tc>
        <w:tc>
          <w:tcPr>
            <w:tcW w:w="530" w:type="dxa"/>
            <w:shd w:val="clear" w:color="auto" w:fill="auto"/>
            <w:noWrap/>
            <w:vAlign w:val="center"/>
            <w:hideMark/>
          </w:tcPr>
          <w:p w14:paraId="63898A06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E80FB1F" w14:textId="687D95B0" w:rsidR="00434760" w:rsidRPr="00434760" w:rsidRDefault="000D38A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434760"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0.1655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2EA02B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08C3452D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464181A0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0.1573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A16AC64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2E06D4B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5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66CD9E7A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295.1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79458C0D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0.41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C1AD7D7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0.273</w:t>
            </w:r>
          </w:p>
        </w:tc>
      </w:tr>
      <w:tr w:rsidR="00434760" w:rsidRPr="00434760" w14:paraId="5E7D4BFF" w14:textId="77777777" w:rsidTr="00434760">
        <w:trPr>
          <w:trHeight w:val="264"/>
        </w:trPr>
        <w:tc>
          <w:tcPr>
            <w:tcW w:w="321" w:type="dxa"/>
            <w:shd w:val="clear" w:color="auto" w:fill="auto"/>
            <w:noWrap/>
            <w:vAlign w:val="center"/>
            <w:hideMark/>
          </w:tcPr>
          <w:p w14:paraId="5839F6C3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2BC6A03" w14:textId="3C373413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0.0538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513BC064" w14:textId="1A357AFD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0.107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530" w:type="dxa"/>
            <w:shd w:val="clear" w:color="auto" w:fill="auto"/>
            <w:noWrap/>
            <w:vAlign w:val="center"/>
            <w:hideMark/>
          </w:tcPr>
          <w:p w14:paraId="7C50AB38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DC57CF4" w14:textId="39ABDCBF" w:rsidR="00434760" w:rsidRPr="00434760" w:rsidRDefault="000D38A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434760"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0.1715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576EFC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2149AB4A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23D0562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0.1587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A044FBA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2736538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FFED63C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295.3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3E6D7AD0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0.66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90D4E30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0.241</w:t>
            </w:r>
          </w:p>
        </w:tc>
      </w:tr>
      <w:tr w:rsidR="00434760" w:rsidRPr="00434760" w14:paraId="5FF331BF" w14:textId="77777777" w:rsidTr="00434760">
        <w:trPr>
          <w:trHeight w:val="264"/>
        </w:trPr>
        <w:tc>
          <w:tcPr>
            <w:tcW w:w="321" w:type="dxa"/>
            <w:shd w:val="clear" w:color="000000" w:fill="FFFFFF"/>
            <w:noWrap/>
            <w:vAlign w:val="center"/>
            <w:hideMark/>
          </w:tcPr>
          <w:p w14:paraId="07D95732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7F2DFAC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0.1513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B7BA066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0.1094</w:t>
            </w:r>
          </w:p>
        </w:tc>
        <w:tc>
          <w:tcPr>
            <w:tcW w:w="530" w:type="dxa"/>
            <w:shd w:val="clear" w:color="auto" w:fill="auto"/>
            <w:noWrap/>
            <w:vAlign w:val="center"/>
            <w:hideMark/>
          </w:tcPr>
          <w:p w14:paraId="50C55DDE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+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EAEEE62" w14:textId="6EB49106" w:rsidR="00434760" w:rsidRPr="00434760" w:rsidRDefault="000D38A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434760"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0.1714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FBEC2F" w14:textId="67951A24" w:rsidR="00434760" w:rsidRPr="00434760" w:rsidRDefault="000D38A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61688F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434760"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0.04838</w:t>
            </w: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14:paraId="76A0A4F5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0BE53BB3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0.1611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42FFCB1" w14:textId="77777777" w:rsidR="00434760" w:rsidRPr="00434760" w:rsidRDefault="00434760" w:rsidP="00141C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NA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FFE1B1E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6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14:paraId="026341D1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296.2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14:paraId="34E0A267" w14:textId="4676B12C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8C31B18" w14:textId="77777777" w:rsidR="00434760" w:rsidRPr="00434760" w:rsidRDefault="00434760" w:rsidP="00141C6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43476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cs-CZ" w:eastAsia="cs-CZ"/>
                <w14:ligatures w14:val="none"/>
              </w:rPr>
              <w:t>0.151</w:t>
            </w:r>
          </w:p>
        </w:tc>
      </w:tr>
    </w:tbl>
    <w:p w14:paraId="1C408DDD" w14:textId="77777777" w:rsidR="00434760" w:rsidRPr="0061688F" w:rsidRDefault="00434760" w:rsidP="00E31D9A">
      <w:pPr>
        <w:spacing w:after="0" w:line="360" w:lineRule="auto"/>
        <w:rPr>
          <w:rFonts w:ascii="Times New Roman" w:hAnsi="Times New Roman" w:cs="Times New Roman"/>
        </w:rPr>
      </w:pPr>
    </w:p>
    <w:sectPr w:rsidR="00434760" w:rsidRPr="0061688F" w:rsidSect="00757B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2E1B" w14:textId="77777777" w:rsidR="00441839" w:rsidRDefault="00441839" w:rsidP="004F65BC">
      <w:pPr>
        <w:spacing w:after="0" w:line="240" w:lineRule="auto"/>
      </w:pPr>
      <w:r>
        <w:separator/>
      </w:r>
    </w:p>
  </w:endnote>
  <w:endnote w:type="continuationSeparator" w:id="0">
    <w:p w14:paraId="07B4CB20" w14:textId="77777777" w:rsidR="00441839" w:rsidRDefault="00441839" w:rsidP="004F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F60A" w14:textId="77777777" w:rsidR="00441839" w:rsidRDefault="00441839" w:rsidP="004F65BC">
      <w:pPr>
        <w:spacing w:after="0" w:line="240" w:lineRule="auto"/>
      </w:pPr>
      <w:r>
        <w:separator/>
      </w:r>
    </w:p>
  </w:footnote>
  <w:footnote w:type="continuationSeparator" w:id="0">
    <w:p w14:paraId="144CA288" w14:textId="77777777" w:rsidR="00441839" w:rsidRDefault="00441839" w:rsidP="004F6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EB"/>
    <w:rsid w:val="00076402"/>
    <w:rsid w:val="000C4B5F"/>
    <w:rsid w:val="000D38A0"/>
    <w:rsid w:val="00132411"/>
    <w:rsid w:val="00141C60"/>
    <w:rsid w:val="00157522"/>
    <w:rsid w:val="001912E0"/>
    <w:rsid w:val="00240762"/>
    <w:rsid w:val="002E1105"/>
    <w:rsid w:val="00300E5B"/>
    <w:rsid w:val="003836EB"/>
    <w:rsid w:val="00434760"/>
    <w:rsid w:val="00441839"/>
    <w:rsid w:val="00494F58"/>
    <w:rsid w:val="004E4CF6"/>
    <w:rsid w:val="004F65BC"/>
    <w:rsid w:val="00512008"/>
    <w:rsid w:val="00542968"/>
    <w:rsid w:val="005446A2"/>
    <w:rsid w:val="0058380F"/>
    <w:rsid w:val="0061688F"/>
    <w:rsid w:val="0067287E"/>
    <w:rsid w:val="00731448"/>
    <w:rsid w:val="00757B42"/>
    <w:rsid w:val="007F348E"/>
    <w:rsid w:val="00873665"/>
    <w:rsid w:val="00885483"/>
    <w:rsid w:val="009E734C"/>
    <w:rsid w:val="00A61A03"/>
    <w:rsid w:val="00A825C3"/>
    <w:rsid w:val="00AC5973"/>
    <w:rsid w:val="00AD1865"/>
    <w:rsid w:val="00B26156"/>
    <w:rsid w:val="00B44B24"/>
    <w:rsid w:val="00BC6488"/>
    <w:rsid w:val="00C30432"/>
    <w:rsid w:val="00C80E83"/>
    <w:rsid w:val="00D4630B"/>
    <w:rsid w:val="00D95B50"/>
    <w:rsid w:val="00DE4430"/>
    <w:rsid w:val="00DF2B3B"/>
    <w:rsid w:val="00E31D9A"/>
    <w:rsid w:val="00E47065"/>
    <w:rsid w:val="00E9776D"/>
    <w:rsid w:val="00EA2079"/>
    <w:rsid w:val="00F719C2"/>
    <w:rsid w:val="00FA19A0"/>
    <w:rsid w:val="00FA3FCF"/>
    <w:rsid w:val="00F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D8EE6"/>
  <w15:chartTrackingRefBased/>
  <w15:docId w15:val="{376873CF-AA61-48DE-8716-C64E7FAF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F2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F6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65BC"/>
  </w:style>
  <w:style w:type="paragraph" w:styleId="Zpat">
    <w:name w:val="footer"/>
    <w:basedOn w:val="Normln"/>
    <w:link w:val="ZpatChar"/>
    <w:uiPriority w:val="99"/>
    <w:unhideWhenUsed/>
    <w:rsid w:val="004F6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6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808830D-1AA1-4A60-9549-653AED5BF723}">
  <we:reference id="74296acf-ff86-450c-9340-d30ee71775ae" version="1.0.5.0" store="EXCatalog" storeType="EXCatalog"/>
  <we:alternateReferences>
    <we:reference id="WA200001482" version="1.0.5.0" store="cs-CZ" storeType="OMEX"/>
  </we:alternateReferences>
  <we:properties>
    <we:property name="cache" value="{}"/>
    <we:property name="user-choices" value="{&quot;2004c5091b199998db8678d2fcf4e3b5&quot;:&quot;Information&quot;,&quot;0dc19a393cb3e8c40c710d7de133e9a1&quot;:&quot;Predictors&quot;,&quot;19fe6ac83bbc5836e728db765fccd6bb&quot;:&quot;species richness&quot;,&quot;a353666e1e4858f72caca4e4aa31ddb0&quot;:&quot;Pearson’s&quot;,&quot;b6274acd25e23b52d5324038ae2f7567&quot;:&quot;at the&quot;,&quot;06e186b8124888074e6cf23af7398a32&quot;:&quot;of&quot;,&quot;b03b1ed7ca6b600e6cc7b9c1d0fb2048&quot;:&quot;Larvae&quot;,&quot;0fda341cc9fd0921e53002a22c098377&quot;:&quot;Insect larvae group.&quot;,&quot;f809b6ae1ac9b602490ce088d37cfbf4&quot;:&quot;best performing&quot;,&quot;2b6a9acabb747f495738e3d120cd4dc4&quot;:&quot;“spring”&quot;,&quot;cab721b0e57263102616c7b0f527952f&quot;:&quot;“winter” sets of models.&quot;,&quot;26478634031a652233696688ce30537c&quot;:&quot;The plus&quot;,&quot;7cbb885aa1164b390a0bc050a64e1812&quot;:&quot;Month&quot;}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Hanzelka</dc:creator>
  <cp:keywords/>
  <dc:description/>
  <cp:lastModifiedBy>Jan Hanzelka</cp:lastModifiedBy>
  <cp:revision>17</cp:revision>
  <dcterms:created xsi:type="dcterms:W3CDTF">2024-08-18T07:49:00Z</dcterms:created>
  <dcterms:modified xsi:type="dcterms:W3CDTF">2025-01-11T12:21:00Z</dcterms:modified>
</cp:coreProperties>
</file>