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9F3" w:rsidRPr="002A307E" w:rsidRDefault="000359F3" w:rsidP="000359F3">
      <w:pPr>
        <w:spacing w:after="28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Supplementary material S1. </w:t>
      </w:r>
      <w:r w:rsidRPr="002A307E">
        <w:rPr>
          <w:rFonts w:ascii="Times New Roman" w:hAnsi="Times New Roman" w:cs="Times New Roman"/>
          <w:color w:val="0D0D0D"/>
          <w:sz w:val="24"/>
          <w:szCs w:val="24"/>
          <w:lang w:val="en-CA"/>
        </w:rPr>
        <w:t>Description of the environmental variables included in this study and identification of the three sets (partitions) to which they belong. Variables produced using buffers of a given radius were used only in analyses associated with the spatial scale they encompassed (either small, medium or large) and the geographical linear or planar trend (XY data)</w:t>
      </w: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234"/>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2"/>
        <w:ind w:left="644"/>
        <w:rPr>
          <w:rFonts w:ascii="Times New Roman" w:hAnsi="Times New Roman" w:cs="Times New Roman"/>
          <w:color w:val="0D0D0D"/>
          <w:sz w:val="24"/>
          <w:szCs w:val="24"/>
        </w:rPr>
      </w:pPr>
      <w:r w:rsidRPr="002A307E">
        <w:rPr>
          <w:rFonts w:ascii="Times New Roman" w:eastAsia="Calibri" w:hAnsi="Times New Roman" w:cs="Times New Roman"/>
          <w:noProof/>
          <w:color w:val="0D0D0D"/>
          <w:sz w:val="24"/>
          <w:szCs w:val="24"/>
          <w:lang w:eastAsia="en-IN"/>
        </w:rPr>
        <mc:AlternateContent>
          <mc:Choice Requires="wpg">
            <w:drawing>
              <wp:inline distT="0" distB="0" distL="0" distR="0" wp14:anchorId="4BB264FC" wp14:editId="15D90565">
                <wp:extent cx="7413752" cy="735630"/>
                <wp:effectExtent l="0" t="0" r="0" b="0"/>
                <wp:docPr id="51706" name="Groupe 51706"/>
                <wp:cNvGraphicFramePr/>
                <a:graphic xmlns:a="http://schemas.openxmlformats.org/drawingml/2006/main">
                  <a:graphicData uri="http://schemas.microsoft.com/office/word/2010/wordprocessingGroup">
                    <wpg:wgp>
                      <wpg:cNvGrpSpPr/>
                      <wpg:grpSpPr>
                        <a:xfrm>
                          <a:off x="0" y="0"/>
                          <a:ext cx="7413752" cy="735630"/>
                          <a:chOff x="1639100" y="3412175"/>
                          <a:chExt cx="7413800" cy="738700"/>
                        </a:xfrm>
                      </wpg:grpSpPr>
                      <wpg:grpSp>
                        <wpg:cNvPr id="1664347696" name="Groupe 1664347696"/>
                        <wpg:cNvGrpSpPr/>
                        <wpg:grpSpPr>
                          <a:xfrm>
                            <a:off x="1639124" y="3412185"/>
                            <a:ext cx="7413752" cy="738678"/>
                            <a:chOff x="0" y="0"/>
                            <a:chExt cx="7413752" cy="738678"/>
                          </a:xfrm>
                        </wpg:grpSpPr>
                        <wps:wsp>
                          <wps:cNvPr id="16233562" name="Rectangle 16233562"/>
                          <wps:cNvSpPr/>
                          <wps:spPr>
                            <a:xfrm>
                              <a:off x="0" y="0"/>
                              <a:ext cx="7413750" cy="735625"/>
                            </a:xfrm>
                            <a:prstGeom prst="rect">
                              <a:avLst/>
                            </a:prstGeom>
                            <a:noFill/>
                            <a:ln>
                              <a:noFill/>
                            </a:ln>
                          </wps:spPr>
                          <wps:txbx>
                            <w:txbxContent>
                              <w:p w:rsidR="000359F3" w:rsidRDefault="000359F3" w:rsidP="000359F3">
                                <w:pPr>
                                  <w:spacing w:after="0" w:line="240" w:lineRule="auto"/>
                                  <w:textDirection w:val="btLr"/>
                                </w:pPr>
                              </w:p>
                            </w:txbxContent>
                          </wps:txbx>
                          <wps:bodyPr spcFirstLastPara="1" wrap="square" lIns="91425" tIns="91425" rIns="91425" bIns="91425" anchor="ctr" anchorCtr="0">
                            <a:noAutofit/>
                          </wps:bodyPr>
                        </wps:wsp>
                        <wps:wsp>
                          <wps:cNvPr id="1061483650" name="Rectangle 1061483650"/>
                          <wps:cNvSpPr/>
                          <wps:spPr>
                            <a:xfrm>
                              <a:off x="272796" y="25294"/>
                              <a:ext cx="754186" cy="224380"/>
                            </a:xfrm>
                            <a:prstGeom prst="rect">
                              <a:avLst/>
                            </a:prstGeom>
                            <a:noFill/>
                            <a:ln>
                              <a:noFill/>
                            </a:ln>
                          </wps:spPr>
                          <wps:txbx>
                            <w:txbxContent>
                              <w:p w:rsidR="000359F3" w:rsidRDefault="000359F3" w:rsidP="000359F3">
                                <w:pPr>
                                  <w:spacing w:line="258" w:lineRule="auto"/>
                                  <w:textDirection w:val="btLr"/>
                                </w:pPr>
                                <w:r>
                                  <w:rPr>
                                    <w:b/>
                                  </w:rPr>
                                  <w:t>Variable</w:t>
                                </w:r>
                              </w:p>
                            </w:txbxContent>
                          </wps:txbx>
                          <wps:bodyPr spcFirstLastPara="1" wrap="square" lIns="0" tIns="0" rIns="0" bIns="0" anchor="t" anchorCtr="0">
                            <a:noAutofit/>
                          </wps:bodyPr>
                        </wps:wsp>
                        <wps:wsp>
                          <wps:cNvPr id="503673987" name="Rectangle 503673987"/>
                          <wps:cNvSpPr/>
                          <wps:spPr>
                            <a:xfrm>
                              <a:off x="839724" y="2529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2146811157" name="Rectangle 2146811157"/>
                          <wps:cNvSpPr/>
                          <wps:spPr>
                            <a:xfrm>
                              <a:off x="2940177" y="25294"/>
                              <a:ext cx="1000519" cy="224380"/>
                            </a:xfrm>
                            <a:prstGeom prst="rect">
                              <a:avLst/>
                            </a:prstGeom>
                            <a:noFill/>
                            <a:ln>
                              <a:noFill/>
                            </a:ln>
                          </wps:spPr>
                          <wps:txbx>
                            <w:txbxContent>
                              <w:p w:rsidR="000359F3" w:rsidRDefault="000359F3" w:rsidP="000359F3">
                                <w:pPr>
                                  <w:spacing w:line="258" w:lineRule="auto"/>
                                  <w:textDirection w:val="btLr"/>
                                </w:pPr>
                                <w:r>
                                  <w:rPr>
                                    <w:b/>
                                  </w:rPr>
                                  <w:t>Description</w:t>
                                </w:r>
                              </w:p>
                            </w:txbxContent>
                          </wps:txbx>
                          <wps:bodyPr spcFirstLastPara="1" wrap="square" lIns="0" tIns="0" rIns="0" bIns="0" anchor="t" anchorCtr="0">
                            <a:noAutofit/>
                          </wps:bodyPr>
                        </wps:wsp>
                        <wps:wsp>
                          <wps:cNvPr id="1639485016" name="Rectangle 1639485016"/>
                          <wps:cNvSpPr/>
                          <wps:spPr>
                            <a:xfrm>
                              <a:off x="3693033" y="2529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1025223312" name="Rectangle 1025223312"/>
                          <wps:cNvSpPr/>
                          <wps:spPr>
                            <a:xfrm>
                              <a:off x="5700396" y="25294"/>
                              <a:ext cx="774922" cy="224380"/>
                            </a:xfrm>
                            <a:prstGeom prst="rect">
                              <a:avLst/>
                            </a:prstGeom>
                            <a:noFill/>
                            <a:ln>
                              <a:noFill/>
                            </a:ln>
                          </wps:spPr>
                          <wps:txbx>
                            <w:txbxContent>
                              <w:p w:rsidR="000359F3" w:rsidRDefault="000359F3" w:rsidP="000359F3">
                                <w:pPr>
                                  <w:spacing w:line="258" w:lineRule="auto"/>
                                  <w:textDirection w:val="btLr"/>
                                </w:pPr>
                                <w:r>
                                  <w:rPr>
                                    <w:b/>
                                  </w:rPr>
                                  <w:t>Partition</w:t>
                                </w:r>
                              </w:p>
                            </w:txbxContent>
                          </wps:txbx>
                          <wps:bodyPr spcFirstLastPara="1" wrap="square" lIns="0" tIns="0" rIns="0" bIns="0" anchor="t" anchorCtr="0">
                            <a:noAutofit/>
                          </wps:bodyPr>
                        </wps:wsp>
                        <wps:wsp>
                          <wps:cNvPr id="23950264" name="Rectangle 23950264"/>
                          <wps:cNvSpPr/>
                          <wps:spPr>
                            <a:xfrm>
                              <a:off x="6284087" y="0"/>
                              <a:ext cx="67902" cy="150334"/>
                            </a:xfrm>
                            <a:prstGeom prst="rect">
                              <a:avLst/>
                            </a:prstGeom>
                            <a:noFill/>
                            <a:ln>
                              <a:noFill/>
                            </a:ln>
                          </wps:spPr>
                          <wps:txbx>
                            <w:txbxContent>
                              <w:p w:rsidR="000359F3" w:rsidRDefault="000359F3" w:rsidP="000359F3">
                                <w:pPr>
                                  <w:spacing w:line="258" w:lineRule="auto"/>
                                  <w:textDirection w:val="btLr"/>
                                </w:pPr>
                                <w:r>
                                  <w:rPr>
                                    <w:b/>
                                    <w:sz w:val="16"/>
                                  </w:rPr>
                                  <w:t>*</w:t>
                                </w:r>
                              </w:p>
                            </w:txbxContent>
                          </wps:txbx>
                          <wps:bodyPr spcFirstLastPara="1" wrap="square" lIns="0" tIns="0" rIns="0" bIns="0" anchor="t" anchorCtr="0">
                            <a:noAutofit/>
                          </wps:bodyPr>
                        </wps:wsp>
                        <wps:wsp>
                          <wps:cNvPr id="790952739" name="Rectangle 790952739"/>
                          <wps:cNvSpPr/>
                          <wps:spPr>
                            <a:xfrm>
                              <a:off x="6336284" y="2529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649900461" name="Rectangle 649900461"/>
                          <wps:cNvSpPr/>
                          <wps:spPr>
                            <a:xfrm>
                              <a:off x="6793484" y="25294"/>
                              <a:ext cx="450148" cy="224380"/>
                            </a:xfrm>
                            <a:prstGeom prst="rect">
                              <a:avLst/>
                            </a:prstGeom>
                            <a:noFill/>
                            <a:ln>
                              <a:noFill/>
                            </a:ln>
                          </wps:spPr>
                          <wps:txbx>
                            <w:txbxContent>
                              <w:p w:rsidR="000359F3" w:rsidRDefault="000359F3" w:rsidP="000359F3">
                                <w:pPr>
                                  <w:spacing w:line="258" w:lineRule="auto"/>
                                  <w:textDirection w:val="btLr"/>
                                </w:pPr>
                                <w:r>
                                  <w:rPr>
                                    <w:b/>
                                  </w:rPr>
                                  <w:t>Scale</w:t>
                                </w:r>
                              </w:p>
                            </w:txbxContent>
                          </wps:txbx>
                          <wps:bodyPr spcFirstLastPara="1" wrap="square" lIns="0" tIns="0" rIns="0" bIns="0" anchor="t" anchorCtr="0">
                            <a:noAutofit/>
                          </wps:bodyPr>
                        </wps:wsp>
                        <wps:wsp>
                          <wps:cNvPr id="1193793351" name="Rectangle 1193793351"/>
                          <wps:cNvSpPr/>
                          <wps:spPr>
                            <a:xfrm>
                              <a:off x="7131812" y="2529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304219519" name="Forme libre : forme 304219519"/>
                          <wps:cNvSpPr/>
                          <wps:spPr>
                            <a:xfrm>
                              <a:off x="0" y="14778"/>
                              <a:ext cx="1112520" cy="9144"/>
                            </a:xfrm>
                            <a:custGeom>
                              <a:avLst/>
                              <a:gdLst/>
                              <a:ahLst/>
                              <a:cxnLst/>
                              <a:rect l="l" t="t" r="r" b="b"/>
                              <a:pathLst>
                                <a:path w="1112520" h="9144" extrusionOk="0">
                                  <a:moveTo>
                                    <a:pt x="0" y="0"/>
                                  </a:moveTo>
                                  <a:lnTo>
                                    <a:pt x="1112520" y="0"/>
                                  </a:lnTo>
                                  <a:lnTo>
                                    <a:pt x="111252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64202385" name="Forme libre : forme 1564202385"/>
                          <wps:cNvSpPr/>
                          <wps:spPr>
                            <a:xfrm>
                              <a:off x="1112520" y="14778"/>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30755207" name="Forme libre : forme 630755207"/>
                          <wps:cNvSpPr/>
                          <wps:spPr>
                            <a:xfrm>
                              <a:off x="1118616" y="14778"/>
                              <a:ext cx="4404995" cy="9144"/>
                            </a:xfrm>
                            <a:custGeom>
                              <a:avLst/>
                              <a:gdLst/>
                              <a:ahLst/>
                              <a:cxnLst/>
                              <a:rect l="l" t="t" r="r" b="b"/>
                              <a:pathLst>
                                <a:path w="4404995" h="9144" extrusionOk="0">
                                  <a:moveTo>
                                    <a:pt x="0" y="0"/>
                                  </a:moveTo>
                                  <a:lnTo>
                                    <a:pt x="4404995" y="0"/>
                                  </a:lnTo>
                                  <a:lnTo>
                                    <a:pt x="440499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95822267" name="Forme libre : forme 895822267"/>
                          <wps:cNvSpPr/>
                          <wps:spPr>
                            <a:xfrm>
                              <a:off x="5523611" y="14778"/>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126252025" name="Forme libre : forme 2126252025"/>
                          <wps:cNvSpPr/>
                          <wps:spPr>
                            <a:xfrm>
                              <a:off x="5529708" y="14778"/>
                              <a:ext cx="983285" cy="9144"/>
                            </a:xfrm>
                            <a:custGeom>
                              <a:avLst/>
                              <a:gdLst/>
                              <a:ahLst/>
                              <a:cxnLst/>
                              <a:rect l="l" t="t" r="r" b="b"/>
                              <a:pathLst>
                                <a:path w="983285" h="9144" extrusionOk="0">
                                  <a:moveTo>
                                    <a:pt x="0" y="0"/>
                                  </a:moveTo>
                                  <a:lnTo>
                                    <a:pt x="983285" y="0"/>
                                  </a:lnTo>
                                  <a:lnTo>
                                    <a:pt x="98328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4151827" name="Forme libre : forme 84151827"/>
                          <wps:cNvSpPr/>
                          <wps:spPr>
                            <a:xfrm>
                              <a:off x="6513069" y="14778"/>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874056655" name="Forme libre : forme 1874056655"/>
                          <wps:cNvSpPr/>
                          <wps:spPr>
                            <a:xfrm>
                              <a:off x="6519164" y="14778"/>
                              <a:ext cx="894588" cy="9144"/>
                            </a:xfrm>
                            <a:custGeom>
                              <a:avLst/>
                              <a:gdLst/>
                              <a:ahLst/>
                              <a:cxnLst/>
                              <a:rect l="l" t="t" r="r" b="b"/>
                              <a:pathLst>
                                <a:path w="894588" h="9144" extrusionOk="0">
                                  <a:moveTo>
                                    <a:pt x="0" y="0"/>
                                  </a:moveTo>
                                  <a:lnTo>
                                    <a:pt x="894588" y="0"/>
                                  </a:lnTo>
                                  <a:lnTo>
                                    <a:pt x="89458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454309373" name="Rectangle 1454309373"/>
                          <wps:cNvSpPr/>
                          <wps:spPr>
                            <a:xfrm>
                              <a:off x="68580" y="38343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1405022681" name="Rectangle 1405022681"/>
                          <wps:cNvSpPr/>
                          <wps:spPr>
                            <a:xfrm>
                              <a:off x="1179576" y="38343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2078302316" name="Rectangle 2078302316"/>
                          <wps:cNvSpPr/>
                          <wps:spPr>
                            <a:xfrm>
                              <a:off x="6018911" y="38343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1082999775" name="Rectangle 1082999775"/>
                          <wps:cNvSpPr/>
                          <wps:spPr>
                            <a:xfrm>
                              <a:off x="6962648" y="383434"/>
                              <a:ext cx="50673" cy="224380"/>
                            </a:xfrm>
                            <a:prstGeom prst="rect">
                              <a:avLst/>
                            </a:prstGeom>
                            <a:noFill/>
                            <a:ln>
                              <a:noFill/>
                            </a:ln>
                          </wps:spPr>
                          <wps:txbx>
                            <w:txbxContent>
                              <w:p w:rsidR="000359F3" w:rsidRDefault="000359F3" w:rsidP="000359F3">
                                <w:pPr>
                                  <w:spacing w:line="258" w:lineRule="auto"/>
                                  <w:textDirection w:val="btLr"/>
                                </w:pPr>
                                <w:r>
                                  <w:rPr>
                                    <w:b/>
                                  </w:rPr>
                                  <w:t xml:space="preserve"> </w:t>
                                </w:r>
                              </w:p>
                            </w:txbxContent>
                          </wps:txbx>
                          <wps:bodyPr spcFirstLastPara="1" wrap="square" lIns="0" tIns="0" rIns="0" bIns="0" anchor="t" anchorCtr="0">
                            <a:noAutofit/>
                          </wps:bodyPr>
                        </wps:wsp>
                        <wps:wsp>
                          <wps:cNvPr id="259725193" name="Forme libre : forme 259725193"/>
                          <wps:cNvSpPr/>
                          <wps:spPr>
                            <a:xfrm>
                              <a:off x="0" y="371394"/>
                              <a:ext cx="1112520" cy="9144"/>
                            </a:xfrm>
                            <a:custGeom>
                              <a:avLst/>
                              <a:gdLst/>
                              <a:ahLst/>
                              <a:cxnLst/>
                              <a:rect l="l" t="t" r="r" b="b"/>
                              <a:pathLst>
                                <a:path w="1112520" h="9144" extrusionOk="0">
                                  <a:moveTo>
                                    <a:pt x="0" y="0"/>
                                  </a:moveTo>
                                  <a:lnTo>
                                    <a:pt x="1112520" y="0"/>
                                  </a:lnTo>
                                  <a:lnTo>
                                    <a:pt x="111252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725946867" name="Forme libre : forme 725946867"/>
                          <wps:cNvSpPr/>
                          <wps:spPr>
                            <a:xfrm>
                              <a:off x="1112520" y="37139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969033694" name="Forme libre : forme 1969033694"/>
                          <wps:cNvSpPr/>
                          <wps:spPr>
                            <a:xfrm>
                              <a:off x="1118616" y="371394"/>
                              <a:ext cx="4404995" cy="9144"/>
                            </a:xfrm>
                            <a:custGeom>
                              <a:avLst/>
                              <a:gdLst/>
                              <a:ahLst/>
                              <a:cxnLst/>
                              <a:rect l="l" t="t" r="r" b="b"/>
                              <a:pathLst>
                                <a:path w="4404995" h="9144" extrusionOk="0">
                                  <a:moveTo>
                                    <a:pt x="0" y="0"/>
                                  </a:moveTo>
                                  <a:lnTo>
                                    <a:pt x="4404995" y="0"/>
                                  </a:lnTo>
                                  <a:lnTo>
                                    <a:pt x="440499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57348565" name="Forme libre : forme 857348565"/>
                          <wps:cNvSpPr/>
                          <wps:spPr>
                            <a:xfrm>
                              <a:off x="5523611" y="37139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51326919" name="Forme libre : forme 1051326919"/>
                          <wps:cNvSpPr/>
                          <wps:spPr>
                            <a:xfrm>
                              <a:off x="5529708" y="371394"/>
                              <a:ext cx="983285" cy="9144"/>
                            </a:xfrm>
                            <a:custGeom>
                              <a:avLst/>
                              <a:gdLst/>
                              <a:ahLst/>
                              <a:cxnLst/>
                              <a:rect l="l" t="t" r="r" b="b"/>
                              <a:pathLst>
                                <a:path w="983285" h="9144" extrusionOk="0">
                                  <a:moveTo>
                                    <a:pt x="0" y="0"/>
                                  </a:moveTo>
                                  <a:lnTo>
                                    <a:pt x="983285" y="0"/>
                                  </a:lnTo>
                                  <a:lnTo>
                                    <a:pt x="98328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677348895" name="Forme libre : forme 1677348895"/>
                          <wps:cNvSpPr/>
                          <wps:spPr>
                            <a:xfrm>
                              <a:off x="6513069" y="37139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0727396" name="Forme libre : forme 90727396"/>
                          <wps:cNvSpPr/>
                          <wps:spPr>
                            <a:xfrm>
                              <a:off x="6519164" y="371394"/>
                              <a:ext cx="894588" cy="9144"/>
                            </a:xfrm>
                            <a:custGeom>
                              <a:avLst/>
                              <a:gdLst/>
                              <a:ahLst/>
                              <a:cxnLst/>
                              <a:rect l="l" t="t" r="r" b="b"/>
                              <a:pathLst>
                                <a:path w="894588" h="9144" extrusionOk="0">
                                  <a:moveTo>
                                    <a:pt x="0" y="0"/>
                                  </a:moveTo>
                                  <a:lnTo>
                                    <a:pt x="894588" y="0"/>
                                  </a:lnTo>
                                  <a:lnTo>
                                    <a:pt x="89458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97991892" name="Forme libre : forme 1597991892"/>
                          <wps:cNvSpPr/>
                          <wps:spPr>
                            <a:xfrm>
                              <a:off x="0" y="729534"/>
                              <a:ext cx="1112520" cy="9144"/>
                            </a:xfrm>
                            <a:custGeom>
                              <a:avLst/>
                              <a:gdLst/>
                              <a:ahLst/>
                              <a:cxnLst/>
                              <a:rect l="l" t="t" r="r" b="b"/>
                              <a:pathLst>
                                <a:path w="1112520" h="9144" extrusionOk="0">
                                  <a:moveTo>
                                    <a:pt x="0" y="0"/>
                                  </a:moveTo>
                                  <a:lnTo>
                                    <a:pt x="1112520" y="0"/>
                                  </a:lnTo>
                                  <a:lnTo>
                                    <a:pt x="111252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636391038" name="Forme libre : forme 636391038"/>
                          <wps:cNvSpPr/>
                          <wps:spPr>
                            <a:xfrm>
                              <a:off x="1112520" y="72953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34784040" name="Forme libre : forme 434784040"/>
                          <wps:cNvSpPr/>
                          <wps:spPr>
                            <a:xfrm>
                              <a:off x="1118616" y="729534"/>
                              <a:ext cx="4404995" cy="9144"/>
                            </a:xfrm>
                            <a:custGeom>
                              <a:avLst/>
                              <a:gdLst/>
                              <a:ahLst/>
                              <a:cxnLst/>
                              <a:rect l="l" t="t" r="r" b="b"/>
                              <a:pathLst>
                                <a:path w="4404995" h="9144" extrusionOk="0">
                                  <a:moveTo>
                                    <a:pt x="0" y="0"/>
                                  </a:moveTo>
                                  <a:lnTo>
                                    <a:pt x="4404995" y="0"/>
                                  </a:lnTo>
                                  <a:lnTo>
                                    <a:pt x="440499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96002290" name="Forme libre : forme 496002290"/>
                          <wps:cNvSpPr/>
                          <wps:spPr>
                            <a:xfrm>
                              <a:off x="5523611" y="72953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30773021" name="Forme libre : forme 1230773021"/>
                          <wps:cNvSpPr/>
                          <wps:spPr>
                            <a:xfrm>
                              <a:off x="5529708" y="729534"/>
                              <a:ext cx="983285" cy="9144"/>
                            </a:xfrm>
                            <a:custGeom>
                              <a:avLst/>
                              <a:gdLst/>
                              <a:ahLst/>
                              <a:cxnLst/>
                              <a:rect l="l" t="t" r="r" b="b"/>
                              <a:pathLst>
                                <a:path w="983285" h="9144" extrusionOk="0">
                                  <a:moveTo>
                                    <a:pt x="0" y="0"/>
                                  </a:moveTo>
                                  <a:lnTo>
                                    <a:pt x="983285" y="0"/>
                                  </a:lnTo>
                                  <a:lnTo>
                                    <a:pt x="98328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303607671" name="Forme libre : forme 1303607671"/>
                          <wps:cNvSpPr/>
                          <wps:spPr>
                            <a:xfrm>
                              <a:off x="6513069" y="729534"/>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940884264" name="Forme libre : forme 1940884264"/>
                          <wps:cNvSpPr/>
                          <wps:spPr>
                            <a:xfrm>
                              <a:off x="6519164" y="729534"/>
                              <a:ext cx="894588" cy="9144"/>
                            </a:xfrm>
                            <a:custGeom>
                              <a:avLst/>
                              <a:gdLst/>
                              <a:ahLst/>
                              <a:cxnLst/>
                              <a:rect l="l" t="t" r="r" b="b"/>
                              <a:pathLst>
                                <a:path w="894588" h="9144" extrusionOk="0">
                                  <a:moveTo>
                                    <a:pt x="0" y="0"/>
                                  </a:moveTo>
                                  <a:lnTo>
                                    <a:pt x="894588" y="0"/>
                                  </a:lnTo>
                                  <a:lnTo>
                                    <a:pt x="89458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BB264FC" id="Groupe 51706" o:spid="_x0000_s1026" style="width:583.75pt;height:57.9pt;mso-position-horizontal-relative:char;mso-position-vertical-relative:line" coordorigin="16391,34121" coordsize="74138,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">
                <v:group id="Groupe 1664347696" o:spid="_x0000_s1027" style="position:absolute;left:16391;top:34121;width:74137;height:7387" coordsize="74137,7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AMIETyQAA&#10;AOMAAAAPAAAAAAAAAAAAAAAAAKoCAABkcnMvZG93bnJldi54bWxQSwUGAAAAAAQABAD6AAAAoAMA&#10;AAAA&#10;">
                  <v:rect id="Rectangle 16233562" o:spid="_x0000_s1028" style="position:absolute;width:74137;height:7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BCsQA&#10;AADhAAAADwAAAGRycy9kb3ducmV2LnhtbERP3U7CMBS+N+EdmkPinXQUXXRQCBpI1CsYPsBxPawL&#10;6+lYK8y3tyYmXn75/herwbXiQn1oPGuYTjIQxJU3DdcaPg7bu0cQISIbbD2Thm8KsFqObhZYGH/l&#10;PV3KWIsUwqFADTbGrpAyVJYchonviBN39L3DmGBfS9PjNYW7Vqosy6XDhlODxY5eLFWn8stp2N17&#10;UhsVnsvaPdnh8/D+dsZc69vxsJ6DiDTEf/Gf+9Wk+bmazR5yBb+PEg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owQrEAAAA4QAAAA8AAAAAAAAAAAAAAAAAmAIAAGRycy9k&#10;b3ducmV2LnhtbFBLBQYAAAAABAAEAPUAAACJAwAAAAA=&#10;" filled="f" stroked="f">
                    <v:textbox inset="2.53958mm,2.53958mm,2.53958mm,2.53958mm">
                      <w:txbxContent>
                        <w:p w:rsidR="000359F3" w:rsidRDefault="000359F3" w:rsidP="000359F3">
                          <w:pPr>
                            <w:spacing w:after="0" w:line="240" w:lineRule="auto"/>
                            <w:textDirection w:val="btLr"/>
                          </w:pPr>
                        </w:p>
                      </w:txbxContent>
                    </v:textbox>
                  </v:rect>
                  <v:rect id="Rectangle 1061483650" o:spid="_x0000_s1029" style="position:absolute;left:2727;top:252;width:75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ukMwA&#10;AADjAAAADwAAAGRycy9kb3ducmV2LnhtbESPS2/CQAyE75X4DytX6q1s6CMKgQWhPgRHHpUoNyvr&#10;JhFZb5TdkrS/vj5U4mh7PDPffDm4Rl2oC7VnA5NxAoq48Lbm0sDH4f0+AxUissXGMxn4oQDLxehm&#10;jrn1Pe/oso+lEhMOORqoYmxzrUNRkcMw9i2x3L585zDK2JXadtiLuWv0Q5Kk2mHNklBhSy8VFef9&#10;tzOwztrV58b/9mXzdloft8fp62Eajbm7HVYzUJGGeBX/f2+s1E/SyVP2mD4LhTDJAvTiD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GJukMwAAADjAAAADwAAAAAAAAAAAAAAAACY&#10;AgAAZHJzL2Rvd25yZXYueG1sUEsFBgAAAAAEAAQA9QAAAJEDAAAAAA==&#10;" filled="f" stroked="f">
                    <v:textbox inset="0,0,0,0">
                      <w:txbxContent>
                        <w:p w:rsidR="000359F3" w:rsidRDefault="000359F3" w:rsidP="000359F3">
                          <w:pPr>
                            <w:spacing w:line="258" w:lineRule="auto"/>
                            <w:textDirection w:val="btLr"/>
                          </w:pPr>
                          <w:r>
                            <w:rPr>
                              <w:b/>
                            </w:rPr>
                            <w:t>Variable</w:t>
                          </w:r>
                        </w:p>
                      </w:txbxContent>
                    </v:textbox>
                  </v:rect>
                  <v:rect id="Rectangle 503673987" o:spid="_x0000_s1030" style="position:absolute;left:8397;top:2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dAW8sA&#10;AADiAAAADwAAAGRycy9kb3ducmV2LnhtbESPQWvCQBSE74L/YXlCb7pRqSapq4ht0aPVgu3tkX1N&#10;gtm3Ibs1sb++Kwgeh5n5hlmsOlOJCzWutKxgPIpAEGdWl5wr+Dy+D2MQziNrrCyTgis5WC37vQWm&#10;2rb8QZeDz0WAsEtRQeF9nUrpsoIMupGtiYP3YxuDPsgml7rBNsBNJSdRNJMGSw4LBda0KSg7H36N&#10;gm1cr7929q/Nq7fv7Wl/Sl6PiVfqadCtX0B46vwjfG/vtILnaDqbT5N4DrdL4Q7I5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x0BbywAAAOIAAAAPAAAAAAAAAAAAAAAAAJgC&#10;AABkcnMvZG93bnJldi54bWxQSwUGAAAAAAQABAD1AAAAkAMAAAAA&#10;" filled="f" stroked="f">
                    <v:textbox inset="0,0,0,0">
                      <w:txbxContent>
                        <w:p w:rsidR="000359F3" w:rsidRDefault="000359F3" w:rsidP="000359F3">
                          <w:pPr>
                            <w:spacing w:line="258" w:lineRule="auto"/>
                            <w:textDirection w:val="btLr"/>
                          </w:pPr>
                          <w:r>
                            <w:rPr>
                              <w:b/>
                            </w:rPr>
                            <w:t xml:space="preserve"> </w:t>
                          </w:r>
                        </w:p>
                      </w:txbxContent>
                    </v:textbox>
                  </v:rect>
                  <v:rect id="Rectangle 2146811157" o:spid="_x0000_s1031" style="position:absolute;left:29401;top:252;width:100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M96swA&#10;AADjAAAADwAAAGRycy9kb3ducmV2LnhtbESPQWvCQBSE7wX/w/KE3upmRW1MXUVqix6tFmxvj+xr&#10;Epp9G7JbE/31XaHQ4zAz3zCLVW9rcabWV441qFECgjh3puJCw/vx9SEF4QOywdoxabiQh9VycLfA&#10;zLiO3+h8CIWIEPYZaihDaDIpfV6SRT9yDXH0vlxrMUTZFtK02EW4reU4SWbSYsVxocSGnkvKvw8/&#10;VsM2bdYfO3ftivrlc3van+ab4zxofT/s108gAvXhP/zX3hkNYzWZpUqp6SPcPsU/IJ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UM96swAAADjAAAADwAAAAAAAAAAAAAAAACY&#10;AgAAZHJzL2Rvd25yZXYueG1sUEsFBgAAAAAEAAQA9QAAAJEDAAAAAA==&#10;" filled="f" stroked="f">
                    <v:textbox inset="0,0,0,0">
                      <w:txbxContent>
                        <w:p w:rsidR="000359F3" w:rsidRDefault="000359F3" w:rsidP="000359F3">
                          <w:pPr>
                            <w:spacing w:line="258" w:lineRule="auto"/>
                            <w:textDirection w:val="btLr"/>
                          </w:pPr>
                          <w:r>
                            <w:rPr>
                              <w:b/>
                            </w:rPr>
                            <w:t>Description</w:t>
                          </w:r>
                        </w:p>
                      </w:txbxContent>
                    </v:textbox>
                  </v:rect>
                  <v:rect id="Rectangle 1639485016" o:spid="_x0000_s1032" style="position:absolute;left:36930;top:2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wqyMkA&#10;AADjAAAADwAAAGRycy9kb3ducmV2LnhtbERPzWrCQBC+F3yHZQre6sZWQ5K6irSKHlst2N6G7DQJ&#10;ZmdDdjXRp3eFQo/z/c9s0ZtanKl1lWUF41EEgji3uuJCwdd+/ZSAcB5ZY22ZFFzIwWI+eJhhpm3H&#10;n3Te+UKEEHYZKii9bzIpXV6SQTeyDXHgfm1r0IezLaRusQvhppbPURRLgxWHhhIbeispP+5ORsEm&#10;aZbfW3vtinr1szl8HNL3feqVGj72y1cQnnr/L/5zb3WYH7+kk2QajWO4/xQA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YwqyMkAAADjAAAADwAAAAAAAAAAAAAAAACYAgAA&#10;ZHJzL2Rvd25yZXYueG1sUEsFBgAAAAAEAAQA9QAAAI4DAAAAAA==&#10;" filled="f" stroked="f">
                    <v:textbox inset="0,0,0,0">
                      <w:txbxContent>
                        <w:p w:rsidR="000359F3" w:rsidRDefault="000359F3" w:rsidP="000359F3">
                          <w:pPr>
                            <w:spacing w:line="258" w:lineRule="auto"/>
                            <w:textDirection w:val="btLr"/>
                          </w:pPr>
                          <w:r>
                            <w:rPr>
                              <w:b/>
                            </w:rPr>
                            <w:t xml:space="preserve"> </w:t>
                          </w:r>
                        </w:p>
                      </w:txbxContent>
                    </v:textbox>
                  </v:rect>
                  <v:rect id="Rectangle 1025223312" o:spid="_x0000_s1033" style="position:absolute;left:57003;top:252;width:77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8IicgA&#10;AADjAAAADwAAAGRycy9kb3ducmV2LnhtbERPX2vCMBB/F/Ydwg1809TIRDujyKbo46aC7u1ozrbY&#10;XEoTbbdPvwyEPd7v/82Xna3EnRpfOtYwGiYgiDNnSs41HA+bwRSED8gGK8ek4Zs8LBdPvTmmxrX8&#10;Sfd9yEUMYZ+ihiKEOpXSZwVZ9ENXE0fu4hqLIZ5NLk2DbQy3lVRJMpEWS44NBdb0VlB23d+shu20&#10;Xp137qfNq/XX9vRxmr0fZkHr/nO3egURqAv/4od7Z+L8RL0oNR6PFPz9FA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LwiJyAAAAOMAAAAPAAAAAAAAAAAAAAAAAJgCAABk&#10;cnMvZG93bnJldi54bWxQSwUGAAAAAAQABAD1AAAAjQMAAAAA&#10;" filled="f" stroked="f">
                    <v:textbox inset="0,0,0,0">
                      <w:txbxContent>
                        <w:p w:rsidR="000359F3" w:rsidRDefault="000359F3" w:rsidP="000359F3">
                          <w:pPr>
                            <w:spacing w:line="258" w:lineRule="auto"/>
                            <w:textDirection w:val="btLr"/>
                          </w:pPr>
                          <w:r>
                            <w:rPr>
                              <w:b/>
                            </w:rPr>
                            <w:t>Partition</w:t>
                          </w:r>
                        </w:p>
                      </w:txbxContent>
                    </v:textbox>
                  </v:rect>
                  <v:rect id="Rectangle 23950264" o:spid="_x0000_s1034" style="position:absolute;left:62840;width:67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UWG8oA&#10;AADhAAAADwAAAGRycy9kb3ducmV2LnhtbESPW2vCQBSE3wv+h+UIfasbUysmuor0gj7WC6hvh+wx&#10;Cc2eDdmtif76rlDwcZiZb5jZojOVuFDjSssKhoMIBHFmdcm5gv3u62UCwnlkjZVlUnAlB4t572mG&#10;qbYtb+iy9bkIEHYpKii8r1MpXVaQQTewNXHwzrYx6INscqkbbAPcVDKOorE0WHJYKLCm94Kyn+2v&#10;UbCa1Mvj2t7avPo8rQ7fh+Rjl3ilnvvdcgrCU+cf4f/2WiuIX5O3KB6P4P4ovAE5/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AlFhvKAAAA4QAAAA8AAAAAAAAAAAAAAAAAmAIA&#10;AGRycy9kb3ducmV2LnhtbFBLBQYAAAAABAAEAPUAAACPAwAAAAA=&#10;" filled="f" stroked="f">
                    <v:textbox inset="0,0,0,0">
                      <w:txbxContent>
                        <w:p w:rsidR="000359F3" w:rsidRDefault="000359F3" w:rsidP="000359F3">
                          <w:pPr>
                            <w:spacing w:line="258" w:lineRule="auto"/>
                            <w:textDirection w:val="btLr"/>
                          </w:pPr>
                          <w:r>
                            <w:rPr>
                              <w:b/>
                              <w:sz w:val="16"/>
                            </w:rPr>
                            <w:t>*</w:t>
                          </w:r>
                        </w:p>
                      </w:txbxContent>
                    </v:textbox>
                  </v:rect>
                  <v:rect id="Rectangle 790952739" o:spid="_x0000_s1035" style="position:absolute;left:63362;top:2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xmMsA&#10;AADiAAAADwAAAGRycy9kb3ducmV2LnhtbESPQWvCQBSE7wX/w/IEb3VTi9VNXUVsix6tFmxvj+xr&#10;Esy+DdnVRH99VxB6HGbmG2a26GwlztT40rGGp2ECgjhzpuRcw9f+43EKwgdkg5Vj0nAhD4t572GG&#10;qXEtf9J5F3IRIexT1FCEUKdS+qwgi37oauLo/brGYoiyyaVpsI1wW8lRkrxIiyXHhQJrWhWUHXcn&#10;q2E9rZffG3dt8+r9Z33YHtTbXgWtB/1u+QoiUBf+w/f2xmiYqESNR5NnBbdL8Q7I+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EBfGYywAAAOIAAAAPAAAAAAAAAAAAAAAAAJgC&#10;AABkcnMvZG93bnJldi54bWxQSwUGAAAAAAQABAD1AAAAkAMAAAAA&#10;" filled="f" stroked="f">
                    <v:textbox inset="0,0,0,0">
                      <w:txbxContent>
                        <w:p w:rsidR="000359F3" w:rsidRDefault="000359F3" w:rsidP="000359F3">
                          <w:pPr>
                            <w:spacing w:line="258" w:lineRule="auto"/>
                            <w:textDirection w:val="btLr"/>
                          </w:pPr>
                          <w:r>
                            <w:rPr>
                              <w:b/>
                            </w:rPr>
                            <w:t xml:space="preserve"> </w:t>
                          </w:r>
                        </w:p>
                      </w:txbxContent>
                    </v:textbox>
                  </v:rect>
                  <v:rect id="Rectangle 649900461" o:spid="_x0000_s1036" style="position:absolute;left:67934;top:252;width:450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jh8oA&#10;AADiAAAADwAAAGRycy9kb3ducmV2LnhtbESPQWvCQBSE7wX/w/IKvdVdRYKJriLaosfWCLa3R/aZ&#10;hGbfhuzWpP313YLgcZiZb5jlerCNuFLna8caJmMFgrhwpuZSwyl/fZ6D8AHZYOOYNPyQh/Vq9LDE&#10;zLie3+l6DKWIEPYZaqhCaDMpfVGRRT92LXH0Lq6zGKLsSmk67CPcNnKqVCIt1hwXKmxpW1Hxdfy2&#10;GvbzdvNxcL992bx87s9v53SXp0Hrp8dhswARaAj38K19MBqSWZoqNUsm8H8p3gG5+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E6I4fKAAAA4gAAAA8AAAAAAAAAAAAAAAAAmAIA&#10;AGRycy9kb3ducmV2LnhtbFBLBQYAAAAABAAEAPUAAACPAwAAAAA=&#10;" filled="f" stroked="f">
                    <v:textbox inset="0,0,0,0">
                      <w:txbxContent>
                        <w:p w:rsidR="000359F3" w:rsidRDefault="000359F3" w:rsidP="000359F3">
                          <w:pPr>
                            <w:spacing w:line="258" w:lineRule="auto"/>
                            <w:textDirection w:val="btLr"/>
                          </w:pPr>
                          <w:r>
                            <w:rPr>
                              <w:b/>
                            </w:rPr>
                            <w:t>Scale</w:t>
                          </w:r>
                        </w:p>
                      </w:txbxContent>
                    </v:textbox>
                  </v:rect>
                  <v:rect id="Rectangle 1193793351" o:spid="_x0000_s1037" style="position:absolute;left:71318;top:2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2UckA&#10;AADjAAAADwAAAGRycy9kb3ducmV2LnhtbERPzWrCQBC+F3yHZQq91U0MtSZ1FbEWPbZasL0N2WkS&#10;zM6G7GqiT+8KQo/z/c903ptanKh1lWUF8TACQZxbXXGh4Hv38TwB4TyyxtoyKTiTg/ls8DDFTNuO&#10;v+i09YUIIewyVFB632RSurwkg25oG+LA/dnWoA9nW0jdYhfCTS1HUTSWBisODSU2tCwpP2yPRsF6&#10;0ix+NvbSFfXqd73/3Kfvu9Qr9fTYL95AeOr9v/ju3ugwP06T1zRJXmK4/RQAkL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Ey2UckAAADjAAAADwAAAAAAAAAAAAAAAACYAgAA&#10;ZHJzL2Rvd25yZXYueG1sUEsFBgAAAAAEAAQA9QAAAI4DAAAAAA==&#10;" filled="f" stroked="f">
                    <v:textbox inset="0,0,0,0">
                      <w:txbxContent>
                        <w:p w:rsidR="000359F3" w:rsidRDefault="000359F3" w:rsidP="000359F3">
                          <w:pPr>
                            <w:spacing w:line="258" w:lineRule="auto"/>
                            <w:textDirection w:val="btLr"/>
                          </w:pPr>
                          <w:r>
                            <w:rPr>
                              <w:b/>
                            </w:rPr>
                            <w:t xml:space="preserve"> </w:t>
                          </w:r>
                        </w:p>
                      </w:txbxContent>
                    </v:textbox>
                  </v:rect>
                  <v:shape id="Forme libre : forme 304219519" o:spid="_x0000_s1038" style="position:absolute;top:147;width:11125;height:92;visibility:visible;mso-wrap-style:square;v-text-anchor:middle" coordsize="11125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eNL8sA&#10;AADiAAAADwAAAGRycy9kb3ducmV2LnhtbESPS2/CMBCE75X6H6ytxK044dFCikGAAurjxEPqdRVv&#10;k5R4HcUGAr8eI1XqcTQz32gms9ZU4kSNKy0riLsRCOLM6pJzBfvd6nkEwnlkjZVlUnAhB7Pp48ME&#10;E23PvKHT1uciQNglqKDwvk6kdFlBBl3X1sTB+7GNQR9kk0vd4DnATSV7UfQiDZYcFgqsaVlQdtge&#10;jQL/St+D1T79/FpsaJmn5jddf1yV6jy18zcQnlr/H/5rv2sF/WjQi8fDeAz3S+EOyOkN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nl40vywAAAOIAAAAPAAAAAAAAAAAAAAAAAJgC&#10;AABkcnMvZG93bnJldi54bWxQSwUGAAAAAAQABAD1AAAAkAMAAAAA&#10;" path="m,l1112520,r,9144l,9144,,e" fillcolor="black" stroked="f">
                    <v:path arrowok="t" o:extrusionok="f"/>
                  </v:shape>
                  <v:shape id="Forme libre : forme 1564202385" o:spid="_x0000_s1039" style="position:absolute;left:11125;top:147;width:91;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cckA&#10;AADjAAAADwAAAGRycy9kb3ducmV2LnhtbERPX0vDMBB/F/wO4QRfxCVWt9W6bAydoI9uA+fb0ZxN&#10;sbnUJK712xtB8PF+/2+xGl0njhRi61nD1USBIK69abnRsN89XpYgYkI22HkmDd8UYbU8PVlgZfzA&#10;L3TcpkbkEI4VarAp9ZWUsbbkME58T5y5dx8cpnyGRpqAQw53nSyUmkmHLecGiz3dW6o/tl9OQ/n8&#10;ug5D2R/eLg7z240t1OfuYaP1+dm4vgORaEz/4j/3k8nzp7ObQhXX5RR+f8oA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jcckAAADjAAAADwAAAAAAAAAAAAAAAACYAgAA&#10;ZHJzL2Rvd25yZXYueG1sUEsFBgAAAAAEAAQA9QAAAI4DAAAAAA==&#10;" path="m,l9144,r,9144l,9144,,e" fillcolor="black" stroked="f">
                    <v:path arrowok="t" o:extrusionok="f"/>
                  </v:shape>
                  <v:shape id="Forme libre : forme 630755207" o:spid="_x0000_s1040" style="position:absolute;left:11186;top:147;width:44050;height:92;visibility:visible;mso-wrap-style:square;v-text-anchor:middle" coordsize="44049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ChM8kA&#10;AADiAAAADwAAAGRycy9kb3ducmV2LnhtbESPzWrDMBCE74W+g9hCb43UlMTFjRLaQopJLvl7gMXa&#10;WCbWylhq7OTpo0Ihx2FmvmFmi8E14kxdqD1reB0pEMSlNzVXGg775cs7iBCRDTaeScOFAizmjw8z&#10;zI3veUvnXaxEgnDIUYONsc2lDKUlh2HkW+LkHX3nMCbZVdJ02Ce4a+RYqal0WHNasNjSt6XytPt1&#10;Gn6KfhOX+4EzW68P6lp8rXi91fr5afj8ABFpiPfwf7swGqZvKptMxiqDv0vpDsj5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1ChM8kAAADiAAAADwAAAAAAAAAAAAAAAACYAgAA&#10;ZHJzL2Rvd25yZXYueG1sUEsFBgAAAAAEAAQA9QAAAI4DAAAAAA==&#10;" path="m,l4404995,r,9144l,9144,,e" fillcolor="black" stroked="f">
                    <v:path arrowok="t" o:extrusionok="f"/>
                  </v:shape>
                  <v:shape id="Forme libre : forme 895822267" o:spid="_x0000_s1041" style="position:absolute;left:55236;top:147;width:91;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w38MoA&#10;AADiAAAADwAAAGRycy9kb3ducmV2LnhtbESPQUsDMRSE74L/ITzBi9isAdvttmkpWkGPbQXb22Pz&#10;3CxuXtYkdtd/bwTB4zDzzTDL9eg6caYQW88a7iYFCOLam5YbDa+Hp9sSREzIBjvPpOGbIqxXlxdL&#10;rIwfeEfnfWpELuFYoQabUl9JGWtLDuPE98TZe/fBYcoyNNIEHHK566Qqiql02HJesNjTg6X6Y//l&#10;NJQvb5swlP3xdHOczbdWFZ+Hx63W11fjZgEi0Zj+w3/0s8nc/L5USk1n8Hsp3wG5+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OcN/DKAAAA4gAAAA8AAAAAAAAAAAAAAAAAmAIA&#10;AGRycy9kb3ducmV2LnhtbFBLBQYAAAAABAAEAPUAAACPAwAAAAA=&#10;" path="m,l9144,r,9144l,9144,,e" fillcolor="black" stroked="f">
                    <v:path arrowok="t" o:extrusionok="f"/>
                  </v:shape>
                  <v:shape id="Forme libre : forme 2126252025" o:spid="_x0000_s1042" style="position:absolute;left:55297;top:147;width:9832;height:92;visibility:visible;mso-wrap-style:square;v-text-anchor:middle" coordsize="9832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VRjsoA&#10;AADjAAAADwAAAGRycy9kb3ducmV2LnhtbESPUWvCQBCE3wX/w7FC3/SSA8WmnhIKBVuwoJY+L7k1&#10;Cc3tJbmrSfvre4LQx2F2vtnZ7EbbiCv1vnasIV0kIIgLZ2ouNXycX+ZrED4gG2wck4Yf8rDbTicb&#10;zIwb+EjXUyhFhLDPUEMVQptJ6YuKLPqFa4mjd3G9xRBlX0rT4xDhtpEqSVbSYs2xocKWnisqvk7f&#10;Nr7RHQ7d72t+Ttl9Pr7t3/NLx4PWD7MxfwIRaAz/x/f03mhQqVqppUrUEm6bIgjk9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1UY7KAAAA4wAAAA8AAAAAAAAAAAAAAAAAmAIA&#10;AGRycy9kb3ducmV2LnhtbFBLBQYAAAAABAAEAPUAAACPAwAAAAA=&#10;" path="m,l983285,r,9144l,9144,,e" fillcolor="black" stroked="f">
                    <v:path arrowok="t" o:extrusionok="f"/>
                  </v:shape>
                  <v:shape id="Forme libre : forme 84151827" o:spid="_x0000_s1043" style="position:absolute;left:65130;top:147;width:92;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e88oA&#10;AADhAAAADwAAAGRycy9kb3ducmV2LnhtbESPQUvDQBSE70L/w/IEL2I3CWpj7LYUbcEebQXr7ZF9&#10;ZkOzb+Pu2qT/3hUEj8PMN8PMl6PtxIl8aB0ryKcZCOLa6ZYbBW/7zU0JIkRkjZ1jUnCmAMvF5GKO&#10;lXYDv9JpFxuRSjhUqMDE2FdShtqQxTB1PXHyPp23GJP0jdQeh1RuO1lk2b202HJaMNjTk6H6uPu2&#10;Csrt+8oPZX/4uD7MHtamyL72z2ulri7H1SOISGP8D//RLzpxt/ldXhYz+H2U3oB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V2XvPKAAAA4QAAAA8AAAAAAAAAAAAAAAAAmAIA&#10;AGRycy9kb3ducmV2LnhtbFBLBQYAAAAABAAEAPUAAACPAwAAAAA=&#10;" path="m,l9144,r,9144l,9144,,e" fillcolor="black" stroked="f">
                    <v:path arrowok="t" o:extrusionok="f"/>
                  </v:shape>
                  <v:shape id="Forme libre : forme 1874056655" o:spid="_x0000_s1044" style="position:absolute;left:65191;top:147;width:8946;height:92;visibility:visible;mso-wrap-style:square;v-text-anchor:middle" coordsize="8945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wNckA&#10;AADjAAAADwAAAGRycy9kb3ducmV2LnhtbERPzWrCQBC+F/oOyxR6KXVjMVFTVymCUPDUJGCPQ3ZM&#10;QrOzaXY1qU/vFgSP8/3PajOaVpypd41lBdNJBIK4tLrhSkGR714XIJxH1thaJgV/5GCzfnxYYart&#10;wF90znwlQgi7FBXU3neplK6syaCb2I44cEfbG/Th7CupexxCuGnlWxQl0mDDoaHGjrY1lT/ZySjI&#10;f7ODdMV+99JOq/m3HfJiWVyUen4aP95BeBr9XXxzf+owfzGfRXGSxDH8/xQAkO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OwNckAAADjAAAADwAAAAAAAAAAAAAAAACYAgAA&#10;ZHJzL2Rvd25yZXYueG1sUEsFBgAAAAAEAAQA9QAAAI4DAAAAAA==&#10;" path="m,l894588,r,9144l,9144,,e" fillcolor="black" stroked="f">
                    <v:path arrowok="t" o:extrusionok="f"/>
                  </v:shape>
                  <v:rect id="Rectangle 1454309373" o:spid="_x0000_s1045" style="position:absolute;left:685;top:38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APskA&#10;AADjAAAADwAAAGRycy9kb3ducmV2LnhtbERPzWrCQBC+C32HZQRvutHY1kRXEbXosdWC7W3Ijklo&#10;djZkV5P26d1Cocf5/mex6kwlbtS40rKC8SgCQZxZXXKu4P30MpyBcB5ZY2WZFHyTg9XyobfAVNuW&#10;3+h29LkIIexSVFB4X6dSuqwgg25ka+LAXWxj0IezyaVusA3hppKTKHqSBksODQXWtCko+zpejYL9&#10;rF5/HOxPm1e7z/359ZxsT4lXatDv1nMQnjr/L/5zH3SYP32cxlESP8fw+1MAQC7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nAPskAAADjAAAADwAAAAAAAAAAAAAAAACYAgAA&#10;ZHJzL2Rvd25yZXYueG1sUEsFBgAAAAAEAAQA9QAAAI4DAAAAAA==&#10;" filled="f" stroked="f">
                    <v:textbox inset="0,0,0,0">
                      <w:txbxContent>
                        <w:p w:rsidR="000359F3" w:rsidRDefault="000359F3" w:rsidP="000359F3">
                          <w:pPr>
                            <w:spacing w:line="258" w:lineRule="auto"/>
                            <w:textDirection w:val="btLr"/>
                          </w:pPr>
                          <w:r>
                            <w:rPr>
                              <w:b/>
                            </w:rPr>
                            <w:t xml:space="preserve"> </w:t>
                          </w:r>
                        </w:p>
                      </w:txbxContent>
                    </v:textbox>
                  </v:rect>
                  <v:rect id="Rectangle 1405022681" o:spid="_x0000_s1046" style="position:absolute;left:11795;top:38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8+qsgA&#10;AADjAAAADwAAAGRycy9kb3ducmV2LnhtbERPX2vCMBB/F/Ydwg32pollk9oZRXRDH50KurejubVl&#10;zaU0me326Y0g7PF+/2+26G0tLtT6yrGG8UiBIM6dqbjQcDy8D1MQPiAbrB2Thl/ysJg/DGaYGdfx&#10;B132oRAxhH2GGsoQmkxKn5dk0Y9cQxy5L9daDPFsC2la7GK4rWWi1ERarDg2lNjQqqT8e/9jNWzS&#10;Znneur+uqN8+N6fdabo+TIPWT4/98hVEoD78i+/urYnzn9WLSpJJOobbTxEA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Pz6qyAAAAOMAAAAPAAAAAAAAAAAAAAAAAJgCAABk&#10;cnMvZG93bnJldi54bWxQSwUGAAAAAAQABAD1AAAAjQMAAAAA&#10;" filled="f" stroked="f">
                    <v:textbox inset="0,0,0,0">
                      <w:txbxContent>
                        <w:p w:rsidR="000359F3" w:rsidRDefault="000359F3" w:rsidP="000359F3">
                          <w:pPr>
                            <w:spacing w:line="258" w:lineRule="auto"/>
                            <w:textDirection w:val="btLr"/>
                          </w:pPr>
                          <w:r>
                            <w:rPr>
                              <w:b/>
                            </w:rPr>
                            <w:t xml:space="preserve"> </w:t>
                          </w:r>
                        </w:p>
                      </w:txbxContent>
                    </v:textbox>
                  </v:rect>
                  <v:rect id="Rectangle 2078302316" o:spid="_x0000_s1047" style="position:absolute;left:60189;top:383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MhcsA&#10;AADjAAAADwAAAGRycy9kb3ducmV2LnhtbESPQWvCQBSE70L/w/IK3nTXCDamriJtRY9VC7a3R/Y1&#10;Cc2+DdnVRH+9Wyj0OMzMN8xi1dtaXKj1lWMNk7ECQZw7U3Gh4eO4GaUgfEA2WDsmDVfysFo+DBaY&#10;Gdfxni6HUIgIYZ+hhjKEJpPS5yVZ9GPXEEfv27UWQ5RtIU2LXYTbWiZKzaTFiuNCiQ29lJT/HM5W&#10;wzZt1p87d+uK+u1re3o/zV+P86D18LFfP4MI1If/8F97ZzQk6imdqmQ6mcHvp/gH5PIO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p4cyFywAAAOMAAAAPAAAAAAAAAAAAAAAAAJgC&#10;AABkcnMvZG93bnJldi54bWxQSwUGAAAAAAQABAD1AAAAkAMAAAAA&#10;" filled="f" stroked="f">
                    <v:textbox inset="0,0,0,0">
                      <w:txbxContent>
                        <w:p w:rsidR="000359F3" w:rsidRDefault="000359F3" w:rsidP="000359F3">
                          <w:pPr>
                            <w:spacing w:line="258" w:lineRule="auto"/>
                            <w:textDirection w:val="btLr"/>
                          </w:pPr>
                          <w:r>
                            <w:rPr>
                              <w:b/>
                            </w:rPr>
                            <w:t xml:space="preserve"> </w:t>
                          </w:r>
                        </w:p>
                      </w:txbxContent>
                    </v:textbox>
                  </v:rect>
                  <v:rect id="Rectangle 1082999775" o:spid="_x0000_s1048" style="position:absolute;left:69626;top:38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8UMgA&#10;AADjAAAADwAAAGRycy9kb3ducmV2LnhtbERPX2vCMBB/H+w7hBvsbaYKalONIpuij1MH6tvRnG2x&#10;uZQms90+/TIY7PF+/2++7G0t7tT6yrGG4SABQZw7U3Gh4eO4eUlB+IBssHZMGr7Iw3Lx+DDHzLiO&#10;93Q/hELEEPYZaihDaDIpfV6SRT9wDXHkrq61GOLZFtK02MVwW8tRkkykxYpjQ4kNvZaU3w6fVsM2&#10;bVbnnfvuinp92Z7eT+rtqILWz0/9agYiUB/+xX/unYnzk3SklJpOx/D7UwR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xbxQyAAAAOMAAAAPAAAAAAAAAAAAAAAAAJgCAABk&#10;cnMvZG93bnJldi54bWxQSwUGAAAAAAQABAD1AAAAjQMAAAAA&#10;" filled="f" stroked="f">
                    <v:textbox inset="0,0,0,0">
                      <w:txbxContent>
                        <w:p w:rsidR="000359F3" w:rsidRDefault="000359F3" w:rsidP="000359F3">
                          <w:pPr>
                            <w:spacing w:line="258" w:lineRule="auto"/>
                            <w:textDirection w:val="btLr"/>
                          </w:pPr>
                          <w:r>
                            <w:rPr>
                              <w:b/>
                            </w:rPr>
                            <w:t xml:space="preserve"> </w:t>
                          </w:r>
                        </w:p>
                      </w:txbxContent>
                    </v:textbox>
                  </v:rect>
                  <v:shape id="Forme libre : forme 259725193" o:spid="_x0000_s1049" style="position:absolute;top:3713;width:11125;height:92;visibility:visible;mso-wrap-style:square;v-text-anchor:middle" coordsize="11125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tssA&#10;AADiAAAADwAAAGRycy9kb3ducmV2LnhtbESPQWvCQBSE7wX/w/KE3urGWLVGV2klFrUnrdDrI/tM&#10;otm3IbvV1F/fLRQ8DjPzDTNbtKYSF2pcaVlBvxeBIM6sLjlXcPhcPb2AcB5ZY2WZFPyQg8W88zDD&#10;RNsr7+iy97kIEHYJKii8rxMpXVaQQdezNXHwjrYx6INscqkbvAa4qWQcRSNpsOSwUGBNy4Ky8/7b&#10;KPBj+npeHdLtx9uOlnlqTun75qbUY7d9nYLw1Pp7+L+91gri4WQcD/uTAfxdCndAz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9q8C2ywAAAOIAAAAPAAAAAAAAAAAAAAAAAJgC&#10;AABkcnMvZG93bnJldi54bWxQSwUGAAAAAAQABAD1AAAAkAMAAAAA&#10;" path="m,l1112520,r,9144l,9144,,e" fillcolor="black" stroked="f">
                    <v:path arrowok="t" o:extrusionok="f"/>
                  </v:shape>
                  <v:shape id="Forme libre : forme 725946867" o:spid="_x0000_s1050" style="position:absolute;left:11125;top:3713;width:91;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jqssA&#10;AADiAAAADwAAAGRycy9kb3ducmV2LnhtbESPQUvDQBSE74L/YXmCF7EbgyZp2m0pWkGPtoLt7ZF9&#10;ZoPZt3F3beK/dwXB4zAz3zDL9WR7cSIfOscKbmYZCOLG6Y5bBa/7x+sKRIjIGnvHpOCbAqxX52dL&#10;rLUb+YVOu9iKBOFQowIT41BLGRpDFsPMDcTJe3feYkzSt1J7HBPc9jLPskJa7DgtGBzo3lDzsfuy&#10;Cqrnt40fq+FwvDqU863Js8/9w1apy4tpswARaYr/4b/2k1ZQ5nfz26IqSvi9lO6AXP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RaiOqywAAAOIAAAAPAAAAAAAAAAAAAAAAAJgC&#10;AABkcnMvZG93bnJldi54bWxQSwUGAAAAAAQABAD1AAAAkAMAAAAA&#10;" path="m,l9144,r,9144l,9144,,e" fillcolor="black" stroked="f">
                    <v:path arrowok="t" o:extrusionok="f"/>
                  </v:shape>
                  <v:shape id="Forme libre : forme 1969033694" o:spid="_x0000_s1051" style="position:absolute;left:11186;top:3713;width:44050;height:92;visibility:visible;mso-wrap-style:square;v-text-anchor:middle" coordsize="44049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wQMgA&#10;AADjAAAADwAAAGRycy9kb3ducmV2LnhtbERP3UrDMBS+F3yHcATvXLJNqu2WjSlMirtxPw9waM6a&#10;suakNHGtPr0RBC/P93+W69G14kp9aDxrmE4UCOLKm4ZrDafj9uEZRIjIBlvPpOGLAqxXtzdLLIwf&#10;eE/XQ6xFCuFQoAYbY1dIGSpLDsPEd8SJO/veYUxnX0vT45DCXStnSmXSYcOpwWJHr5aqy+HTaXgr&#10;h4+4PY78ZJvdSX2XL++822t9fzduFiAijfFf/OcuTZqfZ7maz7P8EX5/SgD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bjBAyAAAAOMAAAAPAAAAAAAAAAAAAAAAAJgCAABk&#10;cnMvZG93bnJldi54bWxQSwUGAAAAAAQABAD1AAAAjQMAAAAA&#10;" path="m,l4404995,r,9144l,9144,,e" fillcolor="black" stroked="f">
                    <v:path arrowok="t" o:extrusionok="f"/>
                  </v:shape>
                  <v:shape id="Forme libre : forme 857348565" o:spid="_x0000_s1052" style="position:absolute;left:55236;top:3713;width:91;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IHcsA&#10;AADiAAAADwAAAGRycy9kb3ducmV2LnhtbESPQUsDMRSE74L/IbyCF7FZW7ddt01LsRXq0Vaw3h6b&#10;52Zx87Imsbv+eyMIHoeZb4ZZrgfbijP50DhWcDvOQBBXTjdcK3g5Pt4UIEJE1tg6JgXfFGC9urxY&#10;Yqldz890PsRapBIOJSowMXallKEyZDGMXUecvHfnLcYkfS21xz6V21ZOsmwmLTacFgx29GCo+jh8&#10;WQXF0+vG90V3ers+ze93ZpJ9Hrc7pa5Gw2YBItIQ/8N/9F4nLp9P74p8lsPvpXQH5O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Q08gdywAAAOIAAAAPAAAAAAAAAAAAAAAAAJgC&#10;AABkcnMvZG93bnJldi54bWxQSwUGAAAAAAQABAD1AAAAkAMAAAAA&#10;" path="m,l9144,r,9144l,9144,,e" fillcolor="black" stroked="f">
                    <v:path arrowok="t" o:extrusionok="f"/>
                  </v:shape>
                  <v:shape id="Forme libre : forme 1051326919" o:spid="_x0000_s1053" style="position:absolute;left:55297;top:3713;width:9832;height:92;visibility:visible;mso-wrap-style:square;v-text-anchor:middle" coordsize="9832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N3csA&#10;AADjAAAADwAAAGRycy9kb3ducmV2LnhtbESPQWvCQBCF70L/wzKCN91EqTSpq4RCQQsW1NLzkB2T&#10;YHY2yW5N7K/vFgSPM+99b96sNoOpxZU6V1lWEM8iEMS51RUXCr5O79MXEM4ja6wtk4IbOdisn0Yr&#10;TLXt+UDXoy9ECGGXooLS+yaV0uUlGXQz2xAH7Ww7gz6MXSF1h30IN7WcR9FSGqw4XCixobeS8svx&#10;x4Qa7X7f/u6yU8z2O/nYfmbnlnulJuMhewXhafAP853e6sBFz/FivkziBP5/CguQ6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fBY3dywAAAOMAAAAPAAAAAAAAAAAAAAAAAJgC&#10;AABkcnMvZG93bnJldi54bWxQSwUGAAAAAAQABAD1AAAAkAMAAAAA&#10;" path="m,l983285,r,9144l,9144,,e" fillcolor="black" stroked="f">
                    <v:path arrowok="t" o:extrusionok="f"/>
                  </v:shape>
                  <v:shape id="Forme libre : forme 1677348895" o:spid="_x0000_s1054" style="position:absolute;left:65130;top:3713;width:92;height:92;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YRckA&#10;AADjAAAADwAAAGRycy9kb3ducmV2LnhtbERPX0vDMBB/F/wO4QRfxKVOXbO6bAydMB/dBOfb0ZxN&#10;sbnUJK712xtB8PF+/2+xGl0njhRi61nD1aQAQVx703Kj4WX/eKlAxIRssPNMGr4pwmp5erLAyviB&#10;n+m4S43IIRwr1GBT6ispY23JYZz4njhz7z44TPkMjTQBhxzuOjktipl02HJusNjTvaX6Y/flNKin&#10;13UYVH94uziU842dFp/7h43W52fj+g5EojH9i//cW5Pnz8ry+kap+S38/pQB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FdYRckAAADjAAAADwAAAAAAAAAAAAAAAACYAgAA&#10;ZHJzL2Rvd25yZXYueG1sUEsFBgAAAAAEAAQA9QAAAI4DAAAAAA==&#10;" path="m,l9144,r,9144l,9144,,e" fillcolor="black" stroked="f">
                    <v:path arrowok="t" o:extrusionok="f"/>
                  </v:shape>
                  <v:shape id="Forme libre : forme 90727396" o:spid="_x0000_s1055" style="position:absolute;left:65191;top:3713;width:8946;height:92;visibility:visible;mso-wrap-style:square;v-text-anchor:middle" coordsize="8945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FSckA&#10;AADhAAAADwAAAGRycy9kb3ducmV2LnhtbESPQWvCQBSE7wX/w/KEXopuVDBNdBUpCAVPJoH2+Mg+&#10;k2D2bcxuTdpf7xYKPQ4z8w2z3Y+mFXfqXWNZwWIegSAurW64UlDkx9krCOeRNbaWScE3OdjvJk9b&#10;TLUd+Ez3zFciQNilqKD2vkuldGVNBt3cdsTBu9jeoA+yr6TucQhw08plFK2lwYbDQo0dvdVUXrMv&#10;oyC/ZR/SFafjS7uo4k875EVS/Cj1PB0PGxCeRv8f/mu/awVJFC/jVbKG30fhDcjd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tZFSckAAADhAAAADwAAAAAAAAAAAAAAAACYAgAA&#10;ZHJzL2Rvd25yZXYueG1sUEsFBgAAAAAEAAQA9QAAAI4DAAAAAA==&#10;" path="m,l894588,r,9144l,9144,,e" fillcolor="black" stroked="f">
                    <v:path arrowok="t" o:extrusionok="f"/>
                  </v:shape>
                  <v:shape id="Forme libre : forme 1597991892" o:spid="_x0000_s1056" style="position:absolute;top:7295;width:11125;height:91;visibility:visible;mso-wrap-style:square;v-text-anchor:middle" coordsize="11125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cY8gA&#10;AADjAAAADwAAAGRycy9kb3ducmV2LnhtbERPS2vCQBC+C/0PywjedKO01URXaSVKqycf4HXIjkna&#10;7GzIrhr767uFgsf53jNbtKYSV2pcaVnBcBCBIM6sLjlXcDys+hMQziNrrCyTgjs5WMyfOjNMtL3x&#10;jq57n4sQwi5BBYX3dSKlywoy6Aa2Jg7c2TYGfTibXOoGbyHcVHIURa/SYMmhocCalgVl3/uLUeDH&#10;dHpeHdPN9n1Hyzw1X+n680epXrd9m4Lw1PqH+N/9ocP8l3gcx8NJPIK/nwIA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ilxjyAAAAOMAAAAPAAAAAAAAAAAAAAAAAJgCAABk&#10;cnMvZG93bnJldi54bWxQSwUGAAAAAAQABAD1AAAAjQMAAAAA&#10;" path="m,l1112520,r,9144l,9144,,e" fillcolor="black" stroked="f">
                    <v:path arrowok="t" o:extrusionok="f"/>
                  </v:shape>
                  <v:shape id="Forme libre : forme 636391038" o:spid="_x0000_s1057" style="position:absolute;left:11125;top:7295;width:91;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ylDsgA&#10;AADiAAAADwAAAGRycy9kb3ducmV2LnhtbERPz0vDMBS+C/4P4QlexCVboXZ12Rg6QY/bBOft0Tyb&#10;YvNSk7jW/94cBI8f3+/VZnK9OFOInWcN85kCQdx403Gr4fX4dFuBiAnZYO+ZNPxQhM368mKFtfEj&#10;7+l8SK3IIRxr1GBTGmopY2PJYZz5gThzHz44TBmGVpqAYw53vVwoVUqHHecGiwM9WGo+D99OQ/Xy&#10;tg1jNZzeb053y51dqK/j407r66tpew8i0ZT+xX/uZ6OhLMpiOVdF3pwv5T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rKUOyAAAAOIAAAAPAAAAAAAAAAAAAAAAAJgCAABk&#10;cnMvZG93bnJldi54bWxQSwUGAAAAAAQABAD1AAAAjQMAAAAA&#10;" path="m,l9144,r,9144l,9144,,e" fillcolor="black" stroked="f">
                    <v:path arrowok="t" o:extrusionok="f"/>
                  </v:shape>
                  <v:shape id="Forme libre : forme 434784040" o:spid="_x0000_s1058" style="position:absolute;left:11186;top:7295;width:44050;height:91;visibility:visible;mso-wrap-style:square;v-text-anchor:middle" coordsize="440499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5F8kA&#10;AADiAAAADwAAAGRycy9kb3ducmV2LnhtbESPy2rDMBBF94X+g5hCd43U1MTBjRKaQoppNs3jAwZr&#10;YplYI2OpsZuvjxaFLC/3xVmsRteKC/Wh8azhdaJAEFfeNFxrOB42L3MQISIbbD2Thj8KsFo+Piyw&#10;MH7gHV32sRZphEOBGmyMXSFlqCw5DBPfESfv5HuHMcm+lqbHIY27Vk6VmkmHDacHix19WqrO+1+n&#10;4ascfuLmMHJum+1RXcv1N293Wj8/jR/vICKN8R7+b5dGQ/aW5fNMZQkiISUckM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C85F8kAAADiAAAADwAAAAAAAAAAAAAAAACYAgAA&#10;ZHJzL2Rvd25yZXYueG1sUEsFBgAAAAAEAAQA9QAAAI4DAAAAAA==&#10;" path="m,l4404995,r,9144l,9144,,e" fillcolor="black" stroked="f">
                    <v:path arrowok="t" o:extrusionok="f"/>
                  </v:shape>
                  <v:shape id="Forme libre : forme 496002290" o:spid="_x0000_s1059" style="position:absolute;left:55236;top:7295;width:91;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rf+8kA&#10;AADiAAAADwAAAGRycy9kb3ducmV2LnhtbESPXUvDMBSG7wX/QziCN+ISi8y2WzaGTtDLbYLb3aE5&#10;NsXmpCZxrf/eXAhevrxfPMv15HpxphA7zxruZgoEceNNx62Gt8PzbQkiJmSDvWfS8EMR1qvLiyXW&#10;xo+8o/M+tSKPcKxRg01pqKWMjSWHceYH4ux9+OAwZRlaaQKOedz1slBqLh12nB8sDvRoqfncfzsN&#10;5ev7JozlcDzdHB+qrS3U1+Fpq/X11bRZgEg0pf/wX/vFaLiv5koVRZUhMlLGAbn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Srf+8kAAADiAAAADwAAAAAAAAAAAAAAAACYAgAA&#10;ZHJzL2Rvd25yZXYueG1sUEsFBgAAAAAEAAQA9QAAAI4DAAAAAA==&#10;" path="m,l9144,r,9144l,9144,,e" fillcolor="black" stroked="f">
                    <v:path arrowok="t" o:extrusionok="f"/>
                  </v:shape>
                  <v:shape id="Forme libre : forme 1230773021" o:spid="_x0000_s1060" style="position:absolute;left:55297;top:7295;width:9832;height:91;visibility:visible;mso-wrap-style:square;v-text-anchor:middle" coordsize="9832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SssA&#10;AADjAAAADwAAAGRycy9kb3ducmV2LnhtbESPQWvCQBCF7wX/wzJCb3U3EWobXSUUCrZgQS09D9kx&#10;CWZnk+zWpP56t1Docea9782b1Wa0jbhQ72vHGpKZAkFcOFNzqeHz+PrwBMIHZIONY9LwQx4268nd&#10;CjPjBt7T5RBKEUPYZ6ihCqHNpPRFRRb9zLXEUTu53mKIY19K0+MQw20jU6UepcWa44UKW3qpqDgf&#10;vm2s0e123fUtPybsvp7ftx/5qeNB6/vpmC9BBBrDv/mP3prIpXO1WMxVmsDvT3EBcn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Db4tKywAAAOMAAAAPAAAAAAAAAAAAAAAAAJgC&#10;AABkcnMvZG93bnJldi54bWxQSwUGAAAAAAQABAD1AAAAkAMAAAAA&#10;" path="m,l983285,r,9144l,9144,,e" fillcolor="black" stroked="f">
                    <v:path arrowok="t" o:extrusionok="f"/>
                  </v:shape>
                  <v:shape id="Forme libre : forme 1303607671" o:spid="_x0000_s1061" style="position:absolute;left:65130;top:7295;width:92;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ooacgA&#10;AADjAAAADwAAAGRycy9kb3ducmV2LnhtbERPX0vDMBB/F/wO4QRfxCXboK112Rg6QR/dBOfb0ZxN&#10;sbnUJK712xtB8PF+/2+1mVwvThRi51nDfKZAEDfedNxqeDk8XFcgYkI22HsmDd8UYbM+P1thbfzI&#10;z3Tap1bkEI41arApDbWUsbHkMM78QJy5dx8cpnyGVpqAYw53vVwoVUiHHecGiwPdWWo+9l9OQ/X0&#10;ug1jNRzfro7lzc4u1Ofhfqf15cW0vQWRaEr/4j/3o8nzl2pZqLIo5/D7UwZ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2ihpyAAAAOMAAAAPAAAAAAAAAAAAAAAAAJgCAABk&#10;cnMvZG93bnJldi54bWxQSwUGAAAAAAQABAD1AAAAjQMAAAAA&#10;" path="m,l9144,r,9144l,9144,,e" fillcolor="black" stroked="f">
                    <v:path arrowok="t" o:extrusionok="f"/>
                  </v:shape>
                  <v:shape id="Forme libre : forme 1940884264" o:spid="_x0000_s1062" style="position:absolute;left:65191;top:7295;width:8946;height:91;visibility:visible;mso-wrap-style:square;v-text-anchor:middle" coordsize="8945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2gMgA&#10;AADjAAAADwAAAGRycy9kb3ducmV2LnhtbERPzWrCQBC+F3yHZQq9FN0oQWN0lVIQhJ6aBPQ4ZMck&#10;NDsbs1sT+/TdQsHjfP+z3Y+mFTfqXWNZwXwWgSAurW64UlDkh2kCwnlkja1lUnAnB/vd5GmLqbYD&#10;f9It85UIIexSVFB736VSurImg25mO+LAXWxv0Iezr6TucQjhppWLKFpKgw2Hhho7eq+p/Mq+jYL8&#10;mp2kKz4Or+28Wp3tkBfr4kepl+fxbQPC0+gf4n/3UYf56zhKknixjOHvpwCA3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WjaAyAAAAOMAAAAPAAAAAAAAAAAAAAAAAJgCAABk&#10;cnMvZG93bnJldi54bWxQSwUGAAAAAAQABAD1AAAAjQMAAAAA&#10;" path="m,l894588,r,9144l,9144,,e" fillcolor="black" stroked="f">
                    <v:path arrowok="t" o:extrusionok="f"/>
                  </v:shape>
                </v:group>
                <w10:anchorlock/>
              </v:group>
            </w:pict>
          </mc:Fallback>
        </mc:AlternateContent>
      </w:r>
    </w:p>
    <w:tbl>
      <w:tblPr>
        <w:tblStyle w:val="4"/>
        <w:tblW w:w="11070" w:type="dxa"/>
        <w:tblInd w:w="752" w:type="dxa"/>
        <w:tblLayout w:type="fixed"/>
        <w:tblLook w:val="0400" w:firstRow="0" w:lastRow="0" w:firstColumn="0" w:lastColumn="0" w:noHBand="0" w:noVBand="1"/>
      </w:tblPr>
      <w:tblGrid>
        <w:gridCol w:w="1750"/>
        <w:gridCol w:w="7119"/>
        <w:gridCol w:w="1577"/>
        <w:gridCol w:w="624"/>
      </w:tblGrid>
      <w:tr w:rsidR="000359F3" w:rsidRPr="002A307E" w:rsidTr="00ED1E71">
        <w:trPr>
          <w:trHeight w:val="961"/>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Dtwt </w:t>
            </w:r>
          </w:p>
        </w:tc>
        <w:tc>
          <w:tcPr>
            <w:tcW w:w="7119" w:type="dxa"/>
            <w:tcBorders>
              <w:top w:val="nil"/>
              <w:left w:val="nil"/>
              <w:bottom w:val="nil"/>
              <w:right w:val="nil"/>
            </w:tcBorders>
          </w:tcPr>
          <w:p w:rsidR="000359F3" w:rsidRPr="002A307E" w:rsidRDefault="000359F3" w:rsidP="00ED1E71">
            <w:pPr>
              <w:spacing w:line="259" w:lineRule="auto"/>
              <w:ind w:left="0"/>
              <w:rPr>
                <w:color w:val="0D0D0D"/>
                <w:lang w:val="en-CA"/>
              </w:rPr>
            </w:pPr>
            <w:r w:rsidRPr="002A307E">
              <w:rPr>
                <w:color w:val="0D0D0D"/>
                <w:lang w:val="en-CA"/>
              </w:rPr>
              <w:t xml:space="preserve">Diameter at stump height (DHS) of the tree on which the trap was attached (cm) </w:t>
            </w:r>
          </w:p>
        </w:tc>
        <w:tc>
          <w:tcPr>
            <w:tcW w:w="1577" w:type="dxa"/>
            <w:tcBorders>
              <w:top w:val="nil"/>
              <w:left w:val="nil"/>
              <w:bottom w:val="nil"/>
              <w:right w:val="nil"/>
            </w:tcBorders>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tcPr>
          <w:p w:rsidR="000359F3" w:rsidRPr="002A307E" w:rsidRDefault="000359F3" w:rsidP="00ED1E71">
            <w:pPr>
              <w:spacing w:line="259" w:lineRule="auto"/>
              <w:ind w:left="0" w:right="61"/>
              <w:jc w:val="right"/>
              <w:rPr>
                <w:color w:val="0D0D0D"/>
              </w:rPr>
            </w:pPr>
            <w:r w:rsidRPr="002A307E">
              <w:rPr>
                <w:color w:val="0D0D0D"/>
              </w:rPr>
              <w:t xml:space="preserve">All </w:t>
            </w:r>
          </w:p>
        </w:tc>
      </w:tr>
      <w:tr w:rsidR="000359F3" w:rsidRPr="002A307E" w:rsidTr="00ED1E71">
        <w:trPr>
          <w:trHeight w:val="552"/>
        </w:trPr>
        <w:tc>
          <w:tcPr>
            <w:tcW w:w="1750"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Fire1 </w:t>
            </w:r>
          </w:p>
        </w:tc>
        <w:tc>
          <w:tcPr>
            <w:tcW w:w="7119" w:type="dxa"/>
            <w:tcBorders>
              <w:top w:val="nil"/>
              <w:left w:val="nil"/>
              <w:bottom w:val="nil"/>
              <w:right w:val="nil"/>
            </w:tcBorders>
            <w:vAlign w:val="center"/>
          </w:tcPr>
          <w:p w:rsidR="000359F3" w:rsidRPr="002A307E" w:rsidRDefault="000359F3" w:rsidP="00ED1E71">
            <w:pPr>
              <w:spacing w:line="259" w:lineRule="auto"/>
              <w:ind w:left="0"/>
              <w:rPr>
                <w:color w:val="0D0D0D"/>
                <w:lang w:val="en-CA"/>
              </w:rPr>
            </w:pPr>
            <w:r w:rsidRPr="002A307E">
              <w:rPr>
                <w:color w:val="0D0D0D"/>
                <w:lang w:val="en-CA"/>
              </w:rPr>
              <w:t xml:space="preserve">Low fire severity (FireIndex &lt; 2.5) in the plot (dummy variable) </w:t>
            </w:r>
          </w:p>
        </w:tc>
        <w:tc>
          <w:tcPr>
            <w:tcW w:w="1577" w:type="dxa"/>
            <w:tcBorders>
              <w:top w:val="nil"/>
              <w:left w:val="nil"/>
              <w:bottom w:val="nil"/>
              <w:right w:val="nil"/>
            </w:tcBorders>
            <w:vAlign w:val="center"/>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vAlign w:val="center"/>
          </w:tcPr>
          <w:p w:rsidR="000359F3" w:rsidRPr="002A307E" w:rsidRDefault="000359F3" w:rsidP="00ED1E71">
            <w:pPr>
              <w:spacing w:line="259" w:lineRule="auto"/>
              <w:ind w:left="0" w:right="61"/>
              <w:jc w:val="right"/>
              <w:rPr>
                <w:color w:val="0D0D0D"/>
              </w:rPr>
            </w:pPr>
            <w:r w:rsidRPr="002A307E">
              <w:rPr>
                <w:color w:val="0D0D0D"/>
              </w:rPr>
              <w:t xml:space="preserve">All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Fire2 </w:t>
            </w:r>
          </w:p>
        </w:tc>
        <w:tc>
          <w:tcPr>
            <w:tcW w:w="7119" w:type="dxa"/>
            <w:tcBorders>
              <w:top w:val="nil"/>
              <w:left w:val="nil"/>
              <w:bottom w:val="nil"/>
              <w:right w:val="nil"/>
            </w:tcBorders>
            <w:vAlign w:val="center"/>
          </w:tcPr>
          <w:p w:rsidR="000359F3" w:rsidRPr="002A307E" w:rsidRDefault="000359F3" w:rsidP="00ED1E71">
            <w:pPr>
              <w:spacing w:line="259" w:lineRule="auto"/>
              <w:ind w:left="0" w:right="202"/>
              <w:rPr>
                <w:color w:val="0D0D0D"/>
                <w:lang w:val="en-CA"/>
              </w:rPr>
            </w:pPr>
            <w:r w:rsidRPr="002A307E">
              <w:rPr>
                <w:color w:val="0D0D0D"/>
                <w:lang w:val="en-CA"/>
              </w:rPr>
              <w:t xml:space="preserve">Moderate fire severity (FireIndex (2.5-3.5) in the plot (dummy variable) </w:t>
            </w:r>
          </w:p>
        </w:tc>
        <w:tc>
          <w:tcPr>
            <w:tcW w:w="1577" w:type="dxa"/>
            <w:tcBorders>
              <w:top w:val="nil"/>
              <w:left w:val="nil"/>
              <w:bottom w:val="nil"/>
              <w:right w:val="nil"/>
            </w:tcBorders>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tcPr>
          <w:p w:rsidR="000359F3" w:rsidRPr="002A307E" w:rsidRDefault="000359F3" w:rsidP="00ED1E71">
            <w:pPr>
              <w:spacing w:line="259" w:lineRule="auto"/>
              <w:ind w:left="0" w:right="61"/>
              <w:jc w:val="right"/>
              <w:rPr>
                <w:color w:val="0D0D0D"/>
              </w:rPr>
            </w:pPr>
            <w:r w:rsidRPr="002A307E">
              <w:rPr>
                <w:color w:val="0D0D0D"/>
              </w:rPr>
              <w:t xml:space="preserve">All </w:t>
            </w:r>
          </w:p>
        </w:tc>
      </w:tr>
      <w:tr w:rsidR="000359F3" w:rsidRPr="002A307E" w:rsidTr="00ED1E71">
        <w:trPr>
          <w:trHeight w:val="532"/>
        </w:trPr>
        <w:tc>
          <w:tcPr>
            <w:tcW w:w="1750"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Dmean </w:t>
            </w:r>
          </w:p>
        </w:tc>
        <w:tc>
          <w:tcPr>
            <w:tcW w:w="7119" w:type="dxa"/>
            <w:tcBorders>
              <w:top w:val="nil"/>
              <w:left w:val="nil"/>
              <w:bottom w:val="nil"/>
              <w:right w:val="nil"/>
            </w:tcBorders>
            <w:vAlign w:val="center"/>
          </w:tcPr>
          <w:p w:rsidR="000359F3" w:rsidRPr="002A307E" w:rsidRDefault="000359F3" w:rsidP="00ED1E71">
            <w:pPr>
              <w:spacing w:line="259" w:lineRule="auto"/>
              <w:ind w:left="0"/>
              <w:rPr>
                <w:color w:val="0D0D0D"/>
                <w:lang w:val="en-CA"/>
              </w:rPr>
            </w:pPr>
            <w:r w:rsidRPr="002A307E">
              <w:rPr>
                <w:color w:val="0D0D0D"/>
                <w:lang w:val="en-CA"/>
              </w:rPr>
              <w:t xml:space="preserve">Mean diameter of burned trees &gt; 10cm of DSH (cm) </w:t>
            </w:r>
          </w:p>
        </w:tc>
        <w:tc>
          <w:tcPr>
            <w:tcW w:w="1577" w:type="dxa"/>
            <w:tcBorders>
              <w:top w:val="nil"/>
              <w:left w:val="nil"/>
              <w:bottom w:val="nil"/>
              <w:right w:val="nil"/>
            </w:tcBorders>
            <w:vAlign w:val="center"/>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vAlign w:val="center"/>
          </w:tcPr>
          <w:p w:rsidR="000359F3" w:rsidRPr="002A307E" w:rsidRDefault="000359F3" w:rsidP="00ED1E71">
            <w:pPr>
              <w:spacing w:line="259" w:lineRule="auto"/>
              <w:ind w:left="0" w:right="61"/>
              <w:jc w:val="right"/>
              <w:rPr>
                <w:color w:val="0D0D0D"/>
              </w:rPr>
            </w:pPr>
            <w:r w:rsidRPr="002A307E">
              <w:rPr>
                <w:color w:val="0D0D0D"/>
              </w:rPr>
              <w:t xml:space="preserve">All </w:t>
            </w:r>
          </w:p>
        </w:tc>
      </w:tr>
      <w:tr w:rsidR="000359F3" w:rsidRPr="002A307E" w:rsidTr="00ED1E71">
        <w:trPr>
          <w:trHeight w:val="552"/>
        </w:trPr>
        <w:tc>
          <w:tcPr>
            <w:tcW w:w="1750"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Bas_area </w:t>
            </w:r>
          </w:p>
        </w:tc>
        <w:tc>
          <w:tcPr>
            <w:tcW w:w="7119" w:type="dxa"/>
            <w:tcBorders>
              <w:top w:val="nil"/>
              <w:left w:val="nil"/>
              <w:bottom w:val="nil"/>
              <w:right w:val="nil"/>
            </w:tcBorders>
            <w:vAlign w:val="center"/>
          </w:tcPr>
          <w:p w:rsidR="000359F3" w:rsidRPr="002A307E" w:rsidRDefault="000359F3" w:rsidP="00ED1E71">
            <w:pPr>
              <w:spacing w:line="259" w:lineRule="auto"/>
              <w:ind w:left="0"/>
              <w:rPr>
                <w:color w:val="0D0D0D"/>
                <w:lang w:val="en-CA"/>
              </w:rPr>
            </w:pPr>
            <w:r w:rsidRPr="002A307E">
              <w:rPr>
                <w:color w:val="0D0D0D"/>
                <w:lang w:val="en-CA"/>
              </w:rPr>
              <w:t>Total basal area in the plot (m</w:t>
            </w:r>
            <w:r w:rsidRPr="002A307E">
              <w:rPr>
                <w:color w:val="0D0D0D"/>
                <w:vertAlign w:val="superscript"/>
                <w:lang w:val="en-CA"/>
              </w:rPr>
              <w:t>2</w:t>
            </w:r>
            <w:r w:rsidRPr="002A307E">
              <w:rPr>
                <w:color w:val="0D0D0D"/>
                <w:lang w:val="en-CA"/>
              </w:rPr>
              <w:t>.ha</w:t>
            </w:r>
            <w:r w:rsidRPr="002A307E">
              <w:rPr>
                <w:color w:val="0D0D0D"/>
                <w:vertAlign w:val="superscript"/>
                <w:lang w:val="en-CA"/>
              </w:rPr>
              <w:t>-1</w:t>
            </w:r>
            <w:r w:rsidRPr="002A307E">
              <w:rPr>
                <w:color w:val="0D0D0D"/>
                <w:lang w:val="en-CA"/>
              </w:rPr>
              <w:t xml:space="preserve">) </w:t>
            </w:r>
          </w:p>
        </w:tc>
        <w:tc>
          <w:tcPr>
            <w:tcW w:w="1577" w:type="dxa"/>
            <w:tcBorders>
              <w:top w:val="nil"/>
              <w:left w:val="nil"/>
              <w:bottom w:val="nil"/>
              <w:right w:val="nil"/>
            </w:tcBorders>
            <w:vAlign w:val="center"/>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vAlign w:val="center"/>
          </w:tcPr>
          <w:p w:rsidR="000359F3" w:rsidRPr="002A307E" w:rsidRDefault="000359F3" w:rsidP="00ED1E71">
            <w:pPr>
              <w:spacing w:line="259" w:lineRule="auto"/>
              <w:ind w:left="0" w:right="61"/>
              <w:jc w:val="right"/>
              <w:rPr>
                <w:color w:val="0D0D0D"/>
              </w:rPr>
            </w:pPr>
            <w:r w:rsidRPr="002A307E">
              <w:rPr>
                <w:color w:val="0D0D0D"/>
              </w:rPr>
              <w:t xml:space="preserve">All </w:t>
            </w:r>
          </w:p>
        </w:tc>
      </w:tr>
      <w:tr w:rsidR="000359F3" w:rsidRPr="002A307E" w:rsidTr="00ED1E71">
        <w:trPr>
          <w:trHeight w:val="429"/>
        </w:trPr>
        <w:tc>
          <w:tcPr>
            <w:tcW w:w="1750" w:type="dxa"/>
            <w:tcBorders>
              <w:top w:val="nil"/>
              <w:left w:val="nil"/>
              <w:bottom w:val="nil"/>
              <w:right w:val="nil"/>
            </w:tcBorders>
            <w:vAlign w:val="bottom"/>
          </w:tcPr>
          <w:p w:rsidR="000359F3" w:rsidRPr="002A307E" w:rsidRDefault="000359F3" w:rsidP="00ED1E71">
            <w:pPr>
              <w:spacing w:line="259" w:lineRule="auto"/>
              <w:ind w:left="0"/>
              <w:rPr>
                <w:color w:val="0D0D0D"/>
              </w:rPr>
            </w:pPr>
            <w:r w:rsidRPr="002A307E">
              <w:rPr>
                <w:color w:val="0D0D0D"/>
              </w:rPr>
              <w:t xml:space="preserve">Nd25 </w:t>
            </w:r>
          </w:p>
        </w:tc>
        <w:tc>
          <w:tcPr>
            <w:tcW w:w="7119" w:type="dxa"/>
            <w:tcBorders>
              <w:top w:val="nil"/>
              <w:left w:val="nil"/>
              <w:bottom w:val="nil"/>
              <w:right w:val="nil"/>
            </w:tcBorders>
            <w:vAlign w:val="bottom"/>
          </w:tcPr>
          <w:p w:rsidR="000359F3" w:rsidRPr="002A307E" w:rsidRDefault="000359F3" w:rsidP="00ED1E71">
            <w:pPr>
              <w:spacing w:line="259" w:lineRule="auto"/>
              <w:ind w:left="0"/>
              <w:rPr>
                <w:color w:val="0D0D0D"/>
                <w:lang w:val="en-CA"/>
              </w:rPr>
            </w:pPr>
            <w:r w:rsidRPr="002A307E">
              <w:rPr>
                <w:color w:val="0D0D0D"/>
                <w:lang w:val="en-CA"/>
              </w:rPr>
              <w:t>Number of burned stems between 2 and 5 cm of DSH (n.ha</w:t>
            </w:r>
            <w:r w:rsidRPr="002A307E">
              <w:rPr>
                <w:color w:val="0D0D0D"/>
                <w:vertAlign w:val="superscript"/>
                <w:lang w:val="en-CA"/>
              </w:rPr>
              <w:t>-1</w:t>
            </w:r>
            <w:r w:rsidRPr="002A307E">
              <w:rPr>
                <w:color w:val="0D0D0D"/>
                <w:lang w:val="en-CA"/>
              </w:rPr>
              <w:t xml:space="preserve">) </w:t>
            </w:r>
          </w:p>
        </w:tc>
        <w:tc>
          <w:tcPr>
            <w:tcW w:w="1577" w:type="dxa"/>
            <w:tcBorders>
              <w:top w:val="nil"/>
              <w:left w:val="nil"/>
              <w:bottom w:val="nil"/>
              <w:right w:val="nil"/>
            </w:tcBorders>
            <w:vAlign w:val="bottom"/>
          </w:tcPr>
          <w:p w:rsidR="000359F3" w:rsidRPr="002A307E" w:rsidRDefault="000359F3" w:rsidP="00ED1E71">
            <w:pPr>
              <w:spacing w:line="259" w:lineRule="auto"/>
              <w:ind w:left="434"/>
              <w:rPr>
                <w:color w:val="0D0D0D"/>
              </w:rPr>
            </w:pPr>
            <w:r w:rsidRPr="002A307E">
              <w:rPr>
                <w:color w:val="0D0D0D"/>
              </w:rPr>
              <w:t xml:space="preserve">P </w:t>
            </w:r>
          </w:p>
        </w:tc>
        <w:tc>
          <w:tcPr>
            <w:tcW w:w="624" w:type="dxa"/>
            <w:tcBorders>
              <w:top w:val="nil"/>
              <w:left w:val="nil"/>
              <w:bottom w:val="nil"/>
              <w:right w:val="nil"/>
            </w:tcBorders>
            <w:vAlign w:val="bottom"/>
          </w:tcPr>
          <w:p w:rsidR="000359F3" w:rsidRPr="002A307E" w:rsidRDefault="000359F3" w:rsidP="00ED1E71">
            <w:pPr>
              <w:spacing w:line="259" w:lineRule="auto"/>
              <w:ind w:left="0" w:right="61"/>
              <w:jc w:val="right"/>
              <w:rPr>
                <w:color w:val="0D0D0D"/>
              </w:rPr>
            </w:pPr>
            <w:r w:rsidRPr="002A307E">
              <w:rPr>
                <w:color w:val="0D0D0D"/>
              </w:rPr>
              <w:t xml:space="preserve">All </w:t>
            </w:r>
          </w:p>
        </w:tc>
      </w:tr>
    </w:tbl>
    <w:p w:rsidR="000359F3" w:rsidRPr="002A307E" w:rsidRDefault="000359F3" w:rsidP="000359F3">
      <w:pPr>
        <w:spacing w:after="0"/>
        <w:ind w:left="-1440" w:right="399"/>
        <w:rPr>
          <w:rFonts w:ascii="Times New Roman" w:hAnsi="Times New Roman" w:cs="Times New Roman"/>
          <w:color w:val="0D0D0D"/>
          <w:sz w:val="24"/>
          <w:szCs w:val="24"/>
        </w:rPr>
      </w:pPr>
    </w:p>
    <w:tbl>
      <w:tblPr>
        <w:tblStyle w:val="3"/>
        <w:tblW w:w="11498" w:type="dxa"/>
        <w:tblInd w:w="752" w:type="dxa"/>
        <w:tblLayout w:type="fixed"/>
        <w:tblLook w:val="0400" w:firstRow="0" w:lastRow="0" w:firstColumn="0" w:lastColumn="0" w:noHBand="0" w:noVBand="1"/>
      </w:tblPr>
      <w:tblGrid>
        <w:gridCol w:w="1750"/>
        <w:gridCol w:w="7539"/>
        <w:gridCol w:w="987"/>
        <w:gridCol w:w="1222"/>
      </w:tblGrid>
      <w:tr w:rsidR="000359F3" w:rsidRPr="002A307E" w:rsidTr="00ED1E71">
        <w:trPr>
          <w:trHeight w:val="449"/>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lastRenderedPageBreak/>
              <w:t xml:space="preserve">Nd510 </w:t>
            </w:r>
          </w:p>
        </w:tc>
        <w:tc>
          <w:tcPr>
            <w:tcW w:w="7539" w:type="dxa"/>
            <w:tcBorders>
              <w:top w:val="nil"/>
              <w:left w:val="nil"/>
              <w:bottom w:val="nil"/>
              <w:right w:val="nil"/>
            </w:tcBorders>
          </w:tcPr>
          <w:p w:rsidR="000359F3" w:rsidRPr="002A307E" w:rsidRDefault="000359F3" w:rsidP="00ED1E71">
            <w:pPr>
              <w:spacing w:line="259" w:lineRule="auto"/>
              <w:ind w:left="0"/>
              <w:rPr>
                <w:color w:val="0D0D0D"/>
                <w:lang w:val="en-CA"/>
              </w:rPr>
            </w:pPr>
            <w:r w:rsidRPr="002A307E">
              <w:rPr>
                <w:color w:val="0D0D0D"/>
                <w:lang w:val="en-CA"/>
              </w:rPr>
              <w:t>Number of burned stems between 5 and 10 cm of DSH (n.ha</w:t>
            </w:r>
            <w:r w:rsidRPr="002A307E">
              <w:rPr>
                <w:color w:val="0D0D0D"/>
                <w:vertAlign w:val="superscript"/>
                <w:lang w:val="en-CA"/>
              </w:rPr>
              <w:t>-1</w:t>
            </w:r>
            <w:r w:rsidRPr="002A307E">
              <w:rPr>
                <w:color w:val="0D0D0D"/>
                <w:lang w:val="en-CA"/>
              </w:rPr>
              <w:t xml:space="preserve">) </w:t>
            </w:r>
          </w:p>
        </w:tc>
        <w:tc>
          <w:tcPr>
            <w:tcW w:w="987" w:type="dxa"/>
            <w:tcBorders>
              <w:top w:val="nil"/>
              <w:left w:val="nil"/>
              <w:bottom w:val="nil"/>
              <w:right w:val="nil"/>
            </w:tcBorders>
          </w:tcPr>
          <w:p w:rsidR="000359F3" w:rsidRPr="002A307E" w:rsidRDefault="000359F3" w:rsidP="00ED1E71">
            <w:pPr>
              <w:spacing w:line="259" w:lineRule="auto"/>
              <w:ind w:left="14"/>
              <w:rPr>
                <w:color w:val="0D0D0D"/>
              </w:rPr>
            </w:pPr>
            <w:r w:rsidRPr="002A307E">
              <w:rPr>
                <w:color w:val="0D0D0D"/>
              </w:rPr>
              <w:t xml:space="preserve">P </w:t>
            </w:r>
          </w:p>
        </w:tc>
        <w:tc>
          <w:tcPr>
            <w:tcW w:w="1222" w:type="dxa"/>
            <w:tcBorders>
              <w:top w:val="nil"/>
              <w:left w:val="nil"/>
              <w:bottom w:val="nil"/>
              <w:right w:val="nil"/>
            </w:tcBorders>
          </w:tcPr>
          <w:p w:rsidR="000359F3" w:rsidRPr="002A307E" w:rsidRDefault="000359F3" w:rsidP="00ED1E71">
            <w:pPr>
              <w:spacing w:line="259" w:lineRule="auto"/>
              <w:ind w:left="0" w:right="61"/>
              <w:jc w:val="center"/>
              <w:rPr>
                <w:color w:val="0D0D0D"/>
              </w:rPr>
            </w:pPr>
            <w:r w:rsidRPr="002A307E">
              <w:rPr>
                <w:color w:val="0D0D0D"/>
              </w:rPr>
              <w:t xml:space="preserve">All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Log12 </w:t>
            </w:r>
          </w:p>
        </w:tc>
        <w:tc>
          <w:tcPr>
            <w:tcW w:w="7539" w:type="dxa"/>
            <w:tcBorders>
              <w:top w:val="nil"/>
              <w:left w:val="nil"/>
              <w:bottom w:val="nil"/>
              <w:right w:val="nil"/>
            </w:tcBorders>
            <w:vAlign w:val="center"/>
          </w:tcPr>
          <w:p w:rsidR="000359F3" w:rsidRPr="002A307E" w:rsidRDefault="000359F3" w:rsidP="00ED1E71">
            <w:pPr>
              <w:spacing w:line="259" w:lineRule="auto"/>
              <w:ind w:left="0" w:right="401"/>
              <w:rPr>
                <w:color w:val="0D0D0D"/>
                <w:lang w:val="en-CA"/>
              </w:rPr>
            </w:pPr>
            <w:r w:rsidRPr="002A307E">
              <w:rPr>
                <w:color w:val="0D0D0D"/>
                <w:lang w:val="en-CA"/>
              </w:rPr>
              <w:t>Volume of unburned downed woody debris (&gt;5cm of maximum diameter) of decay classes 1 and 2 (m</w:t>
            </w:r>
            <w:r w:rsidRPr="002A307E">
              <w:rPr>
                <w:color w:val="0D0D0D"/>
                <w:vertAlign w:val="superscript"/>
                <w:lang w:val="en-CA"/>
              </w:rPr>
              <w:t>3</w:t>
            </w:r>
            <w:r w:rsidRPr="002A307E">
              <w:rPr>
                <w:color w:val="0D0D0D"/>
                <w:lang w:val="en-CA"/>
              </w:rPr>
              <w:t>.ha</w:t>
            </w:r>
            <w:r w:rsidRPr="002A307E">
              <w:rPr>
                <w:color w:val="0D0D0D"/>
                <w:vertAlign w:val="superscript"/>
                <w:lang w:val="en-CA"/>
              </w:rPr>
              <w:t>-1</w:t>
            </w:r>
            <w:r w:rsidRPr="002A307E">
              <w:rPr>
                <w:color w:val="0D0D0D"/>
                <w:lang w:val="en-CA"/>
              </w:rPr>
              <w:t xml:space="preserve">) </w:t>
            </w:r>
          </w:p>
        </w:tc>
        <w:tc>
          <w:tcPr>
            <w:tcW w:w="987" w:type="dxa"/>
            <w:tcBorders>
              <w:top w:val="nil"/>
              <w:left w:val="nil"/>
              <w:bottom w:val="nil"/>
              <w:right w:val="nil"/>
            </w:tcBorders>
          </w:tcPr>
          <w:p w:rsidR="000359F3" w:rsidRPr="002A307E" w:rsidRDefault="000359F3" w:rsidP="00ED1E71">
            <w:pPr>
              <w:spacing w:line="259" w:lineRule="auto"/>
              <w:ind w:left="14"/>
              <w:rPr>
                <w:color w:val="0D0D0D"/>
              </w:rPr>
            </w:pPr>
            <w:r w:rsidRPr="002A307E">
              <w:rPr>
                <w:color w:val="0D0D0D"/>
              </w:rPr>
              <w:t xml:space="preserve">SH </w:t>
            </w:r>
          </w:p>
        </w:tc>
        <w:tc>
          <w:tcPr>
            <w:tcW w:w="1222" w:type="dxa"/>
            <w:tcBorders>
              <w:top w:val="nil"/>
              <w:left w:val="nil"/>
              <w:bottom w:val="nil"/>
              <w:right w:val="nil"/>
            </w:tcBorders>
          </w:tcPr>
          <w:p w:rsidR="000359F3" w:rsidRPr="002A307E" w:rsidRDefault="000359F3" w:rsidP="00ED1E71">
            <w:pPr>
              <w:spacing w:line="259" w:lineRule="auto"/>
              <w:ind w:left="0" w:right="61"/>
              <w:jc w:val="center"/>
              <w:rPr>
                <w:color w:val="0D0D0D"/>
              </w:rPr>
            </w:pPr>
            <w:r w:rsidRPr="002A307E">
              <w:rPr>
                <w:color w:val="0D0D0D"/>
              </w:rPr>
              <w:t xml:space="preserve">All </w:t>
            </w:r>
          </w:p>
        </w:tc>
      </w:tr>
      <w:tr w:rsidR="000359F3" w:rsidRPr="002A307E" w:rsidTr="00ED1E71">
        <w:trPr>
          <w:trHeight w:val="1105"/>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Snag12 </w:t>
            </w:r>
          </w:p>
        </w:tc>
        <w:tc>
          <w:tcPr>
            <w:tcW w:w="7539" w:type="dxa"/>
            <w:tcBorders>
              <w:top w:val="nil"/>
              <w:left w:val="nil"/>
              <w:bottom w:val="nil"/>
              <w:right w:val="nil"/>
            </w:tcBorders>
            <w:vAlign w:val="center"/>
          </w:tcPr>
          <w:p w:rsidR="000359F3" w:rsidRPr="002A307E" w:rsidRDefault="000359F3" w:rsidP="00ED1E71">
            <w:pPr>
              <w:spacing w:line="259" w:lineRule="auto"/>
              <w:ind w:left="0" w:right="737"/>
              <w:rPr>
                <w:color w:val="0D0D0D"/>
                <w:lang w:val="en-CA"/>
              </w:rPr>
            </w:pPr>
            <w:r w:rsidRPr="002A307E">
              <w:rPr>
                <w:color w:val="0D0D0D"/>
                <w:lang w:val="en-CA"/>
              </w:rPr>
              <w:t>Basal area data of unburned snags (&gt;5cm of diameter) of decay classes 1 and 2 (m</w:t>
            </w:r>
            <w:r w:rsidRPr="002A307E">
              <w:rPr>
                <w:color w:val="0D0D0D"/>
                <w:vertAlign w:val="superscript"/>
                <w:lang w:val="en-CA"/>
              </w:rPr>
              <w:t>2</w:t>
            </w:r>
            <w:r w:rsidRPr="002A307E">
              <w:rPr>
                <w:color w:val="0D0D0D"/>
                <w:lang w:val="en-CA"/>
              </w:rPr>
              <w:t>.ha</w:t>
            </w:r>
            <w:r w:rsidRPr="002A307E">
              <w:rPr>
                <w:color w:val="0D0D0D"/>
                <w:vertAlign w:val="superscript"/>
                <w:lang w:val="en-CA"/>
              </w:rPr>
              <w:t>-1</w:t>
            </w:r>
            <w:r w:rsidRPr="002A307E">
              <w:rPr>
                <w:color w:val="0D0D0D"/>
                <w:lang w:val="en-CA"/>
              </w:rPr>
              <w:t xml:space="preserve">) </w:t>
            </w:r>
          </w:p>
        </w:tc>
        <w:tc>
          <w:tcPr>
            <w:tcW w:w="987" w:type="dxa"/>
            <w:tcBorders>
              <w:top w:val="nil"/>
              <w:left w:val="nil"/>
              <w:bottom w:val="nil"/>
              <w:right w:val="nil"/>
            </w:tcBorders>
          </w:tcPr>
          <w:p w:rsidR="000359F3" w:rsidRPr="002A307E" w:rsidRDefault="000359F3" w:rsidP="00ED1E71">
            <w:pPr>
              <w:spacing w:line="259" w:lineRule="auto"/>
              <w:ind w:left="14"/>
              <w:rPr>
                <w:color w:val="0D0D0D"/>
              </w:rPr>
            </w:pPr>
            <w:r w:rsidRPr="002A307E">
              <w:rPr>
                <w:color w:val="0D0D0D"/>
              </w:rPr>
              <w:t xml:space="preserve">SH </w:t>
            </w:r>
          </w:p>
        </w:tc>
        <w:tc>
          <w:tcPr>
            <w:tcW w:w="1222" w:type="dxa"/>
            <w:tcBorders>
              <w:top w:val="nil"/>
              <w:left w:val="nil"/>
              <w:bottom w:val="nil"/>
              <w:right w:val="nil"/>
            </w:tcBorders>
          </w:tcPr>
          <w:p w:rsidR="000359F3" w:rsidRPr="002A307E" w:rsidRDefault="000359F3" w:rsidP="00ED1E71">
            <w:pPr>
              <w:spacing w:line="259" w:lineRule="auto"/>
              <w:ind w:left="0" w:right="61"/>
              <w:jc w:val="center"/>
              <w:rPr>
                <w:color w:val="0D0D0D"/>
              </w:rPr>
            </w:pPr>
            <w:r w:rsidRPr="002A307E">
              <w:rPr>
                <w:color w:val="0D0D0D"/>
              </w:rPr>
              <w:t xml:space="preserve">All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BurnResLiF </w:t>
            </w:r>
          </w:p>
        </w:tc>
        <w:tc>
          <w:tcPr>
            <w:tcW w:w="7539" w:type="dxa"/>
            <w:tcBorders>
              <w:top w:val="nil"/>
              <w:left w:val="nil"/>
              <w:bottom w:val="nil"/>
              <w:right w:val="nil"/>
            </w:tcBorders>
            <w:vAlign w:val="center"/>
          </w:tcPr>
          <w:p w:rsidR="000359F3" w:rsidRPr="002A307E" w:rsidRDefault="000359F3" w:rsidP="00ED1E71">
            <w:pPr>
              <w:spacing w:line="259" w:lineRule="auto"/>
              <w:ind w:left="0" w:right="631"/>
              <w:rPr>
                <w:color w:val="0D0D0D"/>
                <w:lang w:val="en-CA"/>
              </w:rPr>
            </w:pPr>
            <w:r w:rsidRPr="002A307E">
              <w:rPr>
                <w:color w:val="0D0D0D"/>
                <w:lang w:val="en-CA"/>
              </w:rPr>
              <w:t xml:space="preserve">Total area of conifer-dominated forest lightly burned (FireIndex&lt;2.5) in a 661m radius around the plot (%) </w:t>
            </w:r>
          </w:p>
        </w:tc>
        <w:tc>
          <w:tcPr>
            <w:tcW w:w="98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2" w:hanging="382"/>
              <w:rPr>
                <w:color w:val="0D0D0D"/>
              </w:rPr>
            </w:pPr>
            <w:r w:rsidRPr="002A307E">
              <w:rPr>
                <w:color w:val="0D0D0D"/>
              </w:rPr>
              <w:t xml:space="preserve">Small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BurnResMoF </w:t>
            </w:r>
          </w:p>
        </w:tc>
        <w:tc>
          <w:tcPr>
            <w:tcW w:w="7539" w:type="dxa"/>
            <w:tcBorders>
              <w:top w:val="nil"/>
              <w:left w:val="nil"/>
              <w:bottom w:val="nil"/>
              <w:right w:val="nil"/>
            </w:tcBorders>
            <w:vAlign w:val="center"/>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moderately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:2.5-3.5) in a 661m radius around the plot (%) </w:t>
            </w:r>
          </w:p>
        </w:tc>
        <w:tc>
          <w:tcPr>
            <w:tcW w:w="98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2" w:hanging="382"/>
              <w:rPr>
                <w:color w:val="0D0D0D"/>
              </w:rPr>
            </w:pPr>
            <w:r w:rsidRPr="002A307E">
              <w:rPr>
                <w:color w:val="0D0D0D"/>
              </w:rPr>
              <w:t xml:space="preserve">Small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BurnResSevF </w:t>
            </w:r>
          </w:p>
        </w:tc>
        <w:tc>
          <w:tcPr>
            <w:tcW w:w="7539" w:type="dxa"/>
            <w:tcBorders>
              <w:top w:val="nil"/>
              <w:left w:val="nil"/>
              <w:bottom w:val="nil"/>
              <w:right w:val="nil"/>
            </w:tcBorders>
            <w:vAlign w:val="center"/>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severely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&gt;3.5) in a 661m radius around the plot (%) </w:t>
            </w:r>
          </w:p>
        </w:tc>
        <w:tc>
          <w:tcPr>
            <w:tcW w:w="98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2" w:hanging="382"/>
              <w:rPr>
                <w:color w:val="0D0D0D"/>
              </w:rPr>
            </w:pPr>
            <w:r w:rsidRPr="002A307E">
              <w:rPr>
                <w:color w:val="0D0D0D"/>
              </w:rPr>
              <w:t xml:space="preserve">Small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BurnResLiM </w:t>
            </w:r>
          </w:p>
        </w:tc>
        <w:tc>
          <w:tcPr>
            <w:tcW w:w="7539" w:type="dxa"/>
            <w:tcBorders>
              <w:top w:val="nil"/>
              <w:left w:val="nil"/>
              <w:bottom w:val="nil"/>
              <w:right w:val="nil"/>
            </w:tcBorders>
            <w:vAlign w:val="center"/>
          </w:tcPr>
          <w:p w:rsidR="000359F3" w:rsidRPr="002A307E" w:rsidRDefault="000359F3" w:rsidP="00ED1E71">
            <w:pPr>
              <w:spacing w:line="259" w:lineRule="auto"/>
              <w:ind w:left="0" w:right="631"/>
              <w:rPr>
                <w:color w:val="0D0D0D"/>
                <w:lang w:val="en-CA"/>
              </w:rPr>
            </w:pPr>
            <w:r w:rsidRPr="002A307E">
              <w:rPr>
                <w:color w:val="0D0D0D"/>
                <w:lang w:val="en-CA"/>
              </w:rPr>
              <w:t xml:space="preserve">Total area of conifer-dominated forest lightly burned (FireIndex&lt;2.5) in a 1322m radius around the plot (%) </w:t>
            </w:r>
          </w:p>
        </w:tc>
        <w:tc>
          <w:tcPr>
            <w:tcW w:w="98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after="252" w:line="259" w:lineRule="auto"/>
              <w:ind w:left="77"/>
              <w:jc w:val="both"/>
              <w:rPr>
                <w:color w:val="0D0D0D"/>
              </w:rPr>
            </w:pPr>
            <w:r w:rsidRPr="002A307E">
              <w:rPr>
                <w:color w:val="0D0D0D"/>
              </w:rPr>
              <w:t xml:space="preserve">Medium + </w:t>
            </w:r>
          </w:p>
          <w:p w:rsidR="000359F3" w:rsidRPr="002A307E" w:rsidRDefault="000359F3" w:rsidP="00ED1E71">
            <w:pPr>
              <w:spacing w:line="259" w:lineRule="auto"/>
              <w:ind w:left="178"/>
              <w:rPr>
                <w:color w:val="0D0D0D"/>
              </w:rPr>
            </w:pPr>
            <w:r w:rsidRPr="002A307E">
              <w:rPr>
                <w:color w:val="0D0D0D"/>
              </w:rPr>
              <w:t xml:space="preserve">XY data </w:t>
            </w:r>
          </w:p>
        </w:tc>
      </w:tr>
      <w:tr w:rsidR="000359F3" w:rsidRPr="002A307E" w:rsidTr="00ED1E71">
        <w:trPr>
          <w:trHeight w:val="961"/>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lastRenderedPageBreak/>
              <w:t xml:space="preserve">BurnResMoM </w:t>
            </w:r>
          </w:p>
        </w:tc>
        <w:tc>
          <w:tcPr>
            <w:tcW w:w="7539" w:type="dxa"/>
            <w:tcBorders>
              <w:top w:val="nil"/>
              <w:left w:val="nil"/>
              <w:bottom w:val="nil"/>
              <w:right w:val="nil"/>
            </w:tcBorders>
            <w:vAlign w:val="bottom"/>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moderately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:2.5-3.5) in a 1322m radius around the plot (%) </w:t>
            </w:r>
          </w:p>
        </w:tc>
        <w:tc>
          <w:tcPr>
            <w:tcW w:w="98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 </w:t>
            </w:r>
          </w:p>
        </w:tc>
        <w:tc>
          <w:tcPr>
            <w:tcW w:w="1222" w:type="dxa"/>
            <w:tcBorders>
              <w:top w:val="nil"/>
              <w:left w:val="nil"/>
              <w:bottom w:val="nil"/>
              <w:right w:val="nil"/>
            </w:tcBorders>
            <w:vAlign w:val="bottom"/>
          </w:tcPr>
          <w:p w:rsidR="000359F3" w:rsidRPr="002A307E" w:rsidRDefault="000359F3" w:rsidP="00ED1E71">
            <w:pPr>
              <w:spacing w:after="252" w:line="259" w:lineRule="auto"/>
              <w:ind w:left="77"/>
              <w:jc w:val="both"/>
              <w:rPr>
                <w:color w:val="0D0D0D"/>
              </w:rPr>
            </w:pPr>
            <w:r w:rsidRPr="002A307E">
              <w:rPr>
                <w:color w:val="0D0D0D"/>
              </w:rPr>
              <w:t xml:space="preserve">Medium + </w:t>
            </w:r>
          </w:p>
          <w:p w:rsidR="000359F3" w:rsidRPr="002A307E" w:rsidRDefault="000359F3" w:rsidP="00ED1E71">
            <w:pPr>
              <w:spacing w:line="259" w:lineRule="auto"/>
              <w:ind w:left="178"/>
              <w:rPr>
                <w:color w:val="0D0D0D"/>
              </w:rPr>
            </w:pPr>
            <w:r w:rsidRPr="002A307E">
              <w:rPr>
                <w:color w:val="0D0D0D"/>
              </w:rPr>
              <w:t xml:space="preserve">XY data </w:t>
            </w:r>
          </w:p>
        </w:tc>
      </w:tr>
    </w:tbl>
    <w:p w:rsidR="000359F3" w:rsidRPr="002A307E" w:rsidRDefault="000359F3" w:rsidP="000359F3">
      <w:pPr>
        <w:spacing w:after="0"/>
        <w:ind w:left="-1440" w:right="399"/>
        <w:rPr>
          <w:rFonts w:ascii="Times New Roman" w:hAnsi="Times New Roman" w:cs="Times New Roman"/>
          <w:color w:val="0D0D0D"/>
          <w:sz w:val="24"/>
          <w:szCs w:val="24"/>
        </w:rPr>
      </w:pPr>
    </w:p>
    <w:tbl>
      <w:tblPr>
        <w:tblStyle w:val="2"/>
        <w:tblW w:w="11498" w:type="dxa"/>
        <w:tblInd w:w="752" w:type="dxa"/>
        <w:tblLayout w:type="fixed"/>
        <w:tblLook w:val="0400" w:firstRow="0" w:lastRow="0" w:firstColumn="0" w:lastColumn="0" w:noHBand="0" w:noVBand="1"/>
      </w:tblPr>
      <w:tblGrid>
        <w:gridCol w:w="1750"/>
        <w:gridCol w:w="7467"/>
        <w:gridCol w:w="1059"/>
        <w:gridCol w:w="1222"/>
      </w:tblGrid>
      <w:tr w:rsidR="000359F3" w:rsidRPr="002A307E" w:rsidTr="00ED1E71">
        <w:trPr>
          <w:trHeight w:val="961"/>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BurnResSevM </w:t>
            </w:r>
          </w:p>
        </w:tc>
        <w:tc>
          <w:tcPr>
            <w:tcW w:w="7467" w:type="dxa"/>
            <w:tcBorders>
              <w:top w:val="nil"/>
              <w:left w:val="nil"/>
              <w:bottom w:val="nil"/>
              <w:right w:val="nil"/>
            </w:tcBorders>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severely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&gt;3.5) in a 1322m radius around the plot (%) </w:t>
            </w:r>
          </w:p>
        </w:tc>
        <w:tc>
          <w:tcPr>
            <w:tcW w:w="1059" w:type="dxa"/>
            <w:tcBorders>
              <w:top w:val="nil"/>
              <w:left w:val="nil"/>
              <w:bottom w:val="nil"/>
              <w:right w:val="nil"/>
            </w:tcBorders>
          </w:tcPr>
          <w:p w:rsidR="000359F3" w:rsidRPr="002A307E" w:rsidRDefault="000359F3" w:rsidP="00ED1E71">
            <w:pPr>
              <w:spacing w:line="259" w:lineRule="auto"/>
              <w:ind w:left="72"/>
              <w:rPr>
                <w:color w:val="0D0D0D"/>
              </w:rPr>
            </w:pPr>
            <w:r w:rsidRPr="002A307E">
              <w:rPr>
                <w:color w:val="0D0D0D"/>
              </w:rPr>
              <w:t xml:space="preserve">B </w:t>
            </w:r>
          </w:p>
        </w:tc>
        <w:tc>
          <w:tcPr>
            <w:tcW w:w="1222" w:type="dxa"/>
            <w:tcBorders>
              <w:top w:val="nil"/>
              <w:left w:val="nil"/>
              <w:bottom w:val="nil"/>
              <w:right w:val="nil"/>
            </w:tcBorders>
          </w:tcPr>
          <w:p w:rsidR="000359F3" w:rsidRPr="002A307E" w:rsidRDefault="000359F3" w:rsidP="00ED1E71">
            <w:pPr>
              <w:spacing w:after="252" w:line="259" w:lineRule="auto"/>
              <w:ind w:left="77"/>
              <w:jc w:val="both"/>
              <w:rPr>
                <w:color w:val="0D0D0D"/>
              </w:rPr>
            </w:pPr>
            <w:r w:rsidRPr="002A307E">
              <w:rPr>
                <w:color w:val="0D0D0D"/>
              </w:rPr>
              <w:t xml:space="preserve">Medium + </w:t>
            </w:r>
          </w:p>
          <w:p w:rsidR="000359F3" w:rsidRPr="002A307E" w:rsidRDefault="000359F3" w:rsidP="00ED1E71">
            <w:pPr>
              <w:spacing w:line="259" w:lineRule="auto"/>
              <w:ind w:left="178"/>
              <w:rPr>
                <w:color w:val="0D0D0D"/>
              </w:rPr>
            </w:pPr>
            <w:r w:rsidRPr="002A307E">
              <w:rPr>
                <w:color w:val="0D0D0D"/>
              </w:rPr>
              <w:t xml:space="preserve">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BurnResLiL </w:t>
            </w:r>
          </w:p>
        </w:tc>
        <w:tc>
          <w:tcPr>
            <w:tcW w:w="7467" w:type="dxa"/>
            <w:tcBorders>
              <w:top w:val="nil"/>
              <w:left w:val="nil"/>
              <w:bottom w:val="nil"/>
              <w:right w:val="nil"/>
            </w:tcBorders>
            <w:vAlign w:val="center"/>
          </w:tcPr>
          <w:p w:rsidR="000359F3" w:rsidRPr="002A307E" w:rsidRDefault="000359F3" w:rsidP="00ED1E71">
            <w:pPr>
              <w:spacing w:line="259" w:lineRule="auto"/>
              <w:ind w:left="0" w:right="558"/>
              <w:rPr>
                <w:color w:val="0D0D0D"/>
                <w:lang w:val="en-CA"/>
              </w:rPr>
            </w:pPr>
            <w:r w:rsidRPr="002A307E">
              <w:rPr>
                <w:color w:val="0D0D0D"/>
                <w:lang w:val="en-CA"/>
              </w:rPr>
              <w:t xml:space="preserve">Total area of conifer-dominated forest lightly burned (FireIndex&lt;2.5) in a 2644m radius around the plot (%) </w:t>
            </w:r>
          </w:p>
        </w:tc>
        <w:tc>
          <w:tcPr>
            <w:tcW w:w="1059" w:type="dxa"/>
            <w:tcBorders>
              <w:top w:val="nil"/>
              <w:left w:val="nil"/>
              <w:bottom w:val="nil"/>
              <w:right w:val="nil"/>
            </w:tcBorders>
          </w:tcPr>
          <w:p w:rsidR="000359F3" w:rsidRPr="002A307E" w:rsidRDefault="000359F3" w:rsidP="00ED1E71">
            <w:pPr>
              <w:spacing w:line="259" w:lineRule="auto"/>
              <w:ind w:left="72"/>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1" w:hanging="379"/>
              <w:rPr>
                <w:color w:val="0D0D0D"/>
              </w:rPr>
            </w:pPr>
            <w:r w:rsidRPr="002A307E">
              <w:rPr>
                <w:color w:val="0D0D0D"/>
              </w:rPr>
              <w:t xml:space="preserve">Large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BurnResMoL </w:t>
            </w:r>
          </w:p>
        </w:tc>
        <w:tc>
          <w:tcPr>
            <w:tcW w:w="7467" w:type="dxa"/>
            <w:tcBorders>
              <w:top w:val="nil"/>
              <w:left w:val="nil"/>
              <w:bottom w:val="nil"/>
              <w:right w:val="nil"/>
            </w:tcBorders>
            <w:vAlign w:val="center"/>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moderately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:2.5-3.5) in a 2644m radius around the plot (%) </w:t>
            </w:r>
          </w:p>
        </w:tc>
        <w:tc>
          <w:tcPr>
            <w:tcW w:w="1059" w:type="dxa"/>
            <w:tcBorders>
              <w:top w:val="nil"/>
              <w:left w:val="nil"/>
              <w:bottom w:val="nil"/>
              <w:right w:val="nil"/>
            </w:tcBorders>
          </w:tcPr>
          <w:p w:rsidR="000359F3" w:rsidRPr="002A307E" w:rsidRDefault="000359F3" w:rsidP="00ED1E71">
            <w:pPr>
              <w:spacing w:line="259" w:lineRule="auto"/>
              <w:ind w:left="72"/>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1" w:hanging="379"/>
              <w:rPr>
                <w:color w:val="0D0D0D"/>
              </w:rPr>
            </w:pPr>
            <w:r w:rsidRPr="002A307E">
              <w:rPr>
                <w:color w:val="0D0D0D"/>
              </w:rPr>
              <w:t xml:space="preserve">Large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BurnResSevL </w:t>
            </w:r>
          </w:p>
        </w:tc>
        <w:tc>
          <w:tcPr>
            <w:tcW w:w="7467" w:type="dxa"/>
            <w:tcBorders>
              <w:top w:val="nil"/>
              <w:left w:val="nil"/>
              <w:bottom w:val="nil"/>
              <w:right w:val="nil"/>
            </w:tcBorders>
            <w:vAlign w:val="center"/>
          </w:tcPr>
          <w:p w:rsidR="000359F3" w:rsidRPr="002A307E" w:rsidRDefault="000359F3" w:rsidP="00ED1E71">
            <w:pPr>
              <w:spacing w:after="252" w:line="259" w:lineRule="auto"/>
              <w:ind w:left="0"/>
              <w:rPr>
                <w:color w:val="0D0D0D"/>
                <w:lang w:val="en-CA"/>
              </w:rPr>
            </w:pPr>
            <w:r w:rsidRPr="002A307E">
              <w:rPr>
                <w:color w:val="0D0D0D"/>
                <w:lang w:val="en-CA"/>
              </w:rPr>
              <w:t xml:space="preserve">Total area of conifer-dominated forest severely burned (FireIndex </w:t>
            </w:r>
          </w:p>
          <w:p w:rsidR="000359F3" w:rsidRPr="002A307E" w:rsidRDefault="000359F3" w:rsidP="00ED1E71">
            <w:pPr>
              <w:spacing w:line="259" w:lineRule="auto"/>
              <w:ind w:left="0"/>
              <w:rPr>
                <w:color w:val="0D0D0D"/>
                <w:lang w:val="en-CA"/>
              </w:rPr>
            </w:pPr>
            <w:r w:rsidRPr="002A307E">
              <w:rPr>
                <w:color w:val="0D0D0D"/>
                <w:lang w:val="en-CA"/>
              </w:rPr>
              <w:t xml:space="preserve">&gt;3.5) in a 2644m radius around the plot (%) </w:t>
            </w:r>
          </w:p>
        </w:tc>
        <w:tc>
          <w:tcPr>
            <w:tcW w:w="1059" w:type="dxa"/>
            <w:tcBorders>
              <w:top w:val="nil"/>
              <w:left w:val="nil"/>
              <w:bottom w:val="nil"/>
              <w:right w:val="nil"/>
            </w:tcBorders>
          </w:tcPr>
          <w:p w:rsidR="000359F3" w:rsidRPr="002A307E" w:rsidRDefault="000359F3" w:rsidP="00ED1E71">
            <w:pPr>
              <w:spacing w:line="259" w:lineRule="auto"/>
              <w:ind w:left="72"/>
              <w:rPr>
                <w:color w:val="0D0D0D"/>
              </w:rPr>
            </w:pPr>
            <w:r w:rsidRPr="002A307E">
              <w:rPr>
                <w:color w:val="0D0D0D"/>
              </w:rPr>
              <w:t xml:space="preserve">B </w:t>
            </w:r>
          </w:p>
        </w:tc>
        <w:tc>
          <w:tcPr>
            <w:tcW w:w="1222" w:type="dxa"/>
            <w:tcBorders>
              <w:top w:val="nil"/>
              <w:left w:val="nil"/>
              <w:bottom w:val="nil"/>
              <w:right w:val="nil"/>
            </w:tcBorders>
            <w:vAlign w:val="center"/>
          </w:tcPr>
          <w:p w:rsidR="000359F3" w:rsidRPr="002A307E" w:rsidRDefault="000359F3" w:rsidP="00ED1E71">
            <w:pPr>
              <w:spacing w:line="259" w:lineRule="auto"/>
              <w:ind w:left="381" w:hanging="379"/>
              <w:rPr>
                <w:color w:val="0D0D0D"/>
              </w:rPr>
            </w:pPr>
            <w:r w:rsidRPr="002A307E">
              <w:rPr>
                <w:color w:val="0D0D0D"/>
              </w:rPr>
              <w:t xml:space="preserve">Large + 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Log12 </w:t>
            </w:r>
          </w:p>
        </w:tc>
        <w:tc>
          <w:tcPr>
            <w:tcW w:w="7467" w:type="dxa"/>
            <w:tcBorders>
              <w:top w:val="nil"/>
              <w:left w:val="nil"/>
              <w:bottom w:val="nil"/>
              <w:right w:val="nil"/>
            </w:tcBorders>
            <w:vAlign w:val="center"/>
          </w:tcPr>
          <w:p w:rsidR="000359F3" w:rsidRPr="002A307E" w:rsidRDefault="000359F3" w:rsidP="00ED1E71">
            <w:pPr>
              <w:spacing w:line="259" w:lineRule="auto"/>
              <w:ind w:left="0" w:right="329"/>
              <w:rPr>
                <w:color w:val="0D0D0D"/>
                <w:lang w:val="en-CA"/>
              </w:rPr>
            </w:pPr>
            <w:r w:rsidRPr="002A307E">
              <w:rPr>
                <w:color w:val="0D0D0D"/>
                <w:lang w:val="en-CA"/>
              </w:rPr>
              <w:t>Volume of unburned downed woody debris (&gt;5cm of maximum diameter) of decay classes 1 and 2 (m</w:t>
            </w:r>
            <w:r w:rsidRPr="002A307E">
              <w:rPr>
                <w:color w:val="0D0D0D"/>
                <w:vertAlign w:val="superscript"/>
                <w:lang w:val="en-CA"/>
              </w:rPr>
              <w:t>3</w:t>
            </w:r>
            <w:r w:rsidRPr="002A307E">
              <w:rPr>
                <w:color w:val="0D0D0D"/>
                <w:lang w:val="en-CA"/>
              </w:rPr>
              <w:t>.ha</w:t>
            </w:r>
            <w:r w:rsidRPr="002A307E">
              <w:rPr>
                <w:color w:val="0D0D0D"/>
                <w:vertAlign w:val="superscript"/>
                <w:lang w:val="en-CA"/>
              </w:rPr>
              <w:t>-1</w:t>
            </w:r>
            <w:r w:rsidRPr="002A307E">
              <w:rPr>
                <w:color w:val="0D0D0D"/>
                <w:lang w:val="en-CA"/>
              </w:rPr>
              <w:t xml:space="preserve">) </w:t>
            </w:r>
          </w:p>
        </w:tc>
        <w:tc>
          <w:tcPr>
            <w:tcW w:w="1059" w:type="dxa"/>
            <w:tcBorders>
              <w:top w:val="nil"/>
              <w:left w:val="nil"/>
              <w:bottom w:val="nil"/>
              <w:right w:val="nil"/>
            </w:tcBorders>
          </w:tcPr>
          <w:p w:rsidR="000359F3" w:rsidRPr="002A307E" w:rsidRDefault="000359F3" w:rsidP="00ED1E71">
            <w:pPr>
              <w:spacing w:line="259" w:lineRule="auto"/>
              <w:ind w:left="86"/>
              <w:rPr>
                <w:color w:val="0D0D0D"/>
              </w:rPr>
            </w:pPr>
            <w:r w:rsidRPr="002A307E">
              <w:rPr>
                <w:color w:val="0D0D0D"/>
              </w:rPr>
              <w:t xml:space="preserve">SH </w:t>
            </w:r>
          </w:p>
        </w:tc>
        <w:tc>
          <w:tcPr>
            <w:tcW w:w="1222" w:type="dxa"/>
            <w:tcBorders>
              <w:top w:val="nil"/>
              <w:left w:val="nil"/>
              <w:bottom w:val="nil"/>
              <w:right w:val="nil"/>
            </w:tcBorders>
          </w:tcPr>
          <w:p w:rsidR="000359F3" w:rsidRPr="002A307E" w:rsidRDefault="000359F3" w:rsidP="00ED1E71">
            <w:pPr>
              <w:spacing w:line="259" w:lineRule="auto"/>
              <w:ind w:left="0" w:right="61"/>
              <w:jc w:val="center"/>
              <w:rPr>
                <w:color w:val="0D0D0D"/>
              </w:rPr>
            </w:pPr>
            <w:r w:rsidRPr="002A307E">
              <w:rPr>
                <w:color w:val="0D0D0D"/>
              </w:rPr>
              <w:t xml:space="preserve">All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Snag12 </w:t>
            </w:r>
          </w:p>
        </w:tc>
        <w:tc>
          <w:tcPr>
            <w:tcW w:w="7467" w:type="dxa"/>
            <w:tcBorders>
              <w:top w:val="nil"/>
              <w:left w:val="nil"/>
              <w:bottom w:val="nil"/>
              <w:right w:val="nil"/>
            </w:tcBorders>
            <w:vAlign w:val="center"/>
          </w:tcPr>
          <w:p w:rsidR="000359F3" w:rsidRPr="002A307E" w:rsidRDefault="000359F3" w:rsidP="00ED1E71">
            <w:pPr>
              <w:spacing w:line="259" w:lineRule="auto"/>
              <w:ind w:left="0" w:right="536"/>
              <w:rPr>
                <w:color w:val="0D0D0D"/>
                <w:lang w:val="en-CA"/>
              </w:rPr>
            </w:pPr>
            <w:r w:rsidRPr="002A307E">
              <w:rPr>
                <w:color w:val="0D0D0D"/>
                <w:lang w:val="en-CA"/>
              </w:rPr>
              <w:t>Basal area of unburned snags (&gt;5cm of diameter) of decay classes 1 and 2 (m</w:t>
            </w:r>
            <w:r w:rsidRPr="002A307E">
              <w:rPr>
                <w:color w:val="0D0D0D"/>
                <w:vertAlign w:val="superscript"/>
                <w:lang w:val="en-CA"/>
              </w:rPr>
              <w:t>2</w:t>
            </w:r>
            <w:r w:rsidRPr="002A307E">
              <w:rPr>
                <w:color w:val="0D0D0D"/>
                <w:lang w:val="en-CA"/>
              </w:rPr>
              <w:t>.ha</w:t>
            </w:r>
            <w:r w:rsidRPr="002A307E">
              <w:rPr>
                <w:color w:val="0D0D0D"/>
                <w:vertAlign w:val="superscript"/>
                <w:lang w:val="en-CA"/>
              </w:rPr>
              <w:t>-1</w:t>
            </w:r>
            <w:r w:rsidRPr="002A307E">
              <w:rPr>
                <w:color w:val="0D0D0D"/>
                <w:lang w:val="en-CA"/>
              </w:rPr>
              <w:t xml:space="preserve">) </w:t>
            </w:r>
          </w:p>
        </w:tc>
        <w:tc>
          <w:tcPr>
            <w:tcW w:w="1059" w:type="dxa"/>
            <w:tcBorders>
              <w:top w:val="nil"/>
              <w:left w:val="nil"/>
              <w:bottom w:val="nil"/>
              <w:right w:val="nil"/>
            </w:tcBorders>
          </w:tcPr>
          <w:p w:rsidR="000359F3" w:rsidRPr="002A307E" w:rsidRDefault="000359F3" w:rsidP="00ED1E71">
            <w:pPr>
              <w:spacing w:line="259" w:lineRule="auto"/>
              <w:ind w:left="86"/>
              <w:rPr>
                <w:color w:val="0D0D0D"/>
              </w:rPr>
            </w:pPr>
            <w:r w:rsidRPr="002A307E">
              <w:rPr>
                <w:color w:val="0D0D0D"/>
              </w:rPr>
              <w:t xml:space="preserve">SH </w:t>
            </w:r>
          </w:p>
        </w:tc>
        <w:tc>
          <w:tcPr>
            <w:tcW w:w="1222" w:type="dxa"/>
            <w:tcBorders>
              <w:top w:val="nil"/>
              <w:left w:val="nil"/>
              <w:bottom w:val="nil"/>
              <w:right w:val="nil"/>
            </w:tcBorders>
          </w:tcPr>
          <w:p w:rsidR="000359F3" w:rsidRPr="002A307E" w:rsidRDefault="000359F3" w:rsidP="00ED1E71">
            <w:pPr>
              <w:spacing w:line="259" w:lineRule="auto"/>
              <w:ind w:left="0" w:right="61"/>
              <w:jc w:val="center"/>
              <w:rPr>
                <w:color w:val="0D0D0D"/>
              </w:rPr>
            </w:pPr>
            <w:r w:rsidRPr="002A307E">
              <w:rPr>
                <w:color w:val="0D0D0D"/>
              </w:rPr>
              <w:t xml:space="preserve">All </w:t>
            </w:r>
          </w:p>
        </w:tc>
      </w:tr>
      <w:tr w:rsidR="000359F3" w:rsidRPr="002A307E" w:rsidTr="00ED1E71">
        <w:trPr>
          <w:trHeight w:val="1105"/>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lastRenderedPageBreak/>
              <w:t xml:space="preserve">UnbF </w:t>
            </w:r>
          </w:p>
        </w:tc>
        <w:tc>
          <w:tcPr>
            <w:tcW w:w="7467" w:type="dxa"/>
            <w:tcBorders>
              <w:top w:val="nil"/>
              <w:left w:val="nil"/>
              <w:bottom w:val="nil"/>
              <w:right w:val="nil"/>
            </w:tcBorders>
            <w:vAlign w:val="center"/>
          </w:tcPr>
          <w:p w:rsidR="000359F3" w:rsidRPr="002A307E" w:rsidRDefault="000359F3" w:rsidP="00ED1E71">
            <w:pPr>
              <w:spacing w:line="259" w:lineRule="auto"/>
              <w:ind w:left="0" w:right="444"/>
              <w:rPr>
                <w:color w:val="0D0D0D"/>
                <w:lang w:val="en-CA"/>
              </w:rPr>
            </w:pPr>
            <w:r w:rsidRPr="002A307E">
              <w:rPr>
                <w:color w:val="0D0D0D"/>
                <w:lang w:val="en-CA"/>
              </w:rPr>
              <w:t xml:space="preserve">Total area of unburned conifer-dominated forest in a 661m radius around the plot (%) </w:t>
            </w:r>
          </w:p>
        </w:tc>
        <w:tc>
          <w:tcPr>
            <w:tcW w:w="1059"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vAlign w:val="center"/>
          </w:tcPr>
          <w:p w:rsidR="000359F3" w:rsidRPr="002A307E" w:rsidRDefault="000359F3" w:rsidP="00ED1E71">
            <w:pPr>
              <w:spacing w:line="259" w:lineRule="auto"/>
              <w:ind w:left="382" w:hanging="382"/>
              <w:rPr>
                <w:color w:val="0D0D0D"/>
              </w:rPr>
            </w:pPr>
            <w:r w:rsidRPr="002A307E">
              <w:rPr>
                <w:color w:val="0D0D0D"/>
              </w:rPr>
              <w:t xml:space="preserve">Small + XY data </w:t>
            </w:r>
          </w:p>
        </w:tc>
      </w:tr>
      <w:tr w:rsidR="000359F3" w:rsidRPr="002A307E" w:rsidTr="00ED1E71">
        <w:trPr>
          <w:trHeight w:val="409"/>
        </w:trPr>
        <w:tc>
          <w:tcPr>
            <w:tcW w:w="1750" w:type="dxa"/>
            <w:tcBorders>
              <w:top w:val="nil"/>
              <w:left w:val="nil"/>
              <w:bottom w:val="nil"/>
              <w:right w:val="nil"/>
            </w:tcBorders>
            <w:vAlign w:val="bottom"/>
          </w:tcPr>
          <w:p w:rsidR="000359F3" w:rsidRPr="002A307E" w:rsidRDefault="000359F3" w:rsidP="00ED1E71">
            <w:pPr>
              <w:spacing w:line="259" w:lineRule="auto"/>
              <w:ind w:left="0"/>
              <w:rPr>
                <w:color w:val="0D0D0D"/>
              </w:rPr>
            </w:pPr>
            <w:r w:rsidRPr="002A307E">
              <w:rPr>
                <w:color w:val="0D0D0D"/>
              </w:rPr>
              <w:t xml:space="preserve">UnbM </w:t>
            </w:r>
          </w:p>
        </w:tc>
        <w:tc>
          <w:tcPr>
            <w:tcW w:w="7467" w:type="dxa"/>
            <w:tcBorders>
              <w:top w:val="nil"/>
              <w:left w:val="nil"/>
              <w:bottom w:val="nil"/>
              <w:right w:val="nil"/>
            </w:tcBorders>
            <w:vAlign w:val="bottom"/>
          </w:tcPr>
          <w:p w:rsidR="000359F3" w:rsidRPr="002A307E" w:rsidRDefault="000359F3" w:rsidP="00ED1E71">
            <w:pPr>
              <w:spacing w:line="259" w:lineRule="auto"/>
              <w:ind w:left="0"/>
              <w:rPr>
                <w:color w:val="0D0D0D"/>
                <w:lang w:val="en-CA"/>
              </w:rPr>
            </w:pPr>
            <w:r w:rsidRPr="002A307E">
              <w:rPr>
                <w:color w:val="0D0D0D"/>
                <w:lang w:val="en-CA"/>
              </w:rPr>
              <w:t xml:space="preserve">Total area of unburned conifer-dominated forest in a 1322m radius </w:t>
            </w:r>
          </w:p>
        </w:tc>
        <w:tc>
          <w:tcPr>
            <w:tcW w:w="1059" w:type="dxa"/>
            <w:tcBorders>
              <w:top w:val="nil"/>
              <w:left w:val="nil"/>
              <w:bottom w:val="nil"/>
              <w:right w:val="nil"/>
            </w:tcBorders>
            <w:vAlign w:val="bottom"/>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vAlign w:val="bottom"/>
          </w:tcPr>
          <w:p w:rsidR="000359F3" w:rsidRPr="002A307E" w:rsidRDefault="000359F3" w:rsidP="00ED1E71">
            <w:pPr>
              <w:spacing w:line="259" w:lineRule="auto"/>
              <w:ind w:left="77"/>
              <w:jc w:val="both"/>
              <w:rPr>
                <w:color w:val="0D0D0D"/>
              </w:rPr>
            </w:pPr>
            <w:r w:rsidRPr="002A307E">
              <w:rPr>
                <w:color w:val="0D0D0D"/>
              </w:rPr>
              <w:t xml:space="preserve">Medium + </w:t>
            </w:r>
          </w:p>
        </w:tc>
      </w:tr>
      <w:tr w:rsidR="000359F3" w:rsidRPr="002A307E" w:rsidTr="00ED1E71">
        <w:trPr>
          <w:trHeight w:val="409"/>
        </w:trPr>
        <w:tc>
          <w:tcPr>
            <w:tcW w:w="1750" w:type="dxa"/>
            <w:tcBorders>
              <w:top w:val="nil"/>
              <w:left w:val="nil"/>
              <w:bottom w:val="nil"/>
              <w:right w:val="nil"/>
            </w:tcBorders>
          </w:tcPr>
          <w:p w:rsidR="000359F3" w:rsidRPr="002A307E" w:rsidRDefault="000359F3" w:rsidP="00ED1E71">
            <w:pPr>
              <w:spacing w:after="160" w:line="259" w:lineRule="auto"/>
              <w:ind w:left="0"/>
              <w:rPr>
                <w:color w:val="0D0D0D"/>
              </w:rPr>
            </w:pPr>
          </w:p>
        </w:tc>
        <w:tc>
          <w:tcPr>
            <w:tcW w:w="7467"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around the plot (%) </w:t>
            </w:r>
          </w:p>
        </w:tc>
        <w:tc>
          <w:tcPr>
            <w:tcW w:w="1059" w:type="dxa"/>
            <w:tcBorders>
              <w:top w:val="nil"/>
              <w:left w:val="nil"/>
              <w:bottom w:val="nil"/>
              <w:right w:val="nil"/>
            </w:tcBorders>
          </w:tcPr>
          <w:p w:rsidR="000359F3" w:rsidRPr="002A307E" w:rsidRDefault="000359F3" w:rsidP="00ED1E71">
            <w:pPr>
              <w:spacing w:after="160" w:line="259" w:lineRule="auto"/>
              <w:ind w:left="0"/>
              <w:rPr>
                <w:color w:val="0D0D0D"/>
              </w:rPr>
            </w:pPr>
          </w:p>
        </w:tc>
        <w:tc>
          <w:tcPr>
            <w:tcW w:w="1222" w:type="dxa"/>
            <w:tcBorders>
              <w:top w:val="nil"/>
              <w:left w:val="nil"/>
              <w:bottom w:val="nil"/>
              <w:right w:val="nil"/>
            </w:tcBorders>
          </w:tcPr>
          <w:p w:rsidR="000359F3" w:rsidRPr="002A307E" w:rsidRDefault="000359F3" w:rsidP="00ED1E71">
            <w:pPr>
              <w:spacing w:line="259" w:lineRule="auto"/>
              <w:ind w:left="175"/>
              <w:rPr>
                <w:color w:val="0D0D0D"/>
              </w:rPr>
            </w:pPr>
            <w:r w:rsidRPr="002A307E">
              <w:rPr>
                <w:color w:val="0D0D0D"/>
              </w:rPr>
              <w:t xml:space="preserve">XY data </w:t>
            </w:r>
          </w:p>
        </w:tc>
      </w:tr>
      <w:tr w:rsidR="000359F3" w:rsidRPr="002A307E" w:rsidTr="00ED1E71">
        <w:trPr>
          <w:trHeight w:val="1104"/>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UnbL </w:t>
            </w:r>
          </w:p>
        </w:tc>
        <w:tc>
          <w:tcPr>
            <w:tcW w:w="7467" w:type="dxa"/>
            <w:tcBorders>
              <w:top w:val="nil"/>
              <w:left w:val="nil"/>
              <w:bottom w:val="nil"/>
              <w:right w:val="nil"/>
            </w:tcBorders>
            <w:vAlign w:val="center"/>
          </w:tcPr>
          <w:p w:rsidR="000359F3" w:rsidRPr="002A307E" w:rsidRDefault="000359F3" w:rsidP="00ED1E71">
            <w:pPr>
              <w:spacing w:line="259" w:lineRule="auto"/>
              <w:ind w:left="0" w:right="324"/>
              <w:rPr>
                <w:color w:val="0D0D0D"/>
                <w:lang w:val="en-CA"/>
              </w:rPr>
            </w:pPr>
            <w:r w:rsidRPr="002A307E">
              <w:rPr>
                <w:color w:val="0D0D0D"/>
                <w:lang w:val="en-CA"/>
              </w:rPr>
              <w:t xml:space="preserve">Total area of unburned conifer-dominated forest in a 2644m radius around the plot (%) </w:t>
            </w:r>
          </w:p>
        </w:tc>
        <w:tc>
          <w:tcPr>
            <w:tcW w:w="1059"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vAlign w:val="center"/>
          </w:tcPr>
          <w:p w:rsidR="000359F3" w:rsidRPr="002A307E" w:rsidRDefault="000359F3" w:rsidP="00ED1E71">
            <w:pPr>
              <w:spacing w:line="259" w:lineRule="auto"/>
              <w:ind w:left="379" w:hanging="379"/>
              <w:rPr>
                <w:color w:val="0D0D0D"/>
              </w:rPr>
            </w:pPr>
            <w:r w:rsidRPr="002A307E">
              <w:rPr>
                <w:color w:val="0D0D0D"/>
              </w:rPr>
              <w:t xml:space="preserve">Large + XY data </w:t>
            </w:r>
          </w:p>
        </w:tc>
      </w:tr>
      <w:tr w:rsidR="000359F3" w:rsidRPr="002A307E" w:rsidTr="00ED1E71">
        <w:trPr>
          <w:trHeight w:val="552"/>
        </w:trPr>
        <w:tc>
          <w:tcPr>
            <w:tcW w:w="1750"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Dist_edge </w:t>
            </w:r>
          </w:p>
        </w:tc>
        <w:tc>
          <w:tcPr>
            <w:tcW w:w="7467" w:type="dxa"/>
            <w:tcBorders>
              <w:top w:val="nil"/>
              <w:left w:val="nil"/>
              <w:bottom w:val="nil"/>
              <w:right w:val="nil"/>
            </w:tcBorders>
            <w:vAlign w:val="center"/>
          </w:tcPr>
          <w:p w:rsidR="000359F3" w:rsidRPr="002A307E" w:rsidRDefault="000359F3" w:rsidP="00ED1E71">
            <w:pPr>
              <w:spacing w:line="259" w:lineRule="auto"/>
              <w:ind w:left="0"/>
              <w:rPr>
                <w:color w:val="0D0D0D"/>
                <w:lang w:val="en-CA"/>
              </w:rPr>
            </w:pPr>
            <w:r w:rsidRPr="002A307E">
              <w:rPr>
                <w:color w:val="0D0D0D"/>
                <w:lang w:val="en-CA"/>
              </w:rPr>
              <w:t xml:space="preserve">Minimum distance to the edge of the 2005 fire patch (m) </w:t>
            </w:r>
          </w:p>
        </w:tc>
        <w:tc>
          <w:tcPr>
            <w:tcW w:w="1059"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vAlign w:val="center"/>
          </w:tcPr>
          <w:p w:rsidR="000359F3" w:rsidRPr="002A307E" w:rsidRDefault="000359F3" w:rsidP="00ED1E71">
            <w:pPr>
              <w:spacing w:line="259" w:lineRule="auto"/>
              <w:ind w:left="0" w:right="63"/>
              <w:jc w:val="center"/>
              <w:rPr>
                <w:color w:val="0D0D0D"/>
              </w:rPr>
            </w:pPr>
            <w:r w:rsidRPr="002A307E">
              <w:rPr>
                <w:color w:val="0D0D0D"/>
              </w:rPr>
              <w:t xml:space="preserve">All </w:t>
            </w:r>
          </w:p>
        </w:tc>
      </w:tr>
      <w:tr w:rsidR="000359F3" w:rsidRPr="002A307E" w:rsidTr="00ED1E71">
        <w:trPr>
          <w:trHeight w:val="552"/>
        </w:trPr>
        <w:tc>
          <w:tcPr>
            <w:tcW w:w="1750"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Dist_2002 </w:t>
            </w:r>
          </w:p>
        </w:tc>
        <w:tc>
          <w:tcPr>
            <w:tcW w:w="7467" w:type="dxa"/>
            <w:tcBorders>
              <w:top w:val="nil"/>
              <w:left w:val="nil"/>
              <w:bottom w:val="nil"/>
              <w:right w:val="nil"/>
            </w:tcBorders>
            <w:vAlign w:val="center"/>
          </w:tcPr>
          <w:p w:rsidR="000359F3" w:rsidRPr="002A307E" w:rsidRDefault="000359F3" w:rsidP="00ED1E71">
            <w:pPr>
              <w:spacing w:line="259" w:lineRule="auto"/>
              <w:ind w:left="0"/>
              <w:rPr>
                <w:color w:val="0D0D0D"/>
                <w:lang w:val="en-CA"/>
              </w:rPr>
            </w:pPr>
            <w:r w:rsidRPr="002A307E">
              <w:rPr>
                <w:color w:val="0D0D0D"/>
                <w:lang w:val="en-CA"/>
              </w:rPr>
              <w:t xml:space="preserve">Minimum distance to the 2002 fire patch (km) </w:t>
            </w:r>
          </w:p>
        </w:tc>
        <w:tc>
          <w:tcPr>
            <w:tcW w:w="1059" w:type="dxa"/>
            <w:tcBorders>
              <w:top w:val="nil"/>
              <w:left w:val="nil"/>
              <w:bottom w:val="nil"/>
              <w:right w:val="nil"/>
            </w:tcBorders>
            <w:vAlign w:val="center"/>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vAlign w:val="center"/>
          </w:tcPr>
          <w:p w:rsidR="000359F3" w:rsidRPr="002A307E" w:rsidRDefault="000359F3" w:rsidP="00ED1E71">
            <w:pPr>
              <w:spacing w:line="259" w:lineRule="auto"/>
              <w:ind w:left="0" w:right="63"/>
              <w:jc w:val="center"/>
              <w:rPr>
                <w:color w:val="0D0D0D"/>
              </w:rPr>
            </w:pPr>
            <w:r w:rsidRPr="002A307E">
              <w:rPr>
                <w:color w:val="0D0D0D"/>
              </w:rPr>
              <w:t xml:space="preserve">All </w:t>
            </w:r>
          </w:p>
        </w:tc>
      </w:tr>
      <w:tr w:rsidR="000359F3" w:rsidRPr="002A307E" w:rsidTr="00ED1E71">
        <w:trPr>
          <w:trHeight w:val="961"/>
        </w:trPr>
        <w:tc>
          <w:tcPr>
            <w:tcW w:w="1750"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Dist_10ha </w:t>
            </w:r>
          </w:p>
        </w:tc>
        <w:tc>
          <w:tcPr>
            <w:tcW w:w="7467" w:type="dxa"/>
            <w:tcBorders>
              <w:top w:val="nil"/>
              <w:left w:val="nil"/>
              <w:bottom w:val="nil"/>
              <w:right w:val="nil"/>
            </w:tcBorders>
            <w:vAlign w:val="bottom"/>
          </w:tcPr>
          <w:p w:rsidR="000359F3" w:rsidRPr="002A307E" w:rsidRDefault="000359F3" w:rsidP="00ED1E71">
            <w:pPr>
              <w:spacing w:after="252" w:line="259" w:lineRule="auto"/>
              <w:ind w:left="0"/>
              <w:rPr>
                <w:color w:val="0D0D0D"/>
                <w:lang w:val="en-CA"/>
              </w:rPr>
            </w:pPr>
            <w:r w:rsidRPr="002A307E">
              <w:rPr>
                <w:color w:val="0D0D0D"/>
                <w:lang w:val="en-CA"/>
              </w:rPr>
              <w:t xml:space="preserve">Minimum distance to unburned conifer-dominated forest of &gt;10ha </w:t>
            </w:r>
          </w:p>
          <w:p w:rsidR="000359F3" w:rsidRPr="002A307E" w:rsidRDefault="000359F3" w:rsidP="00ED1E71">
            <w:pPr>
              <w:spacing w:line="259" w:lineRule="auto"/>
              <w:ind w:left="0"/>
              <w:rPr>
                <w:color w:val="0D0D0D"/>
              </w:rPr>
            </w:pPr>
            <w:r w:rsidRPr="002A307E">
              <w:rPr>
                <w:color w:val="0D0D0D"/>
              </w:rPr>
              <w:t xml:space="preserve">(m) </w:t>
            </w:r>
          </w:p>
        </w:tc>
        <w:tc>
          <w:tcPr>
            <w:tcW w:w="1059" w:type="dxa"/>
            <w:tcBorders>
              <w:top w:val="nil"/>
              <w:left w:val="nil"/>
              <w:bottom w:val="nil"/>
              <w:right w:val="nil"/>
            </w:tcBorders>
          </w:tcPr>
          <w:p w:rsidR="000359F3" w:rsidRPr="002A307E" w:rsidRDefault="000359F3" w:rsidP="00ED1E71">
            <w:pPr>
              <w:spacing w:line="259" w:lineRule="auto"/>
              <w:ind w:left="0"/>
              <w:rPr>
                <w:color w:val="0D0D0D"/>
              </w:rPr>
            </w:pPr>
            <w:r w:rsidRPr="002A307E">
              <w:rPr>
                <w:color w:val="0D0D0D"/>
              </w:rPr>
              <w:t xml:space="preserve">SH </w:t>
            </w:r>
          </w:p>
        </w:tc>
        <w:tc>
          <w:tcPr>
            <w:tcW w:w="1222" w:type="dxa"/>
            <w:tcBorders>
              <w:top w:val="nil"/>
              <w:left w:val="nil"/>
              <w:bottom w:val="nil"/>
              <w:right w:val="nil"/>
            </w:tcBorders>
          </w:tcPr>
          <w:p w:rsidR="000359F3" w:rsidRPr="002A307E" w:rsidRDefault="000359F3" w:rsidP="00ED1E71">
            <w:pPr>
              <w:spacing w:line="259" w:lineRule="auto"/>
              <w:ind w:left="0" w:right="63"/>
              <w:jc w:val="center"/>
              <w:rPr>
                <w:color w:val="0D0D0D"/>
              </w:rPr>
            </w:pPr>
            <w:r w:rsidRPr="002A307E">
              <w:rPr>
                <w:color w:val="0D0D0D"/>
              </w:rPr>
              <w:t xml:space="preserve">All </w:t>
            </w:r>
          </w:p>
        </w:tc>
      </w:tr>
    </w:tbl>
    <w:p w:rsidR="000359F3" w:rsidRPr="002A307E" w:rsidRDefault="000359F3" w:rsidP="000359F3">
      <w:pPr>
        <w:spacing w:after="43"/>
        <w:ind w:left="629"/>
        <w:rPr>
          <w:rFonts w:ascii="Times New Roman" w:hAnsi="Times New Roman" w:cs="Times New Roman"/>
          <w:color w:val="0D0D0D"/>
          <w:sz w:val="24"/>
          <w:szCs w:val="24"/>
        </w:rPr>
      </w:pPr>
      <w:r w:rsidRPr="002A307E">
        <w:rPr>
          <w:rFonts w:ascii="Times New Roman" w:eastAsia="Calibri" w:hAnsi="Times New Roman" w:cs="Times New Roman"/>
          <w:noProof/>
          <w:color w:val="0D0D0D"/>
          <w:sz w:val="24"/>
          <w:szCs w:val="24"/>
          <w:lang w:eastAsia="en-IN"/>
        </w:rPr>
        <mc:AlternateContent>
          <mc:Choice Requires="wpg">
            <w:drawing>
              <wp:inline distT="0" distB="0" distL="0" distR="0" wp14:anchorId="41B0B21B" wp14:editId="32AD9B6A">
                <wp:extent cx="7422897" cy="6096"/>
                <wp:effectExtent l="0" t="0" r="0" b="0"/>
                <wp:docPr id="51707" name="Groupe 51707"/>
                <wp:cNvGraphicFramePr/>
                <a:graphic xmlns:a="http://schemas.openxmlformats.org/drawingml/2006/main">
                  <a:graphicData uri="http://schemas.microsoft.com/office/word/2010/wordprocessingGroup">
                    <wpg:wgp>
                      <wpg:cNvGrpSpPr/>
                      <wpg:grpSpPr>
                        <a:xfrm>
                          <a:off x="0" y="0"/>
                          <a:ext cx="7422897" cy="6096"/>
                          <a:chOff x="1634550" y="3776950"/>
                          <a:chExt cx="7422900" cy="9150"/>
                        </a:xfrm>
                      </wpg:grpSpPr>
                      <wpg:grpSp>
                        <wpg:cNvPr id="788346303" name="Groupe 788346303"/>
                        <wpg:cNvGrpSpPr/>
                        <wpg:grpSpPr>
                          <a:xfrm>
                            <a:off x="1634552" y="3776952"/>
                            <a:ext cx="7422896" cy="9144"/>
                            <a:chOff x="0" y="0"/>
                            <a:chExt cx="7422896" cy="9144"/>
                          </a:xfrm>
                        </wpg:grpSpPr>
                        <wps:wsp>
                          <wps:cNvPr id="601070191" name="Rectangle 601070191"/>
                          <wps:cNvSpPr/>
                          <wps:spPr>
                            <a:xfrm>
                              <a:off x="0" y="0"/>
                              <a:ext cx="7422875" cy="6075"/>
                            </a:xfrm>
                            <a:prstGeom prst="rect">
                              <a:avLst/>
                            </a:prstGeom>
                            <a:noFill/>
                            <a:ln>
                              <a:noFill/>
                            </a:ln>
                          </wps:spPr>
                          <wps:txbx>
                            <w:txbxContent>
                              <w:p w:rsidR="000359F3" w:rsidRDefault="000359F3" w:rsidP="000359F3">
                                <w:pPr>
                                  <w:spacing w:after="0" w:line="240" w:lineRule="auto"/>
                                  <w:textDirection w:val="btLr"/>
                                </w:pPr>
                              </w:p>
                            </w:txbxContent>
                          </wps:txbx>
                          <wps:bodyPr spcFirstLastPara="1" wrap="square" lIns="91425" tIns="91425" rIns="91425" bIns="91425" anchor="ctr" anchorCtr="0">
                            <a:noAutofit/>
                          </wps:bodyPr>
                        </wps:wsp>
                        <wps:wsp>
                          <wps:cNvPr id="1849717011" name="Forme libre : forme 1849717011"/>
                          <wps:cNvSpPr/>
                          <wps:spPr>
                            <a:xfrm>
                              <a:off x="0" y="0"/>
                              <a:ext cx="1121664" cy="9144"/>
                            </a:xfrm>
                            <a:custGeom>
                              <a:avLst/>
                              <a:gdLst/>
                              <a:ahLst/>
                              <a:cxnLst/>
                              <a:rect l="l" t="t" r="r" b="b"/>
                              <a:pathLst>
                                <a:path w="1121664" h="9144" extrusionOk="0">
                                  <a:moveTo>
                                    <a:pt x="0" y="0"/>
                                  </a:moveTo>
                                  <a:lnTo>
                                    <a:pt x="1121664" y="0"/>
                                  </a:lnTo>
                                  <a:lnTo>
                                    <a:pt x="112166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999132522" name="Forme libre : forme 1999132522"/>
                          <wps:cNvSpPr/>
                          <wps:spPr>
                            <a:xfrm>
                              <a:off x="1112520"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367680826" name="Forme libre : forme 1367680826"/>
                          <wps:cNvSpPr/>
                          <wps:spPr>
                            <a:xfrm>
                              <a:off x="1118616" y="0"/>
                              <a:ext cx="4414139" cy="9144"/>
                            </a:xfrm>
                            <a:custGeom>
                              <a:avLst/>
                              <a:gdLst/>
                              <a:ahLst/>
                              <a:cxnLst/>
                              <a:rect l="l" t="t" r="r" b="b"/>
                              <a:pathLst>
                                <a:path w="4414139" h="9144" extrusionOk="0">
                                  <a:moveTo>
                                    <a:pt x="0" y="0"/>
                                  </a:moveTo>
                                  <a:lnTo>
                                    <a:pt x="4414139" y="0"/>
                                  </a:lnTo>
                                  <a:lnTo>
                                    <a:pt x="4414139"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427973405" name="Forme libre : forme 1427973405"/>
                          <wps:cNvSpPr/>
                          <wps:spPr>
                            <a:xfrm>
                              <a:off x="5523612"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19313817" name="Forme libre : forme 919313817"/>
                          <wps:cNvSpPr/>
                          <wps:spPr>
                            <a:xfrm>
                              <a:off x="5529707" y="0"/>
                              <a:ext cx="992429" cy="9144"/>
                            </a:xfrm>
                            <a:custGeom>
                              <a:avLst/>
                              <a:gdLst/>
                              <a:ahLst/>
                              <a:cxnLst/>
                              <a:rect l="l" t="t" r="r" b="b"/>
                              <a:pathLst>
                                <a:path w="992429" h="9144" extrusionOk="0">
                                  <a:moveTo>
                                    <a:pt x="0" y="0"/>
                                  </a:moveTo>
                                  <a:lnTo>
                                    <a:pt x="992429" y="0"/>
                                  </a:lnTo>
                                  <a:lnTo>
                                    <a:pt x="992429"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16624232" name="Forme libre : forme 816624232"/>
                          <wps:cNvSpPr/>
                          <wps:spPr>
                            <a:xfrm>
                              <a:off x="6513068" y="0"/>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755995768" name="Forme libre : forme 1755995768"/>
                          <wps:cNvSpPr/>
                          <wps:spPr>
                            <a:xfrm>
                              <a:off x="6519164" y="0"/>
                              <a:ext cx="903732" cy="9144"/>
                            </a:xfrm>
                            <a:custGeom>
                              <a:avLst/>
                              <a:gdLst/>
                              <a:ahLst/>
                              <a:cxnLst/>
                              <a:rect l="l" t="t" r="r" b="b"/>
                              <a:pathLst>
                                <a:path w="903732" h="9144" extrusionOk="0">
                                  <a:moveTo>
                                    <a:pt x="0" y="0"/>
                                  </a:moveTo>
                                  <a:lnTo>
                                    <a:pt x="903732" y="0"/>
                                  </a:lnTo>
                                  <a:lnTo>
                                    <a:pt x="90373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1B0B21B" id="Groupe 51707" o:spid="_x0000_s1063" style="width:584.5pt;height:.5pt;mso-position-horizontal-relative:char;mso-position-vertical-relative:line" coordorigin="16345,37769" coordsize="74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">
                <v:group id="Groupe 788346303" o:spid="_x0000_s1064" style="position:absolute;left:16345;top:37769;width:74229;height:91" coordsize="742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M+6kRnL&#10;AAAA4gAAAA8AAAAAAAAAAAAAAAAAqgIAAGRycy9kb3ducmV2LnhtbFBLBQYAAAAABAAEAPoAAACi&#10;AwAAAAA=&#10;">
                  <v:rect id="Rectangle 601070191" o:spid="_x0000_s1065" style="position:absolute;width:74228;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mpB8kA&#10;AADiAAAADwAAAGRycy9kb3ducmV2LnhtbESPwU7DMBBE70j8g7VIvbV2oirQtG4FqEjACVI+YBsv&#10;cUS8DrHbpn9fI1XiOJqZN5rVZnSdONIQWs8aspkCQVx703Kj4Wv3Mn0AESKywc4zaThTgM369maF&#10;pfEn/qRjFRuRIBxK1GBj7EspQ23JYZj5njh5335wGJMcGmkGPCW462SuVCEdtpwWLPb0bKn+qQ5O&#10;w8fcU77Nw1PVuIUd97v3t18stJ7cjY9LEJHG+B++tl+NhkJl6l5liwz+LqU7IN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cmpB8kAAADiAAAADwAAAAAAAAAAAAAAAACYAgAA&#10;ZHJzL2Rvd25yZXYueG1sUEsFBgAAAAAEAAQA9QAAAI4DAAAAAA==&#10;" filled="f" stroked="f">
                    <v:textbox inset="2.53958mm,2.53958mm,2.53958mm,2.53958mm">
                      <w:txbxContent>
                        <w:p w:rsidR="000359F3" w:rsidRDefault="000359F3" w:rsidP="000359F3">
                          <w:pPr>
                            <w:spacing w:after="0" w:line="240" w:lineRule="auto"/>
                            <w:textDirection w:val="btLr"/>
                          </w:pPr>
                        </w:p>
                      </w:txbxContent>
                    </v:textbox>
                  </v:rect>
                  <v:shape id="Forme libre : forme 1849717011" o:spid="_x0000_s1066" style="position:absolute;width:11216;height:91;visibility:visible;mso-wrap-style:square;v-text-anchor:middle" coordsize="11216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yWskA&#10;AADjAAAADwAAAGRycy9kb3ducmV2LnhtbERP3UvDMBB/H/g/hBN829KK7KMuGzocyJCBVcHHozmb&#10;uuRSm2yt/vVGGPh4v+9brgdnxYm60HhWkE8yEMSV1w3XCl5ftuM5iBCRNVrPpOCbAqxXF6MlFtr3&#10;/EynMtYihXAoUIGJsS2kDJUhh2HiW+LEffjOYUxnV0vdYZ/CnZXXWTaVDhtODQZb2hiqDuXRKSi/&#10;+v3O/rw9uKcN2c/3g7k3i0Gpq8vh7hZEpCH+i8/uR53mz28Ws3yW5Tn8/ZQA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NuyWskAAADjAAAADwAAAAAAAAAAAAAAAACYAgAA&#10;ZHJzL2Rvd25yZXYueG1sUEsFBgAAAAAEAAQA9QAAAI4DAAAAAA==&#10;" path="m,l1121664,r,9144l,9144,,e" fillcolor="black" stroked="f">
                    <v:path arrowok="t" o:extrusionok="f"/>
                  </v:shape>
                  <v:shape id="Forme libre : forme 1999132522" o:spid="_x0000_s1067" style="position:absolute;left:11125;width:91;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23sgA&#10;AADjAAAADwAAAGRycy9kb3ducmV2LnhtbERPX0vDMBB/F/wO4QRfxKWLqG1dNoZOcI9ugvPtaM6m&#10;2FxqEtf67Y0g+Hi//7dYTa4XRwqx86xhPitAEDfedNxqeNk/XpYgYkI22HsmDd8UYbU8PVlgbfzI&#10;z3TcpVbkEI41arApDbWUsbHkMM78QJy5dx8cpnyGVpqAYw53vVRFcSMddpwbLA50b6n52H05DeX2&#10;dR3Gcji8XRxuq41Vxef+YaP1+dm0vgORaEr/4j/3k8nzq6qaX6lrpeD3pwy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EPbeyAAAAOMAAAAPAAAAAAAAAAAAAAAAAJgCAABk&#10;cnMvZG93bnJldi54bWxQSwUGAAAAAAQABAD1AAAAjQMAAAAA&#10;" path="m,l9144,r,9144l,9144,,e" fillcolor="black" stroked="f">
                    <v:path arrowok="t" o:extrusionok="f"/>
                  </v:shape>
                  <v:shape id="Forme libre : forme 1367680826" o:spid="_x0000_s1068" style="position:absolute;left:11186;width:44141;height:91;visibility:visible;mso-wrap-style:square;v-text-anchor:middle" coordsize="44141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ckA&#10;AADjAAAADwAAAGRycy9kb3ducmV2LnhtbERPzWrCQBC+C32HZQq96aZK05C6iigWe1BT7cXbNDtN&#10;gtnZkF1jfPtuQehxvv+ZzntTi45aV1lW8DyKQBDnVldcKPg6rocJCOeRNdaWScGNHMxnD4Mpptpe&#10;+ZO6gy9ECGGXooLS+yaV0uUlGXQj2xAH7se2Bn0420LqFq8h3NRyHEWxNFhxaCixoWVJ+flwMQr2&#10;MjvdztU+s9sTde8fL6vv426l1NNjv3gD4an3/+K7e6PD/En8GidRMo7h76cAgJ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E+WckAAADjAAAADwAAAAAAAAAAAAAAAACYAgAA&#10;ZHJzL2Rvd25yZXYueG1sUEsFBgAAAAAEAAQA9QAAAI4DAAAAAA==&#10;" path="m,l4414139,r,9144l,9144,,e" fillcolor="black" stroked="f">
                    <v:path arrowok="t" o:extrusionok="f"/>
                  </v:shape>
                  <v:shape id="Forme libre : forme 1427973405" o:spid="_x0000_s1069" style="position:absolute;left:55236;width:91;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s2ckA&#10;AADjAAAADwAAAGRycy9kb3ducmV2LnhtbERPT0/CMBS/m/gdmmfixUDLBDcmhRDFBI4CiXhr1ue6&#10;sL7OtrL57a2Jicf3+/8Wq8G27II+NI4kTMYCGFLldEO1hOPhZVQAC1GRVq0jlPCNAVbL66uFKrXr&#10;6RUv+1izFEKhVBJMjF3JeagMWhXGrkNK3IfzVsV0+pprr/oUblueCfHArWooNRjV4ZPB6rz/shKK&#10;3dva90V3er875fONycTn4Xkj5e3NsH4EFnGI/+I/91an+dMsn+f3UzGD358SAHz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vps2ckAAADjAAAADwAAAAAAAAAAAAAAAACYAgAA&#10;ZHJzL2Rvd25yZXYueG1sUEsFBgAAAAAEAAQA9QAAAI4DAAAAAA==&#10;" path="m,l9144,r,9144l,9144,,e" fillcolor="black" stroked="f">
                    <v:path arrowok="t" o:extrusionok="f"/>
                  </v:shape>
                  <v:shape id="Forme libre : forme 919313817" o:spid="_x0000_s1070" style="position:absolute;left:55297;width:9924;height:91;visibility:visible;mso-wrap-style:square;v-text-anchor:middle" coordsize="9924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vvcwA&#10;AADiAAAADwAAAGRycy9kb3ducmV2LnhtbESPzWrDMBCE74W+g9hCb43sBhzHiRKSkEIPOTTKD+S2&#10;WFvb1Fq5lpq4b18VCj0OM/MNM18OthVX6n3jWEE6SkAQl840XCk4Hl6echA+IBtsHZOCb/KwXNzf&#10;zbEw7sZ7uupQiQhhX6CCOoSukNKXNVn0I9cRR+/d9RZDlH0lTY+3CLetfE6STFpsOC7U2NGmpvJD&#10;f1kFu8/c7M3psp6c27dMb53OcKeVenwYVjMQgYbwH/5rvxoF03Q6Tsd5OoHfS/EOyM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s8vvcwAAADiAAAADwAAAAAAAAAAAAAAAACY&#10;AgAAZHJzL2Rvd25yZXYueG1sUEsFBgAAAAAEAAQA9QAAAJEDAAAAAA==&#10;" path="m,l992429,r,9144l,9144,,e" fillcolor="black" stroked="f">
                    <v:path arrowok="t" o:extrusionok="f"/>
                  </v:shape>
                  <v:shape id="Forme libre : forme 816624232" o:spid="_x0000_s1071" style="position:absolute;left:65130;width:92;height:91;visibility:visible;mso-wrap-style:square;v-text-anchor:middle"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C9coA&#10;AADiAAAADwAAAGRycy9kb3ducmV2LnhtbESPQUsDMRSE74L/ITzBi9hso6zr2rQUrWCPtoL19tg8&#10;N4ublzWJ3fXfG0HwOMx8M8xiNbleHCnEzrOG+awAQdx403Gr4WX/eFmBiAnZYO+ZNHxThNXy9GSB&#10;tfEjP9Nxl1qRSzjWqMGmNNRSxsaSwzjzA3H23n1wmLIMrTQBx1zueqmKopQOO84LFge6t9R87L6c&#10;hmr7ug5jNRzeLg43txuris/9w0br87NpfQci0ZT+w3/0k8ncvCzVtbpS8Hsp3w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O0QvXKAAAA4gAAAA8AAAAAAAAAAAAAAAAAmAIA&#10;AGRycy9kb3ducmV2LnhtbFBLBQYAAAAABAAEAPUAAACPAwAAAAA=&#10;" path="m,l9144,r,9144l,9144,,e" fillcolor="black" stroked="f">
                    <v:path arrowok="t" o:extrusionok="f"/>
                  </v:shape>
                  <v:shape id="Forme libre : forme 1755995768" o:spid="_x0000_s1072" style="position:absolute;left:65191;width:9037;height:91;visibility:visible;mso-wrap-style:square;v-text-anchor:middle"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t0swA&#10;AADjAAAADwAAAGRycy9kb3ducmV2LnhtbESPQWvCQBCF7wX/wzJCL6VuWhpTU1eRQkEotlTb+5Ad&#10;k2B2NuyumvrrnUOhx5n35r1v5svBdepEIbaeDTxMMlDElbct1wa+d2/3z6BiQrbYeSYDvxRhuRjd&#10;zLG0/sxfdNqmWkkIxxINNCn1pdaxashhnPieWLS9Dw6TjKHWNuBZwl2nH7Nsqh22LA0N9vTaUHXY&#10;Hp2Bj3R8et9TscZdd/d52RxW4edSG3M7HlYvoBIN6d/8d722gl/k+WyWF1OBlp9kAXpx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lbt0swAAADjAAAADwAAAAAAAAAAAAAAAACY&#10;AgAAZHJzL2Rvd25yZXYueG1sUEsFBgAAAAAEAAQA9QAAAJEDAAAAAA==&#10;" path="m,l903732,r,9144l,9144,,e" fillcolor="black" stroked="f">
                    <v:path arrowok="t" o:extrusionok="f"/>
                  </v:shape>
                </v:group>
                <w10:anchorlock/>
              </v:group>
            </w:pict>
          </mc:Fallback>
        </mc:AlternateContent>
      </w:r>
    </w:p>
    <w:p w:rsidR="000359F3" w:rsidRPr="002A307E" w:rsidRDefault="000359F3" w:rsidP="000359F3">
      <w:pPr>
        <w:spacing w:after="336"/>
        <w:rPr>
          <w:rFonts w:ascii="Times New Roman" w:hAnsi="Times New Roman" w:cs="Times New Roman"/>
          <w:color w:val="0D0D0D"/>
          <w:sz w:val="24"/>
          <w:szCs w:val="24"/>
          <w:lang w:val="en-CA"/>
        </w:rPr>
      </w:pPr>
      <w:r w:rsidRPr="002A307E">
        <w:rPr>
          <w:rFonts w:ascii="Times New Roman" w:eastAsia="Calibri" w:hAnsi="Times New Roman" w:cs="Times New Roman"/>
          <w:color w:val="0D0D0D"/>
          <w:sz w:val="24"/>
          <w:szCs w:val="24"/>
          <w:lang w:val="en-CA"/>
        </w:rPr>
        <w:t xml:space="preserve"> </w:t>
      </w:r>
    </w:p>
    <w:p w:rsidR="000359F3" w:rsidRPr="002A307E" w:rsidRDefault="000359F3" w:rsidP="000359F3">
      <w:pPr>
        <w:spacing w:after="281"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vertAlign w:val="superscript"/>
          <w:lang w:val="en-CA"/>
        </w:rPr>
        <w:t>*</w:t>
      </w:r>
      <w:r w:rsidRPr="002A307E">
        <w:rPr>
          <w:rFonts w:ascii="Times New Roman" w:hAnsi="Times New Roman" w:cs="Times New Roman"/>
          <w:color w:val="0D0D0D"/>
          <w:sz w:val="24"/>
          <w:szCs w:val="24"/>
          <w:lang w:val="en-CA"/>
        </w:rPr>
        <w:t xml:space="preserve">P: plot-level attributes; B: landscape-scale burned habitat characteristics measured in buffers; SH: variables associated with dispersal from source habitats.  </w:t>
      </w:r>
    </w:p>
    <w:p w:rsidR="000359F3" w:rsidRPr="002A307E" w:rsidRDefault="000359F3" w:rsidP="000359F3">
      <w:pPr>
        <w:spacing w:after="0"/>
        <w:rPr>
          <w:rFonts w:ascii="Times New Roman" w:hAnsi="Times New Roman" w:cs="Times New Roman"/>
          <w:color w:val="0D0D0D"/>
          <w:sz w:val="24"/>
          <w:szCs w:val="24"/>
          <w:lang w:val="en-CA"/>
        </w:rPr>
        <w:sectPr w:rsidR="000359F3" w:rsidRPr="002A307E" w:rsidSect="000359F3">
          <w:headerReference w:type="even" r:id="rId4"/>
          <w:headerReference w:type="default" r:id="rId5"/>
          <w:footerReference w:type="even" r:id="rId6"/>
          <w:footerReference w:type="default" r:id="rId7"/>
          <w:headerReference w:type="first" r:id="rId8"/>
          <w:footerReference w:type="first" r:id="rId9"/>
          <w:pgSz w:w="15840" w:h="12240" w:orient="landscape"/>
          <w:pgMar w:top="1763" w:right="1752" w:bottom="2404" w:left="1440" w:header="720" w:footer="720" w:gutter="0"/>
          <w:cols w:space="720"/>
          <w:docGrid w:linePitch="326"/>
        </w:sectPr>
      </w:pP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278" w:line="474" w:lineRule="auto"/>
        <w:ind w:left="-5"/>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lastRenderedPageBreak/>
        <w:t xml:space="preserve">Supplementary material S2. Justifications for inclusion of environmental variables in each group.  </w:t>
      </w:r>
    </w:p>
    <w:p w:rsidR="000359F3" w:rsidRPr="002A307E" w:rsidRDefault="000359F3" w:rsidP="000359F3">
      <w:pPr>
        <w:spacing w:after="278"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Species distribution may be spatially structured because environment attributes measured in the plots and on which they rely on are themselves spatially structured (spatial dependency : Legendre 1993, Borcard et al. 2004). Several authors (Hÿvarinen et al. 2005, Hjälten et al. 2007, Boulanger et al. in press) have shown that local fire severity and other habitat quality components are known to affect the colonization of saproxylic species at the onset of the process. As these environmental characteristics are likely to be patchy at various spatial scales (Fortin and Payette 2002), one should expect that the abundance of saproxylic colonizer species should follow approximately the same spatial pattern. </w:t>
      </w: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277"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Variables in the second group (ii) represented habitat characteristics displayed at a larger spatial scale than the mean distance between sampling points. If such habitat characteristics are selected by saproxylic species, it should produce measurable spatial patterns at this scale. Although one could assess such a relationship from spatially autocorrelated predictors in the first group, this may be best modelled by including habitat data measured in buffers around the sampling point. Relying solely on spatially structured plot-level attributes to assess this process may overlook the effect of habitat </w:t>
      </w:r>
      <w:r w:rsidRPr="002A307E">
        <w:rPr>
          <w:rFonts w:ascii="Times New Roman" w:hAnsi="Times New Roman" w:cs="Times New Roman"/>
          <w:color w:val="0D0D0D"/>
          <w:sz w:val="24"/>
          <w:szCs w:val="24"/>
          <w:lang w:val="en-CA"/>
        </w:rPr>
        <w:lastRenderedPageBreak/>
        <w:t xml:space="preserve">characteristics between sampling points on the local abundance of saproxylic species (see text, figure 1). Only burned severity of coniferous stands were included in this group since other computable variables from EOSD (Beaubien et al. 1999) and LandsatTM images (e.g. amount of bogs/fen, amount of shrubby area, index of total amount of burned wood), were highly correlated to either one or several of these variables. Moreover, in a recent analysis, Boulanger et al. (2009) stated that fire severity was the most important variable to predict early post-fire saproxylic assemblages in this area.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Most authors (Holliday 1991, Saint-Germain et al. 2004a, Hyvärinen et al. 2005, SaintGermain et al. 2008) stated that colonizing specimens converge to the newly burned habitat mainly from external sources as most insect species are temporarily excluded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(Wikars 1997, Gandhi et al. 2001, Wikars and Schimmel 2001) or killed (Paquin and Coderre 1997, McCullough et al. 1998) during the burning.  Most species that colonize fresh burned wood are also able to breed in woody debris that were created in “green” forests (e.g. from windthrow, self-thinning). Hence, both unburned forests and other recently burned forest patches located in the vicinity of the 2005 fire were considered as potential source habitats. We considered two distance-based variables associated with unburned source-habitats (distance to fire edge, distance to the nearest &gt;10ha unburned coniferous forest) and one with other recently burned patches (minimum distance to one </w:t>
      </w:r>
      <w:r w:rsidRPr="002A307E">
        <w:rPr>
          <w:rFonts w:ascii="Times New Roman" w:hAnsi="Times New Roman" w:cs="Times New Roman"/>
          <w:color w:val="0D0D0D"/>
          <w:sz w:val="24"/>
          <w:szCs w:val="24"/>
          <w:lang w:val="en-CA"/>
        </w:rPr>
        <w:lastRenderedPageBreak/>
        <w:t xml:space="preserve">of the 2002 fire patches) (Table S1.1). We considered 2002 fire patches (see text, figure 1) as a source habitat regarding the relative proximity (minimum distance = 4.8 km) of this burned patch to the study area. Several xylophagous species are known to complete their life cycle in 2-3 years (Haack and Slansky 1987); newly hatched specimens from this fire patch could therefore colonize the closely and newly burned habitat. Furthermore, we considered the amount of unburned coniferous forests in buffers of radius corresponding to each spatial scale investigated, i.e. 650, 1300 and 2650 m (Table 1). </w:t>
      </w:r>
    </w:p>
    <w:p w:rsidR="000359F3" w:rsidRPr="002A307E" w:rsidRDefault="000359F3" w:rsidP="000359F3">
      <w:pPr>
        <w:spacing w:after="269"/>
        <w:ind w:left="-5" w:right="9"/>
        <w:rPr>
          <w:rFonts w:ascii="Times New Roman" w:hAnsi="Times New Roman" w:cs="Times New Roman"/>
          <w:b/>
          <w:color w:val="0D0D0D"/>
          <w:sz w:val="24"/>
          <w:szCs w:val="24"/>
          <w:lang w:val="en-CA"/>
        </w:rPr>
      </w:pPr>
      <w:r w:rsidRPr="002A307E">
        <w:rPr>
          <w:rFonts w:ascii="Times New Roman" w:hAnsi="Times New Roman" w:cs="Times New Roman"/>
          <w:sz w:val="24"/>
          <w:szCs w:val="24"/>
          <w:lang w:val="en-CA"/>
        </w:rPr>
        <w:br w:type="page"/>
      </w:r>
    </w:p>
    <w:p w:rsidR="000359F3" w:rsidRPr="002A307E" w:rsidRDefault="000359F3" w:rsidP="000359F3">
      <w:pPr>
        <w:spacing w:after="269"/>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lastRenderedPageBreak/>
        <w:t>Supplementary material S3.</w:t>
      </w:r>
      <w:r w:rsidRPr="002A307E">
        <w:rPr>
          <w:rFonts w:ascii="Times New Roman" w:hAnsi="Times New Roman" w:cs="Times New Roman"/>
          <w:color w:val="0D0D0D"/>
          <w:sz w:val="24"/>
          <w:szCs w:val="24"/>
          <w:lang w:val="en-CA"/>
        </w:rPr>
        <w:t xml:space="preserve"> Total abundance of common taxa considered in the separate analyses. The functional group to which each taxa belongs is also indicated </w:t>
      </w:r>
    </w:p>
    <w:tbl>
      <w:tblPr>
        <w:tblStyle w:val="1"/>
        <w:tblW w:w="8872" w:type="dxa"/>
        <w:tblInd w:w="-122" w:type="dxa"/>
        <w:tblLayout w:type="fixed"/>
        <w:tblLook w:val="0400" w:firstRow="0" w:lastRow="0" w:firstColumn="0" w:lastColumn="0" w:noHBand="0" w:noVBand="1"/>
      </w:tblPr>
      <w:tblGrid>
        <w:gridCol w:w="4833"/>
        <w:gridCol w:w="2155"/>
        <w:gridCol w:w="1884"/>
      </w:tblGrid>
      <w:tr w:rsidR="000359F3" w:rsidRPr="002A307E" w:rsidTr="00ED1E71">
        <w:trPr>
          <w:trHeight w:val="1114"/>
        </w:trPr>
        <w:tc>
          <w:tcPr>
            <w:tcW w:w="4833" w:type="dxa"/>
            <w:tcBorders>
              <w:top w:val="single" w:sz="4" w:space="0" w:color="000000"/>
              <w:left w:val="nil"/>
              <w:bottom w:val="single" w:sz="4" w:space="0" w:color="000000"/>
              <w:right w:val="nil"/>
            </w:tcBorders>
          </w:tcPr>
          <w:p w:rsidR="000359F3" w:rsidRPr="002A307E" w:rsidRDefault="000359F3" w:rsidP="00ED1E71">
            <w:pPr>
              <w:spacing w:line="259" w:lineRule="auto"/>
              <w:ind w:left="122"/>
              <w:rPr>
                <w:color w:val="0D0D0D"/>
              </w:rPr>
            </w:pPr>
            <w:r w:rsidRPr="002A307E">
              <w:rPr>
                <w:b/>
                <w:color w:val="0D0D0D"/>
              </w:rPr>
              <w:t xml:space="preserve">Taxa </w:t>
            </w:r>
          </w:p>
        </w:tc>
        <w:tc>
          <w:tcPr>
            <w:tcW w:w="2155" w:type="dxa"/>
            <w:tcBorders>
              <w:top w:val="single" w:sz="4" w:space="0" w:color="000000"/>
              <w:left w:val="nil"/>
              <w:bottom w:val="single" w:sz="4" w:space="0" w:color="000000"/>
              <w:right w:val="nil"/>
            </w:tcBorders>
          </w:tcPr>
          <w:p w:rsidR="000359F3" w:rsidRPr="002A307E" w:rsidRDefault="000359F3" w:rsidP="00ED1E71">
            <w:pPr>
              <w:spacing w:line="259" w:lineRule="auto"/>
              <w:ind w:left="0"/>
              <w:rPr>
                <w:color w:val="0D0D0D"/>
              </w:rPr>
            </w:pPr>
            <w:r w:rsidRPr="002A307E">
              <w:rPr>
                <w:b/>
                <w:color w:val="0D0D0D"/>
              </w:rPr>
              <w:t xml:space="preserve">Functional group </w:t>
            </w:r>
          </w:p>
        </w:tc>
        <w:tc>
          <w:tcPr>
            <w:tcW w:w="1884" w:type="dxa"/>
            <w:tcBorders>
              <w:top w:val="single" w:sz="4" w:space="0" w:color="000000"/>
              <w:left w:val="nil"/>
              <w:bottom w:val="single" w:sz="4" w:space="0" w:color="000000"/>
              <w:right w:val="nil"/>
            </w:tcBorders>
          </w:tcPr>
          <w:p w:rsidR="000359F3" w:rsidRPr="002A307E" w:rsidRDefault="000359F3" w:rsidP="00ED1E71">
            <w:pPr>
              <w:spacing w:line="259" w:lineRule="auto"/>
              <w:ind w:left="274" w:hanging="274"/>
              <w:rPr>
                <w:color w:val="0D0D0D"/>
              </w:rPr>
            </w:pPr>
            <w:r w:rsidRPr="002A307E">
              <w:rPr>
                <w:b/>
                <w:color w:val="0D0D0D"/>
              </w:rPr>
              <w:t xml:space="preserve">Total number of individuals </w:t>
            </w:r>
          </w:p>
        </w:tc>
      </w:tr>
      <w:tr w:rsidR="000359F3" w:rsidRPr="002A307E" w:rsidTr="00ED1E71">
        <w:trPr>
          <w:trHeight w:val="416"/>
        </w:trPr>
        <w:tc>
          <w:tcPr>
            <w:tcW w:w="4833" w:type="dxa"/>
            <w:tcBorders>
              <w:top w:val="single" w:sz="4" w:space="0" w:color="000000"/>
              <w:left w:val="nil"/>
              <w:bottom w:val="nil"/>
              <w:right w:val="nil"/>
            </w:tcBorders>
          </w:tcPr>
          <w:p w:rsidR="000359F3" w:rsidRPr="002A307E" w:rsidRDefault="000359F3" w:rsidP="00ED1E71">
            <w:pPr>
              <w:spacing w:line="259" w:lineRule="auto"/>
              <w:ind w:left="122"/>
              <w:rPr>
                <w:color w:val="0D0D0D"/>
              </w:rPr>
            </w:pPr>
            <w:r w:rsidRPr="002A307E">
              <w:rPr>
                <w:i/>
                <w:color w:val="0D0D0D"/>
              </w:rPr>
              <w:t>Acmaeops proteus</w:t>
            </w:r>
            <w:r w:rsidRPr="002A307E">
              <w:rPr>
                <w:color w:val="0D0D0D"/>
              </w:rPr>
              <w:t xml:space="preserve"> (Kirby) </w:t>
            </w:r>
          </w:p>
        </w:tc>
        <w:tc>
          <w:tcPr>
            <w:tcW w:w="2155" w:type="dxa"/>
            <w:tcBorders>
              <w:top w:val="single" w:sz="4" w:space="0" w:color="000000"/>
              <w:left w:val="nil"/>
              <w:bottom w:val="nil"/>
              <w:right w:val="nil"/>
            </w:tcBorders>
          </w:tcPr>
          <w:p w:rsidR="000359F3" w:rsidRPr="002A307E" w:rsidRDefault="000359F3" w:rsidP="00ED1E71">
            <w:pPr>
              <w:spacing w:line="259" w:lineRule="auto"/>
              <w:ind w:left="362"/>
              <w:rPr>
                <w:color w:val="0D0D0D"/>
              </w:rPr>
            </w:pPr>
            <w:r w:rsidRPr="002A307E">
              <w:rPr>
                <w:color w:val="0D0D0D"/>
              </w:rPr>
              <w:t xml:space="preserve">Xylophage </w:t>
            </w:r>
          </w:p>
        </w:tc>
        <w:tc>
          <w:tcPr>
            <w:tcW w:w="1884" w:type="dxa"/>
            <w:tcBorders>
              <w:top w:val="single" w:sz="4" w:space="0" w:color="000000"/>
              <w:left w:val="nil"/>
              <w:bottom w:val="nil"/>
              <w:right w:val="nil"/>
            </w:tcBorders>
          </w:tcPr>
          <w:p w:rsidR="000359F3" w:rsidRPr="002A307E" w:rsidRDefault="000359F3" w:rsidP="00ED1E71">
            <w:pPr>
              <w:spacing w:line="259" w:lineRule="auto"/>
              <w:ind w:left="0" w:right="88"/>
              <w:jc w:val="center"/>
              <w:rPr>
                <w:color w:val="0D0D0D"/>
              </w:rPr>
            </w:pPr>
            <w:r w:rsidRPr="002A307E">
              <w:rPr>
                <w:color w:val="0D0D0D"/>
              </w:rPr>
              <w:t xml:space="preserve">805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Arhopalus foveicollis</w:t>
            </w:r>
            <w:r w:rsidRPr="002A307E">
              <w:rPr>
                <w:color w:val="0D0D0D"/>
              </w:rPr>
              <w:t xml:space="preserve"> Haldeman </w:t>
            </w:r>
          </w:p>
        </w:tc>
        <w:tc>
          <w:tcPr>
            <w:tcW w:w="2155" w:type="dxa"/>
            <w:tcBorders>
              <w:top w:val="nil"/>
              <w:left w:val="nil"/>
              <w:bottom w:val="nil"/>
              <w:right w:val="nil"/>
            </w:tcBorders>
            <w:vAlign w:val="center"/>
          </w:tcPr>
          <w:p w:rsidR="000359F3" w:rsidRPr="002A307E" w:rsidRDefault="000359F3" w:rsidP="00ED1E71">
            <w:pPr>
              <w:spacing w:line="259" w:lineRule="auto"/>
              <w:ind w:left="362"/>
              <w:rPr>
                <w:color w:val="0D0D0D"/>
              </w:rPr>
            </w:pPr>
            <w:r w:rsidRPr="002A307E">
              <w:rPr>
                <w:color w:val="0D0D0D"/>
              </w:rPr>
              <w:t xml:space="preserve">Xylophage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773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lang w:val="en-CA"/>
              </w:rPr>
            </w:pPr>
            <w:r w:rsidRPr="002A307E">
              <w:rPr>
                <w:color w:val="0D0D0D"/>
                <w:lang w:val="en-CA"/>
              </w:rPr>
              <w:t xml:space="preserve">Hylobius congener Dalle Torre and Hustache </w:t>
            </w:r>
          </w:p>
        </w:tc>
        <w:tc>
          <w:tcPr>
            <w:tcW w:w="2155" w:type="dxa"/>
            <w:tcBorders>
              <w:top w:val="nil"/>
              <w:left w:val="nil"/>
              <w:bottom w:val="nil"/>
              <w:right w:val="nil"/>
            </w:tcBorders>
            <w:vAlign w:val="center"/>
          </w:tcPr>
          <w:p w:rsidR="000359F3" w:rsidRPr="002A307E" w:rsidRDefault="000359F3" w:rsidP="00ED1E71">
            <w:pPr>
              <w:spacing w:line="259" w:lineRule="auto"/>
              <w:ind w:left="362"/>
              <w:rPr>
                <w:color w:val="0D0D0D"/>
              </w:rPr>
            </w:pPr>
            <w:r w:rsidRPr="002A307E">
              <w:rPr>
                <w:color w:val="0D0D0D"/>
              </w:rPr>
              <w:t xml:space="preserve">Xylophage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190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Monochamus scutellatus</w:t>
            </w:r>
            <w:r w:rsidRPr="002A307E">
              <w:rPr>
                <w:color w:val="0D0D0D"/>
              </w:rPr>
              <w:t xml:space="preserve"> (Say) </w:t>
            </w:r>
          </w:p>
        </w:tc>
        <w:tc>
          <w:tcPr>
            <w:tcW w:w="2155" w:type="dxa"/>
            <w:tcBorders>
              <w:top w:val="nil"/>
              <w:left w:val="nil"/>
              <w:bottom w:val="nil"/>
              <w:right w:val="nil"/>
            </w:tcBorders>
            <w:vAlign w:val="center"/>
          </w:tcPr>
          <w:p w:rsidR="000359F3" w:rsidRPr="002A307E" w:rsidRDefault="000359F3" w:rsidP="00ED1E71">
            <w:pPr>
              <w:spacing w:line="259" w:lineRule="auto"/>
              <w:ind w:left="362"/>
              <w:rPr>
                <w:color w:val="0D0D0D"/>
              </w:rPr>
            </w:pPr>
            <w:r w:rsidRPr="002A307E">
              <w:rPr>
                <w:color w:val="0D0D0D"/>
              </w:rPr>
              <w:t xml:space="preserve">Xylophage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188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Atomaria</w:t>
            </w:r>
            <w:r w:rsidRPr="002A307E">
              <w:rPr>
                <w:color w:val="0D0D0D"/>
              </w:rPr>
              <w:t xml:space="preserve"> sp.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175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Caenoscelis</w:t>
            </w:r>
            <w:r w:rsidRPr="002A307E">
              <w:rPr>
                <w:color w:val="0D0D0D"/>
              </w:rPr>
              <w:t xml:space="preserve"> sp.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284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Cartodere constritus</w:t>
            </w:r>
            <w:r w:rsidRPr="002A307E">
              <w:rPr>
                <w:color w:val="0D0D0D"/>
              </w:rPr>
              <w:t xml:space="preserve"> (Gyllenhal)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831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Clypastrea fusca</w:t>
            </w:r>
            <w:r w:rsidRPr="002A307E">
              <w:rPr>
                <w:color w:val="0D0D0D"/>
              </w:rPr>
              <w:t xml:space="preserve"> Harold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1030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Corticaria dentigera</w:t>
            </w:r>
            <w:r w:rsidRPr="002A307E">
              <w:rPr>
                <w:color w:val="0D0D0D"/>
              </w:rPr>
              <w:t xml:space="preserve"> LeConte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857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Corticaria</w:t>
            </w:r>
            <w:r w:rsidRPr="002A307E">
              <w:rPr>
                <w:color w:val="0D0D0D"/>
              </w:rPr>
              <w:t xml:space="preserve"> sp.2 </w:t>
            </w:r>
          </w:p>
        </w:tc>
        <w:tc>
          <w:tcPr>
            <w:tcW w:w="2155" w:type="dxa"/>
            <w:tcBorders>
              <w:top w:val="nil"/>
              <w:left w:val="nil"/>
              <w:bottom w:val="nil"/>
              <w:right w:val="nil"/>
            </w:tcBorders>
            <w:vAlign w:val="center"/>
          </w:tcPr>
          <w:p w:rsidR="000359F3" w:rsidRPr="002A307E" w:rsidRDefault="000359F3" w:rsidP="00ED1E71">
            <w:pPr>
              <w:spacing w:line="259" w:lineRule="auto"/>
              <w:ind w:left="324"/>
              <w:rPr>
                <w:color w:val="0D0D0D"/>
              </w:rPr>
            </w:pPr>
            <w:r w:rsidRPr="002A307E">
              <w:rPr>
                <w:color w:val="0D0D0D"/>
              </w:rPr>
              <w:t xml:space="preserve">Mycophage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2851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Sericoda obsoleta</w:t>
            </w:r>
            <w:r w:rsidRPr="002A307E">
              <w:rPr>
                <w:color w:val="0D0D0D"/>
              </w:rPr>
              <w:t xml:space="preserve"> (DeGeer) </w:t>
            </w:r>
          </w:p>
        </w:tc>
        <w:tc>
          <w:tcPr>
            <w:tcW w:w="2155" w:type="dxa"/>
            <w:tcBorders>
              <w:top w:val="nil"/>
              <w:left w:val="nil"/>
              <w:bottom w:val="nil"/>
              <w:right w:val="nil"/>
            </w:tcBorders>
            <w:vAlign w:val="center"/>
          </w:tcPr>
          <w:p w:rsidR="000359F3" w:rsidRPr="002A307E" w:rsidRDefault="000359F3" w:rsidP="00ED1E71">
            <w:pPr>
              <w:spacing w:line="259" w:lineRule="auto"/>
              <w:ind w:left="482"/>
              <w:rPr>
                <w:color w:val="0D0D0D"/>
              </w:rPr>
            </w:pPr>
            <w:r w:rsidRPr="002A307E">
              <w:rPr>
                <w:color w:val="0D0D0D"/>
              </w:rPr>
              <w:t xml:space="preserve">Predator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327 </w:t>
            </w:r>
          </w:p>
        </w:tc>
      </w:tr>
      <w:tr w:rsidR="000359F3" w:rsidRPr="002A307E" w:rsidTr="00ED1E71">
        <w:trPr>
          <w:trHeight w:val="552"/>
        </w:trPr>
        <w:tc>
          <w:tcPr>
            <w:tcW w:w="4833" w:type="dxa"/>
            <w:tcBorders>
              <w:top w:val="nil"/>
              <w:left w:val="nil"/>
              <w:bottom w:val="nil"/>
              <w:right w:val="nil"/>
            </w:tcBorders>
            <w:vAlign w:val="center"/>
          </w:tcPr>
          <w:p w:rsidR="000359F3" w:rsidRPr="002A307E" w:rsidRDefault="000359F3" w:rsidP="00ED1E71">
            <w:pPr>
              <w:spacing w:line="259" w:lineRule="auto"/>
              <w:ind w:left="122"/>
              <w:rPr>
                <w:color w:val="0D0D0D"/>
              </w:rPr>
            </w:pPr>
            <w:r w:rsidRPr="002A307E">
              <w:rPr>
                <w:i/>
                <w:color w:val="0D0D0D"/>
              </w:rPr>
              <w:t>Sphariestes</w:t>
            </w:r>
            <w:r w:rsidRPr="002A307E">
              <w:rPr>
                <w:color w:val="0D0D0D"/>
              </w:rPr>
              <w:t xml:space="preserve"> </w:t>
            </w:r>
            <w:r w:rsidRPr="002A307E">
              <w:rPr>
                <w:i/>
                <w:color w:val="0D0D0D"/>
              </w:rPr>
              <w:t>virescens</w:t>
            </w:r>
            <w:r w:rsidRPr="002A307E">
              <w:rPr>
                <w:color w:val="0D0D0D"/>
              </w:rPr>
              <w:t xml:space="preserve"> (LeConte) </w:t>
            </w:r>
          </w:p>
        </w:tc>
        <w:tc>
          <w:tcPr>
            <w:tcW w:w="2155" w:type="dxa"/>
            <w:tcBorders>
              <w:top w:val="nil"/>
              <w:left w:val="nil"/>
              <w:bottom w:val="nil"/>
              <w:right w:val="nil"/>
            </w:tcBorders>
            <w:vAlign w:val="center"/>
          </w:tcPr>
          <w:p w:rsidR="000359F3" w:rsidRPr="002A307E" w:rsidRDefault="000359F3" w:rsidP="00ED1E71">
            <w:pPr>
              <w:spacing w:line="259" w:lineRule="auto"/>
              <w:ind w:left="482"/>
              <w:rPr>
                <w:color w:val="0D0D0D"/>
              </w:rPr>
            </w:pPr>
            <w:r w:rsidRPr="002A307E">
              <w:rPr>
                <w:color w:val="0D0D0D"/>
              </w:rPr>
              <w:t xml:space="preserve">Predator </w:t>
            </w:r>
          </w:p>
        </w:tc>
        <w:tc>
          <w:tcPr>
            <w:tcW w:w="1884" w:type="dxa"/>
            <w:tcBorders>
              <w:top w:val="nil"/>
              <w:left w:val="nil"/>
              <w:bottom w:val="nil"/>
              <w:right w:val="nil"/>
            </w:tcBorders>
            <w:vAlign w:val="center"/>
          </w:tcPr>
          <w:p w:rsidR="000359F3" w:rsidRPr="002A307E" w:rsidRDefault="000359F3" w:rsidP="00ED1E71">
            <w:pPr>
              <w:spacing w:line="259" w:lineRule="auto"/>
              <w:ind w:left="0" w:right="88"/>
              <w:jc w:val="center"/>
              <w:rPr>
                <w:color w:val="0D0D0D"/>
              </w:rPr>
            </w:pPr>
            <w:r w:rsidRPr="002A307E">
              <w:rPr>
                <w:color w:val="0D0D0D"/>
              </w:rPr>
              <w:t xml:space="preserve">741 </w:t>
            </w:r>
          </w:p>
        </w:tc>
      </w:tr>
      <w:tr w:rsidR="000359F3" w:rsidRPr="002A307E" w:rsidTr="00ED1E71">
        <w:trPr>
          <w:trHeight w:val="698"/>
        </w:trPr>
        <w:tc>
          <w:tcPr>
            <w:tcW w:w="4833" w:type="dxa"/>
            <w:tcBorders>
              <w:top w:val="nil"/>
              <w:left w:val="nil"/>
              <w:bottom w:val="single" w:sz="4" w:space="0" w:color="000000"/>
              <w:right w:val="nil"/>
            </w:tcBorders>
          </w:tcPr>
          <w:p w:rsidR="000359F3" w:rsidRPr="002A307E" w:rsidRDefault="000359F3" w:rsidP="00ED1E71">
            <w:pPr>
              <w:spacing w:line="259" w:lineRule="auto"/>
              <w:ind w:left="122"/>
              <w:rPr>
                <w:color w:val="0D0D0D"/>
              </w:rPr>
            </w:pPr>
            <w:r w:rsidRPr="002A307E">
              <w:rPr>
                <w:i/>
                <w:color w:val="0D0D0D"/>
              </w:rPr>
              <w:t>Thanasimus undatulus nubilus</w:t>
            </w:r>
            <w:r w:rsidRPr="002A307E">
              <w:rPr>
                <w:color w:val="0D0D0D"/>
              </w:rPr>
              <w:t xml:space="preserve"> Klug </w:t>
            </w:r>
          </w:p>
        </w:tc>
        <w:tc>
          <w:tcPr>
            <w:tcW w:w="2155" w:type="dxa"/>
            <w:tcBorders>
              <w:top w:val="nil"/>
              <w:left w:val="nil"/>
              <w:bottom w:val="single" w:sz="4" w:space="0" w:color="000000"/>
              <w:right w:val="nil"/>
            </w:tcBorders>
          </w:tcPr>
          <w:p w:rsidR="000359F3" w:rsidRPr="002A307E" w:rsidRDefault="000359F3" w:rsidP="00ED1E71">
            <w:pPr>
              <w:spacing w:line="259" w:lineRule="auto"/>
              <w:ind w:left="482"/>
              <w:rPr>
                <w:color w:val="0D0D0D"/>
              </w:rPr>
            </w:pPr>
            <w:r w:rsidRPr="002A307E">
              <w:rPr>
                <w:color w:val="0D0D0D"/>
              </w:rPr>
              <w:t xml:space="preserve">Predator </w:t>
            </w:r>
          </w:p>
        </w:tc>
        <w:tc>
          <w:tcPr>
            <w:tcW w:w="1884" w:type="dxa"/>
            <w:tcBorders>
              <w:top w:val="nil"/>
              <w:left w:val="nil"/>
              <w:bottom w:val="single" w:sz="4" w:space="0" w:color="000000"/>
              <w:right w:val="nil"/>
            </w:tcBorders>
          </w:tcPr>
          <w:p w:rsidR="000359F3" w:rsidRPr="002A307E" w:rsidRDefault="000359F3" w:rsidP="00ED1E71">
            <w:pPr>
              <w:spacing w:line="259" w:lineRule="auto"/>
              <w:ind w:left="0" w:right="88"/>
              <w:jc w:val="center"/>
              <w:rPr>
                <w:color w:val="0D0D0D"/>
              </w:rPr>
            </w:pPr>
            <w:r w:rsidRPr="002A307E">
              <w:rPr>
                <w:color w:val="0D0D0D"/>
              </w:rPr>
              <w:t xml:space="preserve">3562 </w:t>
            </w:r>
          </w:p>
        </w:tc>
      </w:tr>
    </w:tbl>
    <w:p w:rsidR="000359F3" w:rsidRPr="002A307E" w:rsidRDefault="000359F3" w:rsidP="000359F3">
      <w:pPr>
        <w:pStyle w:val="Heading1"/>
        <w:spacing w:after="519"/>
        <w:ind w:left="-5" w:firstLine="0"/>
        <w:rPr>
          <w:color w:val="0D0D0D"/>
          <w:lang w:val="en-CA"/>
        </w:rPr>
      </w:pPr>
      <w:r w:rsidRPr="002A307E">
        <w:rPr>
          <w:color w:val="0D0D0D"/>
          <w:lang w:val="en-CA"/>
        </w:rPr>
        <w:lastRenderedPageBreak/>
        <w:t xml:space="preserve">Supplementary material S4. Production of PCNM variables and scale assessment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Production of PCNM variables</w:t>
      </w:r>
      <w:r w:rsidRPr="002A307E">
        <w:rPr>
          <w:rFonts w:ascii="Times New Roman" w:hAnsi="Times New Roman" w:cs="Times New Roman"/>
          <w:color w:val="0D0D0D"/>
          <w:sz w:val="24"/>
          <w:szCs w:val="24"/>
          <w:lang w:val="en-CA"/>
        </w:rPr>
        <w:t xml:space="preserve">. The PCNM analysis is a method belonging to the eigenfunction-based spatial analyses (Griffith and Peres-Neto 2006). It relies on a truncated matrix that retains geographic distances between neighbouring sites.  In this matrix, the distances larger than the largest distance between two contiguous sites according to the minimum spanning tree method were replaced by a value equal to four times that threshold (Borcard and Legendre 2002). Threshold distances were 1158 and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831 m for PCNM produced in the northern and the southern areas respectively. Afterwards, we computed a principal coordinates analysis by using this truncated distance matrix and we kept only the coordinates of positive eigenvalues.  These eigenvectors made up the PCNM variables. Final PCNM variables consist of orthogonal waves, whose wavelengths range across all spatial scales encompassed by the sampling design (Brind’Amour et al. 2005, Jones et al. 2008) (see figure 3.1 for an example). As PCNM variables are completely orthogonal, we can decompose every spatial scale at which an ecological process occurs without overlapping spatial components (Borcard and Legendre 2002).  </w:t>
      </w:r>
    </w:p>
    <w:p w:rsidR="000359F3" w:rsidRPr="002A307E" w:rsidRDefault="000359F3" w:rsidP="000359F3">
      <w:pPr>
        <w:spacing w:after="472"/>
        <w:jc w:val="right"/>
        <w:rPr>
          <w:rFonts w:ascii="Times New Roman" w:hAnsi="Times New Roman" w:cs="Times New Roman"/>
          <w:color w:val="0D0D0D"/>
          <w:sz w:val="24"/>
          <w:szCs w:val="24"/>
          <w:lang w:val="en-CA"/>
        </w:rPr>
      </w:pPr>
      <w:r w:rsidRPr="002A307E">
        <w:rPr>
          <w:rFonts w:ascii="Times New Roman" w:hAnsi="Times New Roman" w:cs="Times New Roman"/>
          <w:noProof/>
          <w:color w:val="0D0D0D"/>
          <w:sz w:val="24"/>
          <w:szCs w:val="24"/>
          <w:lang w:eastAsia="en-IN"/>
        </w:rPr>
        <w:lastRenderedPageBreak/>
        <w:drawing>
          <wp:inline distT="0" distB="0" distL="0" distR="0" wp14:anchorId="492FF0AC" wp14:editId="4F30D50B">
            <wp:extent cx="5485131" cy="4406265"/>
            <wp:effectExtent l="0" t="0" r="0" b="0"/>
            <wp:docPr id="517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485131" cy="4406265"/>
                    </a:xfrm>
                    <a:prstGeom prst="rect">
                      <a:avLst/>
                    </a:prstGeom>
                    <a:ln/>
                  </pic:spPr>
                </pic:pic>
              </a:graphicData>
            </a:graphic>
          </wp:inline>
        </w:drawing>
      </w: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Figure S3.1</w:t>
      </w:r>
      <w:r w:rsidRPr="002A307E">
        <w:rPr>
          <w:rFonts w:ascii="Times New Roman" w:hAnsi="Times New Roman" w:cs="Times New Roman"/>
          <w:color w:val="0D0D0D"/>
          <w:sz w:val="24"/>
          <w:szCs w:val="24"/>
          <w:lang w:val="en-CA"/>
        </w:rPr>
        <w:t xml:space="preserve">. Mapped values of PCNM variable examples representing different spatial scales. Square size is proportional to the standardized (mean = 0; variance =1) value of the PCNM variable. Filled squares: positive values, open squares: negative values. </w:t>
      </w:r>
    </w:p>
    <w:p w:rsidR="000359F3" w:rsidRPr="002A307E" w:rsidRDefault="000359F3" w:rsidP="000359F3">
      <w:pPr>
        <w:spacing w:after="3" w:line="480" w:lineRule="auto"/>
        <w:ind w:left="-5" w:right="9"/>
        <w:rPr>
          <w:rFonts w:ascii="Times New Roman" w:hAnsi="Times New Roman" w:cs="Times New Roman"/>
          <w:b/>
          <w:color w:val="0D0D0D"/>
          <w:sz w:val="24"/>
          <w:szCs w:val="24"/>
          <w:lang w:val="en-CA"/>
        </w:rPr>
      </w:pPr>
      <w:r w:rsidRPr="002A307E">
        <w:rPr>
          <w:rFonts w:ascii="Times New Roman" w:hAnsi="Times New Roman" w:cs="Times New Roman"/>
          <w:sz w:val="24"/>
          <w:szCs w:val="24"/>
          <w:lang w:val="en-CA"/>
        </w:rPr>
        <w:br w:type="page"/>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lastRenderedPageBreak/>
        <w:t>Assessing the scale of a PCNM variable</w:t>
      </w:r>
      <w:r w:rsidRPr="002A307E">
        <w:rPr>
          <w:rFonts w:ascii="Times New Roman" w:hAnsi="Times New Roman" w:cs="Times New Roman"/>
          <w:color w:val="0D0D0D"/>
          <w:sz w:val="24"/>
          <w:szCs w:val="24"/>
          <w:lang w:val="en-CA"/>
        </w:rPr>
        <w:t xml:space="preserve">. Borcard and Legendre (2002) noticed that it’s difficult to assess the corresponding spatial scale of a given PCNM variable when plots are not organized according to a regular sampling scheme. Highly irregular sampling design may produce PCNM variables that bear structures at several scales. However, a quick visual analysis of every PCNM variable showed that the great majority of them were still quite regular (figure 3.1) even though the distances to the nearest neighbour varied between 313 and 661 m (mean = 465 m) according to the minimum spanning tree technique. To know at which scale a PCNM variable is spatially autocorrelated, one can measure the approximate distance between each bump or through (D. Borcard, pers. comm.). Instead, we successively calculated Geary’s c at every lag-distance of 661 m (maximum distance between sampling plots) for each PCNM variable. We attributed their spatial scale according to the highest distance at which the Geary’s c was significant (P&lt;0.05) before the first non-significant lag-distance (Legendre and Legendre 1998). Scale of PCNM variables corresponded respectively to 3 to 5-, 2- and 1-fold the maximum distance between nearest neighbours according to the minimum spanning tree technique. Statistical significance of Geary’s c was estimated after 999 Monte Carlo permutations using ROOKCASE (Sawada 1999).  </w:t>
      </w:r>
    </w:p>
    <w:p w:rsidR="000359F3" w:rsidRPr="002A307E" w:rsidRDefault="000359F3" w:rsidP="000359F3">
      <w:pPr>
        <w:spacing w:after="0"/>
        <w:rPr>
          <w:rFonts w:ascii="Times New Roman" w:hAnsi="Times New Roman" w:cs="Times New Roman"/>
          <w:color w:val="0D0D0D"/>
          <w:sz w:val="24"/>
          <w:szCs w:val="24"/>
          <w:lang w:val="en-CA"/>
        </w:rPr>
        <w:sectPr w:rsidR="000359F3" w:rsidRPr="002A307E" w:rsidSect="002A307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2" w:right="1740" w:bottom="1708" w:left="1800" w:header="720" w:footer="3600" w:gutter="0"/>
          <w:cols w:space="720"/>
          <w:docGrid w:linePitch="326"/>
        </w:sectPr>
      </w:pPr>
    </w:p>
    <w:p w:rsidR="000359F3" w:rsidRPr="002A307E" w:rsidRDefault="000359F3" w:rsidP="000359F3">
      <w:pPr>
        <w:spacing w:after="295"/>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 </w:t>
      </w:r>
    </w:p>
    <w:p w:rsidR="000359F3" w:rsidRPr="002A307E" w:rsidRDefault="000359F3" w:rsidP="000359F3">
      <w:pPr>
        <w:pStyle w:val="Heading1"/>
        <w:spacing w:after="519"/>
        <w:ind w:left="-5" w:firstLine="0"/>
        <w:rPr>
          <w:color w:val="0D0D0D"/>
          <w:lang w:val="en-CA"/>
        </w:rPr>
      </w:pPr>
      <w:r w:rsidRPr="002A307E">
        <w:rPr>
          <w:color w:val="0D0D0D"/>
          <w:lang w:val="en-CA"/>
        </w:rPr>
        <w:lastRenderedPageBreak/>
        <w:t xml:space="preserve">Supplementary material S5. Variation partitioning in this study </w:t>
      </w:r>
    </w:p>
    <w:p w:rsidR="000359F3" w:rsidRPr="002A307E" w:rsidRDefault="000359F3" w:rsidP="000359F3">
      <w:pPr>
        <w:spacing w:after="473"/>
        <w:ind w:right="1726"/>
        <w:jc w:val="center"/>
        <w:rPr>
          <w:rFonts w:ascii="Times New Roman" w:hAnsi="Times New Roman" w:cs="Times New Roman"/>
          <w:color w:val="0D0D0D"/>
          <w:sz w:val="24"/>
          <w:szCs w:val="24"/>
          <w:lang w:val="en-CA"/>
        </w:rPr>
      </w:pPr>
      <w:r w:rsidRPr="002A307E">
        <w:rPr>
          <w:rFonts w:ascii="Times New Roman" w:hAnsi="Times New Roman" w:cs="Times New Roman"/>
          <w:noProof/>
          <w:color w:val="0D0D0D"/>
          <w:sz w:val="24"/>
          <w:szCs w:val="24"/>
          <w:lang w:eastAsia="en-IN"/>
        </w:rPr>
        <w:drawing>
          <wp:inline distT="0" distB="0" distL="0" distR="0" wp14:anchorId="1F69E9AE" wp14:editId="3D367427">
            <wp:extent cx="4347845" cy="3605530"/>
            <wp:effectExtent l="0" t="0" r="0" b="0"/>
            <wp:docPr id="517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4347845" cy="3605530"/>
                    </a:xfrm>
                    <a:prstGeom prst="rect">
                      <a:avLst/>
                    </a:prstGeom>
                    <a:ln/>
                  </pic:spPr>
                </pic:pic>
              </a:graphicData>
            </a:graphic>
          </wp:inline>
        </w:drawing>
      </w: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Figure S5.1</w:t>
      </w:r>
      <w:r w:rsidRPr="002A307E">
        <w:rPr>
          <w:rFonts w:ascii="Times New Roman" w:hAnsi="Times New Roman" w:cs="Times New Roman"/>
          <w:color w:val="0D0D0D"/>
          <w:sz w:val="24"/>
          <w:szCs w:val="24"/>
          <w:lang w:val="en-CA"/>
        </w:rPr>
        <w:t>. Venn diagram showing how the spatial variation at the large, medium and fine scales was partitioned among every saproxylic assemblages. Importance of each partition was obtained using variation partitioning on fitted sample scores on the first axis only from RDA computed on spatial variables. Analyses were repeated for every saproxylic assemblages and spatial scales encompassed by spatial variables.</w:t>
      </w:r>
    </w:p>
    <w:p w:rsidR="000359F3" w:rsidRPr="002A307E" w:rsidRDefault="000359F3" w:rsidP="000359F3">
      <w:pPr>
        <w:spacing w:after="538"/>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 </w:t>
      </w:r>
    </w:p>
    <w:p w:rsidR="000359F3" w:rsidRPr="002A307E" w:rsidRDefault="000359F3" w:rsidP="000359F3">
      <w:pPr>
        <w:spacing w:after="521"/>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lastRenderedPageBreak/>
        <w:t xml:space="preserve"> </w:t>
      </w:r>
    </w:p>
    <w:p w:rsidR="000359F3" w:rsidRPr="002A307E" w:rsidRDefault="000359F3" w:rsidP="000359F3">
      <w:pPr>
        <w:spacing w:after="480"/>
        <w:ind w:right="252"/>
        <w:jc w:val="right"/>
        <w:rPr>
          <w:rFonts w:ascii="Times New Roman" w:hAnsi="Times New Roman" w:cs="Times New Roman"/>
          <w:color w:val="0D0D0D"/>
          <w:sz w:val="24"/>
          <w:szCs w:val="24"/>
          <w:lang w:val="en-CA"/>
        </w:rPr>
      </w:pPr>
      <w:r w:rsidRPr="002A307E">
        <w:rPr>
          <w:rFonts w:ascii="Times New Roman" w:hAnsi="Times New Roman" w:cs="Times New Roman"/>
          <w:noProof/>
          <w:color w:val="0D0D0D"/>
          <w:sz w:val="24"/>
          <w:szCs w:val="24"/>
          <w:lang w:eastAsia="en-IN"/>
        </w:rPr>
        <w:drawing>
          <wp:inline distT="0" distB="0" distL="0" distR="0" wp14:anchorId="6D12E1FE" wp14:editId="0874C7B6">
            <wp:extent cx="5283835" cy="3060065"/>
            <wp:effectExtent l="0" t="0" r="0" b="0"/>
            <wp:docPr id="517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5283835" cy="3060065"/>
                    </a:xfrm>
                    <a:prstGeom prst="rect">
                      <a:avLst/>
                    </a:prstGeom>
                    <a:ln/>
                  </pic:spPr>
                </pic:pic>
              </a:graphicData>
            </a:graphic>
          </wp:inline>
        </w:drawing>
      </w: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528"/>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252"/>
        <w:ind w:left="-5" w:right="9"/>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Figure S5.2</w:t>
      </w:r>
      <w:r w:rsidRPr="002A307E">
        <w:rPr>
          <w:rFonts w:ascii="Times New Roman" w:hAnsi="Times New Roman" w:cs="Times New Roman"/>
          <w:color w:val="0D0D0D"/>
          <w:sz w:val="24"/>
          <w:szCs w:val="24"/>
          <w:lang w:val="en-CA"/>
        </w:rPr>
        <w:t xml:space="preserve">. Venn diagram showing the partition of the variation between environmental </w:t>
      </w:r>
    </w:p>
    <w:p w:rsidR="000359F3" w:rsidRPr="002A307E" w:rsidRDefault="000359F3" w:rsidP="000359F3">
      <w:pPr>
        <w:spacing w:after="283" w:line="480" w:lineRule="auto"/>
        <w:ind w:left="-5" w:right="9"/>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(E) variables (include plot-level, buffers and source-habitat variables) and spatial (PCNM + XY) variables (S). a: Independent effect of environmental variables; b: Unexplained spatial variation; c : variation shared by environmental and spatial variables. See Figure S5.1 for abbreviations.   </w:t>
      </w:r>
    </w:p>
    <w:p w:rsidR="000359F3" w:rsidRPr="002A307E" w:rsidRDefault="000359F3" w:rsidP="000359F3">
      <w:pPr>
        <w:spacing w:after="530"/>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 </w:t>
      </w:r>
    </w:p>
    <w:p w:rsidR="000359F3" w:rsidRPr="002A307E" w:rsidRDefault="000359F3" w:rsidP="000359F3">
      <w:pPr>
        <w:spacing w:after="532"/>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lastRenderedPageBreak/>
        <w:t xml:space="preserve"> </w:t>
      </w:r>
    </w:p>
    <w:p w:rsidR="000359F3" w:rsidRPr="002A307E" w:rsidRDefault="000359F3" w:rsidP="000359F3">
      <w:pPr>
        <w:spacing w:after="0"/>
        <w:rPr>
          <w:rFonts w:ascii="Times New Roman" w:hAnsi="Times New Roman" w:cs="Times New Roman"/>
          <w:color w:val="0D0D0D"/>
          <w:sz w:val="24"/>
          <w:szCs w:val="24"/>
          <w:lang w:val="en-CA"/>
        </w:rPr>
      </w:pPr>
      <w:r w:rsidRPr="002A307E">
        <w:rPr>
          <w:rFonts w:ascii="Times New Roman" w:hAnsi="Times New Roman" w:cs="Times New Roman"/>
          <w:b/>
          <w:color w:val="0D0D0D"/>
          <w:sz w:val="24"/>
          <w:szCs w:val="24"/>
          <w:lang w:val="en-CA"/>
        </w:rPr>
        <w:t xml:space="preserve"> </w:t>
      </w:r>
    </w:p>
    <w:p w:rsidR="000359F3" w:rsidRPr="002A307E" w:rsidRDefault="000359F3" w:rsidP="000359F3">
      <w:pPr>
        <w:pStyle w:val="Heading1"/>
        <w:spacing w:after="241"/>
        <w:ind w:left="-5" w:firstLine="0"/>
        <w:rPr>
          <w:color w:val="0D0D0D"/>
          <w:lang w:val="en-CA"/>
        </w:rPr>
      </w:pPr>
      <w:bookmarkStart w:id="0" w:name="_GoBack"/>
      <w:bookmarkEnd w:id="0"/>
      <w:r w:rsidRPr="002A307E">
        <w:rPr>
          <w:color w:val="0D0D0D"/>
          <w:lang w:val="en-CA"/>
        </w:rPr>
        <w:t xml:space="preserve">References </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Beaubien J, Hall FG, Huemmrich KF et al (1999) Land cover from multiple thematic mapper scenes using a new enhancement-classification methodology: BOREAS in 1999: Experiment and science overview. J Geophys Res 104:909–927</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Borcard D, Legendre P (2002) All-scale spatial analysis of ecological data by means of principal coordinates of neighbour matrices. Ecol Model 153:51–68</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Boulanger Y, Hébert C, Sirois L et al (in press) Distribution of saproxylic beetles in a recently burnt landscape of the northern boreal forest of Québec. For Ecol Manag</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Brind’Amour A, Blanchet H, Dupuy C et al (2005) Multiscale spatial distribution of a littoral fish community in relation to environmental variables. Limnol Oceanogr 50:465–479</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Fortin MJ, Payette S (2002) How to test the significance of the relation between spatially autocorrelated data at the landscape scale: a case study using fire and forest maps. Ecoscience 9:213–218</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Gandhi KJK, Spence JR, Langor DW (2001) Fire residuals as habitat reserves for epigaeic beetles (Coleoptera: Carabidae and Staphylinidae). Biol Conserv 102:131–141</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Griffith DA, Peres-Neto PR (2006) Spatial modeling in ecology: the flexibility of eigenfunction spatial analyses in exploiting relative location information. Ecology 87:2603–2613</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Haack RA, Slansky F Jr (1987) Nutritional ecology of wood-feeding Coleoptera, Lepidoptera, and Hymenoptera. In: Slansky F, Rodriguez JG (eds) </w:t>
      </w:r>
      <w:r w:rsidRPr="002A307E">
        <w:rPr>
          <w:rFonts w:ascii="Times New Roman" w:hAnsi="Times New Roman" w:cs="Times New Roman"/>
          <w:i/>
          <w:color w:val="0D0D0D"/>
          <w:sz w:val="24"/>
          <w:szCs w:val="24"/>
          <w:lang w:val="en-CA"/>
        </w:rPr>
        <w:t>The nutritional ecology of insects, mites, and spiders</w:t>
      </w:r>
      <w:r w:rsidRPr="002A307E">
        <w:rPr>
          <w:rFonts w:ascii="Times New Roman" w:hAnsi="Times New Roman" w:cs="Times New Roman"/>
          <w:color w:val="0D0D0D"/>
          <w:sz w:val="24"/>
          <w:szCs w:val="24"/>
          <w:lang w:val="en-CA"/>
        </w:rPr>
        <w:t>. Wiley, New York, pp 449–489</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lastRenderedPageBreak/>
        <w:t>Holliday NJ (1991) Species responses of carabid beetles (Coleoptera: Carabidae) during post-fire regeneration of boreal forest. Can Entomol 123:1369–1389</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Hyvärinen E, Kouki J, Martikainen P (2005) Short-term effects of controlled burning and green-tree retention on beetle (Coleoptera) guilds in managed boreal forests. For Ecol Manag 212:315–332</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Hjältén J, Stenbacka F, Johansson T (2007) The importance of substrate type, shading and scorching for the attractiveness of dead wood to saproxylic beetles. Basic Appl Ecol 8:364–376</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Jones MM, Tuomisto H, Borcard D (2008) Explaining variation in tropical plant community composition: influence of environmental and spatial data quality. Oecologia 155:593–604</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Legendre P (1993) Spatial autocorrelation: trouble or new paradigm? Ecology 74:1659–1673</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Legendre P, Legendre L (1998) </w:t>
      </w:r>
      <w:r w:rsidRPr="002A307E">
        <w:rPr>
          <w:rFonts w:ascii="Times New Roman" w:hAnsi="Times New Roman" w:cs="Times New Roman"/>
          <w:i/>
          <w:color w:val="0D0D0D"/>
          <w:sz w:val="24"/>
          <w:szCs w:val="24"/>
          <w:lang w:val="en-CA"/>
        </w:rPr>
        <w:t>Numerical ecology</w:t>
      </w:r>
      <w:r w:rsidRPr="002A307E">
        <w:rPr>
          <w:rFonts w:ascii="Times New Roman" w:hAnsi="Times New Roman" w:cs="Times New Roman"/>
          <w:color w:val="0D0D0D"/>
          <w:sz w:val="24"/>
          <w:szCs w:val="24"/>
          <w:lang w:val="en-CA"/>
        </w:rPr>
        <w:t>, 2nd English ed. Elsevier Science BV, New York</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McCullough DG, Werner RA, Neumann D (1998) Fire and insects in northern and boreal ecosystems of North America. Annu Rev Entomol 43:107–127</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Paquin P, Coderre D (1997) Deforestation and fire impact on edaphic insect larvae and other macroarthropods. Environ Entomol 26:21–30</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 xml:space="preserve">Saint-Germain M, Drapeau P, Hébert C (2004) Landscape-scale habitat selection patterns of </w:t>
      </w:r>
      <w:r w:rsidRPr="002A307E">
        <w:rPr>
          <w:rFonts w:ascii="Times New Roman" w:hAnsi="Times New Roman" w:cs="Times New Roman"/>
          <w:i/>
          <w:color w:val="0D0D0D"/>
          <w:sz w:val="24"/>
          <w:szCs w:val="24"/>
          <w:lang w:val="en-CA"/>
        </w:rPr>
        <w:t>Monochamus scutellatus</w:t>
      </w:r>
      <w:r w:rsidRPr="002A307E">
        <w:rPr>
          <w:rFonts w:ascii="Times New Roman" w:hAnsi="Times New Roman" w:cs="Times New Roman"/>
          <w:color w:val="0D0D0D"/>
          <w:sz w:val="24"/>
          <w:szCs w:val="24"/>
          <w:lang w:val="en-CA"/>
        </w:rPr>
        <w:t xml:space="preserve"> (Say) (Coleoptera: Cerambycidae) in a recently burned black spruce forest. Environ Entomol 33:1703–1710</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Saint-Germain M, Drapeau P, Hébert C (2008) Persistence of pyrophilous insects in fire-driven boreal forests: population dynamics in burned and unburned habitats. Divers Distrib 14:713–720</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lastRenderedPageBreak/>
        <w:t>Sawada M (1999) ROOKCASE: An Excel 97/2000 Visual Basic (VB) Add-in for exploring global and local spatial autocorrelation. Bull Ecol Soc Am 80:231–234</w:t>
      </w:r>
    </w:p>
    <w:p w:rsidR="000359F3" w:rsidRPr="002A307E" w:rsidRDefault="000359F3" w:rsidP="000359F3">
      <w:pPr>
        <w:spacing w:before="240" w:after="240"/>
        <w:rPr>
          <w:rFonts w:ascii="Times New Roman" w:hAnsi="Times New Roman" w:cs="Times New Roman"/>
          <w:color w:val="0D0D0D"/>
          <w:sz w:val="24"/>
          <w:szCs w:val="24"/>
          <w:lang w:val="en-CA"/>
        </w:rPr>
      </w:pPr>
      <w:r w:rsidRPr="002A307E">
        <w:rPr>
          <w:rFonts w:ascii="Times New Roman" w:hAnsi="Times New Roman" w:cs="Times New Roman"/>
          <w:color w:val="0D0D0D"/>
          <w:sz w:val="24"/>
          <w:szCs w:val="24"/>
          <w:lang w:val="en-CA"/>
        </w:rPr>
        <w:t>Wikars LO (1997) Effects of forest fire and ecology of fire-adapted insects. PhD Dissertation, Department of Zoology, Uppsala University, Sweden</w:t>
      </w:r>
    </w:p>
    <w:p w:rsidR="000359F3" w:rsidRPr="002A307E" w:rsidRDefault="000359F3" w:rsidP="000359F3">
      <w:pPr>
        <w:spacing w:before="240" w:after="240"/>
        <w:rPr>
          <w:rFonts w:ascii="Times New Roman" w:hAnsi="Times New Roman" w:cs="Times New Roman"/>
          <w:color w:val="0D0D0D"/>
          <w:sz w:val="24"/>
          <w:szCs w:val="24"/>
        </w:rPr>
      </w:pPr>
      <w:r w:rsidRPr="002A307E">
        <w:rPr>
          <w:rFonts w:ascii="Times New Roman" w:hAnsi="Times New Roman" w:cs="Times New Roman"/>
          <w:color w:val="0D0D0D"/>
          <w:sz w:val="24"/>
          <w:szCs w:val="24"/>
          <w:lang w:val="en-CA"/>
        </w:rPr>
        <w:t xml:space="preserve">Wikars LO, Schimmel J (2001) Immediate effects of fire severity on soil invertebrates in cut and uncut pine forests. </w:t>
      </w:r>
      <w:r w:rsidRPr="002A307E">
        <w:rPr>
          <w:rFonts w:ascii="Times New Roman" w:hAnsi="Times New Roman" w:cs="Times New Roman"/>
          <w:color w:val="0D0D0D"/>
          <w:sz w:val="24"/>
          <w:szCs w:val="24"/>
        </w:rPr>
        <w:t>For Ecol Manag 141:189–200</w:t>
      </w:r>
    </w:p>
    <w:p w:rsidR="000359F3" w:rsidRPr="002A307E" w:rsidRDefault="000359F3" w:rsidP="000359F3">
      <w:pPr>
        <w:spacing w:after="0"/>
        <w:rPr>
          <w:rFonts w:ascii="Times New Roman" w:hAnsi="Times New Roman" w:cs="Times New Roman"/>
          <w:color w:val="0D0D0D"/>
          <w:sz w:val="24"/>
          <w:szCs w:val="24"/>
        </w:rPr>
      </w:pPr>
    </w:p>
    <w:p w:rsidR="006D4229" w:rsidRDefault="006D4229"/>
    <w:sectPr w:rsidR="006D4229" w:rsidSect="002A307E">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2" w:right="1806" w:bottom="1549" w:left="1800" w:header="720" w:footer="360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8F" w:rsidRDefault="000359F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0288" behindDoc="0" locked="0" layoutInCell="1" allowOverlap="1" wp14:anchorId="4E4CFE51" wp14:editId="7AC53E8B">
              <wp:simplePos x="635" y="635"/>
              <wp:positionH relativeFrom="page">
                <wp:align>right</wp:align>
              </wp:positionH>
              <wp:positionV relativeFrom="page">
                <wp:align>top</wp:align>
              </wp:positionV>
              <wp:extent cx="2181225" cy="566420"/>
              <wp:effectExtent l="0" t="0" r="0" b="5080"/>
              <wp:wrapNone/>
              <wp:docPr id="909684537" name="Zone de texte 17"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E4CFE51" id="_x0000_t202" coordsize="21600,21600" o:spt="202" path="m,l,21600r21600,l21600,xe">
              <v:stroke joinstyle="miter"/>
              <v:path gradientshapeok="t" o:connecttype="rect"/>
            </v:shapetype>
            <v:shape id="Zone de texte 17" o:spid="_x0000_s1073" type="#_x0000_t202" alt="UNCLASSIFIED - NON CLASSIFIÉ" style="position:absolute;left:0;text-align:left;margin-left:120.55pt;margin-top:0;width:171.75pt;height:44.6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1312" behindDoc="0" locked="0" layoutInCell="1" allowOverlap="1" wp14:anchorId="7BFD4185" wp14:editId="3DC7823A">
              <wp:simplePos x="635" y="635"/>
              <wp:positionH relativeFrom="page">
                <wp:align>right</wp:align>
              </wp:positionH>
              <wp:positionV relativeFrom="page">
                <wp:align>top</wp:align>
              </wp:positionV>
              <wp:extent cx="2181225" cy="566420"/>
              <wp:effectExtent l="0" t="0" r="0" b="5080"/>
              <wp:wrapNone/>
              <wp:docPr id="1071306357" name="Zone de texte 18"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FD4185" id="_x0000_t202" coordsize="21600,21600" o:spt="202" path="m,l,21600r21600,l21600,xe">
              <v:stroke joinstyle="miter"/>
              <v:path gradientshapeok="t" o:connecttype="rect"/>
            </v:shapetype>
            <v:shape id="Zone de texte 18" o:spid="_x0000_s1074" type="#_x0000_t202" alt="UNCLASSIFIED - NON CLASSIFIÉ" style="position:absolute;left:0;text-align:left;margin-left:120.55pt;margin-top:0;width:171.75pt;height:44.6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59264" behindDoc="0" locked="0" layoutInCell="1" allowOverlap="1" wp14:anchorId="29DBCF1A" wp14:editId="70A4DEBA">
              <wp:simplePos x="635" y="635"/>
              <wp:positionH relativeFrom="page">
                <wp:align>right</wp:align>
              </wp:positionH>
              <wp:positionV relativeFrom="page">
                <wp:align>top</wp:align>
              </wp:positionV>
              <wp:extent cx="2181225" cy="566420"/>
              <wp:effectExtent l="0" t="0" r="0" b="5080"/>
              <wp:wrapNone/>
              <wp:docPr id="1724424443" name="Zone de texte 16"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 xml:space="preserve">UNCLASSIFIED - NON </w:t>
                          </w:r>
                          <w:r w:rsidRPr="00DB0670">
                            <w:rPr>
                              <w:rFonts w:ascii="Calibri" w:eastAsia="Calibri" w:hAnsi="Calibri" w:cs="Calibri"/>
                              <w:noProof/>
                            </w:rPr>
                            <w:t>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DBCF1A" id="_x0000_t202" coordsize="21600,21600" o:spt="202" path="m,l,21600r21600,l21600,xe">
              <v:stroke joinstyle="miter"/>
              <v:path gradientshapeok="t" o:connecttype="rect"/>
            </v:shapetype>
            <v:shape id="Zone de texte 16" o:spid="_x0000_s1075" type="#_x0000_t202" alt="UNCLASSIFIED - NON CLASSIFIÉ" style="position:absolute;left:0;text-align:left;margin-left:120.55pt;margin-top:0;width:171.75pt;height:44.6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 xml:space="preserve">UNCLASSIFIED - NON </w:t>
                    </w:r>
                    <w:r w:rsidRPr="00DB0670">
                      <w:rPr>
                        <w:rFonts w:ascii="Calibri" w:eastAsia="Calibri" w:hAnsi="Calibri" w:cs="Calibri"/>
                        <w:noProof/>
                      </w:rPr>
                      <w:t>CLASSIFIÉ</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3360" behindDoc="0" locked="0" layoutInCell="1" allowOverlap="1" wp14:anchorId="00016DF3" wp14:editId="51E3B7CD">
              <wp:simplePos x="635" y="635"/>
              <wp:positionH relativeFrom="page">
                <wp:align>right</wp:align>
              </wp:positionH>
              <wp:positionV relativeFrom="page">
                <wp:align>top</wp:align>
              </wp:positionV>
              <wp:extent cx="2181225" cy="566420"/>
              <wp:effectExtent l="0" t="0" r="0" b="5080"/>
              <wp:wrapNone/>
              <wp:docPr id="1881298572" name="Zone de texte 20"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016DF3" id="_x0000_t202" coordsize="21600,21600" o:spt="202" path="m,l,21600r21600,l21600,xe">
              <v:stroke joinstyle="miter"/>
              <v:path gradientshapeok="t" o:connecttype="rect"/>
            </v:shapetype>
            <v:shape id="Zone de texte 20" o:spid="_x0000_s1076" type="#_x0000_t202" alt="UNCLASSIFIED - NON CLASSIFIÉ" style="position:absolute;left:0;text-align:left;margin-left:120.55pt;margin-top:0;width:171.75pt;height:44.6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4384" behindDoc="0" locked="0" layoutInCell="1" allowOverlap="1" wp14:anchorId="280F19FA" wp14:editId="66645FBD">
              <wp:simplePos x="635" y="635"/>
              <wp:positionH relativeFrom="page">
                <wp:align>right</wp:align>
              </wp:positionH>
              <wp:positionV relativeFrom="page">
                <wp:align>top</wp:align>
              </wp:positionV>
              <wp:extent cx="2181225" cy="566420"/>
              <wp:effectExtent l="0" t="0" r="0" b="5080"/>
              <wp:wrapNone/>
              <wp:docPr id="565313410" name="Zone de texte 21"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0F19FA" id="_x0000_t202" coordsize="21600,21600" o:spt="202" path="m,l,21600r21600,l21600,xe">
              <v:stroke joinstyle="miter"/>
              <v:path gradientshapeok="t" o:connecttype="rect"/>
            </v:shapetype>
            <v:shape id="Zone de texte 21" o:spid="_x0000_s1077" type="#_x0000_t202" alt="UNCLASSIFIED - NON CLASSIFIÉ" style="position:absolute;left:0;text-align:left;margin-left:120.55pt;margin-top:0;width:171.75pt;height:44.6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2336" behindDoc="0" locked="0" layoutInCell="1" allowOverlap="1" wp14:anchorId="33B9C049" wp14:editId="78127633">
              <wp:simplePos x="635" y="635"/>
              <wp:positionH relativeFrom="page">
                <wp:align>right</wp:align>
              </wp:positionH>
              <wp:positionV relativeFrom="page">
                <wp:align>top</wp:align>
              </wp:positionV>
              <wp:extent cx="2181225" cy="566420"/>
              <wp:effectExtent l="0" t="0" r="0" b="5080"/>
              <wp:wrapNone/>
              <wp:docPr id="2086751275" name="Zone de texte 19"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B9C049" id="_x0000_t202" coordsize="21600,21600" o:spt="202" path="m,l,21600r21600,l21600,xe">
              <v:stroke joinstyle="miter"/>
              <v:path gradientshapeok="t" o:connecttype="rect"/>
            </v:shapetype>
            <v:shape id="Zone de texte 19" o:spid="_x0000_s1078" type="#_x0000_t202" alt="UNCLASSIFIED - NON CLASSIFIÉ" style="position:absolute;left:0;text-align:left;margin-left:120.55pt;margin-top:0;width:171.75pt;height:44.6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0288" behindDoc="0" locked="0" layoutInCell="1" allowOverlap="1" wp14:anchorId="6195539D" wp14:editId="38B59883">
              <wp:simplePos x="635" y="635"/>
              <wp:positionH relativeFrom="page">
                <wp:align>right</wp:align>
              </wp:positionH>
              <wp:positionV relativeFrom="page">
                <wp:align>top</wp:align>
              </wp:positionV>
              <wp:extent cx="2181225" cy="566420"/>
              <wp:effectExtent l="0" t="0" r="0" b="5080"/>
              <wp:wrapNone/>
              <wp:docPr id="1089183809" name="Zone de texte 23"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w:t>
                          </w:r>
                          <w:r w:rsidRPr="00DB0670">
                            <w:rPr>
                              <w:rFonts w:ascii="Calibri" w:eastAsia="Calibri" w:hAnsi="Calibri" w:cs="Calibri"/>
                              <w:noProof/>
                            </w:rPr>
                            <w:t>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195539D" id="_x0000_t202" coordsize="21600,21600" o:spt="202" path="m,l,21600r21600,l21600,xe">
              <v:stroke joinstyle="miter"/>
              <v:path gradientshapeok="t" o:connecttype="rect"/>
            </v:shapetype>
            <v:shape id="Zone de texte 23" o:spid="_x0000_s1079" type="#_x0000_t202" alt="UNCLASSIFIED - NON CLASSIFIÉ" style="position:absolute;left:0;text-align:left;margin-left:120.55pt;margin-top:0;width:171.75pt;height:44.6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w:t>
                    </w:r>
                    <w:r w:rsidRPr="00DB0670">
                      <w:rPr>
                        <w:rFonts w:ascii="Calibri" w:eastAsia="Calibri" w:hAnsi="Calibri" w:cs="Calibri"/>
                        <w:noProof/>
                      </w:rPr>
                      <w:t>ASSIFIÉ</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61312" behindDoc="0" locked="0" layoutInCell="1" allowOverlap="1" wp14:anchorId="29A8A857" wp14:editId="464EE7C6">
              <wp:simplePos x="635" y="635"/>
              <wp:positionH relativeFrom="page">
                <wp:align>right</wp:align>
              </wp:positionH>
              <wp:positionV relativeFrom="page">
                <wp:align>top</wp:align>
              </wp:positionV>
              <wp:extent cx="2181225" cy="566420"/>
              <wp:effectExtent l="0" t="0" r="0" b="5080"/>
              <wp:wrapNone/>
              <wp:docPr id="2117311498" name="Zone de texte 24"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A8A857" id="_x0000_t202" coordsize="21600,21600" o:spt="202" path="m,l,21600r21600,l21600,xe">
              <v:stroke joinstyle="miter"/>
              <v:path gradientshapeok="t" o:connecttype="rect"/>
            </v:shapetype>
            <v:shape id="Zone de texte 24" o:spid="_x0000_s1080" type="#_x0000_t202" alt="UNCLASSIFIED - NON CLASSIFIÉ" style="position:absolute;left:0;text-align:left;margin-left:120.55pt;margin-top:0;width:171.75pt;height:44.6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70" w:rsidRDefault="000359F3">
    <w:pPr>
      <w:pStyle w:val="Header"/>
    </w:pPr>
    <w:r>
      <w:rPr>
        <w:noProof/>
        <w:lang w:val="en-IN" w:eastAsia="en-IN"/>
      </w:rPr>
      <mc:AlternateContent>
        <mc:Choice Requires="wps">
          <w:drawing>
            <wp:anchor distT="0" distB="0" distL="0" distR="0" simplePos="0" relativeHeight="251659264" behindDoc="0" locked="0" layoutInCell="1" allowOverlap="1" wp14:anchorId="5C1E6C6C" wp14:editId="16324EBE">
              <wp:simplePos x="635" y="635"/>
              <wp:positionH relativeFrom="page">
                <wp:align>right</wp:align>
              </wp:positionH>
              <wp:positionV relativeFrom="page">
                <wp:align>top</wp:align>
              </wp:positionV>
              <wp:extent cx="2181225" cy="566420"/>
              <wp:effectExtent l="0" t="0" r="0" b="5080"/>
              <wp:wrapNone/>
              <wp:docPr id="10556153" name="Zone de texte 22"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2181225" cy="566420"/>
                      </a:xfrm>
                      <a:prstGeom prst="rect">
                        <a:avLst/>
                      </a:prstGeom>
                      <a:noFill/>
                      <a:ln>
                        <a:noFill/>
                      </a:ln>
                    </wps:spPr>
                    <wps:txbx>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1E6C6C" id="_x0000_t202" coordsize="21600,21600" o:spt="202" path="m,l,21600r21600,l21600,xe">
              <v:stroke joinstyle="miter"/>
              <v:path gradientshapeok="t" o:connecttype="rect"/>
            </v:shapetype>
            <v:shape id="Zone de texte 22" o:spid="_x0000_s1081" type="#_x0000_t202" alt="UNCLASSIFIED - NON CLASSIFIÉ" style="position:absolute;left:0;text-align:left;margin-left:120.55pt;margin-top:0;width:171.75pt;height:44.6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" filled="f" stroked="f">
              <v:textbox style="mso-fit-shape-to-text:t" inset="0,15pt,20pt,0">
                <w:txbxContent>
                  <w:p w:rsidR="00DB0670" w:rsidRPr="00DB0670" w:rsidRDefault="000359F3" w:rsidP="00DB0670">
                    <w:pPr>
                      <w:spacing w:after="0"/>
                      <w:rPr>
                        <w:rFonts w:ascii="Calibri" w:eastAsia="Calibri" w:hAnsi="Calibri" w:cs="Calibri"/>
                        <w:noProof/>
                      </w:rPr>
                    </w:pPr>
                    <w:r w:rsidRPr="00DB0670">
                      <w:rPr>
                        <w:rFonts w:ascii="Calibri" w:eastAsia="Calibri" w:hAnsi="Calibri" w:cs="Calibri"/>
                        <w:noProof/>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F3"/>
    <w:rsid w:val="00005A90"/>
    <w:rsid w:val="00006A94"/>
    <w:rsid w:val="0001181D"/>
    <w:rsid w:val="00031728"/>
    <w:rsid w:val="00033692"/>
    <w:rsid w:val="000359F3"/>
    <w:rsid w:val="00052B5B"/>
    <w:rsid w:val="00090BFD"/>
    <w:rsid w:val="00091188"/>
    <w:rsid w:val="00091ECA"/>
    <w:rsid w:val="000A202B"/>
    <w:rsid w:val="000A3704"/>
    <w:rsid w:val="000A3FDA"/>
    <w:rsid w:val="000A7E55"/>
    <w:rsid w:val="000C377A"/>
    <w:rsid w:val="000D7532"/>
    <w:rsid w:val="000E3F6B"/>
    <w:rsid w:val="000F2D5A"/>
    <w:rsid w:val="00106360"/>
    <w:rsid w:val="0010779D"/>
    <w:rsid w:val="00133B84"/>
    <w:rsid w:val="001526F0"/>
    <w:rsid w:val="001704C5"/>
    <w:rsid w:val="00184250"/>
    <w:rsid w:val="00197EE2"/>
    <w:rsid w:val="001A0EF1"/>
    <w:rsid w:val="001A533E"/>
    <w:rsid w:val="001C2EB9"/>
    <w:rsid w:val="001C5C17"/>
    <w:rsid w:val="001E7336"/>
    <w:rsid w:val="001E7B3F"/>
    <w:rsid w:val="001F692F"/>
    <w:rsid w:val="002111A3"/>
    <w:rsid w:val="002212B6"/>
    <w:rsid w:val="00247E94"/>
    <w:rsid w:val="0025753D"/>
    <w:rsid w:val="00266879"/>
    <w:rsid w:val="0029287E"/>
    <w:rsid w:val="002974AB"/>
    <w:rsid w:val="002A2824"/>
    <w:rsid w:val="002B5E69"/>
    <w:rsid w:val="002B614B"/>
    <w:rsid w:val="002B6BBA"/>
    <w:rsid w:val="002F11BD"/>
    <w:rsid w:val="00306B6F"/>
    <w:rsid w:val="00307A5F"/>
    <w:rsid w:val="00316E1F"/>
    <w:rsid w:val="00322DC5"/>
    <w:rsid w:val="00323831"/>
    <w:rsid w:val="00324068"/>
    <w:rsid w:val="0032515A"/>
    <w:rsid w:val="00326044"/>
    <w:rsid w:val="00327597"/>
    <w:rsid w:val="003414B2"/>
    <w:rsid w:val="00347887"/>
    <w:rsid w:val="00354CE6"/>
    <w:rsid w:val="003A13AA"/>
    <w:rsid w:val="003E5FE6"/>
    <w:rsid w:val="003F35AA"/>
    <w:rsid w:val="00437B45"/>
    <w:rsid w:val="00440111"/>
    <w:rsid w:val="004739F2"/>
    <w:rsid w:val="004759D2"/>
    <w:rsid w:val="00490CB7"/>
    <w:rsid w:val="004915E5"/>
    <w:rsid w:val="004A65FB"/>
    <w:rsid w:val="004C059E"/>
    <w:rsid w:val="004F42C4"/>
    <w:rsid w:val="00500E54"/>
    <w:rsid w:val="00524596"/>
    <w:rsid w:val="00561B29"/>
    <w:rsid w:val="00563C5C"/>
    <w:rsid w:val="00566AF2"/>
    <w:rsid w:val="00571D47"/>
    <w:rsid w:val="005739F2"/>
    <w:rsid w:val="00590EA9"/>
    <w:rsid w:val="005B32DF"/>
    <w:rsid w:val="005B761C"/>
    <w:rsid w:val="005C637D"/>
    <w:rsid w:val="006012FF"/>
    <w:rsid w:val="006167D1"/>
    <w:rsid w:val="0062784E"/>
    <w:rsid w:val="00631BA8"/>
    <w:rsid w:val="00662942"/>
    <w:rsid w:val="006700BE"/>
    <w:rsid w:val="0067152C"/>
    <w:rsid w:val="006D4229"/>
    <w:rsid w:val="006E1F96"/>
    <w:rsid w:val="006F47FF"/>
    <w:rsid w:val="007016FC"/>
    <w:rsid w:val="00723AEF"/>
    <w:rsid w:val="00731975"/>
    <w:rsid w:val="00774D7D"/>
    <w:rsid w:val="007807CB"/>
    <w:rsid w:val="00780DD2"/>
    <w:rsid w:val="007D200B"/>
    <w:rsid w:val="007E3DA2"/>
    <w:rsid w:val="007F3ACD"/>
    <w:rsid w:val="007F4D66"/>
    <w:rsid w:val="00807373"/>
    <w:rsid w:val="00830262"/>
    <w:rsid w:val="0083266B"/>
    <w:rsid w:val="008364FD"/>
    <w:rsid w:val="008505FC"/>
    <w:rsid w:val="00876525"/>
    <w:rsid w:val="00892BD9"/>
    <w:rsid w:val="00893316"/>
    <w:rsid w:val="008D22A0"/>
    <w:rsid w:val="008D5BDE"/>
    <w:rsid w:val="008F23D8"/>
    <w:rsid w:val="008F29F1"/>
    <w:rsid w:val="00907F67"/>
    <w:rsid w:val="00921257"/>
    <w:rsid w:val="0092448D"/>
    <w:rsid w:val="009734C9"/>
    <w:rsid w:val="00984C17"/>
    <w:rsid w:val="009A0CA1"/>
    <w:rsid w:val="009A7774"/>
    <w:rsid w:val="009B5673"/>
    <w:rsid w:val="009C29EB"/>
    <w:rsid w:val="009E69D3"/>
    <w:rsid w:val="009F4A0A"/>
    <w:rsid w:val="00A05277"/>
    <w:rsid w:val="00A07B6A"/>
    <w:rsid w:val="00A10E40"/>
    <w:rsid w:val="00A15CF6"/>
    <w:rsid w:val="00A258AC"/>
    <w:rsid w:val="00A26133"/>
    <w:rsid w:val="00A31EB3"/>
    <w:rsid w:val="00A354E4"/>
    <w:rsid w:val="00A356F6"/>
    <w:rsid w:val="00A74365"/>
    <w:rsid w:val="00A811E4"/>
    <w:rsid w:val="00A97A36"/>
    <w:rsid w:val="00AD1BD3"/>
    <w:rsid w:val="00AD264B"/>
    <w:rsid w:val="00B32C47"/>
    <w:rsid w:val="00B625A9"/>
    <w:rsid w:val="00B67D6D"/>
    <w:rsid w:val="00B7011A"/>
    <w:rsid w:val="00B95A47"/>
    <w:rsid w:val="00BA2333"/>
    <w:rsid w:val="00BA4B4D"/>
    <w:rsid w:val="00BB6E27"/>
    <w:rsid w:val="00BC682B"/>
    <w:rsid w:val="00BD0D61"/>
    <w:rsid w:val="00BD53E5"/>
    <w:rsid w:val="00BF0D8E"/>
    <w:rsid w:val="00BF6021"/>
    <w:rsid w:val="00BF66FA"/>
    <w:rsid w:val="00C05D21"/>
    <w:rsid w:val="00C14510"/>
    <w:rsid w:val="00C16235"/>
    <w:rsid w:val="00C210ED"/>
    <w:rsid w:val="00C6490D"/>
    <w:rsid w:val="00C7598E"/>
    <w:rsid w:val="00CB582B"/>
    <w:rsid w:val="00CD21D6"/>
    <w:rsid w:val="00CD3B06"/>
    <w:rsid w:val="00CD680D"/>
    <w:rsid w:val="00CE179D"/>
    <w:rsid w:val="00D15DF8"/>
    <w:rsid w:val="00D16E0F"/>
    <w:rsid w:val="00D27FD1"/>
    <w:rsid w:val="00D37198"/>
    <w:rsid w:val="00D376D0"/>
    <w:rsid w:val="00D40D93"/>
    <w:rsid w:val="00D454EB"/>
    <w:rsid w:val="00D45E02"/>
    <w:rsid w:val="00D4601E"/>
    <w:rsid w:val="00D5366A"/>
    <w:rsid w:val="00D544C3"/>
    <w:rsid w:val="00D62A9D"/>
    <w:rsid w:val="00D63749"/>
    <w:rsid w:val="00D71C25"/>
    <w:rsid w:val="00D82B62"/>
    <w:rsid w:val="00D94126"/>
    <w:rsid w:val="00D95BCE"/>
    <w:rsid w:val="00DA009F"/>
    <w:rsid w:val="00DB58B1"/>
    <w:rsid w:val="00DF3354"/>
    <w:rsid w:val="00DF5C52"/>
    <w:rsid w:val="00E06605"/>
    <w:rsid w:val="00E24D97"/>
    <w:rsid w:val="00E251BE"/>
    <w:rsid w:val="00E33623"/>
    <w:rsid w:val="00E43410"/>
    <w:rsid w:val="00E43BE8"/>
    <w:rsid w:val="00E5617A"/>
    <w:rsid w:val="00E6305D"/>
    <w:rsid w:val="00E735A7"/>
    <w:rsid w:val="00E8296C"/>
    <w:rsid w:val="00E910BF"/>
    <w:rsid w:val="00EB2001"/>
    <w:rsid w:val="00EB2FE0"/>
    <w:rsid w:val="00EB72B5"/>
    <w:rsid w:val="00EE022B"/>
    <w:rsid w:val="00EE0C5D"/>
    <w:rsid w:val="00EE6933"/>
    <w:rsid w:val="00EF2249"/>
    <w:rsid w:val="00F24B4A"/>
    <w:rsid w:val="00F34923"/>
    <w:rsid w:val="00F46FCE"/>
    <w:rsid w:val="00F93F72"/>
    <w:rsid w:val="00FA05AA"/>
    <w:rsid w:val="00FA1AA5"/>
    <w:rsid w:val="00FC2184"/>
    <w:rsid w:val="00FC7702"/>
    <w:rsid w:val="00FD7125"/>
    <w:rsid w:val="00FE37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6EDA2-2CD1-44F9-8680-FA3FB6F9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0359F3"/>
    <w:pPr>
      <w:keepNext/>
      <w:keepLines/>
      <w:spacing w:after="523" w:line="265" w:lineRule="auto"/>
      <w:ind w:left="10" w:hanging="10"/>
      <w:outlineLvl w:val="0"/>
    </w:pPr>
    <w:rPr>
      <w:rFonts w:ascii="Times New Roman" w:eastAsia="Times New Roman" w:hAnsi="Times New Roman" w:cs="Times New Roman"/>
      <w:b/>
      <w:color w:val="000000"/>
      <w:sz w:val="24"/>
      <w:szCs w:val="24"/>
      <w:lang w:val="fr-CA"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F3"/>
    <w:rPr>
      <w:rFonts w:ascii="Times New Roman" w:eastAsia="Times New Roman" w:hAnsi="Times New Roman" w:cs="Times New Roman"/>
      <w:b/>
      <w:color w:val="000000"/>
      <w:sz w:val="24"/>
      <w:szCs w:val="24"/>
      <w:lang w:val="fr-CA" w:eastAsia="fr-CA"/>
    </w:rPr>
  </w:style>
  <w:style w:type="table" w:customStyle="1" w:styleId="4">
    <w:name w:val="4"/>
    <w:basedOn w:val="TableNormal"/>
    <w:rsid w:val="000359F3"/>
    <w:pPr>
      <w:spacing w:after="0" w:line="240" w:lineRule="auto"/>
      <w:ind w:left="10"/>
    </w:pPr>
    <w:rPr>
      <w:rFonts w:ascii="Times New Roman" w:eastAsia="Times New Roman" w:hAnsi="Times New Roman" w:cs="Times New Roman"/>
      <w:sz w:val="24"/>
      <w:szCs w:val="24"/>
      <w:lang w:val="fr-CA" w:eastAsia="fr-CA"/>
    </w:rPr>
    <w:tblPr>
      <w:tblStyleRowBandSize w:val="1"/>
      <w:tblStyleColBandSize w:val="1"/>
      <w:tblInd w:w="0" w:type="nil"/>
      <w:tblCellMar>
        <w:left w:w="0" w:type="dxa"/>
        <w:right w:w="0" w:type="dxa"/>
      </w:tblCellMar>
    </w:tblPr>
  </w:style>
  <w:style w:type="table" w:customStyle="1" w:styleId="3">
    <w:name w:val="3"/>
    <w:basedOn w:val="TableNormal"/>
    <w:rsid w:val="000359F3"/>
    <w:pPr>
      <w:spacing w:after="0" w:line="240" w:lineRule="auto"/>
      <w:ind w:left="10"/>
    </w:pPr>
    <w:rPr>
      <w:rFonts w:ascii="Times New Roman" w:eastAsia="Times New Roman" w:hAnsi="Times New Roman" w:cs="Times New Roman"/>
      <w:sz w:val="24"/>
      <w:szCs w:val="24"/>
      <w:lang w:val="fr-CA" w:eastAsia="fr-CA"/>
    </w:rPr>
    <w:tblPr>
      <w:tblStyleRowBandSize w:val="1"/>
      <w:tblStyleColBandSize w:val="1"/>
      <w:tblInd w:w="0" w:type="nil"/>
      <w:tblCellMar>
        <w:top w:w="39" w:type="dxa"/>
        <w:left w:w="0" w:type="dxa"/>
        <w:right w:w="0" w:type="dxa"/>
      </w:tblCellMar>
    </w:tblPr>
  </w:style>
  <w:style w:type="table" w:customStyle="1" w:styleId="2">
    <w:name w:val="2"/>
    <w:basedOn w:val="TableNormal"/>
    <w:rsid w:val="000359F3"/>
    <w:pPr>
      <w:spacing w:after="0" w:line="240" w:lineRule="auto"/>
      <w:ind w:left="10"/>
    </w:pPr>
    <w:rPr>
      <w:rFonts w:ascii="Times New Roman" w:eastAsia="Times New Roman" w:hAnsi="Times New Roman" w:cs="Times New Roman"/>
      <w:sz w:val="24"/>
      <w:szCs w:val="24"/>
      <w:lang w:val="fr-CA" w:eastAsia="fr-CA"/>
    </w:rPr>
    <w:tblPr>
      <w:tblStyleRowBandSize w:val="1"/>
      <w:tblStyleColBandSize w:val="1"/>
      <w:tblInd w:w="0" w:type="nil"/>
      <w:tblCellMar>
        <w:left w:w="0" w:type="dxa"/>
        <w:right w:w="0" w:type="dxa"/>
      </w:tblCellMar>
    </w:tblPr>
  </w:style>
  <w:style w:type="table" w:customStyle="1" w:styleId="1">
    <w:name w:val="1"/>
    <w:basedOn w:val="TableNormal"/>
    <w:rsid w:val="000359F3"/>
    <w:pPr>
      <w:spacing w:after="0" w:line="240" w:lineRule="auto"/>
      <w:ind w:left="10"/>
    </w:pPr>
    <w:rPr>
      <w:rFonts w:ascii="Times New Roman" w:eastAsia="Times New Roman" w:hAnsi="Times New Roman" w:cs="Times New Roman"/>
      <w:sz w:val="24"/>
      <w:szCs w:val="24"/>
      <w:lang w:val="fr-CA" w:eastAsia="fr-CA"/>
    </w:rPr>
    <w:tblPr>
      <w:tblStyleRowBandSize w:val="1"/>
      <w:tblStyleColBandSize w:val="1"/>
      <w:tblInd w:w="0" w:type="nil"/>
      <w:tblCellMar>
        <w:top w:w="7" w:type="dxa"/>
        <w:left w:w="0" w:type="dxa"/>
        <w:right w:w="115" w:type="dxa"/>
      </w:tblCellMar>
    </w:tblPr>
  </w:style>
  <w:style w:type="paragraph" w:styleId="Header">
    <w:name w:val="header"/>
    <w:basedOn w:val="Normal"/>
    <w:link w:val="HeaderChar"/>
    <w:uiPriority w:val="99"/>
    <w:unhideWhenUsed/>
    <w:rsid w:val="000359F3"/>
    <w:pPr>
      <w:tabs>
        <w:tab w:val="center" w:pos="4320"/>
        <w:tab w:val="right" w:pos="8640"/>
      </w:tabs>
      <w:spacing w:after="0" w:line="240" w:lineRule="auto"/>
      <w:ind w:left="10" w:hanging="10"/>
    </w:pPr>
    <w:rPr>
      <w:rFonts w:ascii="Times New Roman" w:eastAsia="Times New Roman" w:hAnsi="Times New Roman" w:cs="Times New Roman"/>
      <w:color w:val="000000"/>
      <w:sz w:val="24"/>
      <w:szCs w:val="24"/>
      <w:lang w:val="fr-CA" w:eastAsia="fr-CA"/>
    </w:rPr>
  </w:style>
  <w:style w:type="character" w:customStyle="1" w:styleId="HeaderChar">
    <w:name w:val="Header Char"/>
    <w:basedOn w:val="DefaultParagraphFont"/>
    <w:link w:val="Header"/>
    <w:uiPriority w:val="99"/>
    <w:rsid w:val="000359F3"/>
    <w:rPr>
      <w:rFonts w:ascii="Times New Roman" w:eastAsia="Times New Roman" w:hAnsi="Times New Roman" w:cs="Times New Roman"/>
      <w:color w:val="000000"/>
      <w:sz w:val="24"/>
      <w:szCs w:val="24"/>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4.xml"/><Relationship Id="rId18" Type="http://schemas.openxmlformats.org/officeDocument/2006/relationships/image" Target="media/image3.jp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7.xml"/><Relationship Id="rId7" Type="http://schemas.openxmlformats.org/officeDocument/2006/relationships/footer" Target="footer2.xml"/><Relationship Id="rId12" Type="http://schemas.openxmlformats.org/officeDocument/2006/relationships/header" Target="header5.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4.xml"/><Relationship Id="rId24" Type="http://schemas.openxmlformats.org/officeDocument/2006/relationships/footer" Target="footer9.xml"/><Relationship Id="rId5" Type="http://schemas.openxmlformats.org/officeDocument/2006/relationships/header" Target="header2.xml"/><Relationship Id="rId15" Type="http://schemas.openxmlformats.org/officeDocument/2006/relationships/header" Target="header6.xml"/><Relationship Id="rId23" Type="http://schemas.openxmlformats.org/officeDocument/2006/relationships/header" Target="header9.xml"/><Relationship Id="rId10" Type="http://schemas.openxmlformats.org/officeDocument/2006/relationships/image" Target="media/image1.jpg"/><Relationship Id="rId19" Type="http://schemas.openxmlformats.org/officeDocument/2006/relationships/header" Target="header7.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footer" Target="foot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2261</Words>
  <Characters>12893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Chithra M</dc:creator>
  <cp:keywords/>
  <dc:description/>
  <cp:lastModifiedBy>Chithra M</cp:lastModifiedBy>
  <cp:revision>1</cp:revision>
  <dcterms:created xsi:type="dcterms:W3CDTF">2025-06-11T13:49:00Z</dcterms:created>
  <dcterms:modified xsi:type="dcterms:W3CDTF">2025-06-11T13:51:00Z</dcterms:modified>
</cp:coreProperties>
</file>