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2DBAA" w14:textId="33F92A56" w:rsidR="000F54CB" w:rsidRPr="000F54CB" w:rsidRDefault="000F54CB" w:rsidP="000F54CB">
      <w:pPr>
        <w:pStyle w:val="Heading1"/>
        <w:snapToGrid w:val="0"/>
        <w:spacing w:before="120" w:after="0" w:line="240" w:lineRule="auto"/>
        <w:ind w:left="360" w:right="630"/>
        <w:rPr>
          <w:rFonts w:ascii="Calibri" w:hAnsi="Calibri" w:cs="Calibri"/>
          <w:color w:val="auto"/>
          <w:sz w:val="24"/>
          <w:szCs w:val="24"/>
        </w:rPr>
      </w:pPr>
      <w:bookmarkStart w:id="0" w:name="_Toc169260359"/>
      <w:bookmarkStart w:id="1" w:name="_Hlk159241528"/>
      <w:r w:rsidRPr="000F54CB">
        <w:rPr>
          <w:rFonts w:ascii="Calibri" w:hAnsi="Calibri" w:cs="Calibri"/>
          <w:b/>
          <w:bCs/>
          <w:color w:val="auto"/>
          <w:sz w:val="24"/>
          <w:szCs w:val="24"/>
        </w:rPr>
        <w:t>Title</w:t>
      </w:r>
      <w:r w:rsidRPr="000F54CB">
        <w:rPr>
          <w:rFonts w:ascii="Calibri" w:hAnsi="Calibri" w:cs="Calibri"/>
          <w:color w:val="auto"/>
          <w:sz w:val="24"/>
          <w:szCs w:val="24"/>
        </w:rPr>
        <w:t xml:space="preserve">: Effect of prescribed fire on plant α- and ꞵ-diversity and their spatial patterns in </w:t>
      </w:r>
      <w:bookmarkStart w:id="2" w:name="_Hlk159240185"/>
      <w:r w:rsidRPr="000F54CB">
        <w:rPr>
          <w:rFonts w:ascii="Calibri" w:hAnsi="Calibri" w:cs="Calibri"/>
          <w:color w:val="auto"/>
          <w:sz w:val="24"/>
          <w:szCs w:val="24"/>
        </w:rPr>
        <w:t>mesquite-oak savanna</w:t>
      </w:r>
      <w:bookmarkEnd w:id="0"/>
      <w:bookmarkEnd w:id="2"/>
    </w:p>
    <w:p w14:paraId="2AD1D230" w14:textId="29E60E4B" w:rsidR="000F54CB" w:rsidRPr="003208EB" w:rsidRDefault="000F54CB" w:rsidP="000F54CB">
      <w:pPr>
        <w:snapToGrid w:val="0"/>
        <w:spacing w:before="120" w:line="240" w:lineRule="auto"/>
        <w:ind w:left="360" w:right="630"/>
        <w:rPr>
          <w:rFonts w:ascii="Calibri" w:hAnsi="Calibri" w:cs="Calibri"/>
        </w:rPr>
      </w:pPr>
      <w:r w:rsidRPr="000F54CB">
        <w:rPr>
          <w:rFonts w:ascii="Calibri" w:hAnsi="Calibri" w:cs="Calibri"/>
          <w:b/>
          <w:bCs/>
        </w:rPr>
        <w:t>Journal</w:t>
      </w:r>
      <w:r>
        <w:rPr>
          <w:rFonts w:ascii="Calibri" w:hAnsi="Calibri" w:cs="Calibri"/>
        </w:rPr>
        <w:t>: Landscape Ecology</w:t>
      </w:r>
    </w:p>
    <w:p w14:paraId="4E795593" w14:textId="75248EC2" w:rsidR="000F54CB" w:rsidRPr="003208EB" w:rsidRDefault="000F54CB" w:rsidP="000F54CB">
      <w:pPr>
        <w:snapToGrid w:val="0"/>
        <w:spacing w:before="120" w:line="240" w:lineRule="auto"/>
        <w:ind w:left="360" w:right="630"/>
        <w:rPr>
          <w:rFonts w:ascii="Calibri" w:hAnsi="Calibri" w:cs="Calibri"/>
          <w:vertAlign w:val="superscript"/>
        </w:rPr>
      </w:pPr>
      <w:r w:rsidRPr="000F54CB">
        <w:rPr>
          <w:rFonts w:ascii="Calibri" w:hAnsi="Calibri" w:cs="Calibri"/>
          <w:b/>
          <w:bCs/>
        </w:rPr>
        <w:t>Authors</w:t>
      </w:r>
      <w:r>
        <w:rPr>
          <w:rFonts w:ascii="Calibri" w:hAnsi="Calibri" w:cs="Calibri"/>
        </w:rPr>
        <w:t xml:space="preserve">: </w:t>
      </w:r>
      <w:r w:rsidRPr="003208EB">
        <w:rPr>
          <w:rFonts w:ascii="Calibri" w:hAnsi="Calibri" w:cs="Calibri"/>
        </w:rPr>
        <w:t xml:space="preserve">Xavier A. Jaime </w:t>
      </w:r>
      <w:r w:rsidRPr="003208EB">
        <w:rPr>
          <w:rFonts w:ascii="Calibri" w:hAnsi="Calibri" w:cs="Calibri"/>
        </w:rPr>
        <w:softHyphen/>
      </w:r>
      <w:r w:rsidRPr="003208EB">
        <w:rPr>
          <w:rFonts w:ascii="Calibri" w:hAnsi="Calibri" w:cs="Calibri"/>
        </w:rPr>
        <w:softHyphen/>
      </w:r>
      <w:r w:rsidRPr="003208EB">
        <w:rPr>
          <w:rFonts w:ascii="Calibri" w:hAnsi="Calibri" w:cs="Calibri"/>
        </w:rPr>
        <w:softHyphen/>
      </w:r>
      <w:r w:rsidRPr="003208EB">
        <w:rPr>
          <w:rFonts w:ascii="Calibri" w:hAnsi="Calibri" w:cs="Calibri"/>
          <w:vertAlign w:val="superscript"/>
        </w:rPr>
        <w:t>1</w:t>
      </w:r>
      <w:r w:rsidRPr="003208EB">
        <w:rPr>
          <w:rFonts w:ascii="Calibri" w:hAnsi="Calibri" w:cs="Calibri"/>
        </w:rPr>
        <w:t xml:space="preserve">, Jay P. Angerer </w:t>
      </w:r>
      <w:r w:rsidRPr="003208EB">
        <w:rPr>
          <w:rFonts w:ascii="Calibri" w:hAnsi="Calibri" w:cs="Calibri"/>
          <w:vertAlign w:val="superscript"/>
        </w:rPr>
        <w:t>2</w:t>
      </w:r>
      <w:r w:rsidRPr="003208EB">
        <w:rPr>
          <w:rFonts w:ascii="Calibri" w:hAnsi="Calibri" w:cs="Calibri"/>
        </w:rPr>
        <w:t xml:space="preserve">, Samuel D. Fuhlendorf </w:t>
      </w:r>
      <w:r w:rsidRPr="003208EB">
        <w:rPr>
          <w:rFonts w:ascii="Calibri" w:hAnsi="Calibri" w:cs="Calibri"/>
          <w:vertAlign w:val="superscript"/>
        </w:rPr>
        <w:t>3</w:t>
      </w:r>
      <w:r w:rsidRPr="003208EB">
        <w:rPr>
          <w:rFonts w:ascii="Calibri" w:hAnsi="Calibri" w:cs="Calibri"/>
        </w:rPr>
        <w:t>, John W. Walker</w:t>
      </w:r>
      <w:r w:rsidRPr="003208EB">
        <w:rPr>
          <w:rFonts w:ascii="Calibri" w:hAnsi="Calibri" w:cs="Calibri"/>
          <w:vertAlign w:val="superscript"/>
        </w:rPr>
        <w:t xml:space="preserve"> 4</w:t>
      </w:r>
      <w:r w:rsidRPr="003208EB">
        <w:rPr>
          <w:rFonts w:ascii="Calibri" w:hAnsi="Calibri" w:cs="Calibri"/>
        </w:rPr>
        <w:t>,</w:t>
      </w:r>
      <w:r w:rsidRPr="003208EB">
        <w:rPr>
          <w:rFonts w:ascii="Calibri" w:hAnsi="Calibri" w:cs="Calibri"/>
          <w:vertAlign w:val="superscript"/>
        </w:rPr>
        <w:t xml:space="preserve"> </w:t>
      </w:r>
      <w:r w:rsidRPr="003208EB">
        <w:rPr>
          <w:rFonts w:ascii="Calibri" w:hAnsi="Calibri" w:cs="Calibri"/>
        </w:rPr>
        <w:t xml:space="preserve">Chenghai Yang </w:t>
      </w:r>
      <w:r w:rsidRPr="003208EB">
        <w:rPr>
          <w:rFonts w:ascii="Calibri" w:hAnsi="Calibri" w:cs="Calibri"/>
          <w:vertAlign w:val="superscript"/>
        </w:rPr>
        <w:t>5</w:t>
      </w:r>
      <w:r w:rsidRPr="003208EB">
        <w:rPr>
          <w:rFonts w:ascii="Calibri" w:hAnsi="Calibri" w:cs="Calibri"/>
        </w:rPr>
        <w:t xml:space="preserve">, Douglass R. Tolleson </w:t>
      </w:r>
      <w:r w:rsidRPr="003208EB">
        <w:rPr>
          <w:rFonts w:ascii="Calibri" w:hAnsi="Calibri" w:cs="Calibri"/>
          <w:vertAlign w:val="superscript"/>
        </w:rPr>
        <w:t>6</w:t>
      </w:r>
      <w:r w:rsidRPr="003208EB">
        <w:rPr>
          <w:rFonts w:ascii="Calibri" w:hAnsi="Calibri" w:cs="Calibri"/>
        </w:rPr>
        <w:t xml:space="preserve">, and X. Ben Wu </w:t>
      </w:r>
      <w:r w:rsidRPr="003208EB">
        <w:rPr>
          <w:rFonts w:ascii="Calibri" w:hAnsi="Calibri" w:cs="Calibri"/>
          <w:vertAlign w:val="superscript"/>
        </w:rPr>
        <w:t>1</w:t>
      </w:r>
      <w:r>
        <w:rPr>
          <w:rFonts w:ascii="Calibri" w:hAnsi="Calibri" w:cs="Calibri"/>
          <w:vertAlign w:val="superscript"/>
        </w:rPr>
        <w:t>*</w:t>
      </w:r>
    </w:p>
    <w:p w14:paraId="4320942F" w14:textId="77777777" w:rsidR="000F54CB" w:rsidRPr="003208EB" w:rsidRDefault="000F54CB" w:rsidP="000F54CB">
      <w:pPr>
        <w:snapToGrid w:val="0"/>
        <w:spacing w:before="120" w:line="240" w:lineRule="auto"/>
        <w:ind w:left="360" w:right="630"/>
        <w:rPr>
          <w:rFonts w:ascii="Calibri" w:hAnsi="Calibri" w:cs="Calibri"/>
        </w:rPr>
      </w:pPr>
      <w:r w:rsidRPr="003208EB">
        <w:rPr>
          <w:rFonts w:ascii="Calibri" w:hAnsi="Calibri" w:cs="Calibri"/>
          <w:vertAlign w:val="superscript"/>
        </w:rPr>
        <w:t>1</w:t>
      </w:r>
      <w:r w:rsidRPr="003208EB">
        <w:rPr>
          <w:rFonts w:ascii="Calibri" w:hAnsi="Calibri" w:cs="Calibri"/>
        </w:rPr>
        <w:t xml:space="preserve"> Department of Ecology and Conservation Biology, Texas A&amp;M University, College Station, TX, USA</w:t>
      </w:r>
    </w:p>
    <w:p w14:paraId="53E19ECC" w14:textId="77777777" w:rsidR="000F54CB" w:rsidRPr="003208EB" w:rsidRDefault="000F54CB" w:rsidP="000F54CB">
      <w:pPr>
        <w:snapToGrid w:val="0"/>
        <w:spacing w:line="240" w:lineRule="auto"/>
        <w:ind w:left="360" w:right="630"/>
        <w:rPr>
          <w:rFonts w:ascii="Calibri" w:hAnsi="Calibri" w:cs="Calibri"/>
        </w:rPr>
      </w:pPr>
      <w:r w:rsidRPr="003208EB">
        <w:rPr>
          <w:rFonts w:ascii="Calibri" w:hAnsi="Calibri" w:cs="Calibri"/>
          <w:vertAlign w:val="superscript"/>
        </w:rPr>
        <w:t xml:space="preserve">2 </w:t>
      </w:r>
      <w:r w:rsidRPr="003208EB">
        <w:rPr>
          <w:rFonts w:ascii="Calibri" w:hAnsi="Calibri" w:cs="Calibri"/>
        </w:rPr>
        <w:t>Fort Keogh Livestock and Range Research Laboratory, USDA-Agricultural Research Service, Miles City, MT, USA</w:t>
      </w:r>
    </w:p>
    <w:p w14:paraId="1195DC24" w14:textId="77777777" w:rsidR="000F54CB" w:rsidRPr="003208EB" w:rsidRDefault="000F54CB" w:rsidP="000F54CB">
      <w:pPr>
        <w:snapToGrid w:val="0"/>
        <w:spacing w:line="240" w:lineRule="auto"/>
        <w:ind w:left="360" w:right="630"/>
        <w:rPr>
          <w:rFonts w:ascii="Calibri" w:hAnsi="Calibri" w:cs="Calibri"/>
        </w:rPr>
      </w:pPr>
      <w:r w:rsidRPr="003208EB">
        <w:rPr>
          <w:rFonts w:ascii="Calibri" w:hAnsi="Calibri" w:cs="Calibri"/>
          <w:vertAlign w:val="superscript"/>
        </w:rPr>
        <w:t xml:space="preserve">3 </w:t>
      </w:r>
      <w:r w:rsidRPr="003208EB">
        <w:rPr>
          <w:rFonts w:ascii="Calibri" w:hAnsi="Calibri" w:cs="Calibri"/>
        </w:rPr>
        <w:t>Department of Natural Resource Ecology and Management, Oklahoma State University, Stillwater, OK, USA</w:t>
      </w:r>
    </w:p>
    <w:p w14:paraId="3D2B175D" w14:textId="77777777" w:rsidR="000F54CB" w:rsidRPr="003208EB" w:rsidRDefault="000F54CB" w:rsidP="000F54CB">
      <w:pPr>
        <w:snapToGrid w:val="0"/>
        <w:spacing w:line="240" w:lineRule="auto"/>
        <w:ind w:left="360" w:right="630"/>
        <w:rPr>
          <w:rFonts w:ascii="Calibri" w:hAnsi="Calibri" w:cs="Calibri"/>
        </w:rPr>
      </w:pPr>
      <w:r w:rsidRPr="003208EB">
        <w:rPr>
          <w:rFonts w:ascii="Calibri" w:hAnsi="Calibri" w:cs="Calibri"/>
          <w:vertAlign w:val="superscript"/>
        </w:rPr>
        <w:t>4</w:t>
      </w:r>
      <w:r w:rsidRPr="003208EB">
        <w:rPr>
          <w:rFonts w:ascii="Calibri" w:hAnsi="Calibri" w:cs="Calibri"/>
        </w:rPr>
        <w:t xml:space="preserve"> Texas A&amp;M AgriLife Research and Extension Center, San Angelo, TX, USA</w:t>
      </w:r>
    </w:p>
    <w:p w14:paraId="392C0CCC" w14:textId="77777777" w:rsidR="000F54CB" w:rsidRPr="003208EB" w:rsidRDefault="000F54CB" w:rsidP="000F54CB">
      <w:pPr>
        <w:snapToGrid w:val="0"/>
        <w:spacing w:line="240" w:lineRule="auto"/>
        <w:ind w:left="360" w:right="630"/>
        <w:rPr>
          <w:rFonts w:ascii="Calibri" w:hAnsi="Calibri" w:cs="Calibri"/>
        </w:rPr>
      </w:pPr>
      <w:r w:rsidRPr="003208EB">
        <w:rPr>
          <w:rFonts w:ascii="Calibri" w:hAnsi="Calibri" w:cs="Calibri"/>
          <w:vertAlign w:val="superscript"/>
        </w:rPr>
        <w:t xml:space="preserve">5 </w:t>
      </w:r>
      <w:r w:rsidRPr="003208EB">
        <w:rPr>
          <w:rFonts w:ascii="Calibri" w:hAnsi="Calibri" w:cs="Calibri"/>
        </w:rPr>
        <w:t>Aerial Application Technology Research Unit, USDA-Agricultural Research Service, College Station, TX, USA</w:t>
      </w:r>
    </w:p>
    <w:p w14:paraId="69F3C8EC" w14:textId="77777777" w:rsidR="000F54CB" w:rsidRPr="00CA306D" w:rsidRDefault="000F54CB" w:rsidP="000F54CB">
      <w:pPr>
        <w:snapToGrid w:val="0"/>
        <w:spacing w:line="240" w:lineRule="auto"/>
        <w:ind w:left="360" w:right="630"/>
        <w:rPr>
          <w:rFonts w:ascii="Calibri" w:hAnsi="Calibri" w:cs="Calibri"/>
        </w:rPr>
      </w:pPr>
      <w:r w:rsidRPr="003208EB">
        <w:rPr>
          <w:rFonts w:ascii="Calibri" w:hAnsi="Calibri" w:cs="Calibri"/>
          <w:vertAlign w:val="superscript"/>
        </w:rPr>
        <w:t xml:space="preserve">6 </w:t>
      </w:r>
      <w:r w:rsidRPr="003208EB">
        <w:rPr>
          <w:rFonts w:ascii="Calibri" w:hAnsi="Calibri" w:cs="Calibri"/>
        </w:rPr>
        <w:t>Texas A&amp;M AgriLife Research, Sonora, TX, USA</w:t>
      </w:r>
      <w:bookmarkStart w:id="3" w:name="_Hlk196133328"/>
      <w:bookmarkEnd w:id="3"/>
    </w:p>
    <w:p w14:paraId="3F965063" w14:textId="3D8AFE89" w:rsidR="000F54CB" w:rsidRPr="000F54CB" w:rsidRDefault="000F54CB" w:rsidP="000F54CB">
      <w:pPr>
        <w:pStyle w:val="FourthLevelSubheading"/>
        <w:numPr>
          <w:ilvl w:val="4"/>
          <w:numId w:val="0"/>
        </w:numPr>
        <w:snapToGrid w:val="0"/>
        <w:spacing w:before="120" w:line="240" w:lineRule="auto"/>
        <w:ind w:left="360" w:right="630"/>
        <w:rPr>
          <w:rFonts w:ascii="Calibri" w:hAnsi="Calibri" w:cs="Calibri"/>
          <w:i w:val="0"/>
          <w:iCs/>
        </w:rPr>
      </w:pPr>
      <w:r>
        <w:rPr>
          <w:rFonts w:ascii="Calibri" w:hAnsi="Calibri" w:cs="Calibri"/>
          <w:b/>
          <w:bCs/>
          <w:i w:val="0"/>
          <w:iCs/>
        </w:rPr>
        <w:t xml:space="preserve">Corresponding author and email: </w:t>
      </w:r>
      <w:r w:rsidRPr="000F54CB">
        <w:rPr>
          <w:rFonts w:ascii="Calibri" w:hAnsi="Calibri" w:cs="Calibri"/>
          <w:i w:val="0"/>
          <w:iCs/>
        </w:rPr>
        <w:t>X. Ben Wu, xbw@tamu.edu</w:t>
      </w:r>
    </w:p>
    <w:p w14:paraId="7DA58960" w14:textId="77777777" w:rsidR="000F54CB" w:rsidRPr="000F54CB" w:rsidRDefault="000F54CB" w:rsidP="00780EB5">
      <w:pPr>
        <w:pStyle w:val="FourthLevelSubheading"/>
        <w:numPr>
          <w:ilvl w:val="4"/>
          <w:numId w:val="0"/>
        </w:numPr>
        <w:snapToGrid w:val="0"/>
        <w:spacing w:before="120" w:line="240" w:lineRule="auto"/>
        <w:rPr>
          <w:rFonts w:ascii="Calibri" w:hAnsi="Calibri" w:cs="Calibri"/>
          <w:b/>
          <w:bCs/>
          <w:i w:val="0"/>
          <w:iCs/>
        </w:rPr>
      </w:pPr>
    </w:p>
    <w:p w14:paraId="4AC86189" w14:textId="5AD52FC4" w:rsidR="008720BB" w:rsidRPr="00164247" w:rsidRDefault="008720BB" w:rsidP="00780EB5">
      <w:pPr>
        <w:pStyle w:val="FourthLevelSubheading"/>
        <w:numPr>
          <w:ilvl w:val="4"/>
          <w:numId w:val="0"/>
        </w:numPr>
        <w:snapToGrid w:val="0"/>
        <w:spacing w:before="120" w:line="240" w:lineRule="auto"/>
        <w:rPr>
          <w:rFonts w:ascii="Calibri" w:hAnsi="Calibri" w:cs="Calibri"/>
          <w:i w:val="0"/>
          <w:lang w:val="en"/>
        </w:rPr>
      </w:pPr>
      <w:r w:rsidRPr="005C4B67">
        <w:rPr>
          <w:rFonts w:ascii="Calibri" w:hAnsi="Calibri" w:cs="Calibri"/>
          <w:b/>
          <w:bCs/>
          <w:i w:val="0"/>
          <w:iCs/>
          <w:lang w:val="en"/>
        </w:rPr>
        <w:t xml:space="preserve">Appendix A.1. Description of the USDA Agricultural Research Service’s Multispectral Imaging System and Remote Sensing Process </w:t>
      </w:r>
    </w:p>
    <w:p w14:paraId="04529565" w14:textId="263C42C0" w:rsidR="008720BB" w:rsidRPr="00780EB5" w:rsidRDefault="0055240C" w:rsidP="00780EB5">
      <w:pPr>
        <w:numPr>
          <w:ilvl w:val="0"/>
          <w:numId w:val="33"/>
        </w:numPr>
        <w:snapToGrid w:val="0"/>
        <w:spacing w:before="240" w:line="240" w:lineRule="auto"/>
        <w:rPr>
          <w:rFonts w:ascii="Calibri" w:hAnsi="Calibri" w:cs="Calibri"/>
          <w:i/>
          <w:iCs/>
          <w:lang w:val="en"/>
        </w:rPr>
      </w:pPr>
      <w:r w:rsidRPr="00780EB5">
        <w:rPr>
          <w:rFonts w:ascii="Calibri" w:hAnsi="Calibri" w:cs="Calibri"/>
          <w:i/>
          <w:iCs/>
          <w:lang w:val="en"/>
        </w:rPr>
        <w:t>F</w:t>
      </w:r>
      <w:r w:rsidR="008720BB" w:rsidRPr="00780EB5">
        <w:rPr>
          <w:rFonts w:ascii="Calibri" w:hAnsi="Calibri" w:cs="Calibri"/>
          <w:i/>
          <w:iCs/>
          <w:lang w:val="en"/>
        </w:rPr>
        <w:t>light logistics before and after fire, remote sensing equipment, and image classification</w:t>
      </w:r>
    </w:p>
    <w:p w14:paraId="205B60CF" w14:textId="45D574A8" w:rsidR="008720BB" w:rsidRPr="00164247" w:rsidRDefault="0055240C" w:rsidP="005C4B67">
      <w:pPr>
        <w:snapToGrid w:val="0"/>
        <w:spacing w:before="120" w:line="240" w:lineRule="auto"/>
        <w:rPr>
          <w:rFonts w:ascii="Calibri" w:hAnsi="Calibri" w:cs="Calibri"/>
          <w:lang w:val="en"/>
        </w:rPr>
      </w:pPr>
      <w:r w:rsidRPr="00164247">
        <w:rPr>
          <w:rFonts w:ascii="Calibri" w:hAnsi="Calibri" w:cs="Calibri"/>
          <w:lang w:val="en"/>
        </w:rPr>
        <w:t xml:space="preserve">Through </w:t>
      </w:r>
      <w:r w:rsidR="008720BB" w:rsidRPr="00164247">
        <w:rPr>
          <w:rFonts w:ascii="Calibri" w:hAnsi="Calibri" w:cs="Calibri"/>
          <w:lang w:val="en"/>
        </w:rPr>
        <w:t xml:space="preserve">coordinated flight missions before and after the fire, the USDA-ARS (College Station, TX) collected high-resolution aerial multispectral images </w:t>
      </w:r>
      <w:r w:rsidRPr="00164247">
        <w:rPr>
          <w:rFonts w:ascii="Calibri" w:hAnsi="Calibri" w:cs="Calibri"/>
          <w:lang w:val="en"/>
        </w:rPr>
        <w:t xml:space="preserve">(21-cm pixel resolution) </w:t>
      </w:r>
      <w:r w:rsidR="008720BB" w:rsidRPr="00164247">
        <w:rPr>
          <w:rFonts w:ascii="Calibri" w:hAnsi="Calibri" w:cs="Calibri"/>
          <w:lang w:val="en"/>
        </w:rPr>
        <w:t xml:space="preserve">at 1981.2 </w:t>
      </w:r>
      <w:r w:rsidRPr="00164247">
        <w:rPr>
          <w:rFonts w:ascii="Calibri" w:hAnsi="Calibri" w:cs="Calibri"/>
          <w:lang w:val="en"/>
        </w:rPr>
        <w:t>m above mean sea level (</w:t>
      </w:r>
      <w:r w:rsidR="008720BB" w:rsidRPr="00164247">
        <w:rPr>
          <w:rFonts w:ascii="Calibri" w:hAnsi="Calibri" w:cs="Calibri"/>
          <w:lang w:val="en"/>
        </w:rPr>
        <w:t>MSL</w:t>
      </w:r>
      <w:r w:rsidRPr="00164247">
        <w:rPr>
          <w:rFonts w:ascii="Calibri" w:hAnsi="Calibri" w:cs="Calibri"/>
          <w:lang w:val="en"/>
        </w:rPr>
        <w:t>)</w:t>
      </w:r>
      <w:r w:rsidR="008346B7" w:rsidRPr="00164247">
        <w:rPr>
          <w:rFonts w:ascii="Calibri" w:hAnsi="Calibri" w:cs="Calibri"/>
          <w:lang w:val="en"/>
        </w:rPr>
        <w:t>,</w:t>
      </w:r>
      <w:r w:rsidR="008720BB" w:rsidRPr="00164247">
        <w:rPr>
          <w:rFonts w:ascii="Calibri" w:hAnsi="Calibri" w:cs="Calibri"/>
          <w:lang w:val="en"/>
        </w:rPr>
        <w:t xml:space="preserve"> following standard USDA</w:t>
      </w:r>
      <w:r w:rsidR="00FC6CC8" w:rsidRPr="00164247">
        <w:rPr>
          <w:rFonts w:ascii="Calibri" w:hAnsi="Calibri" w:cs="Calibri"/>
          <w:lang w:val="en"/>
        </w:rPr>
        <w:t>-ARS</w:t>
      </w:r>
      <w:r w:rsidR="008720BB" w:rsidRPr="00164247">
        <w:rPr>
          <w:rFonts w:ascii="Calibri" w:hAnsi="Calibri" w:cs="Calibri"/>
          <w:lang w:val="en"/>
        </w:rPr>
        <w:t xml:space="preserve"> protocols</w:t>
      </w:r>
      <w:r w:rsidR="00FC6CC8" w:rsidRPr="00164247">
        <w:rPr>
          <w:rFonts w:ascii="Calibri" w:hAnsi="Calibri" w:cs="Calibri"/>
          <w:lang w:val="en"/>
        </w:rPr>
        <w:t xml:space="preserve"> (</w:t>
      </w:r>
      <w:r w:rsidR="00C033BA" w:rsidRPr="00164247">
        <w:rPr>
          <w:rFonts w:ascii="Calibri" w:hAnsi="Calibri" w:cs="Calibri"/>
          <w:lang w:val="en"/>
        </w:rPr>
        <w:t xml:space="preserve">Song et al., 2017; Li et al., 2020; </w:t>
      </w:r>
      <w:r w:rsidR="00FC6CC8" w:rsidRPr="00164247">
        <w:rPr>
          <w:rFonts w:ascii="Calibri" w:hAnsi="Calibri" w:cs="Calibri"/>
          <w:lang w:val="en"/>
        </w:rPr>
        <w:t>Yang et al., 20</w:t>
      </w:r>
      <w:r w:rsidR="00C033BA" w:rsidRPr="00164247">
        <w:rPr>
          <w:rFonts w:ascii="Calibri" w:hAnsi="Calibri" w:cs="Calibri"/>
          <w:lang w:val="en"/>
        </w:rPr>
        <w:t>22</w:t>
      </w:r>
      <w:r w:rsidR="00FC6CC8" w:rsidRPr="00164247">
        <w:rPr>
          <w:rFonts w:ascii="Calibri" w:hAnsi="Calibri" w:cs="Calibri"/>
          <w:lang w:val="en"/>
        </w:rPr>
        <w:t>)</w:t>
      </w:r>
      <w:r w:rsidR="008720BB" w:rsidRPr="00164247">
        <w:rPr>
          <w:rFonts w:ascii="Calibri" w:hAnsi="Calibri" w:cs="Calibri"/>
          <w:lang w:val="en"/>
        </w:rPr>
        <w:t xml:space="preserve">. </w:t>
      </w:r>
      <w:r w:rsidR="008346B7" w:rsidRPr="00164247">
        <w:rPr>
          <w:rFonts w:ascii="Calibri" w:hAnsi="Calibri" w:cs="Calibri"/>
          <w:lang w:val="en"/>
        </w:rPr>
        <w:t>Image</w:t>
      </w:r>
      <w:r w:rsidR="008720BB" w:rsidRPr="00164247">
        <w:rPr>
          <w:rFonts w:ascii="Calibri" w:hAnsi="Calibri" w:cs="Calibri"/>
          <w:lang w:val="en"/>
        </w:rPr>
        <w:t xml:space="preserve"> acquisitions took place during peak biomass season (August-September) and low biomass season (February-March) from 2018-2020 (Jaime et al. 2023). The two Nikon D810 digital cameras </w:t>
      </w:r>
      <w:r w:rsidR="008346B7" w:rsidRPr="00164247">
        <w:rPr>
          <w:rFonts w:ascii="Calibri" w:hAnsi="Calibri" w:cs="Calibri"/>
          <w:lang w:val="en"/>
        </w:rPr>
        <w:t xml:space="preserve">(one RGB and one NIR) </w:t>
      </w:r>
      <w:r w:rsidR="008720BB" w:rsidRPr="00164247">
        <w:rPr>
          <w:rFonts w:ascii="Calibri" w:hAnsi="Calibri" w:cs="Calibri"/>
          <w:lang w:val="en"/>
        </w:rPr>
        <w:t xml:space="preserve">used during the USDA flyovers and their respective multispectral data specifications are the same as </w:t>
      </w:r>
      <w:r w:rsidR="008346B7" w:rsidRPr="00164247">
        <w:rPr>
          <w:rFonts w:ascii="Calibri" w:hAnsi="Calibri" w:cs="Calibri"/>
          <w:lang w:val="en"/>
        </w:rPr>
        <w:t xml:space="preserve">those </w:t>
      </w:r>
      <w:r w:rsidR="008720BB" w:rsidRPr="00164247">
        <w:rPr>
          <w:rFonts w:ascii="Calibri" w:hAnsi="Calibri" w:cs="Calibri"/>
          <w:lang w:val="en"/>
        </w:rPr>
        <w:t xml:space="preserve">described in Jaime et al. (2023). </w:t>
      </w:r>
    </w:p>
    <w:p w14:paraId="6C9DABDB" w14:textId="23566193" w:rsidR="008720BB" w:rsidRPr="005C4B67" w:rsidRDefault="008720BB" w:rsidP="00780EB5">
      <w:pPr>
        <w:numPr>
          <w:ilvl w:val="0"/>
          <w:numId w:val="33"/>
        </w:numPr>
        <w:snapToGrid w:val="0"/>
        <w:spacing w:before="240" w:line="240" w:lineRule="auto"/>
        <w:rPr>
          <w:rFonts w:ascii="Calibri" w:hAnsi="Calibri" w:cs="Calibri"/>
          <w:i/>
          <w:iCs/>
          <w:lang w:val="en"/>
        </w:rPr>
      </w:pPr>
      <w:r w:rsidRPr="005C4B67">
        <w:rPr>
          <w:rFonts w:ascii="Calibri" w:hAnsi="Calibri" w:cs="Calibri"/>
          <w:i/>
          <w:iCs/>
          <w:lang w:val="en"/>
        </w:rPr>
        <w:t xml:space="preserve">Random Forest </w:t>
      </w:r>
      <w:r w:rsidR="008346B7" w:rsidRPr="005C4B67">
        <w:rPr>
          <w:rFonts w:ascii="Calibri" w:hAnsi="Calibri" w:cs="Calibri"/>
          <w:i/>
          <w:iCs/>
          <w:lang w:val="en"/>
        </w:rPr>
        <w:t>classification process</w:t>
      </w:r>
    </w:p>
    <w:p w14:paraId="07C609DF" w14:textId="526CF4A2" w:rsidR="008720BB" w:rsidRPr="00164247" w:rsidRDefault="008720BB" w:rsidP="005C4B67">
      <w:pPr>
        <w:snapToGrid w:val="0"/>
        <w:spacing w:before="120" w:line="240" w:lineRule="auto"/>
        <w:rPr>
          <w:rFonts w:ascii="Calibri" w:hAnsi="Calibri" w:cs="Calibri"/>
          <w:i/>
          <w:lang w:val="en"/>
        </w:rPr>
      </w:pPr>
      <w:r w:rsidRPr="00164247">
        <w:rPr>
          <w:rFonts w:ascii="Calibri" w:hAnsi="Calibri" w:cs="Calibri"/>
          <w:lang w:val="en"/>
        </w:rPr>
        <w:t xml:space="preserve">We created vegetation cover maps of woody and non-woody classes for each sampled year from 2018-2020 for both peak and low biomass seasons using the Random Forest (RF) supervised classification </w:t>
      </w:r>
      <w:r w:rsidRPr="00164247">
        <w:rPr>
          <w:rFonts w:ascii="Calibri" w:hAnsi="Calibri" w:cs="Calibri"/>
          <w:lang w:val="en"/>
        </w:rPr>
        <w:fldChar w:fldCharType="begin"/>
      </w:r>
      <w:r w:rsidRPr="00164247">
        <w:rPr>
          <w:rFonts w:ascii="Calibri" w:hAnsi="Calibri" w:cs="Calibri"/>
          <w:lang w:val="en"/>
        </w:rPr>
        <w:instrText xml:space="preserve"> ADDIN ZOTERO_ITEM CSL_CITATION {"citationID":"TYDz0IaH","properties":{"formattedCitation":"(Liaw and Wiener 2001; Breiman 2001)","plainCitation":"(Liaw and Wiener 2001; Breiman 2001)","noteIndex":0},"citationItems":[{"id":80,"uris":["http://zotero.org/users/11697472/items/B9FL2DFZ"],"itemData":{"id":80,"type":"article-journal","container-title":"Forest","title":"Classification and Regression by RandomForest","volume":"23","author":[{"family":"Liaw","given":"Andy"},{"family":"Wiener","given":"Matthew"}],"issued":{"date-parts":[["2001"]]}}},{"id":139,"uris":["http://zotero.org/users/11697472/items/DVZDYUG3"],"itemData":{"id":139,"type":"article-journal","abstrac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regression.","container-title":"Machine Learning","DOI":"10.1023/A:1010933404324","issue":"1","note":"ISBN: 1573-0565","page":"5-32","title":"Random Forests","volume":"45","author":[{"family":"Breiman","given":"Leo"}],"issued":{"date-parts":[["2001"]]}}}],"schema":"https://github.com/citation-style-language/schema/raw/master/csl-citation.json"} </w:instrText>
      </w:r>
      <w:r w:rsidRPr="00164247">
        <w:rPr>
          <w:rFonts w:ascii="Calibri" w:hAnsi="Calibri" w:cs="Calibri"/>
          <w:lang w:val="en"/>
        </w:rPr>
        <w:fldChar w:fldCharType="separate"/>
      </w:r>
      <w:r w:rsidRPr="00164247">
        <w:rPr>
          <w:rFonts w:ascii="Calibri" w:hAnsi="Calibri" w:cs="Calibri"/>
          <w:lang w:val="en"/>
        </w:rPr>
        <w:t>(Liaw and Wiener</w:t>
      </w:r>
      <w:r w:rsidR="008346B7" w:rsidRPr="00164247">
        <w:rPr>
          <w:rFonts w:ascii="Calibri" w:hAnsi="Calibri" w:cs="Calibri"/>
          <w:lang w:val="en"/>
        </w:rPr>
        <w:t>,</w:t>
      </w:r>
      <w:r w:rsidRPr="00164247">
        <w:rPr>
          <w:rFonts w:ascii="Calibri" w:hAnsi="Calibri" w:cs="Calibri"/>
          <w:lang w:val="en"/>
        </w:rPr>
        <w:t xml:space="preserve"> 2001</w:t>
      </w:r>
      <w:r w:rsidR="008346B7" w:rsidRPr="00164247">
        <w:rPr>
          <w:rFonts w:ascii="Calibri" w:hAnsi="Calibri" w:cs="Calibri"/>
          <w:lang w:val="en"/>
        </w:rPr>
        <w:t xml:space="preserve">; </w:t>
      </w:r>
      <w:r w:rsidRPr="00164247">
        <w:rPr>
          <w:rFonts w:ascii="Calibri" w:hAnsi="Calibri" w:cs="Calibri"/>
          <w:lang w:val="en"/>
        </w:rPr>
        <w:t>Breiman</w:t>
      </w:r>
      <w:r w:rsidR="008346B7" w:rsidRPr="00164247">
        <w:rPr>
          <w:rFonts w:ascii="Calibri" w:hAnsi="Calibri" w:cs="Calibri"/>
          <w:lang w:val="en"/>
        </w:rPr>
        <w:t>,</w:t>
      </w:r>
      <w:r w:rsidRPr="00164247">
        <w:rPr>
          <w:rFonts w:ascii="Calibri" w:hAnsi="Calibri" w:cs="Calibri"/>
          <w:lang w:val="en"/>
        </w:rPr>
        <w:t xml:space="preserve"> 2001)</w:t>
      </w:r>
      <w:r w:rsidRPr="00164247">
        <w:rPr>
          <w:rFonts w:ascii="Calibri" w:hAnsi="Calibri" w:cs="Calibri"/>
        </w:rPr>
        <w:fldChar w:fldCharType="end"/>
      </w:r>
      <w:r w:rsidRPr="00164247">
        <w:rPr>
          <w:rFonts w:ascii="Calibri" w:hAnsi="Calibri" w:cs="Calibri"/>
          <w:lang w:val="en"/>
        </w:rPr>
        <w:t xml:space="preserve">. For each prefire (2018) </w:t>
      </w:r>
      <w:r w:rsidR="008346B7" w:rsidRPr="00164247">
        <w:rPr>
          <w:rFonts w:ascii="Calibri" w:hAnsi="Calibri" w:cs="Calibri"/>
          <w:lang w:val="en"/>
        </w:rPr>
        <w:t xml:space="preserve">mosaicked </w:t>
      </w:r>
      <w:r w:rsidRPr="00164247">
        <w:rPr>
          <w:rFonts w:ascii="Calibri" w:hAnsi="Calibri" w:cs="Calibri"/>
          <w:lang w:val="en"/>
        </w:rPr>
        <w:t xml:space="preserve">image, 500 training polygons </w:t>
      </w:r>
      <w:r w:rsidR="008346B7" w:rsidRPr="00164247">
        <w:rPr>
          <w:rFonts w:ascii="Calibri" w:hAnsi="Calibri" w:cs="Calibri"/>
          <w:lang w:val="en"/>
        </w:rPr>
        <w:t xml:space="preserve">were designated </w:t>
      </w:r>
      <w:r w:rsidRPr="00164247">
        <w:rPr>
          <w:rFonts w:ascii="Calibri" w:hAnsi="Calibri" w:cs="Calibri"/>
          <w:lang w:val="en"/>
        </w:rPr>
        <w:t xml:space="preserve">as sets of regions of interest (ROIs) for woody, non-woody, </w:t>
      </w:r>
      <w:r w:rsidR="00FC6CC8" w:rsidRPr="00164247">
        <w:rPr>
          <w:rFonts w:ascii="Calibri" w:hAnsi="Calibri" w:cs="Calibri"/>
          <w:lang w:val="en"/>
        </w:rPr>
        <w:t>and bare ground</w:t>
      </w:r>
      <w:r w:rsidRPr="00164247">
        <w:rPr>
          <w:rFonts w:ascii="Calibri" w:hAnsi="Calibri" w:cs="Calibri"/>
          <w:lang w:val="en"/>
        </w:rPr>
        <w:t>. A similar RF</w:t>
      </w:r>
      <w:r w:rsidR="005E1828" w:rsidRPr="00164247">
        <w:rPr>
          <w:rFonts w:ascii="Calibri" w:hAnsi="Calibri" w:cs="Calibri"/>
          <w:lang w:val="en"/>
        </w:rPr>
        <w:t xml:space="preserve"> </w:t>
      </w:r>
      <w:r w:rsidRPr="00164247">
        <w:rPr>
          <w:rFonts w:ascii="Calibri" w:hAnsi="Calibri" w:cs="Calibri"/>
          <w:lang w:val="en"/>
        </w:rPr>
        <w:t xml:space="preserve">supervised classification </w:t>
      </w:r>
      <w:r w:rsidR="005E1828" w:rsidRPr="00164247">
        <w:rPr>
          <w:rFonts w:ascii="Calibri" w:hAnsi="Calibri" w:cs="Calibri"/>
          <w:lang w:val="en"/>
        </w:rPr>
        <w:t xml:space="preserve">was performed </w:t>
      </w:r>
      <w:r w:rsidRPr="00164247">
        <w:rPr>
          <w:rFonts w:ascii="Calibri" w:hAnsi="Calibri" w:cs="Calibri"/>
          <w:lang w:val="en"/>
        </w:rPr>
        <w:t xml:space="preserve">for each burn unit after the 2019 prescribed burn to map the scorched material from the fire represented in the pixel data. For each (2019) postfire </w:t>
      </w:r>
      <w:r w:rsidR="005E1828" w:rsidRPr="00164247">
        <w:rPr>
          <w:rFonts w:ascii="Calibri" w:hAnsi="Calibri" w:cs="Calibri"/>
          <w:lang w:val="en"/>
        </w:rPr>
        <w:t xml:space="preserve">mosaicked </w:t>
      </w:r>
      <w:r w:rsidR="00FC6CC8" w:rsidRPr="00164247">
        <w:rPr>
          <w:rFonts w:ascii="Calibri" w:hAnsi="Calibri" w:cs="Calibri"/>
          <w:lang w:val="en"/>
        </w:rPr>
        <w:t>image</w:t>
      </w:r>
      <w:r w:rsidRPr="00164247">
        <w:rPr>
          <w:rFonts w:ascii="Calibri" w:hAnsi="Calibri" w:cs="Calibri"/>
          <w:lang w:val="en"/>
        </w:rPr>
        <w:t xml:space="preserve">, </w:t>
      </w:r>
      <w:r w:rsidR="005E1828" w:rsidRPr="00164247">
        <w:rPr>
          <w:rFonts w:ascii="Calibri" w:hAnsi="Calibri" w:cs="Calibri"/>
          <w:lang w:val="en"/>
        </w:rPr>
        <w:t>an additional</w:t>
      </w:r>
      <w:r w:rsidRPr="00164247">
        <w:rPr>
          <w:rFonts w:ascii="Calibri" w:hAnsi="Calibri" w:cs="Calibri"/>
          <w:lang w:val="en"/>
        </w:rPr>
        <w:t xml:space="preserve"> 500 training polygons </w:t>
      </w:r>
      <w:r w:rsidR="005E1828" w:rsidRPr="00164247">
        <w:rPr>
          <w:rFonts w:ascii="Calibri" w:hAnsi="Calibri" w:cs="Calibri"/>
          <w:lang w:val="en"/>
        </w:rPr>
        <w:t xml:space="preserve">were incorporated </w:t>
      </w:r>
      <w:proofErr w:type="gramStart"/>
      <w:r w:rsidRPr="00164247">
        <w:rPr>
          <w:rFonts w:ascii="Calibri" w:hAnsi="Calibri" w:cs="Calibri"/>
          <w:lang w:val="en"/>
        </w:rPr>
        <w:t>to</w:t>
      </w:r>
      <w:proofErr w:type="gramEnd"/>
      <w:r w:rsidRPr="00164247">
        <w:rPr>
          <w:rFonts w:ascii="Calibri" w:hAnsi="Calibri" w:cs="Calibri"/>
          <w:lang w:val="en"/>
        </w:rPr>
        <w:t xml:space="preserve"> the prefire ROI</w:t>
      </w:r>
      <w:r w:rsidR="005E1828" w:rsidRPr="00164247">
        <w:rPr>
          <w:rFonts w:ascii="Calibri" w:hAnsi="Calibri" w:cs="Calibri"/>
          <w:lang w:val="en"/>
        </w:rPr>
        <w:t xml:space="preserve"> sets </w:t>
      </w:r>
      <w:r w:rsidRPr="00164247">
        <w:rPr>
          <w:rFonts w:ascii="Calibri" w:hAnsi="Calibri" w:cs="Calibri"/>
          <w:lang w:val="en"/>
        </w:rPr>
        <w:t xml:space="preserve">to </w:t>
      </w:r>
      <w:r w:rsidR="005E1828" w:rsidRPr="00164247">
        <w:rPr>
          <w:rFonts w:ascii="Calibri" w:hAnsi="Calibri" w:cs="Calibri"/>
          <w:lang w:val="en"/>
        </w:rPr>
        <w:t>capture</w:t>
      </w:r>
      <w:r w:rsidRPr="00164247">
        <w:rPr>
          <w:rFonts w:ascii="Calibri" w:hAnsi="Calibri" w:cs="Calibri"/>
          <w:lang w:val="en"/>
        </w:rPr>
        <w:t xml:space="preserve"> burned areas (e.g., scorched material) from </w:t>
      </w:r>
      <w:r w:rsidR="005E1828" w:rsidRPr="00164247">
        <w:rPr>
          <w:rFonts w:ascii="Calibri" w:hAnsi="Calibri" w:cs="Calibri"/>
          <w:lang w:val="en"/>
        </w:rPr>
        <w:t xml:space="preserve">the </w:t>
      </w:r>
      <w:r w:rsidRPr="00164247">
        <w:rPr>
          <w:rFonts w:ascii="Calibri" w:hAnsi="Calibri" w:cs="Calibri"/>
          <w:lang w:val="en"/>
        </w:rPr>
        <w:t xml:space="preserve">high-resolution imagery. </w:t>
      </w:r>
      <w:r w:rsidR="005E1828" w:rsidRPr="00164247">
        <w:rPr>
          <w:rFonts w:ascii="Calibri" w:hAnsi="Calibri" w:cs="Calibri"/>
          <w:lang w:val="en"/>
        </w:rPr>
        <w:t xml:space="preserve">Using </w:t>
      </w:r>
      <w:r w:rsidRPr="00164247">
        <w:rPr>
          <w:rFonts w:ascii="Calibri" w:hAnsi="Calibri" w:cs="Calibri"/>
          <w:lang w:bidi="en-US"/>
        </w:rPr>
        <w:t xml:space="preserve">ENVI 5.5 (NV5 Geospatial Solutions, </w:t>
      </w:r>
      <w:r w:rsidRPr="00164247">
        <w:rPr>
          <w:rFonts w:ascii="Calibri" w:hAnsi="Calibri" w:cs="Calibri"/>
          <w:lang w:bidi="en-US"/>
        </w:rPr>
        <w:lastRenderedPageBreak/>
        <w:t>Inc., Broomfield, CO, USA), Jeffries</w:t>
      </w:r>
      <w:r w:rsidR="00FC6CC8" w:rsidRPr="00164247">
        <w:rPr>
          <w:rFonts w:ascii="Calibri" w:hAnsi="Calibri" w:cs="Calibri"/>
          <w:lang w:bidi="en-US"/>
        </w:rPr>
        <w:t xml:space="preserve">-Matusita </w:t>
      </w:r>
      <w:r w:rsidRPr="00164247">
        <w:rPr>
          <w:rFonts w:ascii="Calibri" w:hAnsi="Calibri" w:cs="Calibri"/>
          <w:lang w:bidi="en-US"/>
        </w:rPr>
        <w:t>distance separability analysis was used to confirm the distinctiveness of each training class (Richards</w:t>
      </w:r>
      <w:r w:rsidR="005E1828" w:rsidRPr="00164247">
        <w:rPr>
          <w:rFonts w:ascii="Calibri" w:hAnsi="Calibri" w:cs="Calibri"/>
          <w:lang w:bidi="en-US"/>
        </w:rPr>
        <w:t>,</w:t>
      </w:r>
      <w:r w:rsidRPr="00164247">
        <w:rPr>
          <w:rFonts w:ascii="Calibri" w:hAnsi="Calibri" w:cs="Calibri"/>
          <w:lang w:bidi="en-US"/>
        </w:rPr>
        <w:t xml:space="preserve"> 2022</w:t>
      </w:r>
      <w:r w:rsidR="005E1828" w:rsidRPr="00164247">
        <w:rPr>
          <w:rFonts w:ascii="Calibri" w:hAnsi="Calibri" w:cs="Calibri"/>
          <w:lang w:bidi="en-US"/>
        </w:rPr>
        <w:t xml:space="preserve">; </w:t>
      </w:r>
      <w:r w:rsidRPr="00164247">
        <w:rPr>
          <w:rFonts w:ascii="Calibri" w:hAnsi="Calibri" w:cs="Calibri"/>
          <w:lang w:bidi="en-US"/>
        </w:rPr>
        <w:t>Jaime et al.</w:t>
      </w:r>
      <w:r w:rsidR="005E1828" w:rsidRPr="00164247">
        <w:rPr>
          <w:rFonts w:ascii="Calibri" w:hAnsi="Calibri" w:cs="Calibri"/>
          <w:lang w:bidi="en-US"/>
        </w:rPr>
        <w:t>,</w:t>
      </w:r>
      <w:r w:rsidRPr="00164247">
        <w:rPr>
          <w:rFonts w:ascii="Calibri" w:hAnsi="Calibri" w:cs="Calibri"/>
          <w:lang w:bidi="en-US"/>
        </w:rPr>
        <w:t xml:space="preserve"> 2023). </w:t>
      </w:r>
      <w:r w:rsidR="005E1828" w:rsidRPr="00164247">
        <w:rPr>
          <w:rFonts w:ascii="Calibri" w:hAnsi="Calibri" w:cs="Calibri"/>
          <w:lang w:val="en"/>
        </w:rPr>
        <w:t>For</w:t>
      </w:r>
      <w:r w:rsidRPr="00164247">
        <w:rPr>
          <w:rFonts w:ascii="Calibri" w:hAnsi="Calibri" w:cs="Calibri"/>
          <w:lang w:val="en"/>
        </w:rPr>
        <w:t xml:space="preserve"> accuracy assessment, we calculated a confusion matrix </w:t>
      </w:r>
      <w:r w:rsidR="00152D3E" w:rsidRPr="00164247">
        <w:rPr>
          <w:rFonts w:ascii="Calibri" w:hAnsi="Calibri" w:cs="Calibri"/>
          <w:lang w:val="en"/>
        </w:rPr>
        <w:t xml:space="preserve">in </w:t>
      </w:r>
      <w:r w:rsidRPr="00164247">
        <w:rPr>
          <w:rFonts w:ascii="Calibri" w:hAnsi="Calibri" w:cs="Calibri"/>
          <w:lang w:val="en"/>
        </w:rPr>
        <w:t>ArcMap 10.8 (ESRI</w:t>
      </w:r>
      <w:r w:rsidR="005E1828" w:rsidRPr="00164247">
        <w:rPr>
          <w:rFonts w:ascii="Calibri" w:hAnsi="Calibri" w:cs="Calibri"/>
          <w:lang w:val="en"/>
        </w:rPr>
        <w:t>,</w:t>
      </w:r>
      <w:r w:rsidRPr="00164247">
        <w:rPr>
          <w:rFonts w:ascii="Calibri" w:hAnsi="Calibri" w:cs="Calibri"/>
          <w:lang w:val="en"/>
        </w:rPr>
        <w:t xml:space="preserve"> 2022) to evaluate the RF classification accuracy for each cover class (woody vs. non-woody </w:t>
      </w:r>
      <w:r w:rsidR="005E1828" w:rsidRPr="00164247">
        <w:rPr>
          <w:rFonts w:ascii="Calibri" w:hAnsi="Calibri" w:cs="Calibri"/>
          <w:lang w:val="en"/>
        </w:rPr>
        <w:t>and</w:t>
      </w:r>
      <w:r w:rsidRPr="00164247">
        <w:rPr>
          <w:rFonts w:ascii="Calibri" w:hAnsi="Calibri" w:cs="Calibri"/>
          <w:lang w:val="en"/>
        </w:rPr>
        <w:t xml:space="preserve"> bare ground vs. burned areas)</w:t>
      </w:r>
      <w:r w:rsidR="005E1828" w:rsidRPr="00164247">
        <w:rPr>
          <w:rFonts w:ascii="Calibri" w:hAnsi="Calibri" w:cs="Calibri"/>
          <w:lang w:val="en"/>
        </w:rPr>
        <w:t>. A</w:t>
      </w:r>
      <w:r w:rsidRPr="00164247">
        <w:rPr>
          <w:rFonts w:ascii="Calibri" w:hAnsi="Calibri" w:cs="Calibri"/>
          <w:lang w:val="en"/>
        </w:rPr>
        <w:t xml:space="preserve">n independent set of equally-stratified random points per soil type </w:t>
      </w:r>
      <w:r w:rsidR="005E1828" w:rsidRPr="00164247">
        <w:rPr>
          <w:rFonts w:ascii="Calibri" w:hAnsi="Calibri" w:cs="Calibri"/>
          <w:lang w:val="en"/>
        </w:rPr>
        <w:t xml:space="preserve">was used </w:t>
      </w:r>
      <w:r w:rsidRPr="00164247">
        <w:rPr>
          <w:rFonts w:ascii="Calibri" w:hAnsi="Calibri" w:cs="Calibri"/>
          <w:lang w:val="en"/>
        </w:rPr>
        <w:t>for each class</w:t>
      </w:r>
      <w:r w:rsidR="00152D3E" w:rsidRPr="00164247">
        <w:rPr>
          <w:rFonts w:ascii="Calibri" w:hAnsi="Calibri" w:cs="Calibri"/>
          <w:lang w:val="en"/>
        </w:rPr>
        <w:t xml:space="preserve"> for verification</w:t>
      </w:r>
      <w:r w:rsidRPr="00164247">
        <w:rPr>
          <w:rFonts w:ascii="Calibri" w:hAnsi="Calibri" w:cs="Calibri"/>
          <w:lang w:val="en"/>
        </w:rPr>
        <w:t xml:space="preserve"> with a postfire UAV </w:t>
      </w:r>
      <w:r w:rsidR="005E1828" w:rsidRPr="00164247">
        <w:rPr>
          <w:rFonts w:ascii="Calibri" w:hAnsi="Calibri" w:cs="Calibri"/>
          <w:lang w:val="en"/>
        </w:rPr>
        <w:t xml:space="preserve">mosaicked image </w:t>
      </w:r>
      <w:r w:rsidRPr="00164247">
        <w:rPr>
          <w:rFonts w:ascii="Calibri" w:hAnsi="Calibri" w:cs="Calibri"/>
          <w:lang w:val="en"/>
        </w:rPr>
        <w:t xml:space="preserve">(3-cm resolution) (Jaime et al. 2023). </w:t>
      </w:r>
    </w:p>
    <w:p w14:paraId="537552B4" w14:textId="5E349675" w:rsidR="008720BB" w:rsidRPr="005C4B67" w:rsidRDefault="008720BB" w:rsidP="00780EB5">
      <w:pPr>
        <w:numPr>
          <w:ilvl w:val="0"/>
          <w:numId w:val="33"/>
        </w:numPr>
        <w:snapToGrid w:val="0"/>
        <w:spacing w:before="240" w:line="240" w:lineRule="auto"/>
        <w:rPr>
          <w:rFonts w:ascii="Calibri" w:hAnsi="Calibri" w:cs="Calibri"/>
          <w:i/>
          <w:iCs/>
          <w:lang w:val="en"/>
        </w:rPr>
      </w:pPr>
      <w:r w:rsidRPr="005C4B67">
        <w:rPr>
          <w:rFonts w:ascii="Calibri" w:hAnsi="Calibri" w:cs="Calibri"/>
          <w:i/>
          <w:iCs/>
          <w:lang w:val="en"/>
        </w:rPr>
        <w:t>Results of the Random Forest</w:t>
      </w:r>
      <w:r w:rsidR="005F4FBB" w:rsidRPr="005C4B67">
        <w:rPr>
          <w:rFonts w:ascii="Calibri" w:hAnsi="Calibri" w:cs="Calibri"/>
          <w:i/>
          <w:iCs/>
          <w:lang w:val="en"/>
        </w:rPr>
        <w:t>-based classification</w:t>
      </w:r>
      <w:r w:rsidRPr="005C4B67">
        <w:rPr>
          <w:rFonts w:ascii="Calibri" w:hAnsi="Calibri" w:cs="Calibri"/>
          <w:i/>
          <w:iCs/>
          <w:lang w:val="en"/>
        </w:rPr>
        <w:t xml:space="preserve"> maps of vegetation cover before </w:t>
      </w:r>
      <w:r w:rsidR="005F4FBB" w:rsidRPr="005C4B67">
        <w:rPr>
          <w:rFonts w:ascii="Calibri" w:hAnsi="Calibri" w:cs="Calibri"/>
          <w:i/>
          <w:iCs/>
          <w:lang w:val="en"/>
        </w:rPr>
        <w:t xml:space="preserve">and after </w:t>
      </w:r>
      <w:r w:rsidRPr="005C4B67">
        <w:rPr>
          <w:rFonts w:ascii="Calibri" w:hAnsi="Calibri" w:cs="Calibri"/>
          <w:i/>
          <w:iCs/>
          <w:lang w:val="en"/>
        </w:rPr>
        <w:t>the fire</w:t>
      </w:r>
    </w:p>
    <w:p w14:paraId="19E83FE1" w14:textId="77777777" w:rsidR="005C4B67" w:rsidRPr="005C4B67" w:rsidRDefault="005C4B67" w:rsidP="005C4B67">
      <w:pPr>
        <w:snapToGrid w:val="0"/>
        <w:spacing w:before="120" w:line="240" w:lineRule="auto"/>
        <w:rPr>
          <w:rFonts w:ascii="Calibri" w:hAnsi="Calibri" w:cs="Calibri"/>
          <w:lang w:val="en"/>
        </w:rPr>
      </w:pPr>
      <w:r w:rsidRPr="005C4B67">
        <w:rPr>
          <w:rFonts w:ascii="Calibri" w:hAnsi="Calibri" w:cs="Calibri"/>
          <w:lang w:val="en"/>
        </w:rPr>
        <w:t>The overall accuracy for the RF classification with training samples for major cover types (non-woody, woody, burned, and bare ground) was 94.4% for prefire conditions with a Kappa coefficient of 89.7%. For postfire images, RF classification achieved 92.8% accuracy with a Kappa of 87.8%. User accuracy (UA) ranged from 83.6% for non-</w:t>
      </w:r>
      <w:proofErr w:type="gramStart"/>
      <w:r w:rsidRPr="005C4B67">
        <w:rPr>
          <w:rFonts w:ascii="Calibri" w:hAnsi="Calibri" w:cs="Calibri"/>
          <w:lang w:val="en"/>
        </w:rPr>
        <w:t>woody</w:t>
      </w:r>
      <w:proofErr w:type="gramEnd"/>
      <w:r w:rsidRPr="005C4B67">
        <w:rPr>
          <w:rFonts w:ascii="Calibri" w:hAnsi="Calibri" w:cs="Calibri"/>
          <w:lang w:val="en"/>
        </w:rPr>
        <w:t xml:space="preserve"> vegetation to 98.6% for burned areas (Table A1). Furthermore, the producer’s accuracy (PA) ranged from 90.2% for non-</w:t>
      </w:r>
      <w:proofErr w:type="gramStart"/>
      <w:r w:rsidRPr="005C4B67">
        <w:rPr>
          <w:rFonts w:ascii="Calibri" w:hAnsi="Calibri" w:cs="Calibri"/>
          <w:lang w:val="en"/>
        </w:rPr>
        <w:t>woody</w:t>
      </w:r>
      <w:proofErr w:type="gramEnd"/>
      <w:r w:rsidRPr="005C4B67">
        <w:rPr>
          <w:rFonts w:ascii="Calibri" w:hAnsi="Calibri" w:cs="Calibri"/>
          <w:lang w:val="en"/>
        </w:rPr>
        <w:t xml:space="preserve"> vegetation to 97.4% for bare ground (Table A1). The non-woody vegetation class consistently showed the lowest UA and PA, whereas bare ground had consistently high UA and PA. Verification of the RF model indicated that the majority of misclassification occurred between woody cover pixels misclassified as non-woody pixels.</w:t>
      </w:r>
    </w:p>
    <w:p w14:paraId="2458D41C" w14:textId="0102E018" w:rsidR="00462AFE" w:rsidRPr="00164247" w:rsidRDefault="00462AFE" w:rsidP="005C4B67">
      <w:pPr>
        <w:snapToGrid w:val="0"/>
        <w:spacing w:before="120" w:line="240" w:lineRule="auto"/>
        <w:rPr>
          <w:rFonts w:ascii="Calibri" w:hAnsi="Calibri" w:cs="Calibri"/>
          <w:lang w:val="en"/>
        </w:rPr>
      </w:pPr>
      <w:r>
        <w:rPr>
          <w:rFonts w:ascii="Calibri" w:hAnsi="Calibri" w:cs="Calibri"/>
          <w:noProof/>
          <w:lang w:val="en"/>
          <w14:ligatures w14:val="standardContextual"/>
        </w:rPr>
        <w:drawing>
          <wp:inline distT="0" distB="0" distL="0" distR="0" wp14:anchorId="4244E70D" wp14:editId="03DA4E46">
            <wp:extent cx="5943600" cy="4279265"/>
            <wp:effectExtent l="0" t="0" r="0" b="6985"/>
            <wp:docPr id="1271805831" name="Picture 1" descr="A map of different regions of the st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05831" name="Picture 1" descr="A map of different regions of the stat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279265"/>
                    </a:xfrm>
                    <a:prstGeom prst="rect">
                      <a:avLst/>
                    </a:prstGeom>
                  </pic:spPr>
                </pic:pic>
              </a:graphicData>
            </a:graphic>
          </wp:inline>
        </w:drawing>
      </w:r>
    </w:p>
    <w:p w14:paraId="17956019" w14:textId="6B8517DB" w:rsidR="008720BB" w:rsidRPr="00164247" w:rsidRDefault="008720BB" w:rsidP="005C4B67">
      <w:pPr>
        <w:snapToGrid w:val="0"/>
        <w:spacing w:before="120" w:line="240" w:lineRule="auto"/>
        <w:rPr>
          <w:rFonts w:ascii="Calibri" w:hAnsi="Calibri" w:cs="Calibri"/>
          <w:b/>
          <w:bCs/>
          <w:lang w:val="en"/>
        </w:rPr>
      </w:pPr>
      <w:r w:rsidRPr="00164247">
        <w:rPr>
          <w:rFonts w:ascii="Calibri" w:hAnsi="Calibri" w:cs="Calibri"/>
          <w:b/>
          <w:bCs/>
          <w:lang w:val="en"/>
        </w:rPr>
        <w:t xml:space="preserve">Figure A1. </w:t>
      </w:r>
      <w:r w:rsidRPr="005C4B67">
        <w:rPr>
          <w:rFonts w:ascii="Calibri" w:hAnsi="Calibri" w:cs="Calibri"/>
          <w:lang w:val="en"/>
        </w:rPr>
        <w:t xml:space="preserve">Random Forest supervised classification </w:t>
      </w:r>
      <w:r w:rsidR="00152D3E" w:rsidRPr="005C4B67">
        <w:rPr>
          <w:rFonts w:ascii="Calibri" w:hAnsi="Calibri" w:cs="Calibri"/>
          <w:lang w:val="en"/>
        </w:rPr>
        <w:t xml:space="preserve">maps </w:t>
      </w:r>
      <w:r w:rsidRPr="005C4B67">
        <w:rPr>
          <w:rFonts w:ascii="Calibri" w:hAnsi="Calibri" w:cs="Calibri"/>
          <w:lang w:val="en"/>
        </w:rPr>
        <w:t>for burn units during the pre-fire season (</w:t>
      </w:r>
      <w:r w:rsidR="00462AFE">
        <w:rPr>
          <w:rFonts w:ascii="Calibri" w:hAnsi="Calibri" w:cs="Calibri"/>
          <w:lang w:val="en"/>
        </w:rPr>
        <w:t>I-II</w:t>
      </w:r>
      <w:r w:rsidRPr="005C4B67">
        <w:rPr>
          <w:rFonts w:ascii="Calibri" w:hAnsi="Calibri" w:cs="Calibri"/>
          <w:lang w:val="en"/>
        </w:rPr>
        <w:t xml:space="preserve">) and </w:t>
      </w:r>
      <w:r w:rsidR="009A70B9" w:rsidRPr="005C4B67">
        <w:rPr>
          <w:rFonts w:ascii="Calibri" w:hAnsi="Calibri" w:cs="Calibri"/>
          <w:lang w:val="en"/>
        </w:rPr>
        <w:t xml:space="preserve">post-fire </w:t>
      </w:r>
      <w:r w:rsidRPr="005C4B67">
        <w:rPr>
          <w:rFonts w:ascii="Calibri" w:hAnsi="Calibri" w:cs="Calibri"/>
          <w:lang w:val="en"/>
        </w:rPr>
        <w:t>season (</w:t>
      </w:r>
      <w:r w:rsidR="00462AFE">
        <w:rPr>
          <w:rFonts w:ascii="Calibri" w:hAnsi="Calibri" w:cs="Calibri"/>
          <w:lang w:val="en"/>
        </w:rPr>
        <w:t>III-IV</w:t>
      </w:r>
      <w:r w:rsidRPr="005C4B67">
        <w:rPr>
          <w:rFonts w:ascii="Calibri" w:hAnsi="Calibri" w:cs="Calibri"/>
          <w:lang w:val="en"/>
        </w:rPr>
        <w:t>) in Martin Ranch (MR)</w:t>
      </w:r>
    </w:p>
    <w:p w14:paraId="5EFBBB53" w14:textId="77777777" w:rsidR="008720BB" w:rsidRPr="00164247" w:rsidRDefault="008720BB" w:rsidP="005C4B67">
      <w:pPr>
        <w:snapToGrid w:val="0"/>
        <w:spacing w:before="120" w:line="240" w:lineRule="auto"/>
        <w:rPr>
          <w:rFonts w:ascii="Calibri" w:hAnsi="Calibri" w:cs="Calibri"/>
          <w:lang w:val="en"/>
        </w:rPr>
      </w:pPr>
    </w:p>
    <w:p w14:paraId="7A4E3638" w14:textId="309DBA51" w:rsidR="008720BB" w:rsidRPr="005C4B67" w:rsidRDefault="008720BB" w:rsidP="000F54CB">
      <w:pPr>
        <w:keepNext/>
        <w:snapToGrid w:val="0"/>
        <w:spacing w:before="120" w:line="240" w:lineRule="auto"/>
        <w:rPr>
          <w:rFonts w:ascii="Calibri" w:hAnsi="Calibri" w:cs="Calibri"/>
          <w:bCs/>
          <w:lang w:bidi="en-US"/>
        </w:rPr>
      </w:pPr>
      <w:r w:rsidRPr="00164247">
        <w:rPr>
          <w:rFonts w:ascii="Calibri" w:hAnsi="Calibri" w:cs="Calibri"/>
          <w:b/>
          <w:lang w:bidi="en-US"/>
        </w:rPr>
        <w:t xml:space="preserve">Table A1. </w:t>
      </w:r>
      <w:r w:rsidRPr="005C4B67">
        <w:rPr>
          <w:rFonts w:ascii="Calibri" w:hAnsi="Calibri" w:cs="Calibri"/>
          <w:bCs/>
          <w:lang w:bidi="en-US"/>
        </w:rPr>
        <w:t>Summary of error matrix accuracies for postfire RF classification classes</w:t>
      </w:r>
    </w:p>
    <w:tbl>
      <w:tblPr>
        <w:tblStyle w:val="GridTable7Colorful"/>
        <w:tblW w:w="4776" w:type="pct"/>
        <w:tblInd w:w="5" w:type="dxa"/>
        <w:tblLayout w:type="fixed"/>
        <w:tblLook w:val="04A0" w:firstRow="1" w:lastRow="0" w:firstColumn="1" w:lastColumn="0" w:noHBand="0" w:noVBand="1"/>
      </w:tblPr>
      <w:tblGrid>
        <w:gridCol w:w="1368"/>
        <w:gridCol w:w="1770"/>
        <w:gridCol w:w="1082"/>
        <w:gridCol w:w="1082"/>
        <w:gridCol w:w="1082"/>
        <w:gridCol w:w="787"/>
        <w:gridCol w:w="1770"/>
      </w:tblGrid>
      <w:tr w:rsidR="007D4218" w:rsidRPr="0089137D" w14:paraId="612415A9" w14:textId="77777777" w:rsidTr="004B5DC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65" w:type="pct"/>
          </w:tcPr>
          <w:p w14:paraId="2582F5BC" w14:textId="77777777" w:rsidR="008720BB" w:rsidRPr="00164247" w:rsidRDefault="008720BB" w:rsidP="000F54CB">
            <w:pPr>
              <w:keepNext/>
              <w:snapToGrid w:val="0"/>
              <w:spacing w:before="120" w:line="240" w:lineRule="auto"/>
              <w:jc w:val="left"/>
              <w:rPr>
                <w:rFonts w:ascii="Calibri" w:hAnsi="Calibri" w:cs="Calibri"/>
                <w:color w:val="auto"/>
                <w:lang w:val="en"/>
              </w:rPr>
            </w:pPr>
          </w:p>
        </w:tc>
        <w:tc>
          <w:tcPr>
            <w:tcW w:w="990" w:type="pct"/>
            <w:noWrap/>
          </w:tcPr>
          <w:p w14:paraId="2C19FCA6" w14:textId="77777777" w:rsidR="008720BB" w:rsidRPr="00164247" w:rsidRDefault="008720BB" w:rsidP="000F54CB">
            <w:pPr>
              <w:keepNext/>
              <w:snapToGrid w:val="0"/>
              <w:spacing w:before="120"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auto"/>
                <w:lang w:val="en"/>
              </w:rPr>
            </w:pPr>
          </w:p>
        </w:tc>
        <w:tc>
          <w:tcPr>
            <w:tcW w:w="3244" w:type="pct"/>
            <w:gridSpan w:val="5"/>
            <w:noWrap/>
          </w:tcPr>
          <w:p w14:paraId="7BFE2D7D" w14:textId="77777777" w:rsidR="008720BB" w:rsidRPr="00164247" w:rsidRDefault="008720BB" w:rsidP="000F54CB">
            <w:pPr>
              <w:keepNext/>
              <w:snapToGrid w:val="0"/>
              <w:spacing w:before="120"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Reference Data</w:t>
            </w:r>
          </w:p>
        </w:tc>
      </w:tr>
      <w:tr w:rsidR="007D4218" w:rsidRPr="0089137D" w14:paraId="331FDB26" w14:textId="77777777" w:rsidTr="004B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pct"/>
          </w:tcPr>
          <w:p w14:paraId="405FDAF9" w14:textId="77777777" w:rsidR="008720BB" w:rsidRPr="00164247" w:rsidRDefault="008720BB" w:rsidP="000F54CB">
            <w:pPr>
              <w:keepNext/>
              <w:snapToGrid w:val="0"/>
              <w:spacing w:before="120" w:line="240" w:lineRule="auto"/>
              <w:jc w:val="left"/>
              <w:rPr>
                <w:rFonts w:ascii="Calibri" w:hAnsi="Calibri" w:cs="Calibri"/>
                <w:b/>
                <w:color w:val="auto"/>
                <w:lang w:val="en"/>
              </w:rPr>
            </w:pPr>
          </w:p>
        </w:tc>
        <w:tc>
          <w:tcPr>
            <w:tcW w:w="990" w:type="pct"/>
            <w:noWrap/>
            <w:hideMark/>
          </w:tcPr>
          <w:p w14:paraId="38604F7C" w14:textId="77777777" w:rsidR="008720BB" w:rsidRPr="00164247" w:rsidRDefault="008720BB" w:rsidP="000F54CB">
            <w:pPr>
              <w:keepNext/>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auto"/>
                <w:lang w:val="en"/>
              </w:rPr>
            </w:pPr>
          </w:p>
        </w:tc>
        <w:tc>
          <w:tcPr>
            <w:tcW w:w="605" w:type="pct"/>
            <w:noWrap/>
            <w:hideMark/>
          </w:tcPr>
          <w:p w14:paraId="61D61765" w14:textId="77777777" w:rsidR="008720BB" w:rsidRPr="00164247" w:rsidRDefault="008720BB" w:rsidP="000F54CB">
            <w:pPr>
              <w:keepNext/>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auto"/>
                <w:lang w:val="en"/>
              </w:rPr>
            </w:pPr>
            <w:r w:rsidRPr="00164247">
              <w:rPr>
                <w:rFonts w:ascii="Calibri" w:hAnsi="Calibri" w:cs="Calibri"/>
                <w:bCs/>
                <w:lang w:val="en"/>
              </w:rPr>
              <w:t>Bare Ground</w:t>
            </w:r>
          </w:p>
        </w:tc>
        <w:tc>
          <w:tcPr>
            <w:tcW w:w="605" w:type="pct"/>
            <w:noWrap/>
            <w:hideMark/>
          </w:tcPr>
          <w:p w14:paraId="6D4C653D" w14:textId="77777777" w:rsidR="008720BB" w:rsidRPr="00164247" w:rsidRDefault="008720BB" w:rsidP="000F54CB">
            <w:pPr>
              <w:keepNext/>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auto"/>
                <w:lang w:val="en"/>
              </w:rPr>
            </w:pPr>
            <w:r w:rsidRPr="00164247">
              <w:rPr>
                <w:rFonts w:ascii="Calibri" w:hAnsi="Calibri" w:cs="Calibri"/>
                <w:bCs/>
                <w:lang w:val="en"/>
              </w:rPr>
              <w:t>Non-Woody</w:t>
            </w:r>
          </w:p>
        </w:tc>
        <w:tc>
          <w:tcPr>
            <w:tcW w:w="605" w:type="pct"/>
            <w:noWrap/>
            <w:hideMark/>
          </w:tcPr>
          <w:p w14:paraId="26D4D66A" w14:textId="77777777" w:rsidR="008720BB" w:rsidRPr="00164247" w:rsidRDefault="008720BB" w:rsidP="000F54CB">
            <w:pPr>
              <w:keepNext/>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auto"/>
                <w:lang w:val="en"/>
              </w:rPr>
            </w:pPr>
            <w:r w:rsidRPr="00164247">
              <w:rPr>
                <w:rFonts w:ascii="Calibri" w:hAnsi="Calibri" w:cs="Calibri"/>
                <w:bCs/>
                <w:lang w:val="en"/>
              </w:rPr>
              <w:t>Woody</w:t>
            </w:r>
          </w:p>
        </w:tc>
        <w:tc>
          <w:tcPr>
            <w:tcW w:w="440" w:type="pct"/>
            <w:noWrap/>
            <w:hideMark/>
          </w:tcPr>
          <w:p w14:paraId="4E3260B9" w14:textId="77777777" w:rsidR="008720BB" w:rsidRPr="00164247" w:rsidRDefault="008720BB" w:rsidP="000F54CB">
            <w:pPr>
              <w:keepNext/>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auto"/>
                <w:lang w:val="en"/>
              </w:rPr>
            </w:pPr>
            <w:r w:rsidRPr="00164247">
              <w:rPr>
                <w:rFonts w:ascii="Calibri" w:hAnsi="Calibri" w:cs="Calibri"/>
                <w:bCs/>
                <w:lang w:val="en"/>
              </w:rPr>
              <w:t>Burn</w:t>
            </w:r>
          </w:p>
        </w:tc>
        <w:tc>
          <w:tcPr>
            <w:tcW w:w="990" w:type="pct"/>
            <w:noWrap/>
            <w:hideMark/>
          </w:tcPr>
          <w:p w14:paraId="7DB5663B" w14:textId="77777777" w:rsidR="008720BB" w:rsidRPr="00164247" w:rsidRDefault="008720BB" w:rsidP="000F54CB">
            <w:pPr>
              <w:keepNext/>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auto"/>
                <w:lang w:val="en"/>
              </w:rPr>
            </w:pPr>
            <w:r w:rsidRPr="00164247">
              <w:rPr>
                <w:rFonts w:ascii="Calibri" w:hAnsi="Calibri" w:cs="Calibri"/>
                <w:bCs/>
                <w:lang w:val="en"/>
              </w:rPr>
              <w:t>User’s Accuracy (%)</w:t>
            </w:r>
          </w:p>
        </w:tc>
      </w:tr>
      <w:tr w:rsidR="007D4218" w:rsidRPr="0089137D" w14:paraId="09C8B92B" w14:textId="77777777" w:rsidTr="004B5DC7">
        <w:tc>
          <w:tcPr>
            <w:cnfStyle w:val="001000000000" w:firstRow="0" w:lastRow="0" w:firstColumn="1" w:lastColumn="0" w:oddVBand="0" w:evenVBand="0" w:oddHBand="0" w:evenHBand="0" w:firstRowFirstColumn="0" w:firstRowLastColumn="0" w:lastRowFirstColumn="0" w:lastRowLastColumn="0"/>
            <w:tcW w:w="765" w:type="pct"/>
            <w:vMerge w:val="restart"/>
          </w:tcPr>
          <w:p w14:paraId="68270211" w14:textId="77777777" w:rsidR="008720BB" w:rsidRPr="00164247" w:rsidRDefault="008720BB" w:rsidP="005C4B67">
            <w:pPr>
              <w:snapToGrid w:val="0"/>
              <w:spacing w:before="120" w:line="240" w:lineRule="auto"/>
              <w:jc w:val="left"/>
              <w:rPr>
                <w:rFonts w:ascii="Calibri" w:hAnsi="Calibri" w:cs="Calibri"/>
                <w:b/>
                <w:bCs/>
                <w:i w:val="0"/>
                <w:iCs w:val="0"/>
                <w:color w:val="auto"/>
                <w:lang w:val="en"/>
              </w:rPr>
            </w:pPr>
            <w:r w:rsidRPr="00164247">
              <w:rPr>
                <w:rFonts w:ascii="Calibri" w:hAnsi="Calibri" w:cs="Calibri"/>
                <w:b/>
                <w:bCs/>
                <w:lang w:val="en"/>
              </w:rPr>
              <w:t>Classified data</w:t>
            </w:r>
          </w:p>
        </w:tc>
        <w:tc>
          <w:tcPr>
            <w:tcW w:w="990" w:type="pct"/>
            <w:shd w:val="clear" w:color="auto" w:fill="D9D9D9" w:themeFill="background1" w:themeFillShade="D9"/>
            <w:noWrap/>
            <w:hideMark/>
          </w:tcPr>
          <w:p w14:paraId="3B872808"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Bare Ground</w:t>
            </w:r>
          </w:p>
        </w:tc>
        <w:tc>
          <w:tcPr>
            <w:tcW w:w="605" w:type="pct"/>
            <w:shd w:val="clear" w:color="auto" w:fill="FFFFFF" w:themeFill="background1"/>
            <w:noWrap/>
            <w:hideMark/>
          </w:tcPr>
          <w:p w14:paraId="4B179D49"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998</w:t>
            </w:r>
          </w:p>
        </w:tc>
        <w:tc>
          <w:tcPr>
            <w:tcW w:w="605" w:type="pct"/>
            <w:shd w:val="clear" w:color="auto" w:fill="FFFFFF" w:themeFill="background1"/>
            <w:noWrap/>
            <w:hideMark/>
          </w:tcPr>
          <w:p w14:paraId="63F9E650"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12</w:t>
            </w:r>
          </w:p>
        </w:tc>
        <w:tc>
          <w:tcPr>
            <w:tcW w:w="605" w:type="pct"/>
            <w:shd w:val="clear" w:color="auto" w:fill="FFFFFF" w:themeFill="background1"/>
            <w:noWrap/>
            <w:hideMark/>
          </w:tcPr>
          <w:p w14:paraId="05058161"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0</w:t>
            </w:r>
          </w:p>
        </w:tc>
        <w:tc>
          <w:tcPr>
            <w:tcW w:w="440" w:type="pct"/>
            <w:shd w:val="clear" w:color="auto" w:fill="FFFFFF" w:themeFill="background1"/>
            <w:noWrap/>
            <w:hideMark/>
          </w:tcPr>
          <w:p w14:paraId="3F411272"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10</w:t>
            </w:r>
          </w:p>
        </w:tc>
        <w:tc>
          <w:tcPr>
            <w:tcW w:w="990" w:type="pct"/>
            <w:shd w:val="clear" w:color="auto" w:fill="FFFFFF" w:themeFill="background1"/>
            <w:noWrap/>
            <w:hideMark/>
          </w:tcPr>
          <w:p w14:paraId="3E6D7FB3"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97.8</w:t>
            </w:r>
          </w:p>
        </w:tc>
      </w:tr>
      <w:tr w:rsidR="007D4218" w:rsidRPr="0089137D" w14:paraId="65BF581C" w14:textId="77777777" w:rsidTr="004B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pct"/>
            <w:vMerge/>
          </w:tcPr>
          <w:p w14:paraId="74745081" w14:textId="77777777" w:rsidR="008720BB" w:rsidRPr="00164247" w:rsidRDefault="008720BB" w:rsidP="005C4B67">
            <w:pPr>
              <w:snapToGrid w:val="0"/>
              <w:spacing w:before="120" w:line="240" w:lineRule="auto"/>
              <w:jc w:val="left"/>
              <w:rPr>
                <w:rFonts w:ascii="Calibri" w:hAnsi="Calibri" w:cs="Calibri"/>
                <w:color w:val="auto"/>
                <w:lang w:val="en"/>
              </w:rPr>
            </w:pPr>
          </w:p>
        </w:tc>
        <w:tc>
          <w:tcPr>
            <w:tcW w:w="990" w:type="pct"/>
            <w:shd w:val="clear" w:color="auto" w:fill="D9D9D9" w:themeFill="background1" w:themeFillShade="D9"/>
            <w:noWrap/>
            <w:hideMark/>
          </w:tcPr>
          <w:p w14:paraId="2D41534F" w14:textId="77777777" w:rsidR="008720BB" w:rsidRPr="00164247" w:rsidRDefault="008720BB" w:rsidP="005C4B67">
            <w:pPr>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Non-Woody</w:t>
            </w:r>
          </w:p>
        </w:tc>
        <w:tc>
          <w:tcPr>
            <w:tcW w:w="605" w:type="pct"/>
            <w:shd w:val="clear" w:color="auto" w:fill="FFFFFF" w:themeFill="background1"/>
            <w:noWrap/>
            <w:hideMark/>
          </w:tcPr>
          <w:p w14:paraId="3E25CDA6" w14:textId="77777777" w:rsidR="008720BB" w:rsidRPr="00164247" w:rsidRDefault="008720BB" w:rsidP="005C4B67">
            <w:pPr>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10</w:t>
            </w:r>
          </w:p>
        </w:tc>
        <w:tc>
          <w:tcPr>
            <w:tcW w:w="605" w:type="pct"/>
            <w:shd w:val="clear" w:color="auto" w:fill="FFFFFF" w:themeFill="background1"/>
            <w:noWrap/>
            <w:hideMark/>
          </w:tcPr>
          <w:p w14:paraId="4B4F2BE0" w14:textId="77777777" w:rsidR="008720BB" w:rsidRPr="00164247" w:rsidRDefault="008720BB" w:rsidP="005C4B67">
            <w:pPr>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1091</w:t>
            </w:r>
          </w:p>
        </w:tc>
        <w:tc>
          <w:tcPr>
            <w:tcW w:w="605" w:type="pct"/>
            <w:shd w:val="clear" w:color="auto" w:fill="FFFFFF" w:themeFill="background1"/>
            <w:noWrap/>
            <w:hideMark/>
          </w:tcPr>
          <w:p w14:paraId="375310A9" w14:textId="77777777" w:rsidR="008720BB" w:rsidRPr="00164247" w:rsidRDefault="008720BB" w:rsidP="005C4B67">
            <w:pPr>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128</w:t>
            </w:r>
          </w:p>
        </w:tc>
        <w:tc>
          <w:tcPr>
            <w:tcW w:w="440" w:type="pct"/>
            <w:shd w:val="clear" w:color="auto" w:fill="FFFFFF" w:themeFill="background1"/>
            <w:noWrap/>
            <w:hideMark/>
          </w:tcPr>
          <w:p w14:paraId="08B2E689" w14:textId="77777777" w:rsidR="008720BB" w:rsidRPr="00164247" w:rsidRDefault="008720BB" w:rsidP="005C4B67">
            <w:pPr>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75</w:t>
            </w:r>
          </w:p>
        </w:tc>
        <w:tc>
          <w:tcPr>
            <w:tcW w:w="990" w:type="pct"/>
            <w:shd w:val="clear" w:color="auto" w:fill="FFFFFF" w:themeFill="background1"/>
            <w:noWrap/>
            <w:hideMark/>
          </w:tcPr>
          <w:p w14:paraId="5242BFA7" w14:textId="77777777" w:rsidR="008720BB" w:rsidRPr="00164247" w:rsidRDefault="008720BB" w:rsidP="005C4B67">
            <w:pPr>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83.6</w:t>
            </w:r>
          </w:p>
        </w:tc>
      </w:tr>
      <w:tr w:rsidR="007D4218" w:rsidRPr="0089137D" w14:paraId="2E46C396" w14:textId="77777777" w:rsidTr="004B5DC7">
        <w:tc>
          <w:tcPr>
            <w:cnfStyle w:val="001000000000" w:firstRow="0" w:lastRow="0" w:firstColumn="1" w:lastColumn="0" w:oddVBand="0" w:evenVBand="0" w:oddHBand="0" w:evenHBand="0" w:firstRowFirstColumn="0" w:firstRowLastColumn="0" w:lastRowFirstColumn="0" w:lastRowLastColumn="0"/>
            <w:tcW w:w="765" w:type="pct"/>
            <w:vMerge/>
          </w:tcPr>
          <w:p w14:paraId="78A42055" w14:textId="77777777" w:rsidR="008720BB" w:rsidRPr="00164247" w:rsidRDefault="008720BB" w:rsidP="005C4B67">
            <w:pPr>
              <w:snapToGrid w:val="0"/>
              <w:spacing w:before="120" w:line="240" w:lineRule="auto"/>
              <w:jc w:val="left"/>
              <w:rPr>
                <w:rFonts w:ascii="Calibri" w:hAnsi="Calibri" w:cs="Calibri"/>
                <w:color w:val="auto"/>
                <w:lang w:val="en"/>
              </w:rPr>
            </w:pPr>
          </w:p>
        </w:tc>
        <w:tc>
          <w:tcPr>
            <w:tcW w:w="990" w:type="pct"/>
            <w:shd w:val="clear" w:color="auto" w:fill="D9D9D9" w:themeFill="background1" w:themeFillShade="D9"/>
            <w:noWrap/>
            <w:hideMark/>
          </w:tcPr>
          <w:p w14:paraId="4B7947E0"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Woody</w:t>
            </w:r>
          </w:p>
        </w:tc>
        <w:tc>
          <w:tcPr>
            <w:tcW w:w="605" w:type="pct"/>
            <w:shd w:val="clear" w:color="auto" w:fill="FFFFFF" w:themeFill="background1"/>
            <w:noWrap/>
            <w:hideMark/>
          </w:tcPr>
          <w:p w14:paraId="06C744E7"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0</w:t>
            </w:r>
          </w:p>
        </w:tc>
        <w:tc>
          <w:tcPr>
            <w:tcW w:w="605" w:type="pct"/>
            <w:shd w:val="clear" w:color="auto" w:fill="FFFFFF" w:themeFill="background1"/>
            <w:noWrap/>
            <w:hideMark/>
          </w:tcPr>
          <w:p w14:paraId="25AB144E"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48</w:t>
            </w:r>
          </w:p>
        </w:tc>
        <w:tc>
          <w:tcPr>
            <w:tcW w:w="605" w:type="pct"/>
            <w:shd w:val="clear" w:color="auto" w:fill="FFFFFF" w:themeFill="background1"/>
            <w:noWrap/>
            <w:hideMark/>
          </w:tcPr>
          <w:p w14:paraId="2F36CBA1"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1472</w:t>
            </w:r>
          </w:p>
        </w:tc>
        <w:tc>
          <w:tcPr>
            <w:tcW w:w="440" w:type="pct"/>
            <w:shd w:val="clear" w:color="auto" w:fill="FFFFFF" w:themeFill="background1"/>
            <w:noWrap/>
            <w:hideMark/>
          </w:tcPr>
          <w:p w14:paraId="642EAA6A"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0</w:t>
            </w:r>
          </w:p>
        </w:tc>
        <w:tc>
          <w:tcPr>
            <w:tcW w:w="990" w:type="pct"/>
            <w:shd w:val="clear" w:color="auto" w:fill="FFFFFF" w:themeFill="background1"/>
            <w:noWrap/>
            <w:hideMark/>
          </w:tcPr>
          <w:p w14:paraId="6D4C96EC"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96.8</w:t>
            </w:r>
          </w:p>
        </w:tc>
      </w:tr>
      <w:tr w:rsidR="007D4218" w:rsidRPr="0089137D" w14:paraId="7FE0239D" w14:textId="77777777" w:rsidTr="004B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pct"/>
            <w:vMerge/>
          </w:tcPr>
          <w:p w14:paraId="6BCA220A" w14:textId="77777777" w:rsidR="008720BB" w:rsidRPr="00164247" w:rsidRDefault="008720BB" w:rsidP="005C4B67">
            <w:pPr>
              <w:snapToGrid w:val="0"/>
              <w:spacing w:before="120" w:line="240" w:lineRule="auto"/>
              <w:jc w:val="left"/>
              <w:rPr>
                <w:rFonts w:ascii="Calibri" w:hAnsi="Calibri" w:cs="Calibri"/>
                <w:color w:val="auto"/>
                <w:lang w:val="en"/>
              </w:rPr>
            </w:pPr>
          </w:p>
        </w:tc>
        <w:tc>
          <w:tcPr>
            <w:tcW w:w="990" w:type="pct"/>
            <w:shd w:val="clear" w:color="auto" w:fill="D9D9D9" w:themeFill="background1" w:themeFillShade="D9"/>
            <w:noWrap/>
            <w:hideMark/>
          </w:tcPr>
          <w:p w14:paraId="4488BD96" w14:textId="77777777" w:rsidR="008720BB" w:rsidRPr="00164247" w:rsidRDefault="008720BB" w:rsidP="005C4B67">
            <w:pPr>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Burn</w:t>
            </w:r>
          </w:p>
        </w:tc>
        <w:tc>
          <w:tcPr>
            <w:tcW w:w="605" w:type="pct"/>
            <w:shd w:val="clear" w:color="auto" w:fill="FFFFFF" w:themeFill="background1"/>
            <w:noWrap/>
            <w:hideMark/>
          </w:tcPr>
          <w:p w14:paraId="4CDE0952" w14:textId="77777777" w:rsidR="008720BB" w:rsidRPr="00164247" w:rsidRDefault="008720BB" w:rsidP="005C4B67">
            <w:pPr>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17</w:t>
            </w:r>
          </w:p>
        </w:tc>
        <w:tc>
          <w:tcPr>
            <w:tcW w:w="605" w:type="pct"/>
            <w:shd w:val="clear" w:color="auto" w:fill="FFFFFF" w:themeFill="background1"/>
            <w:noWrap/>
            <w:hideMark/>
          </w:tcPr>
          <w:p w14:paraId="7D1862DB" w14:textId="77777777" w:rsidR="008720BB" w:rsidRPr="00164247" w:rsidRDefault="008720BB" w:rsidP="005C4B67">
            <w:pPr>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58</w:t>
            </w:r>
          </w:p>
        </w:tc>
        <w:tc>
          <w:tcPr>
            <w:tcW w:w="605" w:type="pct"/>
            <w:shd w:val="clear" w:color="auto" w:fill="FFFFFF" w:themeFill="background1"/>
            <w:noWrap/>
            <w:hideMark/>
          </w:tcPr>
          <w:p w14:paraId="2B95641F" w14:textId="77777777" w:rsidR="008720BB" w:rsidRPr="00164247" w:rsidRDefault="008720BB" w:rsidP="005C4B67">
            <w:pPr>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0</w:t>
            </w:r>
          </w:p>
        </w:tc>
        <w:tc>
          <w:tcPr>
            <w:tcW w:w="440" w:type="pct"/>
            <w:shd w:val="clear" w:color="auto" w:fill="FFFFFF" w:themeFill="background1"/>
            <w:noWrap/>
            <w:hideMark/>
          </w:tcPr>
          <w:p w14:paraId="1D2EB6C8" w14:textId="77777777" w:rsidR="008720BB" w:rsidRPr="00164247" w:rsidRDefault="008720BB" w:rsidP="005C4B67">
            <w:pPr>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1054</w:t>
            </w:r>
          </w:p>
        </w:tc>
        <w:tc>
          <w:tcPr>
            <w:tcW w:w="990" w:type="pct"/>
            <w:shd w:val="clear" w:color="auto" w:fill="FFFFFF" w:themeFill="background1"/>
            <w:noWrap/>
            <w:hideMark/>
          </w:tcPr>
          <w:p w14:paraId="2426CF01" w14:textId="77777777" w:rsidR="008720BB" w:rsidRPr="00164247" w:rsidRDefault="008720BB" w:rsidP="005C4B67">
            <w:pPr>
              <w:snapToGrid w:val="0"/>
              <w:spacing w:before="12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93.4</w:t>
            </w:r>
          </w:p>
        </w:tc>
      </w:tr>
      <w:tr w:rsidR="007D4218" w:rsidRPr="0089137D" w14:paraId="4C4DF2B1" w14:textId="77777777" w:rsidTr="004B5DC7">
        <w:tc>
          <w:tcPr>
            <w:cnfStyle w:val="001000000000" w:firstRow="0" w:lastRow="0" w:firstColumn="1" w:lastColumn="0" w:oddVBand="0" w:evenVBand="0" w:oddHBand="0" w:evenHBand="0" w:firstRowFirstColumn="0" w:firstRowLastColumn="0" w:lastRowFirstColumn="0" w:lastRowLastColumn="0"/>
            <w:tcW w:w="765" w:type="pct"/>
            <w:vMerge/>
          </w:tcPr>
          <w:p w14:paraId="54C33E76" w14:textId="77777777" w:rsidR="008720BB" w:rsidRPr="00164247" w:rsidRDefault="008720BB" w:rsidP="005C4B67">
            <w:pPr>
              <w:snapToGrid w:val="0"/>
              <w:spacing w:before="120" w:line="240" w:lineRule="auto"/>
              <w:jc w:val="left"/>
              <w:rPr>
                <w:rFonts w:ascii="Calibri" w:hAnsi="Calibri" w:cs="Calibri"/>
                <w:color w:val="auto"/>
                <w:lang w:val="en"/>
              </w:rPr>
            </w:pPr>
          </w:p>
        </w:tc>
        <w:tc>
          <w:tcPr>
            <w:tcW w:w="990" w:type="pct"/>
            <w:shd w:val="clear" w:color="auto" w:fill="D9D9D9" w:themeFill="background1" w:themeFillShade="D9"/>
            <w:noWrap/>
            <w:hideMark/>
          </w:tcPr>
          <w:p w14:paraId="61401B98"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Producer’s Accuracy (%)</w:t>
            </w:r>
          </w:p>
        </w:tc>
        <w:tc>
          <w:tcPr>
            <w:tcW w:w="605" w:type="pct"/>
            <w:noWrap/>
            <w:hideMark/>
          </w:tcPr>
          <w:p w14:paraId="736F712E"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97.4</w:t>
            </w:r>
          </w:p>
        </w:tc>
        <w:tc>
          <w:tcPr>
            <w:tcW w:w="605" w:type="pct"/>
            <w:noWrap/>
            <w:hideMark/>
          </w:tcPr>
          <w:p w14:paraId="1555DF2F"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90.2</w:t>
            </w:r>
          </w:p>
        </w:tc>
        <w:tc>
          <w:tcPr>
            <w:tcW w:w="605" w:type="pct"/>
            <w:noWrap/>
            <w:hideMark/>
          </w:tcPr>
          <w:p w14:paraId="1A5FD017"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92.0</w:t>
            </w:r>
          </w:p>
        </w:tc>
        <w:tc>
          <w:tcPr>
            <w:tcW w:w="440" w:type="pct"/>
            <w:noWrap/>
            <w:hideMark/>
          </w:tcPr>
          <w:p w14:paraId="68BEB6CE"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92.5</w:t>
            </w:r>
          </w:p>
        </w:tc>
        <w:tc>
          <w:tcPr>
            <w:tcW w:w="990" w:type="pct"/>
            <w:noWrap/>
            <w:hideMark/>
          </w:tcPr>
          <w:p w14:paraId="7777DC5E" w14:textId="77777777" w:rsidR="008720BB" w:rsidRPr="00164247" w:rsidRDefault="008720BB" w:rsidP="005C4B67">
            <w:pPr>
              <w:snapToGrid w:val="0"/>
              <w:spacing w:before="12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lang w:val="en"/>
              </w:rPr>
            </w:pPr>
            <w:r w:rsidRPr="00164247">
              <w:rPr>
                <w:rFonts w:ascii="Calibri" w:hAnsi="Calibri" w:cs="Calibri"/>
                <w:lang w:val="en"/>
              </w:rPr>
              <w:t>OA (92.8%)</w:t>
            </w:r>
          </w:p>
        </w:tc>
      </w:tr>
    </w:tbl>
    <w:p w14:paraId="6564438B" w14:textId="77777777" w:rsidR="008720BB" w:rsidRPr="00164247" w:rsidRDefault="008720BB" w:rsidP="005C4B67">
      <w:pPr>
        <w:snapToGrid w:val="0"/>
        <w:spacing w:before="120" w:line="240" w:lineRule="auto"/>
        <w:rPr>
          <w:rFonts w:ascii="Calibri" w:hAnsi="Calibri" w:cs="Calibri"/>
          <w:lang w:val="en"/>
        </w:rPr>
      </w:pPr>
    </w:p>
    <w:p w14:paraId="18F6F0C4" w14:textId="1486C5E7" w:rsidR="008720BB" w:rsidRPr="00164247" w:rsidRDefault="008720BB" w:rsidP="005C4B67">
      <w:pPr>
        <w:snapToGrid w:val="0"/>
        <w:spacing w:before="120" w:line="240" w:lineRule="auto"/>
        <w:rPr>
          <w:rFonts w:ascii="Calibri" w:hAnsi="Calibri" w:cs="Calibri"/>
          <w:b/>
          <w:bCs/>
          <w:lang w:val="en"/>
        </w:rPr>
      </w:pPr>
      <w:r w:rsidRPr="00164247">
        <w:rPr>
          <w:rFonts w:ascii="Calibri" w:hAnsi="Calibri" w:cs="Calibri"/>
          <w:lang w:val="en"/>
        </w:rPr>
        <w:t xml:space="preserve">Using the RF classification, we estimated </w:t>
      </w:r>
      <w:r w:rsidR="007F5957" w:rsidRPr="00164247">
        <w:rPr>
          <w:rFonts w:ascii="Calibri" w:hAnsi="Calibri" w:cs="Calibri"/>
          <w:lang w:val="en"/>
        </w:rPr>
        <w:t xml:space="preserve">that </w:t>
      </w:r>
      <w:r w:rsidRPr="00164247">
        <w:rPr>
          <w:rFonts w:ascii="Calibri" w:hAnsi="Calibri" w:cs="Calibri"/>
          <w:lang w:val="en"/>
        </w:rPr>
        <w:t xml:space="preserve">17.6% </w:t>
      </w:r>
      <w:r w:rsidR="007F5957" w:rsidRPr="00164247">
        <w:rPr>
          <w:rFonts w:ascii="Calibri" w:hAnsi="Calibri" w:cs="Calibri"/>
          <w:lang w:val="en"/>
        </w:rPr>
        <w:t xml:space="preserve">of the area </w:t>
      </w:r>
      <w:r w:rsidRPr="00164247">
        <w:rPr>
          <w:rFonts w:ascii="Calibri" w:hAnsi="Calibri" w:cs="Calibri"/>
          <w:lang w:val="en"/>
        </w:rPr>
        <w:t xml:space="preserve">burned in </w:t>
      </w:r>
      <w:r w:rsidR="007F5957" w:rsidRPr="00164247">
        <w:rPr>
          <w:rFonts w:ascii="Calibri" w:hAnsi="Calibri" w:cs="Calibri"/>
          <w:lang w:val="en"/>
        </w:rPr>
        <w:t xml:space="preserve">the </w:t>
      </w:r>
      <w:r w:rsidRPr="00164247">
        <w:rPr>
          <w:rFonts w:ascii="Calibri" w:hAnsi="Calibri" w:cs="Calibri"/>
          <w:lang w:val="en"/>
        </w:rPr>
        <w:t xml:space="preserve">Lively </w:t>
      </w:r>
      <w:r w:rsidR="007F5957" w:rsidRPr="00164247">
        <w:rPr>
          <w:rFonts w:ascii="Calibri" w:hAnsi="Calibri" w:cs="Calibri"/>
          <w:lang w:val="en"/>
        </w:rPr>
        <w:t xml:space="preserve">burn </w:t>
      </w:r>
      <w:r w:rsidRPr="00164247">
        <w:rPr>
          <w:rFonts w:ascii="Calibri" w:hAnsi="Calibri" w:cs="Calibri"/>
          <w:lang w:val="en"/>
        </w:rPr>
        <w:t xml:space="preserve">unit. </w:t>
      </w:r>
      <w:r w:rsidR="00152D3E" w:rsidRPr="00164247">
        <w:rPr>
          <w:rFonts w:ascii="Calibri" w:hAnsi="Calibri" w:cs="Calibri"/>
          <w:lang w:val="en"/>
        </w:rPr>
        <w:t xml:space="preserve">Of </w:t>
      </w:r>
      <w:r w:rsidRPr="00164247">
        <w:rPr>
          <w:rFonts w:ascii="Calibri" w:hAnsi="Calibri" w:cs="Calibri"/>
          <w:lang w:val="en"/>
        </w:rPr>
        <w:t>this burned area, 23.4% occurred within the deeper soil (VaB)</w:t>
      </w:r>
      <w:r w:rsidR="00152D3E" w:rsidRPr="00164247">
        <w:rPr>
          <w:rFonts w:ascii="Calibri" w:hAnsi="Calibri" w:cs="Calibri"/>
          <w:lang w:val="en"/>
        </w:rPr>
        <w:t>,</w:t>
      </w:r>
      <w:r w:rsidRPr="00164247">
        <w:rPr>
          <w:rFonts w:ascii="Calibri" w:hAnsi="Calibri" w:cs="Calibri"/>
          <w:lang w:val="en"/>
        </w:rPr>
        <w:t xml:space="preserve"> compared to 14.4% in the very shallow soil (TA). The E6M burn unit had 22.1% of the total </w:t>
      </w:r>
      <w:r w:rsidR="00152D3E" w:rsidRPr="00164247">
        <w:rPr>
          <w:rFonts w:ascii="Calibri" w:hAnsi="Calibri" w:cs="Calibri"/>
          <w:lang w:val="en"/>
        </w:rPr>
        <w:t xml:space="preserve">burned </w:t>
      </w:r>
      <w:r w:rsidRPr="00164247">
        <w:rPr>
          <w:rFonts w:ascii="Calibri" w:hAnsi="Calibri" w:cs="Calibri"/>
          <w:lang w:val="en"/>
        </w:rPr>
        <w:t>area</w:t>
      </w:r>
      <w:r w:rsidR="00152D3E" w:rsidRPr="00164247">
        <w:rPr>
          <w:rFonts w:ascii="Calibri" w:hAnsi="Calibri" w:cs="Calibri"/>
          <w:lang w:val="en"/>
        </w:rPr>
        <w:t>, with</w:t>
      </w:r>
      <w:r w:rsidRPr="00164247">
        <w:rPr>
          <w:rFonts w:ascii="Calibri" w:hAnsi="Calibri" w:cs="Calibri"/>
          <w:lang w:val="en"/>
        </w:rPr>
        <w:t xml:space="preserve"> 25.9% of the burned area within the TA soil and 10.1% </w:t>
      </w:r>
      <w:r w:rsidR="00152D3E" w:rsidRPr="00164247">
        <w:rPr>
          <w:rFonts w:ascii="Calibri" w:hAnsi="Calibri" w:cs="Calibri"/>
          <w:lang w:val="en"/>
        </w:rPr>
        <w:t xml:space="preserve">within </w:t>
      </w:r>
      <w:r w:rsidRPr="00164247">
        <w:rPr>
          <w:rFonts w:ascii="Calibri" w:hAnsi="Calibri" w:cs="Calibri"/>
          <w:lang w:val="en"/>
        </w:rPr>
        <w:t xml:space="preserve">KaB soil. Regarding woody vegetation cover </w:t>
      </w:r>
      <w:r w:rsidR="00152D3E" w:rsidRPr="00164247">
        <w:rPr>
          <w:rFonts w:ascii="Calibri" w:hAnsi="Calibri" w:cs="Calibri"/>
          <w:lang w:val="en"/>
        </w:rPr>
        <w:t xml:space="preserve">across </w:t>
      </w:r>
      <w:r w:rsidRPr="00164247">
        <w:rPr>
          <w:rFonts w:ascii="Calibri" w:hAnsi="Calibri" w:cs="Calibri"/>
          <w:lang w:val="en"/>
        </w:rPr>
        <w:t xml:space="preserve">prefire and postfire seasons, the RF model indicated that woody vegetation cover </w:t>
      </w:r>
      <w:r w:rsidR="00152D3E" w:rsidRPr="00164247">
        <w:rPr>
          <w:rFonts w:ascii="Calibri" w:hAnsi="Calibri" w:cs="Calibri"/>
          <w:lang w:val="en"/>
        </w:rPr>
        <w:t xml:space="preserve">in the Lively unit </w:t>
      </w:r>
      <w:r w:rsidRPr="00164247">
        <w:rPr>
          <w:rFonts w:ascii="Calibri" w:hAnsi="Calibri" w:cs="Calibri"/>
          <w:lang w:val="en"/>
        </w:rPr>
        <w:t xml:space="preserve">was 26.9% during </w:t>
      </w:r>
      <w:r w:rsidR="00152D3E" w:rsidRPr="00164247">
        <w:rPr>
          <w:rFonts w:ascii="Calibri" w:hAnsi="Calibri" w:cs="Calibri"/>
          <w:lang w:val="en"/>
        </w:rPr>
        <w:t>the prefire season</w:t>
      </w:r>
      <w:r w:rsidRPr="00164247">
        <w:rPr>
          <w:rFonts w:ascii="Calibri" w:hAnsi="Calibri" w:cs="Calibri"/>
          <w:lang w:val="en"/>
        </w:rPr>
        <w:t xml:space="preserve"> and 31.4% during the postfire season. In the EM6 burn unit</w:t>
      </w:r>
      <w:r w:rsidR="00152D3E" w:rsidRPr="00164247">
        <w:rPr>
          <w:rFonts w:ascii="Calibri" w:hAnsi="Calibri" w:cs="Calibri"/>
          <w:lang w:val="en"/>
        </w:rPr>
        <w:t>,</w:t>
      </w:r>
      <w:r w:rsidRPr="00164247">
        <w:rPr>
          <w:rFonts w:ascii="Calibri" w:hAnsi="Calibri" w:cs="Calibri"/>
          <w:lang w:val="en"/>
        </w:rPr>
        <w:t xml:space="preserve"> 38.9% of the land area was classified as woody cover prior to the fire and 42.1% as wood</w:t>
      </w:r>
      <w:r w:rsidR="007F5957" w:rsidRPr="00164247">
        <w:rPr>
          <w:rFonts w:ascii="Calibri" w:hAnsi="Calibri" w:cs="Calibri"/>
          <w:lang w:val="en"/>
        </w:rPr>
        <w:t>y</w:t>
      </w:r>
      <w:r w:rsidR="00152D3E" w:rsidRPr="00164247">
        <w:rPr>
          <w:rFonts w:ascii="Calibri" w:hAnsi="Calibri" w:cs="Calibri"/>
          <w:lang w:val="en"/>
        </w:rPr>
        <w:t xml:space="preserve"> cover</w:t>
      </w:r>
      <w:r w:rsidRPr="00164247">
        <w:rPr>
          <w:rFonts w:ascii="Calibri" w:hAnsi="Calibri" w:cs="Calibri"/>
          <w:lang w:val="en"/>
        </w:rPr>
        <w:t xml:space="preserve"> </w:t>
      </w:r>
      <w:r w:rsidR="00152D3E" w:rsidRPr="00164247">
        <w:rPr>
          <w:rFonts w:ascii="Calibri" w:hAnsi="Calibri" w:cs="Calibri"/>
          <w:lang w:val="en"/>
        </w:rPr>
        <w:t>after the fire</w:t>
      </w:r>
      <w:r w:rsidRPr="00164247">
        <w:rPr>
          <w:rFonts w:ascii="Calibri" w:hAnsi="Calibri" w:cs="Calibri"/>
          <w:lang w:val="en"/>
        </w:rPr>
        <w:t xml:space="preserve">. Within soil types, prefire woody cover on TA soils </w:t>
      </w:r>
      <w:r w:rsidR="007F5957" w:rsidRPr="00164247">
        <w:rPr>
          <w:rFonts w:ascii="Calibri" w:hAnsi="Calibri" w:cs="Calibri"/>
          <w:lang w:val="en"/>
        </w:rPr>
        <w:t xml:space="preserve">was </w:t>
      </w:r>
      <w:r w:rsidRPr="00164247">
        <w:rPr>
          <w:rFonts w:ascii="Calibri" w:hAnsi="Calibri" w:cs="Calibri"/>
          <w:lang w:val="en"/>
        </w:rPr>
        <w:t>24.2% in the Lively unit and 38.9% in the E6M unit. For VaB soils, prefire woody cover was 28.3%</w:t>
      </w:r>
      <w:r w:rsidR="005F4FBB" w:rsidRPr="00164247">
        <w:rPr>
          <w:rFonts w:ascii="Calibri" w:hAnsi="Calibri" w:cs="Calibri"/>
          <w:lang w:val="en"/>
        </w:rPr>
        <w:t>,</w:t>
      </w:r>
      <w:r w:rsidRPr="00164247">
        <w:rPr>
          <w:rFonts w:ascii="Calibri" w:hAnsi="Calibri" w:cs="Calibri"/>
          <w:lang w:val="en"/>
        </w:rPr>
        <w:t xml:space="preserve"> and for KaB soil</w:t>
      </w:r>
      <w:r w:rsidR="005F4FBB" w:rsidRPr="00164247">
        <w:rPr>
          <w:rFonts w:ascii="Calibri" w:hAnsi="Calibri" w:cs="Calibri"/>
          <w:lang w:val="en"/>
        </w:rPr>
        <w:t>, it was 32%</w:t>
      </w:r>
      <w:r w:rsidRPr="00164247">
        <w:rPr>
          <w:rFonts w:ascii="Calibri" w:hAnsi="Calibri" w:cs="Calibri"/>
          <w:lang w:val="en"/>
        </w:rPr>
        <w:t xml:space="preserve"> across both burn units. Areas classified as bare ground accounted for 4.5-7.7% within the Lively unit and 3.5-4.3% in the E6M unit </w:t>
      </w:r>
      <w:r w:rsidR="005F4FBB" w:rsidRPr="00164247">
        <w:rPr>
          <w:rFonts w:ascii="Calibri" w:hAnsi="Calibri" w:cs="Calibri"/>
          <w:lang w:val="en"/>
        </w:rPr>
        <w:t>before and after the fire</w:t>
      </w:r>
      <w:r w:rsidR="003D24F0" w:rsidRPr="00164247">
        <w:rPr>
          <w:rFonts w:ascii="Calibri" w:hAnsi="Calibri" w:cs="Calibri"/>
          <w:lang w:val="en"/>
        </w:rPr>
        <w:t>, respectively</w:t>
      </w:r>
      <w:r w:rsidRPr="00164247">
        <w:rPr>
          <w:rFonts w:ascii="Calibri" w:hAnsi="Calibri" w:cs="Calibri"/>
          <w:lang w:val="en"/>
        </w:rPr>
        <w:t>.</w:t>
      </w:r>
    </w:p>
    <w:p w14:paraId="1FD81C6D" w14:textId="77777777" w:rsidR="000F54CB" w:rsidRDefault="000F54CB" w:rsidP="005C4B67">
      <w:pPr>
        <w:snapToGrid w:val="0"/>
        <w:spacing w:before="240" w:line="240" w:lineRule="auto"/>
        <w:rPr>
          <w:rFonts w:ascii="Calibri" w:hAnsi="Calibri" w:cs="Calibri"/>
          <w:b/>
          <w:bCs/>
          <w:i/>
          <w:iCs/>
          <w:lang w:val="en"/>
        </w:rPr>
      </w:pPr>
    </w:p>
    <w:p w14:paraId="547F3C75" w14:textId="6B2FB24D" w:rsidR="008720BB" w:rsidRPr="005C4B67" w:rsidRDefault="008720BB" w:rsidP="005C4B67">
      <w:pPr>
        <w:snapToGrid w:val="0"/>
        <w:spacing w:before="240" w:line="240" w:lineRule="auto"/>
        <w:rPr>
          <w:rFonts w:ascii="Calibri" w:hAnsi="Calibri" w:cs="Calibri"/>
          <w:b/>
          <w:bCs/>
          <w:i/>
          <w:iCs/>
          <w:lang w:val="en"/>
        </w:rPr>
      </w:pPr>
      <w:r w:rsidRPr="005C4B67">
        <w:rPr>
          <w:rFonts w:ascii="Calibri" w:hAnsi="Calibri" w:cs="Calibri"/>
          <w:b/>
          <w:bCs/>
          <w:i/>
          <w:iCs/>
          <w:lang w:val="en"/>
        </w:rPr>
        <w:t>Appendix A.2. Generating maps of fire severity dNBR and maps of Voronoi polygons for each sampled location</w:t>
      </w:r>
    </w:p>
    <w:p w14:paraId="06F80892" w14:textId="3280B525" w:rsidR="008720BB" w:rsidRDefault="008720BB" w:rsidP="005C4B67">
      <w:pPr>
        <w:numPr>
          <w:ilvl w:val="0"/>
          <w:numId w:val="34"/>
        </w:numPr>
        <w:snapToGrid w:val="0"/>
        <w:spacing w:before="240" w:line="240" w:lineRule="auto"/>
        <w:rPr>
          <w:rFonts w:ascii="Calibri" w:hAnsi="Calibri" w:cs="Calibri"/>
          <w:i/>
          <w:iCs/>
          <w:lang w:val="en"/>
        </w:rPr>
      </w:pPr>
      <w:r w:rsidRPr="005C4B67">
        <w:rPr>
          <w:rFonts w:ascii="Calibri" w:hAnsi="Calibri" w:cs="Calibri"/>
          <w:i/>
          <w:iCs/>
          <w:lang w:val="en"/>
        </w:rPr>
        <w:t xml:space="preserve">Fire Severity (dNBR) calculation from Copernicus Sentinel-2 </w:t>
      </w:r>
      <w:r w:rsidR="00C13A82" w:rsidRPr="005C4B67">
        <w:rPr>
          <w:rFonts w:ascii="Calibri" w:hAnsi="Calibri" w:cs="Calibri"/>
          <w:i/>
          <w:iCs/>
          <w:lang w:val="en"/>
        </w:rPr>
        <w:t xml:space="preserve">postfire </w:t>
      </w:r>
      <w:r w:rsidRPr="005C4B67">
        <w:rPr>
          <w:rFonts w:ascii="Calibri" w:hAnsi="Calibri" w:cs="Calibri"/>
          <w:i/>
          <w:iCs/>
          <w:lang w:val="en"/>
        </w:rPr>
        <w:t>imagery.</w:t>
      </w:r>
    </w:p>
    <w:p w14:paraId="5BF9FB1E" w14:textId="38DB93E8" w:rsidR="005C4B67" w:rsidRDefault="005C4B67" w:rsidP="005C4B67">
      <w:pPr>
        <w:snapToGrid w:val="0"/>
        <w:spacing w:before="120" w:line="240" w:lineRule="auto"/>
        <w:rPr>
          <w:rFonts w:ascii="Calibri" w:hAnsi="Calibri" w:cs="Calibri"/>
          <w:lang w:val="en"/>
        </w:rPr>
      </w:pPr>
      <w:r w:rsidRPr="005C4B67">
        <w:rPr>
          <w:rFonts w:ascii="Calibri" w:hAnsi="Calibri" w:cs="Calibri"/>
          <w:lang w:val="en"/>
        </w:rPr>
        <w:t xml:space="preserve">To evaluate fire severity in burned areas, we used cloud-free Copernicus Sentinel-2 </w:t>
      </w:r>
      <w:bookmarkStart w:id="4" w:name="_Hlk191041155"/>
      <w:r w:rsidRPr="005C4B67">
        <w:rPr>
          <w:rFonts w:ascii="Calibri" w:hAnsi="Calibri" w:cs="Calibri"/>
          <w:lang w:val="en"/>
        </w:rPr>
        <w:t xml:space="preserve"> </w:t>
      </w:r>
      <w:bookmarkEnd w:id="4"/>
      <w:r w:rsidRPr="005C4B67">
        <w:rPr>
          <w:rFonts w:ascii="Calibri" w:hAnsi="Calibri" w:cs="Calibri"/>
          <w:lang w:val="en"/>
        </w:rPr>
        <w:t>satellite images of the burn units before and after the prescribed fire. From the Sentinel-2 images, we calculated the Normalized Burn Ration (</w:t>
      </w:r>
      <m:oMath>
        <m:r>
          <w:rPr>
            <w:rFonts w:ascii="Cambria Math" w:hAnsi="Cambria Math" w:cs="Calibri"/>
            <w:lang w:val="en"/>
          </w:rPr>
          <m:t xml:space="preserve">NBR= </m:t>
        </m:r>
        <m:f>
          <m:fPr>
            <m:ctrlPr>
              <w:rPr>
                <w:rFonts w:ascii="Cambria Math" w:hAnsi="Cambria Math" w:cs="Calibri"/>
                <w:i/>
                <w:lang w:val="en"/>
              </w:rPr>
            </m:ctrlPr>
          </m:fPr>
          <m:num>
            <m:r>
              <w:rPr>
                <w:rFonts w:ascii="Cambria Math" w:hAnsi="Cambria Math" w:cs="Calibri"/>
                <w:lang w:val="en"/>
              </w:rPr>
              <m:t>(NIR-SWIR)</m:t>
            </m:r>
          </m:num>
          <m:den>
            <m:r>
              <w:rPr>
                <w:rFonts w:ascii="Cambria Math" w:hAnsi="Cambria Math" w:cs="Calibri"/>
                <w:lang w:val="en"/>
              </w:rPr>
              <m:t>(NIR+SWIR)</m:t>
            </m:r>
          </m:den>
        </m:f>
      </m:oMath>
      <w:r w:rsidRPr="005C4B67">
        <w:rPr>
          <w:rFonts w:ascii="Calibri" w:hAnsi="Calibri" w:cs="Calibri"/>
          <w:lang w:val="en"/>
        </w:rPr>
        <w:t xml:space="preserve"> ) and Difference NBR (</w:t>
      </w:r>
      <m:oMath>
        <m:r>
          <w:rPr>
            <w:rFonts w:ascii="Cambria Math" w:hAnsi="Cambria Math" w:cs="Calibri"/>
            <w:lang w:val="en"/>
          </w:rPr>
          <m:t>dNBR=PrefireNBR-PostfireNBR)</m:t>
        </m:r>
      </m:oMath>
      <w:r w:rsidRPr="005C4B67">
        <w:rPr>
          <w:rFonts w:ascii="Calibri" w:hAnsi="Calibri" w:cs="Calibri"/>
          <w:lang w:val="en"/>
        </w:rPr>
        <w:t xml:space="preserve"> using the NIR (760 - 900 nm, 10-m resolution) and SWIR (2080 - 2350 nm, 20-m resolution) bands to map the extent of fire severity (</w:t>
      </w:r>
      <w:proofErr w:type="spellStart"/>
      <w:r w:rsidRPr="005C4B67">
        <w:rPr>
          <w:rFonts w:ascii="Calibri" w:hAnsi="Calibri" w:cs="Calibri"/>
          <w:lang w:val="en"/>
        </w:rPr>
        <w:t>Roteta</w:t>
      </w:r>
      <w:proofErr w:type="spellEnd"/>
      <w:r w:rsidRPr="005C4B67">
        <w:rPr>
          <w:rFonts w:ascii="Calibri" w:hAnsi="Calibri" w:cs="Calibri"/>
          <w:lang w:val="en"/>
        </w:rPr>
        <w:t xml:space="preserve"> et al., 2019; Hu et al., 2021). As shown in Figure A2.1, dNBR values provide insight into fire severity levels. dNBR &lt; -0.1 indicates vegetation recovery, while dNBR between 0.1 and  0.27 represent low to moderate fire severity within burned areas. Using the dNBR image, we extracted the dNBR pixel data from the raster using the “Extract Multi Values to Point” in ArcMap 10.8 for each sampled </w:t>
      </w:r>
      <w:r w:rsidRPr="005C4B67">
        <w:rPr>
          <w:rFonts w:ascii="Calibri" w:hAnsi="Calibri" w:cs="Calibri"/>
          <w:lang w:val="en"/>
        </w:rPr>
        <w:lastRenderedPageBreak/>
        <w:t>location in the burned areas. Fire severity values were subsequently included as a covariate in the plant diversity statistical analyses.</w:t>
      </w:r>
    </w:p>
    <w:p w14:paraId="748D2208" w14:textId="77777777" w:rsidR="004648D4" w:rsidRPr="005C4B67" w:rsidRDefault="004648D4" w:rsidP="005C4B67">
      <w:pPr>
        <w:snapToGrid w:val="0"/>
        <w:spacing w:before="120" w:line="240" w:lineRule="auto"/>
        <w:rPr>
          <w:rFonts w:ascii="Calibri" w:hAnsi="Calibri" w:cs="Calibri"/>
          <w:lang w:val="en"/>
        </w:rPr>
      </w:pPr>
    </w:p>
    <w:p w14:paraId="746D782B" w14:textId="77777777" w:rsidR="008720BB" w:rsidRPr="00164247" w:rsidRDefault="008720BB" w:rsidP="005C4B67">
      <w:pPr>
        <w:snapToGrid w:val="0"/>
        <w:spacing w:before="120" w:line="240" w:lineRule="auto"/>
        <w:rPr>
          <w:rFonts w:ascii="Calibri" w:hAnsi="Calibri" w:cs="Calibri"/>
          <w:iCs/>
          <w:lang w:val="en"/>
        </w:rPr>
      </w:pPr>
      <w:r w:rsidRPr="00164247">
        <w:rPr>
          <w:rFonts w:ascii="Calibri" w:hAnsi="Calibri" w:cs="Calibri"/>
          <w:noProof/>
          <w:lang w:val="en"/>
        </w:rPr>
        <w:drawing>
          <wp:inline distT="0" distB="0" distL="0" distR="0" wp14:anchorId="47733E0A" wp14:editId="2B1FEBFD">
            <wp:extent cx="5440680" cy="4204335"/>
            <wp:effectExtent l="0" t="0" r="7620" b="5715"/>
            <wp:docPr id="731642685" name="Picture 2" descr="A close-up of a map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072497" name="Picture 2" descr="A close-up of a map  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40680" cy="4204335"/>
                    </a:xfrm>
                    <a:prstGeom prst="rect">
                      <a:avLst/>
                    </a:prstGeom>
                  </pic:spPr>
                </pic:pic>
              </a:graphicData>
            </a:graphic>
          </wp:inline>
        </w:drawing>
      </w:r>
    </w:p>
    <w:p w14:paraId="26A7ED21" w14:textId="77777777" w:rsidR="008720BB" w:rsidRPr="00164247" w:rsidRDefault="008720BB" w:rsidP="005C4B67">
      <w:pPr>
        <w:snapToGrid w:val="0"/>
        <w:spacing w:before="120" w:line="240" w:lineRule="auto"/>
        <w:rPr>
          <w:rFonts w:ascii="Calibri" w:hAnsi="Calibri" w:cs="Calibri"/>
          <w:b/>
          <w:bCs/>
          <w:iCs/>
          <w:lang w:val="en"/>
        </w:rPr>
      </w:pPr>
      <w:r w:rsidRPr="00164247">
        <w:rPr>
          <w:rFonts w:ascii="Calibri" w:hAnsi="Calibri" w:cs="Calibri"/>
          <w:b/>
          <w:bCs/>
          <w:iCs/>
          <w:lang w:val="en"/>
        </w:rPr>
        <w:t xml:space="preserve">Figure A2.1 </w:t>
      </w:r>
      <w:r w:rsidRPr="005C4B67">
        <w:rPr>
          <w:rFonts w:ascii="Calibri" w:hAnsi="Calibri" w:cs="Calibri"/>
          <w:iCs/>
          <w:lang w:val="en"/>
        </w:rPr>
        <w:t>Fire severity (dNBR at 10-m resolution) raster maps of burn units at MR.</w:t>
      </w:r>
    </w:p>
    <w:p w14:paraId="1340C6DC" w14:textId="77777777" w:rsidR="008720BB" w:rsidRPr="00164247" w:rsidRDefault="008720BB" w:rsidP="005C4B67">
      <w:pPr>
        <w:snapToGrid w:val="0"/>
        <w:spacing w:before="120" w:line="240" w:lineRule="auto"/>
        <w:rPr>
          <w:rFonts w:ascii="Calibri" w:hAnsi="Calibri" w:cs="Calibri"/>
          <w:b/>
          <w:bCs/>
          <w:lang w:val="en"/>
        </w:rPr>
      </w:pPr>
    </w:p>
    <w:p w14:paraId="69F15598" w14:textId="6F793E6A" w:rsidR="00780EB5" w:rsidRPr="00780EB5" w:rsidRDefault="008720BB" w:rsidP="004648D4">
      <w:pPr>
        <w:keepNext/>
        <w:numPr>
          <w:ilvl w:val="0"/>
          <w:numId w:val="34"/>
        </w:numPr>
        <w:snapToGrid w:val="0"/>
        <w:spacing w:before="120" w:line="240" w:lineRule="auto"/>
        <w:rPr>
          <w:rFonts w:ascii="Calibri" w:hAnsi="Calibri" w:cs="Calibri"/>
          <w:lang w:val="en"/>
        </w:rPr>
      </w:pPr>
      <w:r w:rsidRPr="00164247">
        <w:rPr>
          <w:rFonts w:ascii="Calibri" w:hAnsi="Calibri" w:cs="Calibri"/>
          <w:lang w:val="en"/>
        </w:rPr>
        <w:t xml:space="preserve">Proximity between the focal sampling point and its immediate </w:t>
      </w:r>
      <w:r w:rsidR="002E3F85" w:rsidRPr="00164247">
        <w:rPr>
          <w:rFonts w:ascii="Calibri" w:hAnsi="Calibri" w:cs="Calibri"/>
          <w:lang w:val="en"/>
        </w:rPr>
        <w:t>neighbors</w:t>
      </w:r>
    </w:p>
    <w:p w14:paraId="6A6D8C2C" w14:textId="77777777" w:rsidR="00780EB5" w:rsidRPr="00780EB5" w:rsidRDefault="00780EB5" w:rsidP="00780EB5">
      <w:pPr>
        <w:snapToGrid w:val="0"/>
        <w:spacing w:before="120" w:line="240" w:lineRule="auto"/>
        <w:rPr>
          <w:rFonts w:ascii="Calibri" w:hAnsi="Calibri" w:cs="Calibri"/>
          <w:lang w:val="en"/>
        </w:rPr>
      </w:pPr>
      <w:r w:rsidRPr="00780EB5">
        <w:rPr>
          <w:rFonts w:ascii="Calibri" w:hAnsi="Calibri" w:cs="Calibri"/>
          <w:iCs/>
          <w:lang w:val="en"/>
        </w:rPr>
        <w:t>The R package “</w:t>
      </w:r>
      <w:proofErr w:type="spellStart"/>
      <w:r w:rsidRPr="00780EB5">
        <w:rPr>
          <w:rFonts w:ascii="Calibri" w:hAnsi="Calibri" w:cs="Calibri"/>
          <w:iCs/>
          <w:lang w:val="en"/>
        </w:rPr>
        <w:t>dismo</w:t>
      </w:r>
      <w:proofErr w:type="spellEnd"/>
      <w:r w:rsidRPr="00780EB5">
        <w:rPr>
          <w:rFonts w:ascii="Calibri" w:hAnsi="Calibri" w:cs="Calibri"/>
          <w:iCs/>
          <w:lang w:val="en"/>
        </w:rPr>
        <w:t>” was used to generate the Voronoi polygons (Fig. A2.2), while the “</w:t>
      </w:r>
      <w:proofErr w:type="spellStart"/>
      <w:r w:rsidRPr="00780EB5">
        <w:rPr>
          <w:rFonts w:ascii="Calibri" w:hAnsi="Calibri" w:cs="Calibri"/>
          <w:iCs/>
          <w:lang w:val="en"/>
        </w:rPr>
        <w:t>ggvoronoi</w:t>
      </w:r>
      <w:proofErr w:type="spellEnd"/>
      <w:r w:rsidRPr="00780EB5">
        <w:rPr>
          <w:rFonts w:ascii="Calibri" w:hAnsi="Calibri" w:cs="Calibri"/>
          <w:iCs/>
          <w:lang w:val="en"/>
        </w:rPr>
        <w:t xml:space="preserve">” package was employed to identify the immediate neighbors of each sampling point </w:t>
      </w:r>
      <w:r w:rsidRPr="00780EB5">
        <w:rPr>
          <w:rFonts w:ascii="Calibri" w:hAnsi="Calibri" w:cs="Calibri"/>
          <w:iCs/>
          <w:lang w:val="en"/>
        </w:rPr>
        <w:fldChar w:fldCharType="begin"/>
      </w:r>
      <w:r w:rsidRPr="00780EB5">
        <w:rPr>
          <w:rFonts w:ascii="Calibri" w:hAnsi="Calibri" w:cs="Calibri"/>
          <w:iCs/>
          <w:lang w:val="en"/>
        </w:rPr>
        <w:instrText xml:space="preserve"> ADDIN ZOTERO_ITEM CSL_CITATION {"citationID":"QE9pKX9B","properties":{"formattedCitation":"(Garrett et al. 2018)","plainCitation":"(Garrett et al. 2018)","noteIndex":0},"citationItems":[{"id":260,"uris":["http://zotero.org/users/11697472/items/PS3KPX8R"],"itemData":{"id":260,"type":"article-journal","abstract":"Garrett et al., (2018). ggvoronoi: Voronoi Diagrams and Heatmaps with ggplot2. Journal of Open Source Software, 3(32), 1096, https://doi.org/10.21105/joss.01096","container-title":"Journal of Open Source Software","DOI":"10.21105/joss.01096","ISSN":"2475-9066","issue":"32","language":"en","page":"1096","source":"joss.theoj.org","title":"ggvoronoi: Voronoi Diagrams and Heatmaps with ggplot2","title-short":"ggvoronoi","volume":"3","author":[{"family":"Garrett","given":"Robert C."},{"family":"Nar","given":"Austin"},{"family":"Fisher","given":"Thomas J."},{"family":"Maurer","given":"Karsten"}],"issued":{"date-parts":[["2018",12,5]]}}}],"schema":"https://github.com/citation-style-language/schema/raw/master/csl-citation.json"} </w:instrText>
      </w:r>
      <w:r w:rsidRPr="00780EB5">
        <w:rPr>
          <w:rFonts w:ascii="Calibri" w:hAnsi="Calibri" w:cs="Calibri"/>
          <w:iCs/>
          <w:lang w:val="en"/>
        </w:rPr>
        <w:fldChar w:fldCharType="separate"/>
      </w:r>
      <w:r w:rsidRPr="00780EB5">
        <w:rPr>
          <w:rFonts w:ascii="Calibri" w:hAnsi="Calibri" w:cs="Calibri"/>
          <w:iCs/>
          <w:lang w:val="en"/>
        </w:rPr>
        <w:t>(Garrett et al. 2018)</w:t>
      </w:r>
      <w:r w:rsidRPr="00780EB5">
        <w:rPr>
          <w:rFonts w:ascii="Calibri" w:hAnsi="Calibri" w:cs="Calibri"/>
        </w:rPr>
        <w:fldChar w:fldCharType="end"/>
      </w:r>
      <w:r w:rsidRPr="00780EB5">
        <w:rPr>
          <w:rFonts w:ascii="Calibri" w:hAnsi="Calibri" w:cs="Calibri"/>
          <w:iCs/>
          <w:lang w:val="en"/>
        </w:rPr>
        <w:t>.</w:t>
      </w:r>
    </w:p>
    <w:p w14:paraId="0DE335A6" w14:textId="77777777" w:rsidR="00780EB5" w:rsidRPr="00164247" w:rsidRDefault="00780EB5" w:rsidP="00780EB5">
      <w:pPr>
        <w:snapToGrid w:val="0"/>
        <w:spacing w:before="120" w:line="240" w:lineRule="auto"/>
        <w:rPr>
          <w:rFonts w:ascii="Calibri" w:hAnsi="Calibri" w:cs="Calibri"/>
          <w:lang w:val="en"/>
        </w:rPr>
      </w:pPr>
    </w:p>
    <w:p w14:paraId="2965A076" w14:textId="77777777" w:rsidR="005C4B67" w:rsidRDefault="008720BB" w:rsidP="005C4B67">
      <w:pPr>
        <w:snapToGrid w:val="0"/>
        <w:spacing w:before="120" w:line="240" w:lineRule="auto"/>
        <w:rPr>
          <w:rFonts w:ascii="Calibri" w:hAnsi="Calibri" w:cs="Calibri"/>
          <w:b/>
          <w:bCs/>
          <w:lang w:val="en"/>
        </w:rPr>
      </w:pPr>
      <w:r w:rsidRPr="00164247">
        <w:rPr>
          <w:rFonts w:ascii="Calibri" w:hAnsi="Calibri" w:cs="Calibri"/>
          <w:noProof/>
        </w:rPr>
        <w:lastRenderedPageBreak/>
        <w:drawing>
          <wp:inline distT="0" distB="0" distL="0" distR="0" wp14:anchorId="02AD0109" wp14:editId="420D6B9E">
            <wp:extent cx="5209309" cy="4025527"/>
            <wp:effectExtent l="0" t="0" r="0" b="0"/>
            <wp:docPr id="548308363" name="Picture 9" descr="A map of the united states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308363" name="Picture 9" descr="A map of the united states  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27114" cy="4039286"/>
                    </a:xfrm>
                    <a:prstGeom prst="rect">
                      <a:avLst/>
                    </a:prstGeom>
                  </pic:spPr>
                </pic:pic>
              </a:graphicData>
            </a:graphic>
          </wp:inline>
        </w:drawing>
      </w:r>
      <w:r w:rsidRPr="00164247">
        <w:rPr>
          <w:rFonts w:ascii="Calibri" w:hAnsi="Calibri" w:cs="Calibri"/>
          <w:b/>
          <w:bCs/>
          <w:lang w:val="en"/>
        </w:rPr>
        <w:t xml:space="preserve"> </w:t>
      </w:r>
    </w:p>
    <w:p w14:paraId="7D8FE82D" w14:textId="36EFD25A" w:rsidR="008720BB" w:rsidRPr="00164247" w:rsidRDefault="008720BB" w:rsidP="004648D4">
      <w:pPr>
        <w:snapToGrid w:val="0"/>
        <w:spacing w:before="120" w:line="240" w:lineRule="auto"/>
        <w:rPr>
          <w:rFonts w:ascii="Calibri" w:hAnsi="Calibri" w:cs="Calibri"/>
          <w:b/>
          <w:bCs/>
          <w:lang w:val="en"/>
        </w:rPr>
      </w:pPr>
      <w:r w:rsidRPr="00164247">
        <w:rPr>
          <w:rFonts w:ascii="Calibri" w:hAnsi="Calibri" w:cs="Calibri"/>
          <w:b/>
          <w:bCs/>
          <w:lang w:val="en"/>
        </w:rPr>
        <w:t xml:space="preserve">Figure A2.2 </w:t>
      </w:r>
      <w:r w:rsidRPr="005C4B67">
        <w:rPr>
          <w:rFonts w:ascii="Calibri" w:hAnsi="Calibri" w:cs="Calibri"/>
          <w:lang w:val="en"/>
        </w:rPr>
        <w:t>Voronoi polygons for field sampled points at both burn units in MR</w:t>
      </w:r>
      <w:r w:rsidRPr="00164247">
        <w:rPr>
          <w:rFonts w:ascii="Calibri" w:hAnsi="Calibri" w:cs="Calibri"/>
          <w:b/>
          <w:bCs/>
          <w:lang w:val="en"/>
        </w:rPr>
        <w:t>.</w:t>
      </w:r>
    </w:p>
    <w:p w14:paraId="50075267" w14:textId="77777777" w:rsidR="008720BB" w:rsidRPr="00164247" w:rsidRDefault="008720BB" w:rsidP="005C4B67">
      <w:pPr>
        <w:snapToGrid w:val="0"/>
        <w:spacing w:before="120" w:line="240" w:lineRule="auto"/>
        <w:rPr>
          <w:rFonts w:ascii="Calibri" w:hAnsi="Calibri" w:cs="Calibri"/>
          <w:b/>
          <w:bCs/>
          <w:lang w:val="en"/>
        </w:rPr>
      </w:pPr>
    </w:p>
    <w:p w14:paraId="43F1126F" w14:textId="77777777" w:rsidR="008720BB" w:rsidRPr="00164247" w:rsidRDefault="008720BB" w:rsidP="005C4B67">
      <w:pPr>
        <w:snapToGrid w:val="0"/>
        <w:spacing w:before="120" w:line="240" w:lineRule="auto"/>
        <w:rPr>
          <w:rFonts w:ascii="Calibri" w:hAnsi="Calibri" w:cs="Calibri"/>
          <w:b/>
          <w:bCs/>
          <w:iCs/>
          <w:lang w:val="en"/>
        </w:rPr>
      </w:pPr>
      <w:r w:rsidRPr="00164247">
        <w:rPr>
          <w:rFonts w:ascii="Calibri" w:hAnsi="Calibri" w:cs="Calibri"/>
          <w:b/>
          <w:bCs/>
          <w:iCs/>
          <w:lang w:val="en"/>
        </w:rPr>
        <w:t>References</w:t>
      </w:r>
    </w:p>
    <w:p w14:paraId="125CFE13" w14:textId="542E6CCF" w:rsidR="008720BB" w:rsidRPr="00164247" w:rsidRDefault="008720BB" w:rsidP="005C4B67">
      <w:pPr>
        <w:snapToGrid w:val="0"/>
        <w:spacing w:before="120" w:line="240" w:lineRule="auto"/>
        <w:ind w:left="360" w:hanging="360"/>
        <w:rPr>
          <w:rFonts w:ascii="Calibri" w:hAnsi="Calibri" w:cs="Calibri"/>
          <w:iCs/>
          <w:lang w:val="en"/>
        </w:rPr>
      </w:pPr>
      <w:proofErr w:type="spellStart"/>
      <w:r w:rsidRPr="00164247">
        <w:rPr>
          <w:rFonts w:ascii="Calibri" w:hAnsi="Calibri" w:cs="Calibri"/>
          <w:iCs/>
          <w:lang w:val="en"/>
        </w:rPr>
        <w:t>Breiman</w:t>
      </w:r>
      <w:proofErr w:type="spellEnd"/>
      <w:r w:rsidRPr="00164247">
        <w:rPr>
          <w:rFonts w:ascii="Calibri" w:hAnsi="Calibri" w:cs="Calibri"/>
          <w:iCs/>
          <w:lang w:val="en"/>
        </w:rPr>
        <w:t xml:space="preserve">, L. 2001. Random Forests. </w:t>
      </w:r>
      <w:r w:rsidRPr="00164247">
        <w:rPr>
          <w:rFonts w:ascii="Calibri" w:hAnsi="Calibri" w:cs="Calibri"/>
          <w:i/>
          <w:iCs/>
          <w:lang w:val="en"/>
        </w:rPr>
        <w:t>Machine Learning</w:t>
      </w:r>
      <w:r w:rsidRPr="00164247">
        <w:rPr>
          <w:rFonts w:ascii="Calibri" w:hAnsi="Calibri" w:cs="Calibri"/>
          <w:iCs/>
          <w:lang w:val="en"/>
        </w:rPr>
        <w:t xml:space="preserve"> 45 (1): 5–32. </w:t>
      </w:r>
      <w:hyperlink r:id="rId11" w:history="1">
        <w:r w:rsidRPr="00164247">
          <w:rPr>
            <w:rStyle w:val="Hyperlink"/>
            <w:rFonts w:ascii="Calibri" w:eastAsiaTheme="majorEastAsia" w:hAnsi="Calibri" w:cs="Calibri"/>
            <w:iCs/>
            <w:color w:val="auto"/>
            <w:lang w:val="en"/>
          </w:rPr>
          <w:t>https://doi.org/10.1023/A:1010933404324</w:t>
        </w:r>
      </w:hyperlink>
      <w:r w:rsidRPr="00164247">
        <w:rPr>
          <w:rFonts w:ascii="Calibri" w:hAnsi="Calibri" w:cs="Calibri"/>
          <w:iCs/>
          <w:lang w:val="en"/>
        </w:rPr>
        <w:t>.</w:t>
      </w:r>
    </w:p>
    <w:p w14:paraId="148BD8E6" w14:textId="00BBC8BA" w:rsidR="008720BB" w:rsidRPr="00164247" w:rsidRDefault="008720BB" w:rsidP="005C4B67">
      <w:pPr>
        <w:snapToGrid w:val="0"/>
        <w:spacing w:before="120" w:line="240" w:lineRule="auto"/>
        <w:ind w:left="360" w:hanging="360"/>
        <w:rPr>
          <w:rFonts w:ascii="Calibri" w:hAnsi="Calibri" w:cs="Calibri"/>
          <w:iCs/>
          <w:lang w:val="en"/>
        </w:rPr>
      </w:pPr>
      <w:r w:rsidRPr="00164247">
        <w:rPr>
          <w:rFonts w:ascii="Calibri" w:hAnsi="Calibri" w:cs="Calibri"/>
          <w:iCs/>
          <w:lang w:val="en"/>
        </w:rPr>
        <w:t>Garrett, R</w:t>
      </w:r>
      <w:r w:rsidR="00665E2E" w:rsidRPr="00164247">
        <w:rPr>
          <w:rFonts w:ascii="Calibri" w:hAnsi="Calibri" w:cs="Calibri"/>
          <w:iCs/>
          <w:lang w:val="en"/>
        </w:rPr>
        <w:t>.</w:t>
      </w:r>
      <w:r w:rsidRPr="00164247">
        <w:rPr>
          <w:rFonts w:ascii="Calibri" w:hAnsi="Calibri" w:cs="Calibri"/>
          <w:iCs/>
          <w:lang w:val="en"/>
        </w:rPr>
        <w:t xml:space="preserve"> C., </w:t>
      </w:r>
      <w:r w:rsidR="00665E2E" w:rsidRPr="00164247">
        <w:rPr>
          <w:rFonts w:ascii="Calibri" w:hAnsi="Calibri" w:cs="Calibri"/>
          <w:iCs/>
          <w:lang w:val="en"/>
        </w:rPr>
        <w:t>N</w:t>
      </w:r>
      <w:r w:rsidRPr="00164247">
        <w:rPr>
          <w:rFonts w:ascii="Calibri" w:hAnsi="Calibri" w:cs="Calibri"/>
          <w:iCs/>
          <w:lang w:val="en"/>
        </w:rPr>
        <w:t>ar</w:t>
      </w:r>
      <w:r w:rsidR="00665E2E" w:rsidRPr="00164247">
        <w:rPr>
          <w:rFonts w:ascii="Calibri" w:hAnsi="Calibri" w:cs="Calibri"/>
          <w:iCs/>
          <w:lang w:val="en"/>
        </w:rPr>
        <w:t>, A.</w:t>
      </w:r>
      <w:r w:rsidRPr="00164247">
        <w:rPr>
          <w:rFonts w:ascii="Calibri" w:hAnsi="Calibri" w:cs="Calibri"/>
          <w:iCs/>
          <w:lang w:val="en"/>
        </w:rPr>
        <w:t>, Fisher</w:t>
      </w:r>
      <w:r w:rsidR="00665E2E" w:rsidRPr="00164247">
        <w:rPr>
          <w:rFonts w:ascii="Calibri" w:hAnsi="Calibri" w:cs="Calibri"/>
          <w:iCs/>
          <w:lang w:val="en"/>
        </w:rPr>
        <w:t>, T. J.</w:t>
      </w:r>
      <w:r w:rsidRPr="00164247">
        <w:rPr>
          <w:rFonts w:ascii="Calibri" w:hAnsi="Calibri" w:cs="Calibri"/>
          <w:iCs/>
          <w:lang w:val="en"/>
        </w:rPr>
        <w:t>, and Maurer</w:t>
      </w:r>
      <w:r w:rsidR="00665E2E" w:rsidRPr="00164247">
        <w:rPr>
          <w:rFonts w:ascii="Calibri" w:hAnsi="Calibri" w:cs="Calibri"/>
          <w:iCs/>
          <w:lang w:val="en"/>
        </w:rPr>
        <w:t>, K</w:t>
      </w:r>
      <w:r w:rsidRPr="00164247">
        <w:rPr>
          <w:rFonts w:ascii="Calibri" w:hAnsi="Calibri" w:cs="Calibri"/>
          <w:iCs/>
          <w:lang w:val="en"/>
        </w:rPr>
        <w:t xml:space="preserve">. 2018. </w:t>
      </w:r>
      <w:proofErr w:type="spellStart"/>
      <w:r w:rsidRPr="00164247">
        <w:rPr>
          <w:rFonts w:ascii="Calibri" w:hAnsi="Calibri" w:cs="Calibri"/>
          <w:iCs/>
          <w:lang w:val="en"/>
        </w:rPr>
        <w:t>Ggvoronoi</w:t>
      </w:r>
      <w:proofErr w:type="spellEnd"/>
      <w:r w:rsidRPr="00164247">
        <w:rPr>
          <w:rFonts w:ascii="Calibri" w:hAnsi="Calibri" w:cs="Calibri"/>
          <w:iCs/>
          <w:lang w:val="en"/>
        </w:rPr>
        <w:t xml:space="preserve">: Voronoi Diagrams and Heatmaps with Ggplot2. </w:t>
      </w:r>
      <w:r w:rsidRPr="00164247">
        <w:rPr>
          <w:rFonts w:ascii="Calibri" w:hAnsi="Calibri" w:cs="Calibri"/>
          <w:i/>
          <w:iCs/>
          <w:lang w:val="en"/>
        </w:rPr>
        <w:t xml:space="preserve">Journal of </w:t>
      </w:r>
      <w:proofErr w:type="gramStart"/>
      <w:r w:rsidRPr="00164247">
        <w:rPr>
          <w:rFonts w:ascii="Calibri" w:hAnsi="Calibri" w:cs="Calibri"/>
          <w:i/>
          <w:iCs/>
          <w:lang w:val="en"/>
        </w:rPr>
        <w:t>Open Source</w:t>
      </w:r>
      <w:proofErr w:type="gramEnd"/>
      <w:r w:rsidRPr="00164247">
        <w:rPr>
          <w:rFonts w:ascii="Calibri" w:hAnsi="Calibri" w:cs="Calibri"/>
          <w:i/>
          <w:iCs/>
          <w:lang w:val="en"/>
        </w:rPr>
        <w:t xml:space="preserve"> Software</w:t>
      </w:r>
      <w:r w:rsidRPr="00164247">
        <w:rPr>
          <w:rFonts w:ascii="Calibri" w:hAnsi="Calibri" w:cs="Calibri"/>
          <w:iCs/>
          <w:lang w:val="en"/>
        </w:rPr>
        <w:t xml:space="preserve"> 3 (32): 1096. https://doi.org/10.21105/joss.01096.</w:t>
      </w:r>
    </w:p>
    <w:p w14:paraId="540CB9A8" w14:textId="77777777" w:rsidR="008720BB" w:rsidRPr="00164247" w:rsidRDefault="008720BB" w:rsidP="005C4B67">
      <w:pPr>
        <w:snapToGrid w:val="0"/>
        <w:spacing w:before="120" w:line="240" w:lineRule="auto"/>
        <w:ind w:left="360" w:hanging="360"/>
        <w:rPr>
          <w:rFonts w:ascii="Calibri" w:hAnsi="Calibri" w:cs="Calibri"/>
          <w:iCs/>
        </w:rPr>
      </w:pPr>
      <w:r w:rsidRPr="00164247">
        <w:rPr>
          <w:rFonts w:ascii="Calibri" w:hAnsi="Calibri" w:cs="Calibri"/>
          <w:iCs/>
        </w:rPr>
        <w:t xml:space="preserve">Hu, X., Ban, Y., &amp; </w:t>
      </w:r>
      <w:proofErr w:type="spellStart"/>
      <w:r w:rsidRPr="00164247">
        <w:rPr>
          <w:rFonts w:ascii="Calibri" w:hAnsi="Calibri" w:cs="Calibri"/>
          <w:iCs/>
        </w:rPr>
        <w:t>Nascetti</w:t>
      </w:r>
      <w:proofErr w:type="spellEnd"/>
      <w:r w:rsidRPr="00164247">
        <w:rPr>
          <w:rFonts w:ascii="Calibri" w:hAnsi="Calibri" w:cs="Calibri"/>
          <w:iCs/>
        </w:rPr>
        <w:t xml:space="preserve">, A. (2021). Uni-Temporal Multispectral Imagery for Burned Area Mapping with Deep Learning. </w:t>
      </w:r>
      <w:r w:rsidRPr="00164247">
        <w:rPr>
          <w:rFonts w:ascii="Calibri" w:hAnsi="Calibri" w:cs="Calibri"/>
          <w:i/>
          <w:iCs/>
        </w:rPr>
        <w:t>Remote Sensing</w:t>
      </w:r>
      <w:r w:rsidRPr="00164247">
        <w:rPr>
          <w:rFonts w:ascii="Calibri" w:hAnsi="Calibri" w:cs="Calibri"/>
          <w:iCs/>
        </w:rPr>
        <w:t xml:space="preserve">, </w:t>
      </w:r>
      <w:r w:rsidRPr="00164247">
        <w:rPr>
          <w:rFonts w:ascii="Calibri" w:hAnsi="Calibri" w:cs="Calibri"/>
          <w:i/>
          <w:iCs/>
        </w:rPr>
        <w:t>13</w:t>
      </w:r>
      <w:r w:rsidRPr="00164247">
        <w:rPr>
          <w:rFonts w:ascii="Calibri" w:hAnsi="Calibri" w:cs="Calibri"/>
          <w:iCs/>
        </w:rPr>
        <w:t>(8), 1509. https://doi.org/10.3390/rs13081509</w:t>
      </w:r>
    </w:p>
    <w:p w14:paraId="073B5487" w14:textId="77777777" w:rsidR="008720BB" w:rsidRPr="00164247" w:rsidRDefault="008720BB" w:rsidP="005C4B67">
      <w:pPr>
        <w:tabs>
          <w:tab w:val="left" w:pos="630"/>
        </w:tabs>
        <w:snapToGrid w:val="0"/>
        <w:spacing w:before="120" w:line="240" w:lineRule="auto"/>
        <w:ind w:left="360" w:hanging="360"/>
        <w:rPr>
          <w:rFonts w:ascii="Calibri" w:hAnsi="Calibri" w:cs="Calibri"/>
        </w:rPr>
      </w:pPr>
      <w:r w:rsidRPr="00164247">
        <w:rPr>
          <w:rFonts w:ascii="Calibri" w:hAnsi="Calibri" w:cs="Calibri"/>
        </w:rPr>
        <w:t xml:space="preserve">Jaime, X. A., Angerer, J. P., Yang, C., Walker, J., Mata, J., Tolleson, D. R., &amp; Wu, X. B. (2023). Exploring Effective Detection and Spatial Pattern of Prickly Pear Cactus (Opuntia Genus) from Airborne Imagery before and after Prescribed Fires in the Edwards Plateau. </w:t>
      </w:r>
      <w:r w:rsidRPr="00164247">
        <w:rPr>
          <w:rFonts w:ascii="Calibri" w:hAnsi="Calibri" w:cs="Calibri"/>
          <w:i/>
          <w:iCs/>
        </w:rPr>
        <w:t>Remote Sensing</w:t>
      </w:r>
      <w:r w:rsidRPr="00164247">
        <w:rPr>
          <w:rFonts w:ascii="Calibri" w:hAnsi="Calibri" w:cs="Calibri"/>
        </w:rPr>
        <w:t xml:space="preserve">, </w:t>
      </w:r>
      <w:r w:rsidRPr="00164247">
        <w:rPr>
          <w:rFonts w:ascii="Calibri" w:hAnsi="Calibri" w:cs="Calibri"/>
          <w:i/>
          <w:iCs/>
        </w:rPr>
        <w:t>15</w:t>
      </w:r>
      <w:r w:rsidRPr="00164247">
        <w:rPr>
          <w:rFonts w:ascii="Calibri" w:hAnsi="Calibri" w:cs="Calibri"/>
        </w:rPr>
        <w:t>(16), 4033. https://doi.org/10.3390/rs15164033</w:t>
      </w:r>
    </w:p>
    <w:p w14:paraId="65320F48" w14:textId="77777777" w:rsidR="00C033BA" w:rsidRPr="00164247" w:rsidRDefault="00C033BA" w:rsidP="005C4B67">
      <w:pPr>
        <w:snapToGrid w:val="0"/>
        <w:spacing w:before="120" w:line="240" w:lineRule="auto"/>
        <w:ind w:left="360" w:hanging="360"/>
        <w:rPr>
          <w:rFonts w:ascii="Calibri" w:hAnsi="Calibri" w:cs="Calibri"/>
          <w:iCs/>
        </w:rPr>
      </w:pPr>
      <w:r w:rsidRPr="00164247">
        <w:rPr>
          <w:rFonts w:ascii="Calibri" w:hAnsi="Calibri" w:cs="Calibri"/>
          <w:iCs/>
        </w:rPr>
        <w:t xml:space="preserve">Li, X., Yang, C., Huang, W., Tang, J., Tian, Y., &amp; Zhang, Q. (2020). Identification of Cotton Root Rot by </w:t>
      </w:r>
      <w:proofErr w:type="spellStart"/>
      <w:r w:rsidRPr="00164247">
        <w:rPr>
          <w:rFonts w:ascii="Calibri" w:hAnsi="Calibri" w:cs="Calibri"/>
          <w:iCs/>
        </w:rPr>
        <w:t>Multifeature</w:t>
      </w:r>
      <w:proofErr w:type="spellEnd"/>
      <w:r w:rsidRPr="00164247">
        <w:rPr>
          <w:rFonts w:ascii="Calibri" w:hAnsi="Calibri" w:cs="Calibri"/>
          <w:iCs/>
        </w:rPr>
        <w:t xml:space="preserve"> Selection from Sentinel-2 Images Using Random Forest. </w:t>
      </w:r>
      <w:r w:rsidRPr="00164247">
        <w:rPr>
          <w:rFonts w:ascii="Calibri" w:hAnsi="Calibri" w:cs="Calibri"/>
          <w:i/>
          <w:iCs/>
        </w:rPr>
        <w:t>Remote Sensing</w:t>
      </w:r>
      <w:r w:rsidRPr="00164247">
        <w:rPr>
          <w:rFonts w:ascii="Calibri" w:hAnsi="Calibri" w:cs="Calibri"/>
          <w:iCs/>
        </w:rPr>
        <w:t xml:space="preserve">, </w:t>
      </w:r>
      <w:r w:rsidRPr="00164247">
        <w:rPr>
          <w:rFonts w:ascii="Calibri" w:hAnsi="Calibri" w:cs="Calibri"/>
          <w:i/>
          <w:iCs/>
        </w:rPr>
        <w:t>12</w:t>
      </w:r>
      <w:r w:rsidRPr="00164247">
        <w:rPr>
          <w:rFonts w:ascii="Calibri" w:hAnsi="Calibri" w:cs="Calibri"/>
          <w:iCs/>
        </w:rPr>
        <w:t>(21), 3504. https://doi.org/10.3390/rs12213504</w:t>
      </w:r>
    </w:p>
    <w:p w14:paraId="0A266124" w14:textId="13F91E04" w:rsidR="008720BB" w:rsidRPr="00164247" w:rsidRDefault="008720BB" w:rsidP="005C4B67">
      <w:pPr>
        <w:snapToGrid w:val="0"/>
        <w:spacing w:before="120" w:line="240" w:lineRule="auto"/>
        <w:ind w:left="360" w:hanging="360"/>
        <w:rPr>
          <w:rFonts w:ascii="Calibri" w:hAnsi="Calibri" w:cs="Calibri"/>
          <w:iCs/>
          <w:lang w:val="en"/>
        </w:rPr>
      </w:pPr>
      <w:r w:rsidRPr="00164247">
        <w:rPr>
          <w:rFonts w:ascii="Calibri" w:hAnsi="Calibri" w:cs="Calibri"/>
          <w:iCs/>
          <w:lang w:val="en"/>
        </w:rPr>
        <w:lastRenderedPageBreak/>
        <w:t xml:space="preserve">Liaw, Andy, and Matthew Wiener. 2001. “Classification and Regression by RandomForest.” </w:t>
      </w:r>
      <w:r w:rsidRPr="00164247">
        <w:rPr>
          <w:rFonts w:ascii="Calibri" w:hAnsi="Calibri" w:cs="Calibri"/>
          <w:i/>
          <w:iCs/>
          <w:lang w:val="en"/>
        </w:rPr>
        <w:t>Forest</w:t>
      </w:r>
      <w:r w:rsidRPr="00164247">
        <w:rPr>
          <w:rFonts w:ascii="Calibri" w:hAnsi="Calibri" w:cs="Calibri"/>
          <w:iCs/>
          <w:lang w:val="en"/>
        </w:rPr>
        <w:t xml:space="preserve"> 23.</w:t>
      </w:r>
    </w:p>
    <w:p w14:paraId="7D6947FD" w14:textId="77777777" w:rsidR="008720BB" w:rsidRPr="00164247" w:rsidRDefault="008720BB" w:rsidP="005C4B67">
      <w:pPr>
        <w:snapToGrid w:val="0"/>
        <w:spacing w:before="120" w:line="240" w:lineRule="auto"/>
        <w:ind w:left="360" w:hanging="360"/>
        <w:rPr>
          <w:rFonts w:ascii="Calibri" w:hAnsi="Calibri" w:cs="Calibri"/>
          <w:shd w:val="clear" w:color="auto" w:fill="FFFFFF"/>
        </w:rPr>
      </w:pPr>
      <w:r w:rsidRPr="00164247">
        <w:rPr>
          <w:rFonts w:ascii="Calibri" w:hAnsi="Calibri" w:cs="Calibri"/>
          <w:shd w:val="clear" w:color="auto" w:fill="FFFFFF"/>
        </w:rPr>
        <w:t>Richards, J.A.; Richards, J.A. </w:t>
      </w:r>
      <w:r w:rsidRPr="00164247">
        <w:rPr>
          <w:rStyle w:val="html-italic"/>
          <w:rFonts w:ascii="Calibri" w:hAnsi="Calibri" w:cs="Calibri"/>
          <w:i/>
          <w:iCs/>
          <w:shd w:val="clear" w:color="auto" w:fill="FFFFFF"/>
        </w:rPr>
        <w:t>Remote Sensing Digital Image Analysis</w:t>
      </w:r>
      <w:r w:rsidRPr="00164247">
        <w:rPr>
          <w:rFonts w:ascii="Calibri" w:hAnsi="Calibri" w:cs="Calibri"/>
          <w:shd w:val="clear" w:color="auto" w:fill="FFFFFF"/>
        </w:rPr>
        <w:t>; Springer: Berlin/Heidelberg, Germany, 2022; Volume 5.</w:t>
      </w:r>
    </w:p>
    <w:p w14:paraId="4AFBB1AA" w14:textId="6BEE6777" w:rsidR="008720BB" w:rsidRPr="00164247" w:rsidRDefault="008720BB" w:rsidP="005C4B67">
      <w:pPr>
        <w:snapToGrid w:val="0"/>
        <w:spacing w:before="120" w:line="240" w:lineRule="auto"/>
        <w:ind w:left="360" w:hanging="360"/>
        <w:rPr>
          <w:rFonts w:ascii="Calibri" w:hAnsi="Calibri" w:cs="Calibri"/>
          <w:iCs/>
        </w:rPr>
      </w:pPr>
      <w:proofErr w:type="spellStart"/>
      <w:r w:rsidRPr="00164247">
        <w:rPr>
          <w:rFonts w:ascii="Calibri" w:hAnsi="Calibri" w:cs="Calibri"/>
          <w:iCs/>
        </w:rPr>
        <w:t>Roteta</w:t>
      </w:r>
      <w:proofErr w:type="spellEnd"/>
      <w:r w:rsidRPr="00164247">
        <w:rPr>
          <w:rFonts w:ascii="Calibri" w:hAnsi="Calibri" w:cs="Calibri"/>
          <w:iCs/>
        </w:rPr>
        <w:t xml:space="preserve">, E., </w:t>
      </w:r>
      <w:proofErr w:type="spellStart"/>
      <w:r w:rsidRPr="00164247">
        <w:rPr>
          <w:rFonts w:ascii="Calibri" w:hAnsi="Calibri" w:cs="Calibri"/>
          <w:iCs/>
        </w:rPr>
        <w:t>Bastarrika</w:t>
      </w:r>
      <w:proofErr w:type="spellEnd"/>
      <w:r w:rsidRPr="00164247">
        <w:rPr>
          <w:rFonts w:ascii="Calibri" w:hAnsi="Calibri" w:cs="Calibri"/>
          <w:iCs/>
        </w:rPr>
        <w:t xml:space="preserve">, A., Padilla, M., Storm, T., &amp; </w:t>
      </w:r>
      <w:proofErr w:type="spellStart"/>
      <w:r w:rsidRPr="00164247">
        <w:rPr>
          <w:rFonts w:ascii="Calibri" w:hAnsi="Calibri" w:cs="Calibri"/>
          <w:iCs/>
        </w:rPr>
        <w:t>Chuvieco</w:t>
      </w:r>
      <w:proofErr w:type="spellEnd"/>
      <w:r w:rsidRPr="00164247">
        <w:rPr>
          <w:rFonts w:ascii="Calibri" w:hAnsi="Calibri" w:cs="Calibri"/>
          <w:iCs/>
        </w:rPr>
        <w:t xml:space="preserve">, E. (2019). Development of a Sentinel-2 burned area algorithm: Generation of a small fire database for sub-Saharan Africa. </w:t>
      </w:r>
      <w:r w:rsidRPr="00164247">
        <w:rPr>
          <w:rFonts w:ascii="Calibri" w:hAnsi="Calibri" w:cs="Calibri"/>
          <w:i/>
          <w:iCs/>
        </w:rPr>
        <w:t>Remote Sensing of Environment</w:t>
      </w:r>
      <w:r w:rsidRPr="00164247">
        <w:rPr>
          <w:rFonts w:ascii="Calibri" w:hAnsi="Calibri" w:cs="Calibri"/>
          <w:iCs/>
        </w:rPr>
        <w:t xml:space="preserve">, </w:t>
      </w:r>
      <w:r w:rsidRPr="00164247">
        <w:rPr>
          <w:rFonts w:ascii="Calibri" w:hAnsi="Calibri" w:cs="Calibri"/>
          <w:i/>
          <w:iCs/>
        </w:rPr>
        <w:t>222</w:t>
      </w:r>
      <w:r w:rsidRPr="00164247">
        <w:rPr>
          <w:rFonts w:ascii="Calibri" w:hAnsi="Calibri" w:cs="Calibri"/>
          <w:iCs/>
        </w:rPr>
        <w:t xml:space="preserve">, 1-17. </w:t>
      </w:r>
      <w:hyperlink r:id="rId12" w:history="1">
        <w:r w:rsidR="00C033BA" w:rsidRPr="00164247">
          <w:rPr>
            <w:rStyle w:val="Hyperlink"/>
            <w:rFonts w:ascii="Calibri" w:hAnsi="Calibri" w:cs="Calibri"/>
            <w:iCs/>
            <w:color w:val="auto"/>
          </w:rPr>
          <w:t>https://doi.org/10.1016/j.rse.2018.12.011</w:t>
        </w:r>
      </w:hyperlink>
    </w:p>
    <w:p w14:paraId="12DA20CE" w14:textId="77777777" w:rsidR="00C033BA" w:rsidRPr="00164247" w:rsidRDefault="00C033BA" w:rsidP="005C4B67">
      <w:pPr>
        <w:snapToGrid w:val="0"/>
        <w:spacing w:before="120" w:line="240" w:lineRule="auto"/>
        <w:ind w:left="360" w:hanging="360"/>
        <w:rPr>
          <w:rFonts w:ascii="Calibri" w:hAnsi="Calibri" w:cs="Calibri"/>
          <w:iCs/>
        </w:rPr>
      </w:pPr>
      <w:r w:rsidRPr="00164247">
        <w:rPr>
          <w:rFonts w:ascii="Calibri" w:hAnsi="Calibri" w:cs="Calibri"/>
          <w:iCs/>
        </w:rPr>
        <w:t xml:space="preserve">Song, X., Yang, C., Wu, M., Zhao, C., Yang, G., Hoffmann, W. C., &amp; Huang, W. (2017). Evaluation of Sentinel-2A Satellite Imagery for Mapping Cotton </w:t>
      </w:r>
      <w:proofErr w:type="gramStart"/>
      <w:r w:rsidRPr="00164247">
        <w:rPr>
          <w:rFonts w:ascii="Calibri" w:hAnsi="Calibri" w:cs="Calibri"/>
          <w:iCs/>
        </w:rPr>
        <w:t>Root Rot</w:t>
      </w:r>
      <w:proofErr w:type="gramEnd"/>
      <w:r w:rsidRPr="00164247">
        <w:rPr>
          <w:rFonts w:ascii="Calibri" w:hAnsi="Calibri" w:cs="Calibri"/>
          <w:iCs/>
        </w:rPr>
        <w:t xml:space="preserve">. </w:t>
      </w:r>
      <w:r w:rsidRPr="00164247">
        <w:rPr>
          <w:rFonts w:ascii="Calibri" w:hAnsi="Calibri" w:cs="Calibri"/>
          <w:i/>
          <w:iCs/>
        </w:rPr>
        <w:t>Remote Sensing</w:t>
      </w:r>
      <w:r w:rsidRPr="00164247">
        <w:rPr>
          <w:rFonts w:ascii="Calibri" w:hAnsi="Calibri" w:cs="Calibri"/>
          <w:iCs/>
        </w:rPr>
        <w:t xml:space="preserve">, </w:t>
      </w:r>
      <w:r w:rsidRPr="00164247">
        <w:rPr>
          <w:rFonts w:ascii="Calibri" w:hAnsi="Calibri" w:cs="Calibri"/>
          <w:i/>
          <w:iCs/>
        </w:rPr>
        <w:t>9</w:t>
      </w:r>
      <w:r w:rsidRPr="00164247">
        <w:rPr>
          <w:rFonts w:ascii="Calibri" w:hAnsi="Calibri" w:cs="Calibri"/>
          <w:iCs/>
        </w:rPr>
        <w:t>(9), 906. https://doi.org/10.3390/rs9090906</w:t>
      </w:r>
    </w:p>
    <w:p w14:paraId="010146FB" w14:textId="13857712" w:rsidR="00CE29FD" w:rsidRPr="00164247" w:rsidRDefault="00C033BA" w:rsidP="005C4B67">
      <w:pPr>
        <w:snapToGrid w:val="0"/>
        <w:spacing w:before="120" w:line="240" w:lineRule="auto"/>
        <w:ind w:left="360" w:hanging="360"/>
        <w:rPr>
          <w:rFonts w:ascii="Calibri" w:hAnsi="Calibri" w:cs="Calibri"/>
        </w:rPr>
      </w:pPr>
      <w:r w:rsidRPr="00164247">
        <w:rPr>
          <w:rFonts w:ascii="Calibri" w:hAnsi="Calibri" w:cs="Calibri"/>
        </w:rPr>
        <w:t xml:space="preserve">Yang, C. Remote Sensing Technologies for Crop Disease and Pest Detection. In Soil and Crop Sensing for Precision Crop Production; Li, M., Yang, C., Zhang, Q., Eds.; Agriculture Automation and Control; Springer International Publishing: Cham, Switzerland, 2022; pp. 159–184. ISBN 978-3-030-70432-2. </w:t>
      </w:r>
      <w:bookmarkEnd w:id="1"/>
    </w:p>
    <w:sectPr w:rsidR="00CE29FD" w:rsidRPr="00164247" w:rsidSect="00164247">
      <w:footerReference w:type="default" r:id="rId1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EB430" w14:textId="77777777" w:rsidR="002F130D" w:rsidRDefault="002F130D" w:rsidP="002D5AC9">
      <w:pPr>
        <w:spacing w:line="240" w:lineRule="auto"/>
      </w:pPr>
      <w:r>
        <w:separator/>
      </w:r>
    </w:p>
  </w:endnote>
  <w:endnote w:type="continuationSeparator" w:id="0">
    <w:p w14:paraId="4C3D61D0" w14:textId="77777777" w:rsidR="002F130D" w:rsidRDefault="002F130D" w:rsidP="002D5A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960"/>
      <w:docPartObj>
        <w:docPartGallery w:val="Page Numbers (Bottom of Page)"/>
        <w:docPartUnique/>
      </w:docPartObj>
    </w:sdtPr>
    <w:sdtEndPr>
      <w:rPr>
        <w:noProof/>
      </w:rPr>
    </w:sdtEndPr>
    <w:sdtContent>
      <w:p w14:paraId="406CEE82" w14:textId="40ED7499" w:rsidR="002D5AC9" w:rsidRDefault="002D5AC9" w:rsidP="00033406">
        <w:pPr>
          <w:pStyle w:val="Footer"/>
          <w:jc w:val="center"/>
        </w:pPr>
        <w:r w:rsidRPr="00033406">
          <w:rPr>
            <w:sz w:val="20"/>
            <w:szCs w:val="20"/>
          </w:rPr>
          <w:fldChar w:fldCharType="begin"/>
        </w:r>
        <w:r w:rsidRPr="00033406">
          <w:rPr>
            <w:sz w:val="20"/>
            <w:szCs w:val="20"/>
          </w:rPr>
          <w:instrText xml:space="preserve"> PAGE   \* MERGEFORMAT </w:instrText>
        </w:r>
        <w:r w:rsidRPr="00033406">
          <w:rPr>
            <w:sz w:val="20"/>
            <w:szCs w:val="20"/>
          </w:rPr>
          <w:fldChar w:fldCharType="separate"/>
        </w:r>
        <w:r w:rsidRPr="00033406">
          <w:rPr>
            <w:noProof/>
            <w:sz w:val="20"/>
            <w:szCs w:val="20"/>
          </w:rPr>
          <w:t>2</w:t>
        </w:r>
        <w:r w:rsidRPr="00033406">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7DA39" w14:textId="77777777" w:rsidR="002F130D" w:rsidRDefault="002F130D" w:rsidP="002D5AC9">
      <w:pPr>
        <w:spacing w:line="240" w:lineRule="auto"/>
      </w:pPr>
      <w:r>
        <w:separator/>
      </w:r>
    </w:p>
  </w:footnote>
  <w:footnote w:type="continuationSeparator" w:id="0">
    <w:p w14:paraId="38E8ACE0" w14:textId="77777777" w:rsidR="002F130D" w:rsidRDefault="002F130D" w:rsidP="002D5AC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ED8B3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C6C132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8043B6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5A2A2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AE890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1C9D0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D6BA2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A3071A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744EF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52DF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D232F"/>
    <w:multiLevelType w:val="hybridMultilevel"/>
    <w:tmpl w:val="11AAFB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B21977"/>
    <w:multiLevelType w:val="hybridMultilevel"/>
    <w:tmpl w:val="22AEF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64766F"/>
    <w:multiLevelType w:val="hybridMultilevel"/>
    <w:tmpl w:val="3D6E3464"/>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4F0F6D"/>
    <w:multiLevelType w:val="hybridMultilevel"/>
    <w:tmpl w:val="F86C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C65BBD"/>
    <w:multiLevelType w:val="hybridMultilevel"/>
    <w:tmpl w:val="4F4ED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4411EB"/>
    <w:multiLevelType w:val="hybridMultilevel"/>
    <w:tmpl w:val="41E0BB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216C07"/>
    <w:multiLevelType w:val="hybridMultilevel"/>
    <w:tmpl w:val="75E2D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2627E5"/>
    <w:multiLevelType w:val="hybridMultilevel"/>
    <w:tmpl w:val="608C70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CD3379"/>
    <w:multiLevelType w:val="hybridMultilevel"/>
    <w:tmpl w:val="E6D87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6B5CCC"/>
    <w:multiLevelType w:val="hybridMultilevel"/>
    <w:tmpl w:val="F68AB7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B3B21F3"/>
    <w:multiLevelType w:val="hybridMultilevel"/>
    <w:tmpl w:val="DE38B0C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546236"/>
    <w:multiLevelType w:val="hybridMultilevel"/>
    <w:tmpl w:val="D3C48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F6222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78C3EEA"/>
    <w:multiLevelType w:val="hybridMultilevel"/>
    <w:tmpl w:val="205E0EF0"/>
    <w:lvl w:ilvl="0" w:tplc="4A1EE61A">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9759BA"/>
    <w:multiLevelType w:val="hybridMultilevel"/>
    <w:tmpl w:val="AD5E99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22844E6"/>
    <w:multiLevelType w:val="hybridMultilevel"/>
    <w:tmpl w:val="E7DEB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454F2C"/>
    <w:multiLevelType w:val="hybridMultilevel"/>
    <w:tmpl w:val="052A8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6D30F6"/>
    <w:multiLevelType w:val="hybridMultilevel"/>
    <w:tmpl w:val="F856C0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07C744C"/>
    <w:multiLevelType w:val="hybridMultilevel"/>
    <w:tmpl w:val="75CC8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E221C8"/>
    <w:multiLevelType w:val="hybridMultilevel"/>
    <w:tmpl w:val="5B1CB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BB225E"/>
    <w:multiLevelType w:val="hybridMultilevel"/>
    <w:tmpl w:val="5840E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C76FE6"/>
    <w:multiLevelType w:val="hybridMultilevel"/>
    <w:tmpl w:val="35B02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18689D"/>
    <w:multiLevelType w:val="hybridMultilevel"/>
    <w:tmpl w:val="1B608B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B097B96"/>
    <w:multiLevelType w:val="hybridMultilevel"/>
    <w:tmpl w:val="E64CB4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BC5EDE"/>
    <w:multiLevelType w:val="hybridMultilevel"/>
    <w:tmpl w:val="D651A0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81109432">
    <w:abstractNumId w:val="22"/>
  </w:num>
  <w:num w:numId="2" w16cid:durableId="330256259">
    <w:abstractNumId w:val="34"/>
  </w:num>
  <w:num w:numId="3" w16cid:durableId="1199465357">
    <w:abstractNumId w:val="14"/>
  </w:num>
  <w:num w:numId="4" w16cid:durableId="1010988705">
    <w:abstractNumId w:val="20"/>
  </w:num>
  <w:num w:numId="5" w16cid:durableId="529534927">
    <w:abstractNumId w:val="12"/>
  </w:num>
  <w:num w:numId="6" w16cid:durableId="1884635289">
    <w:abstractNumId w:val="32"/>
  </w:num>
  <w:num w:numId="7" w16cid:durableId="952907879">
    <w:abstractNumId w:val="10"/>
  </w:num>
  <w:num w:numId="8" w16cid:durableId="370737432">
    <w:abstractNumId w:val="9"/>
  </w:num>
  <w:num w:numId="9" w16cid:durableId="622467800">
    <w:abstractNumId w:val="8"/>
  </w:num>
  <w:num w:numId="10" w16cid:durableId="1393693996">
    <w:abstractNumId w:val="7"/>
  </w:num>
  <w:num w:numId="11" w16cid:durableId="1854491606">
    <w:abstractNumId w:val="6"/>
  </w:num>
  <w:num w:numId="12" w16cid:durableId="1427531016">
    <w:abstractNumId w:val="5"/>
  </w:num>
  <w:num w:numId="13" w16cid:durableId="640579223">
    <w:abstractNumId w:val="4"/>
  </w:num>
  <w:num w:numId="14" w16cid:durableId="1113206057">
    <w:abstractNumId w:val="3"/>
  </w:num>
  <w:num w:numId="15" w16cid:durableId="810098301">
    <w:abstractNumId w:val="2"/>
  </w:num>
  <w:num w:numId="16" w16cid:durableId="1285385815">
    <w:abstractNumId w:val="1"/>
  </w:num>
  <w:num w:numId="17" w16cid:durableId="584461819">
    <w:abstractNumId w:val="0"/>
  </w:num>
  <w:num w:numId="18" w16cid:durableId="836462952">
    <w:abstractNumId w:val="21"/>
  </w:num>
  <w:num w:numId="19" w16cid:durableId="1311985892">
    <w:abstractNumId w:val="26"/>
  </w:num>
  <w:num w:numId="20" w16cid:durableId="472450236">
    <w:abstractNumId w:val="23"/>
  </w:num>
  <w:num w:numId="21" w16cid:durableId="1428888109">
    <w:abstractNumId w:val="33"/>
  </w:num>
  <w:num w:numId="22" w16cid:durableId="1570844464">
    <w:abstractNumId w:val="11"/>
  </w:num>
  <w:num w:numId="23" w16cid:durableId="1648708540">
    <w:abstractNumId w:val="18"/>
  </w:num>
  <w:num w:numId="24" w16cid:durableId="1295679186">
    <w:abstractNumId w:val="15"/>
  </w:num>
  <w:num w:numId="25" w16cid:durableId="1875073001">
    <w:abstractNumId w:val="30"/>
  </w:num>
  <w:num w:numId="26" w16cid:durableId="1708869610">
    <w:abstractNumId w:val="17"/>
  </w:num>
  <w:num w:numId="27" w16cid:durableId="1828547944">
    <w:abstractNumId w:val="13"/>
  </w:num>
  <w:num w:numId="28" w16cid:durableId="425613349">
    <w:abstractNumId w:val="25"/>
  </w:num>
  <w:num w:numId="29" w16cid:durableId="983126099">
    <w:abstractNumId w:val="29"/>
  </w:num>
  <w:num w:numId="30" w16cid:durableId="1228144922">
    <w:abstractNumId w:val="31"/>
  </w:num>
  <w:num w:numId="31" w16cid:durableId="1494368254">
    <w:abstractNumId w:val="16"/>
  </w:num>
  <w:num w:numId="32" w16cid:durableId="1776318686">
    <w:abstractNumId w:val="28"/>
  </w:num>
  <w:num w:numId="33" w16cid:durableId="1941523202">
    <w:abstractNumId w:val="24"/>
  </w:num>
  <w:num w:numId="34" w16cid:durableId="1626623764">
    <w:abstractNumId w:val="19"/>
  </w:num>
  <w:num w:numId="35" w16cid:durableId="178160540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FDD"/>
    <w:rsid w:val="00006679"/>
    <w:rsid w:val="00007376"/>
    <w:rsid w:val="00007740"/>
    <w:rsid w:val="00011D4F"/>
    <w:rsid w:val="000127C4"/>
    <w:rsid w:val="000241F4"/>
    <w:rsid w:val="00027DD2"/>
    <w:rsid w:val="00033406"/>
    <w:rsid w:val="00034151"/>
    <w:rsid w:val="0003717F"/>
    <w:rsid w:val="00050858"/>
    <w:rsid w:val="00051A73"/>
    <w:rsid w:val="00053378"/>
    <w:rsid w:val="000545CE"/>
    <w:rsid w:val="00057FA4"/>
    <w:rsid w:val="000632A0"/>
    <w:rsid w:val="000737F4"/>
    <w:rsid w:val="00073847"/>
    <w:rsid w:val="00076BF6"/>
    <w:rsid w:val="00085589"/>
    <w:rsid w:val="00096507"/>
    <w:rsid w:val="000A220A"/>
    <w:rsid w:val="000B5349"/>
    <w:rsid w:val="000B63F3"/>
    <w:rsid w:val="000C6268"/>
    <w:rsid w:val="000D3F46"/>
    <w:rsid w:val="000D6EE4"/>
    <w:rsid w:val="000D77E1"/>
    <w:rsid w:val="000F0A6E"/>
    <w:rsid w:val="000F54CB"/>
    <w:rsid w:val="000F62FA"/>
    <w:rsid w:val="00101756"/>
    <w:rsid w:val="00102FDD"/>
    <w:rsid w:val="00111F5A"/>
    <w:rsid w:val="00112594"/>
    <w:rsid w:val="00113411"/>
    <w:rsid w:val="0012096C"/>
    <w:rsid w:val="00121D29"/>
    <w:rsid w:val="001237EF"/>
    <w:rsid w:val="00124751"/>
    <w:rsid w:val="00124CF7"/>
    <w:rsid w:val="001276E6"/>
    <w:rsid w:val="001303AB"/>
    <w:rsid w:val="00135DD4"/>
    <w:rsid w:val="00140A7D"/>
    <w:rsid w:val="0014483F"/>
    <w:rsid w:val="00144F16"/>
    <w:rsid w:val="00151633"/>
    <w:rsid w:val="00151769"/>
    <w:rsid w:val="00152516"/>
    <w:rsid w:val="00152D3E"/>
    <w:rsid w:val="00157384"/>
    <w:rsid w:val="00162D36"/>
    <w:rsid w:val="00164247"/>
    <w:rsid w:val="001652B8"/>
    <w:rsid w:val="00165733"/>
    <w:rsid w:val="001665CF"/>
    <w:rsid w:val="00170536"/>
    <w:rsid w:val="001A6EA7"/>
    <w:rsid w:val="001B1F5C"/>
    <w:rsid w:val="001B6A0C"/>
    <w:rsid w:val="001C1289"/>
    <w:rsid w:val="001C23AD"/>
    <w:rsid w:val="001C53F8"/>
    <w:rsid w:val="001D1083"/>
    <w:rsid w:val="001D4F67"/>
    <w:rsid w:val="001D5054"/>
    <w:rsid w:val="001F532F"/>
    <w:rsid w:val="00204084"/>
    <w:rsid w:val="00211480"/>
    <w:rsid w:val="00213A27"/>
    <w:rsid w:val="00216B32"/>
    <w:rsid w:val="002211EA"/>
    <w:rsid w:val="00231A16"/>
    <w:rsid w:val="00243D9D"/>
    <w:rsid w:val="00245A0F"/>
    <w:rsid w:val="00250D24"/>
    <w:rsid w:val="00250E4E"/>
    <w:rsid w:val="00251380"/>
    <w:rsid w:val="002536EE"/>
    <w:rsid w:val="00264721"/>
    <w:rsid w:val="002800AB"/>
    <w:rsid w:val="00284085"/>
    <w:rsid w:val="00285FD8"/>
    <w:rsid w:val="00294031"/>
    <w:rsid w:val="002956B5"/>
    <w:rsid w:val="002A38B6"/>
    <w:rsid w:val="002A72C9"/>
    <w:rsid w:val="002B6B3A"/>
    <w:rsid w:val="002B6E8F"/>
    <w:rsid w:val="002B73A2"/>
    <w:rsid w:val="002C0BF5"/>
    <w:rsid w:val="002C63B2"/>
    <w:rsid w:val="002C6B59"/>
    <w:rsid w:val="002D197F"/>
    <w:rsid w:val="002D52D7"/>
    <w:rsid w:val="002D5AC9"/>
    <w:rsid w:val="002E0585"/>
    <w:rsid w:val="002E3F85"/>
    <w:rsid w:val="002F130D"/>
    <w:rsid w:val="002F6FA6"/>
    <w:rsid w:val="003027EA"/>
    <w:rsid w:val="00302905"/>
    <w:rsid w:val="00306688"/>
    <w:rsid w:val="003066E8"/>
    <w:rsid w:val="00307098"/>
    <w:rsid w:val="00307B4A"/>
    <w:rsid w:val="00311B7A"/>
    <w:rsid w:val="0031488A"/>
    <w:rsid w:val="00317F69"/>
    <w:rsid w:val="00320992"/>
    <w:rsid w:val="00325E69"/>
    <w:rsid w:val="00331901"/>
    <w:rsid w:val="00334640"/>
    <w:rsid w:val="0034084A"/>
    <w:rsid w:val="00344636"/>
    <w:rsid w:val="00345C2D"/>
    <w:rsid w:val="00345C2E"/>
    <w:rsid w:val="00352DB8"/>
    <w:rsid w:val="00356EEB"/>
    <w:rsid w:val="00357002"/>
    <w:rsid w:val="00363EFC"/>
    <w:rsid w:val="00370768"/>
    <w:rsid w:val="00371258"/>
    <w:rsid w:val="00380298"/>
    <w:rsid w:val="003838FD"/>
    <w:rsid w:val="00394072"/>
    <w:rsid w:val="003A2DB0"/>
    <w:rsid w:val="003A60D6"/>
    <w:rsid w:val="003A6685"/>
    <w:rsid w:val="003B74C4"/>
    <w:rsid w:val="003C4EBC"/>
    <w:rsid w:val="003C6B04"/>
    <w:rsid w:val="003D24F0"/>
    <w:rsid w:val="003D2E42"/>
    <w:rsid w:val="003D536A"/>
    <w:rsid w:val="003E3B9A"/>
    <w:rsid w:val="00400CE4"/>
    <w:rsid w:val="0040496F"/>
    <w:rsid w:val="00404F20"/>
    <w:rsid w:val="004055E0"/>
    <w:rsid w:val="0040718F"/>
    <w:rsid w:val="00420D79"/>
    <w:rsid w:val="00433499"/>
    <w:rsid w:val="00442D9D"/>
    <w:rsid w:val="00445491"/>
    <w:rsid w:val="00450C22"/>
    <w:rsid w:val="00456EE6"/>
    <w:rsid w:val="00461976"/>
    <w:rsid w:val="00462AFE"/>
    <w:rsid w:val="004648D4"/>
    <w:rsid w:val="0047250B"/>
    <w:rsid w:val="004767CA"/>
    <w:rsid w:val="00477F8E"/>
    <w:rsid w:val="00480E5A"/>
    <w:rsid w:val="00481E04"/>
    <w:rsid w:val="0049399C"/>
    <w:rsid w:val="00494963"/>
    <w:rsid w:val="004B136F"/>
    <w:rsid w:val="004B6CA6"/>
    <w:rsid w:val="004C32A5"/>
    <w:rsid w:val="004C4C2C"/>
    <w:rsid w:val="004C68E5"/>
    <w:rsid w:val="004D5729"/>
    <w:rsid w:val="004D670D"/>
    <w:rsid w:val="004D72E8"/>
    <w:rsid w:val="004E0413"/>
    <w:rsid w:val="004F6754"/>
    <w:rsid w:val="00510213"/>
    <w:rsid w:val="005127F7"/>
    <w:rsid w:val="005232F7"/>
    <w:rsid w:val="00527BA4"/>
    <w:rsid w:val="00531207"/>
    <w:rsid w:val="005357F8"/>
    <w:rsid w:val="005358BE"/>
    <w:rsid w:val="005421C1"/>
    <w:rsid w:val="0055240C"/>
    <w:rsid w:val="005577D2"/>
    <w:rsid w:val="005615B4"/>
    <w:rsid w:val="0057043C"/>
    <w:rsid w:val="00572A13"/>
    <w:rsid w:val="005739C7"/>
    <w:rsid w:val="00593421"/>
    <w:rsid w:val="005A376C"/>
    <w:rsid w:val="005A3782"/>
    <w:rsid w:val="005B6CFD"/>
    <w:rsid w:val="005B6CFF"/>
    <w:rsid w:val="005C113D"/>
    <w:rsid w:val="005C1731"/>
    <w:rsid w:val="005C21A9"/>
    <w:rsid w:val="005C4B67"/>
    <w:rsid w:val="005D0AA2"/>
    <w:rsid w:val="005D41AC"/>
    <w:rsid w:val="005E1828"/>
    <w:rsid w:val="005F20C8"/>
    <w:rsid w:val="005F22E5"/>
    <w:rsid w:val="005F4FBB"/>
    <w:rsid w:val="0060437C"/>
    <w:rsid w:val="006137C5"/>
    <w:rsid w:val="006147F2"/>
    <w:rsid w:val="00640271"/>
    <w:rsid w:val="0064081F"/>
    <w:rsid w:val="00652D30"/>
    <w:rsid w:val="00655704"/>
    <w:rsid w:val="006605AF"/>
    <w:rsid w:val="00660E87"/>
    <w:rsid w:val="00664600"/>
    <w:rsid w:val="00665E2E"/>
    <w:rsid w:val="00677687"/>
    <w:rsid w:val="0068052C"/>
    <w:rsid w:val="00681AEB"/>
    <w:rsid w:val="00682107"/>
    <w:rsid w:val="006848C4"/>
    <w:rsid w:val="0068664C"/>
    <w:rsid w:val="006942B9"/>
    <w:rsid w:val="00695F7D"/>
    <w:rsid w:val="00696BFF"/>
    <w:rsid w:val="006A3E76"/>
    <w:rsid w:val="006A474E"/>
    <w:rsid w:val="006B449B"/>
    <w:rsid w:val="006B44F8"/>
    <w:rsid w:val="006B5B3B"/>
    <w:rsid w:val="006B5BC7"/>
    <w:rsid w:val="006D5C51"/>
    <w:rsid w:val="006D73BA"/>
    <w:rsid w:val="006E50E4"/>
    <w:rsid w:val="006E7CD6"/>
    <w:rsid w:val="006F0268"/>
    <w:rsid w:val="006F57C3"/>
    <w:rsid w:val="006F5E05"/>
    <w:rsid w:val="0070228F"/>
    <w:rsid w:val="0070564E"/>
    <w:rsid w:val="00711F2A"/>
    <w:rsid w:val="00724AEE"/>
    <w:rsid w:val="00740605"/>
    <w:rsid w:val="00740A80"/>
    <w:rsid w:val="00741484"/>
    <w:rsid w:val="007444DB"/>
    <w:rsid w:val="00746470"/>
    <w:rsid w:val="00747CAA"/>
    <w:rsid w:val="007577CA"/>
    <w:rsid w:val="007625DE"/>
    <w:rsid w:val="007635CB"/>
    <w:rsid w:val="007659FC"/>
    <w:rsid w:val="00767D71"/>
    <w:rsid w:val="00773F27"/>
    <w:rsid w:val="00780469"/>
    <w:rsid w:val="00780EB5"/>
    <w:rsid w:val="00780FDA"/>
    <w:rsid w:val="007835B1"/>
    <w:rsid w:val="007860E8"/>
    <w:rsid w:val="007904EF"/>
    <w:rsid w:val="00797397"/>
    <w:rsid w:val="007A1BE0"/>
    <w:rsid w:val="007A22AA"/>
    <w:rsid w:val="007A48DE"/>
    <w:rsid w:val="007A53F0"/>
    <w:rsid w:val="007B6558"/>
    <w:rsid w:val="007D4218"/>
    <w:rsid w:val="007D65DB"/>
    <w:rsid w:val="007E039D"/>
    <w:rsid w:val="007F38BA"/>
    <w:rsid w:val="007F5179"/>
    <w:rsid w:val="007F58B5"/>
    <w:rsid w:val="007F5957"/>
    <w:rsid w:val="008049A5"/>
    <w:rsid w:val="008213FA"/>
    <w:rsid w:val="00822C9C"/>
    <w:rsid w:val="00827740"/>
    <w:rsid w:val="008346B7"/>
    <w:rsid w:val="008361A6"/>
    <w:rsid w:val="00836EF2"/>
    <w:rsid w:val="0086654B"/>
    <w:rsid w:val="008668E2"/>
    <w:rsid w:val="00867B90"/>
    <w:rsid w:val="00871BF7"/>
    <w:rsid w:val="008720BB"/>
    <w:rsid w:val="00873DA7"/>
    <w:rsid w:val="0087488B"/>
    <w:rsid w:val="00875B3C"/>
    <w:rsid w:val="00883771"/>
    <w:rsid w:val="00886752"/>
    <w:rsid w:val="00887926"/>
    <w:rsid w:val="0089137D"/>
    <w:rsid w:val="00896C1A"/>
    <w:rsid w:val="008A15AB"/>
    <w:rsid w:val="008A1B8A"/>
    <w:rsid w:val="008B053B"/>
    <w:rsid w:val="008B69F3"/>
    <w:rsid w:val="008C10EB"/>
    <w:rsid w:val="008C7308"/>
    <w:rsid w:val="008D7741"/>
    <w:rsid w:val="008E1EFB"/>
    <w:rsid w:val="008F6F1F"/>
    <w:rsid w:val="00906CC0"/>
    <w:rsid w:val="00911115"/>
    <w:rsid w:val="00911C44"/>
    <w:rsid w:val="009139AA"/>
    <w:rsid w:val="00927100"/>
    <w:rsid w:val="00927253"/>
    <w:rsid w:val="00927F9E"/>
    <w:rsid w:val="00931D84"/>
    <w:rsid w:val="00935D88"/>
    <w:rsid w:val="00941BED"/>
    <w:rsid w:val="00951E36"/>
    <w:rsid w:val="0096010C"/>
    <w:rsid w:val="0096051C"/>
    <w:rsid w:val="009645CC"/>
    <w:rsid w:val="0097189E"/>
    <w:rsid w:val="00974404"/>
    <w:rsid w:val="00974DFD"/>
    <w:rsid w:val="00975AFD"/>
    <w:rsid w:val="00980C01"/>
    <w:rsid w:val="0098195F"/>
    <w:rsid w:val="00985226"/>
    <w:rsid w:val="009869EF"/>
    <w:rsid w:val="009A70B9"/>
    <w:rsid w:val="009A7CF1"/>
    <w:rsid w:val="009B032E"/>
    <w:rsid w:val="009B2783"/>
    <w:rsid w:val="009B69DF"/>
    <w:rsid w:val="009C5096"/>
    <w:rsid w:val="009F4FFF"/>
    <w:rsid w:val="009F5D0C"/>
    <w:rsid w:val="00A01931"/>
    <w:rsid w:val="00A14389"/>
    <w:rsid w:val="00A16D09"/>
    <w:rsid w:val="00A23A78"/>
    <w:rsid w:val="00A40C08"/>
    <w:rsid w:val="00A4192B"/>
    <w:rsid w:val="00A51091"/>
    <w:rsid w:val="00A62ED3"/>
    <w:rsid w:val="00A63CF2"/>
    <w:rsid w:val="00A67B31"/>
    <w:rsid w:val="00A77976"/>
    <w:rsid w:val="00A800E2"/>
    <w:rsid w:val="00A80C7D"/>
    <w:rsid w:val="00AA64FE"/>
    <w:rsid w:val="00AA6823"/>
    <w:rsid w:val="00AB4C92"/>
    <w:rsid w:val="00AB7C0F"/>
    <w:rsid w:val="00AB7F5F"/>
    <w:rsid w:val="00AC1C99"/>
    <w:rsid w:val="00AC373B"/>
    <w:rsid w:val="00AC7D5F"/>
    <w:rsid w:val="00AD0E4F"/>
    <w:rsid w:val="00AD1821"/>
    <w:rsid w:val="00AD6012"/>
    <w:rsid w:val="00AE5006"/>
    <w:rsid w:val="00AE6690"/>
    <w:rsid w:val="00AF02ED"/>
    <w:rsid w:val="00AF2F2B"/>
    <w:rsid w:val="00AF7DA1"/>
    <w:rsid w:val="00B01E80"/>
    <w:rsid w:val="00B0221E"/>
    <w:rsid w:val="00B0318C"/>
    <w:rsid w:val="00B04E8A"/>
    <w:rsid w:val="00B31FFB"/>
    <w:rsid w:val="00B43F81"/>
    <w:rsid w:val="00B526E2"/>
    <w:rsid w:val="00B838BA"/>
    <w:rsid w:val="00B909AE"/>
    <w:rsid w:val="00BA76FA"/>
    <w:rsid w:val="00BD142A"/>
    <w:rsid w:val="00BD2339"/>
    <w:rsid w:val="00BD5C40"/>
    <w:rsid w:val="00BD7569"/>
    <w:rsid w:val="00BE02A2"/>
    <w:rsid w:val="00BE3D17"/>
    <w:rsid w:val="00BF034A"/>
    <w:rsid w:val="00BF1880"/>
    <w:rsid w:val="00BF67AB"/>
    <w:rsid w:val="00C02F28"/>
    <w:rsid w:val="00C033BA"/>
    <w:rsid w:val="00C10BB3"/>
    <w:rsid w:val="00C10EC5"/>
    <w:rsid w:val="00C11654"/>
    <w:rsid w:val="00C12740"/>
    <w:rsid w:val="00C13A82"/>
    <w:rsid w:val="00C13AF4"/>
    <w:rsid w:val="00C13DD7"/>
    <w:rsid w:val="00C1669F"/>
    <w:rsid w:val="00C215E3"/>
    <w:rsid w:val="00C21DED"/>
    <w:rsid w:val="00C23E8C"/>
    <w:rsid w:val="00C33C8F"/>
    <w:rsid w:val="00C361C7"/>
    <w:rsid w:val="00C42D3B"/>
    <w:rsid w:val="00C43BCE"/>
    <w:rsid w:val="00C54E2A"/>
    <w:rsid w:val="00C60768"/>
    <w:rsid w:val="00C66DEF"/>
    <w:rsid w:val="00C7607A"/>
    <w:rsid w:val="00C806DD"/>
    <w:rsid w:val="00C83E78"/>
    <w:rsid w:val="00C85B85"/>
    <w:rsid w:val="00C87088"/>
    <w:rsid w:val="00C90E34"/>
    <w:rsid w:val="00C93C93"/>
    <w:rsid w:val="00CA03D5"/>
    <w:rsid w:val="00CA0E59"/>
    <w:rsid w:val="00CA0FE4"/>
    <w:rsid w:val="00CA441B"/>
    <w:rsid w:val="00CA4906"/>
    <w:rsid w:val="00CB0729"/>
    <w:rsid w:val="00CB2E14"/>
    <w:rsid w:val="00CC2CF9"/>
    <w:rsid w:val="00CD5FD2"/>
    <w:rsid w:val="00CE29FD"/>
    <w:rsid w:val="00CE4631"/>
    <w:rsid w:val="00CF08F6"/>
    <w:rsid w:val="00CF31BD"/>
    <w:rsid w:val="00CF477C"/>
    <w:rsid w:val="00D01740"/>
    <w:rsid w:val="00D0303F"/>
    <w:rsid w:val="00D03CEF"/>
    <w:rsid w:val="00D14A02"/>
    <w:rsid w:val="00D23AD2"/>
    <w:rsid w:val="00D31CFD"/>
    <w:rsid w:val="00D32169"/>
    <w:rsid w:val="00D45457"/>
    <w:rsid w:val="00D5287A"/>
    <w:rsid w:val="00D53D70"/>
    <w:rsid w:val="00D578D6"/>
    <w:rsid w:val="00D57D79"/>
    <w:rsid w:val="00D67687"/>
    <w:rsid w:val="00D7602B"/>
    <w:rsid w:val="00D760F1"/>
    <w:rsid w:val="00D83A57"/>
    <w:rsid w:val="00D92F47"/>
    <w:rsid w:val="00D94645"/>
    <w:rsid w:val="00D95507"/>
    <w:rsid w:val="00D96B10"/>
    <w:rsid w:val="00DA60B4"/>
    <w:rsid w:val="00DA7BAD"/>
    <w:rsid w:val="00DB08EF"/>
    <w:rsid w:val="00DB291D"/>
    <w:rsid w:val="00DB32B0"/>
    <w:rsid w:val="00DC10BE"/>
    <w:rsid w:val="00DD22E5"/>
    <w:rsid w:val="00DD42C1"/>
    <w:rsid w:val="00DE544E"/>
    <w:rsid w:val="00E05795"/>
    <w:rsid w:val="00E0638D"/>
    <w:rsid w:val="00E1557A"/>
    <w:rsid w:val="00E45D6B"/>
    <w:rsid w:val="00E47D12"/>
    <w:rsid w:val="00E5274E"/>
    <w:rsid w:val="00E640CD"/>
    <w:rsid w:val="00E67748"/>
    <w:rsid w:val="00E704FC"/>
    <w:rsid w:val="00E75067"/>
    <w:rsid w:val="00E762CC"/>
    <w:rsid w:val="00E76891"/>
    <w:rsid w:val="00E84F5C"/>
    <w:rsid w:val="00E90F88"/>
    <w:rsid w:val="00EA2F9A"/>
    <w:rsid w:val="00EB7A72"/>
    <w:rsid w:val="00EC3DD6"/>
    <w:rsid w:val="00ED37A9"/>
    <w:rsid w:val="00ED3C75"/>
    <w:rsid w:val="00ED583D"/>
    <w:rsid w:val="00EE737C"/>
    <w:rsid w:val="00EF3A01"/>
    <w:rsid w:val="00EF6DA7"/>
    <w:rsid w:val="00F04CB9"/>
    <w:rsid w:val="00F04DE9"/>
    <w:rsid w:val="00F112E5"/>
    <w:rsid w:val="00F11AA1"/>
    <w:rsid w:val="00F20F63"/>
    <w:rsid w:val="00F218A4"/>
    <w:rsid w:val="00F24269"/>
    <w:rsid w:val="00F25707"/>
    <w:rsid w:val="00F568EA"/>
    <w:rsid w:val="00F63482"/>
    <w:rsid w:val="00F6621E"/>
    <w:rsid w:val="00F71AA2"/>
    <w:rsid w:val="00F76A1E"/>
    <w:rsid w:val="00F84C46"/>
    <w:rsid w:val="00F85134"/>
    <w:rsid w:val="00F90684"/>
    <w:rsid w:val="00F95BDC"/>
    <w:rsid w:val="00F96769"/>
    <w:rsid w:val="00FA4C4F"/>
    <w:rsid w:val="00FB7D33"/>
    <w:rsid w:val="00FC3198"/>
    <w:rsid w:val="00FC6CC8"/>
    <w:rsid w:val="00FD7C78"/>
    <w:rsid w:val="00FE25C6"/>
    <w:rsid w:val="00FE30A1"/>
    <w:rsid w:val="00FF0380"/>
    <w:rsid w:val="00FF1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52BA06"/>
  <w15:chartTrackingRefBased/>
  <w15:docId w15:val="{102FDCA7-5E74-466A-AF10-E39DECF20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FDD"/>
    <w:pPr>
      <w:spacing w:after="0" w:line="48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qFormat/>
    <w:rsid w:val="00102F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102F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102F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102F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102F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102F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102F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102F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102F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02F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02F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102F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102FDD"/>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102FDD"/>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102FDD"/>
    <w:rPr>
      <w:rFonts w:eastAsiaTheme="majorEastAsia" w:cstheme="majorBidi"/>
      <w:i/>
      <w:iCs/>
      <w:color w:val="595959" w:themeColor="text1" w:themeTint="A6"/>
    </w:rPr>
  </w:style>
  <w:style w:type="character" w:customStyle="1" w:styleId="Heading7Char">
    <w:name w:val="Heading 7 Char"/>
    <w:basedOn w:val="DefaultParagraphFont"/>
    <w:link w:val="Heading7"/>
    <w:rsid w:val="00102FDD"/>
    <w:rPr>
      <w:rFonts w:eastAsiaTheme="majorEastAsia" w:cstheme="majorBidi"/>
      <w:color w:val="595959" w:themeColor="text1" w:themeTint="A6"/>
    </w:rPr>
  </w:style>
  <w:style w:type="character" w:customStyle="1" w:styleId="Heading8Char">
    <w:name w:val="Heading 8 Char"/>
    <w:basedOn w:val="DefaultParagraphFont"/>
    <w:link w:val="Heading8"/>
    <w:rsid w:val="00102FDD"/>
    <w:rPr>
      <w:rFonts w:eastAsiaTheme="majorEastAsia" w:cstheme="majorBidi"/>
      <w:i/>
      <w:iCs/>
      <w:color w:val="272727" w:themeColor="text1" w:themeTint="D8"/>
    </w:rPr>
  </w:style>
  <w:style w:type="character" w:customStyle="1" w:styleId="Heading9Char">
    <w:name w:val="Heading 9 Char"/>
    <w:basedOn w:val="DefaultParagraphFont"/>
    <w:link w:val="Heading9"/>
    <w:rsid w:val="00102FDD"/>
    <w:rPr>
      <w:rFonts w:eastAsiaTheme="majorEastAsia" w:cstheme="majorBidi"/>
      <w:color w:val="272727" w:themeColor="text1" w:themeTint="D8"/>
    </w:rPr>
  </w:style>
  <w:style w:type="paragraph" w:styleId="Title">
    <w:name w:val="Title"/>
    <w:basedOn w:val="Normal"/>
    <w:next w:val="Normal"/>
    <w:link w:val="TitleChar"/>
    <w:uiPriority w:val="10"/>
    <w:qFormat/>
    <w:rsid w:val="00102F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2F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2F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2F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2FDD"/>
    <w:pPr>
      <w:spacing w:before="160"/>
      <w:jc w:val="center"/>
    </w:pPr>
    <w:rPr>
      <w:i/>
      <w:iCs/>
      <w:color w:val="404040" w:themeColor="text1" w:themeTint="BF"/>
    </w:rPr>
  </w:style>
  <w:style w:type="character" w:customStyle="1" w:styleId="QuoteChar">
    <w:name w:val="Quote Char"/>
    <w:basedOn w:val="DefaultParagraphFont"/>
    <w:link w:val="Quote"/>
    <w:uiPriority w:val="29"/>
    <w:rsid w:val="00102FDD"/>
    <w:rPr>
      <w:i/>
      <w:iCs/>
      <w:color w:val="404040" w:themeColor="text1" w:themeTint="BF"/>
    </w:rPr>
  </w:style>
  <w:style w:type="paragraph" w:styleId="ListParagraph">
    <w:name w:val="List Paragraph"/>
    <w:basedOn w:val="Normal"/>
    <w:uiPriority w:val="34"/>
    <w:qFormat/>
    <w:rsid w:val="00102FDD"/>
    <w:pPr>
      <w:ind w:left="720"/>
      <w:contextualSpacing/>
    </w:pPr>
  </w:style>
  <w:style w:type="character" w:styleId="IntenseEmphasis">
    <w:name w:val="Intense Emphasis"/>
    <w:basedOn w:val="DefaultParagraphFont"/>
    <w:uiPriority w:val="21"/>
    <w:qFormat/>
    <w:rsid w:val="00102FDD"/>
    <w:rPr>
      <w:i/>
      <w:iCs/>
      <w:color w:val="0F4761" w:themeColor="accent1" w:themeShade="BF"/>
    </w:rPr>
  </w:style>
  <w:style w:type="paragraph" w:styleId="IntenseQuote">
    <w:name w:val="Intense Quote"/>
    <w:basedOn w:val="Normal"/>
    <w:next w:val="Normal"/>
    <w:link w:val="IntenseQuoteChar"/>
    <w:uiPriority w:val="30"/>
    <w:qFormat/>
    <w:rsid w:val="00102F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2FDD"/>
    <w:rPr>
      <w:i/>
      <w:iCs/>
      <w:color w:val="0F4761" w:themeColor="accent1" w:themeShade="BF"/>
    </w:rPr>
  </w:style>
  <w:style w:type="character" w:styleId="IntenseReference">
    <w:name w:val="Intense Reference"/>
    <w:basedOn w:val="DefaultParagraphFont"/>
    <w:uiPriority w:val="32"/>
    <w:qFormat/>
    <w:rsid w:val="00102FDD"/>
    <w:rPr>
      <w:b/>
      <w:bCs/>
      <w:smallCaps/>
      <w:color w:val="0F4761" w:themeColor="accent1" w:themeShade="BF"/>
      <w:spacing w:val="5"/>
    </w:rPr>
  </w:style>
  <w:style w:type="paragraph" w:styleId="BalloonText">
    <w:name w:val="Balloon Text"/>
    <w:basedOn w:val="Normal"/>
    <w:link w:val="BalloonTextChar"/>
    <w:semiHidden/>
    <w:rsid w:val="00102FDD"/>
    <w:rPr>
      <w:rFonts w:ascii="Tahoma" w:hAnsi="Tahoma" w:cs="Tahoma"/>
      <w:sz w:val="16"/>
      <w:szCs w:val="16"/>
    </w:rPr>
  </w:style>
  <w:style w:type="character" w:customStyle="1" w:styleId="BalloonTextChar">
    <w:name w:val="Balloon Text Char"/>
    <w:basedOn w:val="DefaultParagraphFont"/>
    <w:link w:val="BalloonText"/>
    <w:semiHidden/>
    <w:rsid w:val="00102FDD"/>
    <w:rPr>
      <w:rFonts w:ascii="Tahoma" w:eastAsia="Times New Roman" w:hAnsi="Tahoma" w:cs="Tahoma"/>
      <w:kern w:val="0"/>
      <w:sz w:val="16"/>
      <w:szCs w:val="16"/>
      <w:lang w:eastAsia="en-US"/>
      <w14:ligatures w14:val="none"/>
    </w:rPr>
  </w:style>
  <w:style w:type="paragraph" w:styleId="Header">
    <w:name w:val="header"/>
    <w:basedOn w:val="Normal"/>
    <w:link w:val="HeaderChar"/>
    <w:rsid w:val="00102FDD"/>
    <w:pPr>
      <w:tabs>
        <w:tab w:val="center" w:pos="4320"/>
        <w:tab w:val="right" w:pos="8640"/>
      </w:tabs>
    </w:pPr>
  </w:style>
  <w:style w:type="character" w:customStyle="1" w:styleId="HeaderChar">
    <w:name w:val="Header Char"/>
    <w:basedOn w:val="DefaultParagraphFont"/>
    <w:link w:val="Header"/>
    <w:rsid w:val="00102FDD"/>
    <w:rPr>
      <w:rFonts w:ascii="Times New Roman" w:eastAsia="Times New Roman" w:hAnsi="Times New Roman" w:cs="Times New Roman"/>
      <w:kern w:val="0"/>
      <w:lang w:eastAsia="en-US"/>
      <w14:ligatures w14:val="none"/>
    </w:rPr>
  </w:style>
  <w:style w:type="character" w:styleId="PageNumber">
    <w:name w:val="page number"/>
    <w:basedOn w:val="DefaultParagraphFont"/>
    <w:rsid w:val="00102FDD"/>
  </w:style>
  <w:style w:type="paragraph" w:styleId="Footer">
    <w:name w:val="footer"/>
    <w:basedOn w:val="Normal"/>
    <w:link w:val="FooterChar"/>
    <w:uiPriority w:val="99"/>
    <w:rsid w:val="00102FDD"/>
    <w:pPr>
      <w:tabs>
        <w:tab w:val="center" w:pos="4320"/>
        <w:tab w:val="right" w:pos="8640"/>
      </w:tabs>
    </w:pPr>
  </w:style>
  <w:style w:type="character" w:customStyle="1" w:styleId="FooterChar">
    <w:name w:val="Footer Char"/>
    <w:basedOn w:val="DefaultParagraphFont"/>
    <w:link w:val="Footer"/>
    <w:uiPriority w:val="99"/>
    <w:rsid w:val="00102FDD"/>
    <w:rPr>
      <w:rFonts w:ascii="Times New Roman" w:eastAsia="Times New Roman" w:hAnsi="Times New Roman" w:cs="Times New Roman"/>
      <w:kern w:val="0"/>
      <w:lang w:eastAsia="en-US"/>
      <w14:ligatures w14:val="none"/>
    </w:rPr>
  </w:style>
  <w:style w:type="character" w:styleId="Hyperlink">
    <w:name w:val="Hyperlink"/>
    <w:basedOn w:val="DefaultParagraphFont"/>
    <w:uiPriority w:val="99"/>
    <w:rsid w:val="00102FDD"/>
    <w:rPr>
      <w:color w:val="70A9E0" w:themeColor="text2" w:themeTint="66"/>
      <w:u w:val="single"/>
    </w:rPr>
  </w:style>
  <w:style w:type="paragraph" w:customStyle="1" w:styleId="MajorHeading">
    <w:name w:val="Major Heading"/>
    <w:basedOn w:val="Normal"/>
    <w:qFormat/>
    <w:rsid w:val="00102FDD"/>
    <w:pPr>
      <w:pageBreakBefore/>
      <w:jc w:val="center"/>
      <w:outlineLvl w:val="0"/>
    </w:pPr>
    <w:rPr>
      <w:caps/>
    </w:rPr>
  </w:style>
  <w:style w:type="paragraph" w:customStyle="1" w:styleId="Default">
    <w:name w:val="Default"/>
    <w:link w:val="DefaultChar"/>
    <w:rsid w:val="00102FDD"/>
    <w:pPr>
      <w:autoSpaceDE w:val="0"/>
      <w:autoSpaceDN w:val="0"/>
      <w:adjustRightInd w:val="0"/>
      <w:spacing w:after="0" w:line="240" w:lineRule="auto"/>
    </w:pPr>
    <w:rPr>
      <w:rFonts w:ascii="Times New Roman" w:eastAsia="Times New Roman" w:hAnsi="Times New Roman" w:cs="Times New Roman"/>
      <w:color w:val="000000"/>
      <w:kern w:val="0"/>
      <w:lang w:eastAsia="en-US"/>
      <w14:ligatures w14:val="none"/>
    </w:rPr>
  </w:style>
  <w:style w:type="paragraph" w:customStyle="1" w:styleId="FirstLevelSubheading">
    <w:name w:val="First Level Subheading"/>
    <w:basedOn w:val="Default"/>
    <w:link w:val="FirstLevelSubheadingChar"/>
    <w:qFormat/>
    <w:rsid w:val="00102FDD"/>
    <w:pPr>
      <w:spacing w:line="480" w:lineRule="auto"/>
      <w:jc w:val="center"/>
      <w:outlineLvl w:val="1"/>
    </w:pPr>
    <w:rPr>
      <w:b/>
      <w:bCs/>
    </w:rPr>
  </w:style>
  <w:style w:type="paragraph" w:customStyle="1" w:styleId="SecondLevelSubheading">
    <w:name w:val="Second Level Subheading"/>
    <w:basedOn w:val="Default"/>
    <w:link w:val="SecondLevelSubheadingChar"/>
    <w:qFormat/>
    <w:rsid w:val="00102FDD"/>
    <w:pPr>
      <w:spacing w:line="480" w:lineRule="auto"/>
      <w:jc w:val="center"/>
      <w:outlineLvl w:val="2"/>
    </w:pPr>
    <w:rPr>
      <w:bCs/>
      <w:i/>
      <w:iCs/>
    </w:rPr>
  </w:style>
  <w:style w:type="character" w:customStyle="1" w:styleId="DefaultChar">
    <w:name w:val="Default Char"/>
    <w:basedOn w:val="DefaultParagraphFont"/>
    <w:link w:val="Default"/>
    <w:rsid w:val="00102FDD"/>
    <w:rPr>
      <w:rFonts w:ascii="Times New Roman" w:eastAsia="Times New Roman" w:hAnsi="Times New Roman" w:cs="Times New Roman"/>
      <w:color w:val="000000"/>
      <w:kern w:val="0"/>
      <w:lang w:eastAsia="en-US"/>
      <w14:ligatures w14:val="none"/>
    </w:rPr>
  </w:style>
  <w:style w:type="character" w:customStyle="1" w:styleId="FirstLevelSubheadingChar">
    <w:name w:val="First Level Subheading Char"/>
    <w:basedOn w:val="DefaultChar"/>
    <w:link w:val="FirstLevelSubheading"/>
    <w:rsid w:val="00102FDD"/>
    <w:rPr>
      <w:rFonts w:ascii="Times New Roman" w:eastAsia="Times New Roman" w:hAnsi="Times New Roman" w:cs="Times New Roman"/>
      <w:b/>
      <w:bCs/>
      <w:color w:val="000000"/>
      <w:kern w:val="0"/>
      <w:lang w:eastAsia="en-US"/>
      <w14:ligatures w14:val="none"/>
    </w:rPr>
  </w:style>
  <w:style w:type="paragraph" w:customStyle="1" w:styleId="ThirdLevelSubheading">
    <w:name w:val="Third Level Subheading"/>
    <w:basedOn w:val="Default"/>
    <w:link w:val="ThirdLevelSubheadingChar"/>
    <w:qFormat/>
    <w:rsid w:val="00102FDD"/>
    <w:pPr>
      <w:spacing w:line="480" w:lineRule="auto"/>
      <w:outlineLvl w:val="3"/>
    </w:pPr>
    <w:rPr>
      <w:b/>
      <w:iCs/>
    </w:rPr>
  </w:style>
  <w:style w:type="character" w:customStyle="1" w:styleId="SecondLevelSubheadingChar">
    <w:name w:val="Second Level Subheading Char"/>
    <w:basedOn w:val="DefaultChar"/>
    <w:link w:val="SecondLevelSubheading"/>
    <w:rsid w:val="00102FDD"/>
    <w:rPr>
      <w:rFonts w:ascii="Times New Roman" w:eastAsia="Times New Roman" w:hAnsi="Times New Roman" w:cs="Times New Roman"/>
      <w:bCs/>
      <w:i/>
      <w:iCs/>
      <w:color w:val="000000"/>
      <w:kern w:val="0"/>
      <w:lang w:eastAsia="en-US"/>
      <w14:ligatures w14:val="none"/>
    </w:rPr>
  </w:style>
  <w:style w:type="paragraph" w:customStyle="1" w:styleId="FourthLevelSubheading">
    <w:name w:val="Fourth Level Subheading"/>
    <w:basedOn w:val="Normal"/>
    <w:link w:val="FourthLevelSubheadingChar"/>
    <w:qFormat/>
    <w:rsid w:val="00102FDD"/>
    <w:pPr>
      <w:outlineLvl w:val="4"/>
    </w:pPr>
    <w:rPr>
      <w:i/>
    </w:rPr>
  </w:style>
  <w:style w:type="character" w:customStyle="1" w:styleId="ThirdLevelSubheadingChar">
    <w:name w:val="Third Level Subheading Char"/>
    <w:basedOn w:val="DefaultChar"/>
    <w:link w:val="ThirdLevelSubheading"/>
    <w:rsid w:val="00102FDD"/>
    <w:rPr>
      <w:rFonts w:ascii="Times New Roman" w:eastAsia="Times New Roman" w:hAnsi="Times New Roman" w:cs="Times New Roman"/>
      <w:b/>
      <w:iCs/>
      <w:color w:val="000000"/>
      <w:kern w:val="0"/>
      <w:lang w:eastAsia="en-US"/>
      <w14:ligatures w14:val="none"/>
    </w:rPr>
  </w:style>
  <w:style w:type="paragraph" w:customStyle="1" w:styleId="FifthLevelSubeading">
    <w:name w:val="Fifth Level Subeading"/>
    <w:basedOn w:val="Normal"/>
    <w:link w:val="FifthLevelSubeadingChar"/>
    <w:qFormat/>
    <w:rsid w:val="00102FDD"/>
    <w:pPr>
      <w:outlineLvl w:val="5"/>
    </w:pPr>
    <w:rPr>
      <w:u w:val="single"/>
    </w:rPr>
  </w:style>
  <w:style w:type="character" w:customStyle="1" w:styleId="FourthLevelSubheadingChar">
    <w:name w:val="Fourth Level Subheading Char"/>
    <w:basedOn w:val="DefaultParagraphFont"/>
    <w:link w:val="FourthLevelSubheading"/>
    <w:rsid w:val="00102FDD"/>
    <w:rPr>
      <w:rFonts w:ascii="Times New Roman" w:eastAsia="Times New Roman" w:hAnsi="Times New Roman" w:cs="Times New Roman"/>
      <w:i/>
      <w:kern w:val="0"/>
      <w:lang w:eastAsia="en-US"/>
      <w14:ligatures w14:val="none"/>
    </w:rPr>
  </w:style>
  <w:style w:type="character" w:customStyle="1" w:styleId="FifthLevelSubeadingChar">
    <w:name w:val="Fifth Level Subeading Char"/>
    <w:basedOn w:val="DefaultParagraphFont"/>
    <w:link w:val="FifthLevelSubeading"/>
    <w:rsid w:val="00102FDD"/>
    <w:rPr>
      <w:rFonts w:ascii="Times New Roman" w:eastAsia="Times New Roman" w:hAnsi="Times New Roman" w:cs="Times New Roman"/>
      <w:kern w:val="0"/>
      <w:u w:val="single"/>
      <w:lang w:eastAsia="en-US"/>
      <w14:ligatures w14:val="none"/>
    </w:rPr>
  </w:style>
  <w:style w:type="paragraph" w:styleId="Caption">
    <w:name w:val="caption"/>
    <w:aliases w:val="Figure Caption"/>
    <w:basedOn w:val="Normal"/>
    <w:next w:val="Normal"/>
    <w:unhideWhenUsed/>
    <w:qFormat/>
    <w:rsid w:val="00102FDD"/>
    <w:pPr>
      <w:spacing w:line="240" w:lineRule="auto"/>
    </w:pPr>
    <w:rPr>
      <w:b/>
      <w:bCs/>
      <w:szCs w:val="18"/>
    </w:rPr>
  </w:style>
  <w:style w:type="paragraph" w:styleId="TableofFigures">
    <w:name w:val="table of figures"/>
    <w:basedOn w:val="Normal"/>
    <w:next w:val="Normal"/>
    <w:uiPriority w:val="99"/>
    <w:rsid w:val="00102FDD"/>
    <w:pPr>
      <w:spacing w:after="240" w:line="240" w:lineRule="auto"/>
      <w:ind w:left="936" w:right="288" w:hanging="936"/>
    </w:pPr>
  </w:style>
  <w:style w:type="table" w:styleId="TableGrid">
    <w:name w:val="Table Grid"/>
    <w:basedOn w:val="TableNormal"/>
    <w:uiPriority w:val="59"/>
    <w:rsid w:val="00102FDD"/>
    <w:pPr>
      <w:spacing w:after="0" w:line="240" w:lineRule="auto"/>
    </w:pPr>
    <w:rPr>
      <w:rFonts w:ascii="Times New Roman" w:eastAsia="Times New Roman" w:hAnsi="Times New Roman" w:cs="Times New Roman"/>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qFormat/>
    <w:rsid w:val="00102FDD"/>
    <w:pPr>
      <w:spacing w:line="240" w:lineRule="auto"/>
      <w:ind w:left="245" w:right="288"/>
    </w:pPr>
  </w:style>
  <w:style w:type="paragraph" w:styleId="TOC1">
    <w:name w:val="toc 1"/>
    <w:basedOn w:val="Normal"/>
    <w:next w:val="Normal"/>
    <w:autoRedefine/>
    <w:uiPriority w:val="39"/>
    <w:qFormat/>
    <w:rsid w:val="00102FDD"/>
    <w:pPr>
      <w:spacing w:before="240" w:after="240" w:line="240" w:lineRule="auto"/>
      <w:ind w:right="288"/>
    </w:pPr>
    <w:rPr>
      <w:caps/>
    </w:rPr>
  </w:style>
  <w:style w:type="paragraph" w:styleId="TOC3">
    <w:name w:val="toc 3"/>
    <w:basedOn w:val="Normal"/>
    <w:next w:val="Normal"/>
    <w:autoRedefine/>
    <w:uiPriority w:val="39"/>
    <w:qFormat/>
    <w:rsid w:val="00102FDD"/>
    <w:pPr>
      <w:spacing w:line="240" w:lineRule="auto"/>
      <w:ind w:left="475" w:right="288"/>
    </w:pPr>
  </w:style>
  <w:style w:type="paragraph" w:styleId="TOC4">
    <w:name w:val="toc 4"/>
    <w:basedOn w:val="Normal"/>
    <w:next w:val="Normal"/>
    <w:autoRedefine/>
    <w:uiPriority w:val="39"/>
    <w:rsid w:val="00102FDD"/>
    <w:pPr>
      <w:spacing w:line="240" w:lineRule="auto"/>
      <w:ind w:left="720" w:right="288"/>
    </w:pPr>
  </w:style>
  <w:style w:type="paragraph" w:styleId="TOC5">
    <w:name w:val="toc 5"/>
    <w:basedOn w:val="Normal"/>
    <w:next w:val="Normal"/>
    <w:autoRedefine/>
    <w:uiPriority w:val="39"/>
    <w:rsid w:val="00102FDD"/>
    <w:pPr>
      <w:spacing w:line="240" w:lineRule="auto"/>
      <w:ind w:left="965" w:right="288"/>
    </w:pPr>
  </w:style>
  <w:style w:type="paragraph" w:styleId="TOC6">
    <w:name w:val="toc 6"/>
    <w:basedOn w:val="Normal"/>
    <w:next w:val="Normal"/>
    <w:autoRedefine/>
    <w:uiPriority w:val="39"/>
    <w:rsid w:val="00102FDD"/>
    <w:pPr>
      <w:spacing w:line="240" w:lineRule="auto"/>
      <w:ind w:left="1195" w:right="288"/>
    </w:pPr>
  </w:style>
  <w:style w:type="character" w:styleId="PlaceholderText">
    <w:name w:val="Placeholder Text"/>
    <w:basedOn w:val="DefaultParagraphFont"/>
    <w:uiPriority w:val="99"/>
    <w:semiHidden/>
    <w:rsid w:val="00102FDD"/>
    <w:rPr>
      <w:color w:val="808080"/>
    </w:rPr>
  </w:style>
  <w:style w:type="paragraph" w:customStyle="1" w:styleId="SingleSpacing">
    <w:name w:val="Single Spacing"/>
    <w:basedOn w:val="Normal"/>
    <w:qFormat/>
    <w:rsid w:val="00102FDD"/>
    <w:pPr>
      <w:tabs>
        <w:tab w:val="left" w:pos="2520"/>
      </w:tabs>
      <w:spacing w:line="240" w:lineRule="auto"/>
    </w:pPr>
  </w:style>
  <w:style w:type="paragraph" w:styleId="TOCHeading">
    <w:name w:val="TOC Heading"/>
    <w:basedOn w:val="Heading1"/>
    <w:next w:val="Normal"/>
    <w:uiPriority w:val="39"/>
    <w:semiHidden/>
    <w:unhideWhenUsed/>
    <w:qFormat/>
    <w:rsid w:val="00102FDD"/>
    <w:pPr>
      <w:pageBreakBefore/>
      <w:spacing w:before="0" w:after="0" w:line="276" w:lineRule="auto"/>
      <w:jc w:val="center"/>
      <w:outlineLvl w:val="9"/>
    </w:pPr>
    <w:rPr>
      <w:rFonts w:ascii="Times New Roman" w:hAnsi="Times New Roman"/>
      <w:bCs/>
      <w:caps/>
      <w:color w:val="auto"/>
      <w:sz w:val="24"/>
      <w:szCs w:val="28"/>
      <w:lang w:eastAsia="ja-JP"/>
    </w:rPr>
  </w:style>
  <w:style w:type="paragraph" w:customStyle="1" w:styleId="TitlePage">
    <w:name w:val="TitlePage"/>
    <w:basedOn w:val="Normal"/>
    <w:link w:val="TitlePageChar"/>
    <w:qFormat/>
    <w:rsid w:val="00102FDD"/>
    <w:pPr>
      <w:jc w:val="center"/>
    </w:pPr>
    <w:rPr>
      <w:caps/>
    </w:rPr>
  </w:style>
  <w:style w:type="character" w:customStyle="1" w:styleId="TitlePageChar">
    <w:name w:val="TitlePage Char"/>
    <w:basedOn w:val="DefaultParagraphFont"/>
    <w:link w:val="TitlePage"/>
    <w:rsid w:val="00102FDD"/>
    <w:rPr>
      <w:rFonts w:ascii="Times New Roman" w:eastAsia="Times New Roman" w:hAnsi="Times New Roman" w:cs="Times New Roman"/>
      <w:caps/>
      <w:kern w:val="0"/>
      <w:lang w:eastAsia="en-US"/>
      <w14:ligatures w14:val="none"/>
    </w:rPr>
  </w:style>
  <w:style w:type="character" w:styleId="CommentReference">
    <w:name w:val="annotation reference"/>
    <w:rsid w:val="00102FDD"/>
    <w:rPr>
      <w:sz w:val="21"/>
      <w:szCs w:val="21"/>
    </w:rPr>
  </w:style>
  <w:style w:type="paragraph" w:styleId="CommentText">
    <w:name w:val="annotation text"/>
    <w:basedOn w:val="Normal"/>
    <w:link w:val="CommentTextChar"/>
    <w:rsid w:val="00102FDD"/>
    <w:pPr>
      <w:spacing w:line="260" w:lineRule="atLeast"/>
      <w:jc w:val="both"/>
    </w:pPr>
    <w:rPr>
      <w:rFonts w:ascii="Palatino Linotype" w:eastAsia="SimSun" w:hAnsi="Palatino Linotype"/>
      <w:color w:val="000000"/>
      <w:sz w:val="20"/>
      <w:szCs w:val="20"/>
      <w:lang w:eastAsia="zh-CN"/>
    </w:rPr>
  </w:style>
  <w:style w:type="character" w:customStyle="1" w:styleId="CommentTextChar">
    <w:name w:val="Comment Text Char"/>
    <w:basedOn w:val="DefaultParagraphFont"/>
    <w:link w:val="CommentText"/>
    <w:rsid w:val="00102FDD"/>
    <w:rPr>
      <w:rFonts w:ascii="Palatino Linotype" w:eastAsia="SimSun" w:hAnsi="Palatino Linotype" w:cs="Times New Roman"/>
      <w:color w:val="000000"/>
      <w:kern w:val="0"/>
      <w:sz w:val="20"/>
      <w:szCs w:val="20"/>
      <w14:ligatures w14:val="none"/>
    </w:rPr>
  </w:style>
  <w:style w:type="table" w:styleId="ListTable6Colorful">
    <w:name w:val="List Table 6 Colorful"/>
    <w:basedOn w:val="TableNormal"/>
    <w:uiPriority w:val="51"/>
    <w:rsid w:val="00102FDD"/>
    <w:pPr>
      <w:spacing w:after="0" w:line="240" w:lineRule="auto"/>
    </w:pPr>
    <w:rPr>
      <w:rFonts w:ascii="Times New Roman" w:eastAsia="Times New Roman" w:hAnsi="Times New Roman" w:cs="Times New Roman"/>
      <w:color w:val="000000" w:themeColor="text1"/>
      <w:kern w:val="0"/>
      <w:sz w:val="20"/>
      <w:szCs w:val="20"/>
      <w:lang w:eastAsia="en-US"/>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DPI41tablecaption">
    <w:name w:val="MDPI_4.1_table_caption"/>
    <w:qFormat/>
    <w:rsid w:val="00102FDD"/>
    <w:pPr>
      <w:adjustRightInd w:val="0"/>
      <w:snapToGrid w:val="0"/>
      <w:spacing w:before="240" w:after="120" w:line="228" w:lineRule="auto"/>
      <w:ind w:left="2608"/>
    </w:pPr>
    <w:rPr>
      <w:rFonts w:ascii="Palatino Linotype" w:eastAsia="Times New Roman" w:hAnsi="Palatino Linotype"/>
      <w:color w:val="000000"/>
      <w:sz w:val="18"/>
      <w:szCs w:val="22"/>
      <w:lang w:eastAsia="de-DE" w:bidi="en-US"/>
      <w14:ligatures w14:val="none"/>
    </w:rPr>
  </w:style>
  <w:style w:type="paragraph" w:customStyle="1" w:styleId="MDPI43tablefooter">
    <w:name w:val="MDPI_4.3_table_footer"/>
    <w:next w:val="Normal"/>
    <w:qFormat/>
    <w:rsid w:val="00102FDD"/>
    <w:pPr>
      <w:adjustRightInd w:val="0"/>
      <w:snapToGrid w:val="0"/>
      <w:spacing w:after="0" w:line="228" w:lineRule="auto"/>
      <w:ind w:left="2608"/>
      <w:jc w:val="both"/>
    </w:pPr>
    <w:rPr>
      <w:rFonts w:ascii="Palatino Linotype" w:eastAsia="Times New Roman" w:hAnsi="Palatino Linotype" w:cs="Cordia New"/>
      <w:color w:val="000000"/>
      <w:sz w:val="18"/>
      <w:szCs w:val="22"/>
      <w:lang w:eastAsia="de-DE" w:bidi="en-US"/>
      <w14:ligatures w14:val="none"/>
    </w:rPr>
  </w:style>
  <w:style w:type="table" w:styleId="ListTable2">
    <w:name w:val="List Table 2"/>
    <w:basedOn w:val="TableNormal"/>
    <w:uiPriority w:val="47"/>
    <w:rsid w:val="00102FDD"/>
    <w:pPr>
      <w:spacing w:after="0" w:line="240" w:lineRule="auto"/>
    </w:pPr>
    <w:rPr>
      <w:rFonts w:ascii="Times New Roman" w:eastAsia="Times New Roman" w:hAnsi="Times New Roman" w:cs="Times New Roman"/>
      <w:kern w:val="0"/>
      <w:sz w:val="20"/>
      <w:szCs w:val="20"/>
      <w:lang w:eastAsia="en-US"/>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102FDD"/>
    <w:rPr>
      <w:color w:val="605E5C"/>
      <w:shd w:val="clear" w:color="auto" w:fill="E1DFDD"/>
    </w:rPr>
  </w:style>
  <w:style w:type="paragraph" w:styleId="Bibliography">
    <w:name w:val="Bibliography"/>
    <w:basedOn w:val="Normal"/>
    <w:next w:val="Normal"/>
    <w:uiPriority w:val="37"/>
    <w:semiHidden/>
    <w:unhideWhenUsed/>
    <w:rsid w:val="00102FDD"/>
  </w:style>
  <w:style w:type="table" w:styleId="GridTable7Colorful">
    <w:name w:val="Grid Table 7 Colorful"/>
    <w:basedOn w:val="TableNormal"/>
    <w:uiPriority w:val="52"/>
    <w:rsid w:val="00102FDD"/>
    <w:pPr>
      <w:spacing w:after="0" w:line="240" w:lineRule="auto"/>
    </w:pPr>
    <w:rPr>
      <w:rFonts w:ascii="Times New Roman" w:eastAsia="Times New Roman" w:hAnsi="Times New Roman" w:cs="Times New Roman"/>
      <w:color w:val="000000" w:themeColor="text1"/>
      <w:kern w:val="0"/>
      <w:sz w:val="20"/>
      <w:szCs w:val="20"/>
      <w:lang w:eastAsia="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html-italic">
    <w:name w:val="html-italic"/>
    <w:basedOn w:val="DefaultParagraphFont"/>
    <w:rsid w:val="00102FDD"/>
  </w:style>
  <w:style w:type="paragraph" w:styleId="CommentSubject">
    <w:name w:val="annotation subject"/>
    <w:basedOn w:val="CommentText"/>
    <w:next w:val="CommentText"/>
    <w:link w:val="CommentSubjectChar"/>
    <w:semiHidden/>
    <w:unhideWhenUsed/>
    <w:rsid w:val="00102FDD"/>
    <w:pPr>
      <w:spacing w:line="240" w:lineRule="auto"/>
      <w:jc w:val="left"/>
    </w:pPr>
    <w:rPr>
      <w:rFonts w:ascii="Times New Roman" w:eastAsia="Times New Roman" w:hAnsi="Times New Roman"/>
      <w:b/>
      <w:bCs/>
      <w:color w:val="auto"/>
      <w:lang w:eastAsia="en-US"/>
    </w:rPr>
  </w:style>
  <w:style w:type="character" w:customStyle="1" w:styleId="CommentSubjectChar">
    <w:name w:val="Comment Subject Char"/>
    <w:basedOn w:val="CommentTextChar"/>
    <w:link w:val="CommentSubject"/>
    <w:semiHidden/>
    <w:rsid w:val="00102FDD"/>
    <w:rPr>
      <w:rFonts w:ascii="Times New Roman" w:eastAsia="Times New Roman" w:hAnsi="Times New Roman" w:cs="Times New Roman"/>
      <w:b/>
      <w:bCs/>
      <w:color w:val="000000"/>
      <w:kern w:val="0"/>
      <w:sz w:val="20"/>
      <w:szCs w:val="20"/>
      <w:lang w:eastAsia="en-US"/>
      <w14:ligatures w14:val="none"/>
    </w:rPr>
  </w:style>
  <w:style w:type="character" w:styleId="FollowedHyperlink">
    <w:name w:val="FollowedHyperlink"/>
    <w:basedOn w:val="DefaultParagraphFont"/>
    <w:semiHidden/>
    <w:unhideWhenUsed/>
    <w:rsid w:val="00102FDD"/>
    <w:rPr>
      <w:color w:val="96607D" w:themeColor="followedHyperlink"/>
      <w:u w:val="single"/>
    </w:rPr>
  </w:style>
  <w:style w:type="paragraph" w:styleId="Revision">
    <w:name w:val="Revision"/>
    <w:hidden/>
    <w:uiPriority w:val="99"/>
    <w:semiHidden/>
    <w:rsid w:val="00102FDD"/>
    <w:pPr>
      <w:spacing w:after="0" w:line="240" w:lineRule="auto"/>
    </w:pPr>
    <w:rPr>
      <w:rFonts w:ascii="Times New Roman" w:eastAsia="Times New Roman" w:hAnsi="Times New Roman" w:cs="Times New Roman"/>
      <w:kern w:val="0"/>
      <w:lang w:eastAsia="en-US"/>
      <w14:ligatures w14:val="none"/>
    </w:rPr>
  </w:style>
  <w:style w:type="character" w:styleId="LineNumber">
    <w:name w:val="line number"/>
    <w:basedOn w:val="DefaultParagraphFont"/>
    <w:uiPriority w:val="99"/>
    <w:semiHidden/>
    <w:unhideWhenUsed/>
    <w:rsid w:val="002D5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349742">
      <w:bodyDiv w:val="1"/>
      <w:marLeft w:val="0"/>
      <w:marRight w:val="0"/>
      <w:marTop w:val="0"/>
      <w:marBottom w:val="0"/>
      <w:divBdr>
        <w:top w:val="none" w:sz="0" w:space="0" w:color="auto"/>
        <w:left w:val="none" w:sz="0" w:space="0" w:color="auto"/>
        <w:bottom w:val="none" w:sz="0" w:space="0" w:color="auto"/>
        <w:right w:val="none" w:sz="0" w:space="0" w:color="auto"/>
      </w:divBdr>
    </w:div>
    <w:div w:id="328603131">
      <w:bodyDiv w:val="1"/>
      <w:marLeft w:val="0"/>
      <w:marRight w:val="0"/>
      <w:marTop w:val="0"/>
      <w:marBottom w:val="0"/>
      <w:divBdr>
        <w:top w:val="none" w:sz="0" w:space="0" w:color="auto"/>
        <w:left w:val="none" w:sz="0" w:space="0" w:color="auto"/>
        <w:bottom w:val="none" w:sz="0" w:space="0" w:color="auto"/>
        <w:right w:val="none" w:sz="0" w:space="0" w:color="auto"/>
      </w:divBdr>
    </w:div>
    <w:div w:id="350692591">
      <w:bodyDiv w:val="1"/>
      <w:marLeft w:val="0"/>
      <w:marRight w:val="0"/>
      <w:marTop w:val="0"/>
      <w:marBottom w:val="0"/>
      <w:divBdr>
        <w:top w:val="none" w:sz="0" w:space="0" w:color="auto"/>
        <w:left w:val="none" w:sz="0" w:space="0" w:color="auto"/>
        <w:bottom w:val="none" w:sz="0" w:space="0" w:color="auto"/>
        <w:right w:val="none" w:sz="0" w:space="0" w:color="auto"/>
      </w:divBdr>
    </w:div>
    <w:div w:id="449981166">
      <w:bodyDiv w:val="1"/>
      <w:marLeft w:val="0"/>
      <w:marRight w:val="0"/>
      <w:marTop w:val="0"/>
      <w:marBottom w:val="0"/>
      <w:divBdr>
        <w:top w:val="none" w:sz="0" w:space="0" w:color="auto"/>
        <w:left w:val="none" w:sz="0" w:space="0" w:color="auto"/>
        <w:bottom w:val="none" w:sz="0" w:space="0" w:color="auto"/>
        <w:right w:val="none" w:sz="0" w:space="0" w:color="auto"/>
      </w:divBdr>
    </w:div>
    <w:div w:id="625045225">
      <w:bodyDiv w:val="1"/>
      <w:marLeft w:val="0"/>
      <w:marRight w:val="0"/>
      <w:marTop w:val="0"/>
      <w:marBottom w:val="0"/>
      <w:divBdr>
        <w:top w:val="none" w:sz="0" w:space="0" w:color="auto"/>
        <w:left w:val="none" w:sz="0" w:space="0" w:color="auto"/>
        <w:bottom w:val="none" w:sz="0" w:space="0" w:color="auto"/>
        <w:right w:val="none" w:sz="0" w:space="0" w:color="auto"/>
      </w:divBdr>
    </w:div>
    <w:div w:id="1349522225">
      <w:bodyDiv w:val="1"/>
      <w:marLeft w:val="0"/>
      <w:marRight w:val="0"/>
      <w:marTop w:val="0"/>
      <w:marBottom w:val="0"/>
      <w:divBdr>
        <w:top w:val="none" w:sz="0" w:space="0" w:color="auto"/>
        <w:left w:val="none" w:sz="0" w:space="0" w:color="auto"/>
        <w:bottom w:val="none" w:sz="0" w:space="0" w:color="auto"/>
        <w:right w:val="none" w:sz="0" w:space="0" w:color="auto"/>
      </w:divBdr>
    </w:div>
    <w:div w:id="1475026179">
      <w:bodyDiv w:val="1"/>
      <w:marLeft w:val="0"/>
      <w:marRight w:val="0"/>
      <w:marTop w:val="0"/>
      <w:marBottom w:val="0"/>
      <w:divBdr>
        <w:top w:val="none" w:sz="0" w:space="0" w:color="auto"/>
        <w:left w:val="none" w:sz="0" w:space="0" w:color="auto"/>
        <w:bottom w:val="none" w:sz="0" w:space="0" w:color="auto"/>
        <w:right w:val="none" w:sz="0" w:space="0" w:color="auto"/>
      </w:divBdr>
    </w:div>
    <w:div w:id="1549684563">
      <w:bodyDiv w:val="1"/>
      <w:marLeft w:val="0"/>
      <w:marRight w:val="0"/>
      <w:marTop w:val="0"/>
      <w:marBottom w:val="0"/>
      <w:divBdr>
        <w:top w:val="none" w:sz="0" w:space="0" w:color="auto"/>
        <w:left w:val="none" w:sz="0" w:space="0" w:color="auto"/>
        <w:bottom w:val="none" w:sz="0" w:space="0" w:color="auto"/>
        <w:right w:val="none" w:sz="0" w:space="0" w:color="auto"/>
      </w:divBdr>
    </w:div>
    <w:div w:id="1595701928">
      <w:bodyDiv w:val="1"/>
      <w:marLeft w:val="0"/>
      <w:marRight w:val="0"/>
      <w:marTop w:val="0"/>
      <w:marBottom w:val="0"/>
      <w:divBdr>
        <w:top w:val="none" w:sz="0" w:space="0" w:color="auto"/>
        <w:left w:val="none" w:sz="0" w:space="0" w:color="auto"/>
        <w:bottom w:val="none" w:sz="0" w:space="0" w:color="auto"/>
        <w:right w:val="none" w:sz="0" w:space="0" w:color="auto"/>
      </w:divBdr>
    </w:div>
    <w:div w:id="1608192933">
      <w:bodyDiv w:val="1"/>
      <w:marLeft w:val="0"/>
      <w:marRight w:val="0"/>
      <w:marTop w:val="0"/>
      <w:marBottom w:val="0"/>
      <w:divBdr>
        <w:top w:val="none" w:sz="0" w:space="0" w:color="auto"/>
        <w:left w:val="none" w:sz="0" w:space="0" w:color="auto"/>
        <w:bottom w:val="none" w:sz="0" w:space="0" w:color="auto"/>
        <w:right w:val="none" w:sz="0" w:space="0" w:color="auto"/>
      </w:divBdr>
    </w:div>
    <w:div w:id="1812012768">
      <w:bodyDiv w:val="1"/>
      <w:marLeft w:val="0"/>
      <w:marRight w:val="0"/>
      <w:marTop w:val="0"/>
      <w:marBottom w:val="0"/>
      <w:divBdr>
        <w:top w:val="none" w:sz="0" w:space="0" w:color="auto"/>
        <w:left w:val="none" w:sz="0" w:space="0" w:color="auto"/>
        <w:bottom w:val="none" w:sz="0" w:space="0" w:color="auto"/>
        <w:right w:val="none" w:sz="0" w:space="0" w:color="auto"/>
      </w:divBdr>
    </w:div>
    <w:div w:id="210167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rse.2018.12.01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23/A:101093340432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1C666-5A3E-4938-A688-50D4701FC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1906</Words>
  <Characters>10619</Characters>
  <Application>Microsoft Office Word</Application>
  <DocSecurity>0</DocSecurity>
  <Lines>246</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Xinyuan Wu</dc:creator>
  <cp:lastModifiedBy>Ben Wu</cp:lastModifiedBy>
  <cp:revision>2</cp:revision>
  <cp:lastPrinted>2025-04-29T16:20:00Z</cp:lastPrinted>
  <dcterms:created xsi:type="dcterms:W3CDTF">2025-11-11T16:05:00Z</dcterms:created>
  <dcterms:modified xsi:type="dcterms:W3CDTF">2025-11-11T16:05:00Z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63ccf99c2fda589299dd12189a123c789ab7781a3e9115da557688dc9bc91f43</vt:lpwstr>
  </property>
</Properties>
</file>