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87E98" w14:textId="37C011DD" w:rsidR="004F16E4" w:rsidRDefault="003F4DA0" w:rsidP="00767446">
      <w:pPr>
        <w:spacing w:line="276" w:lineRule="auto"/>
        <w:rPr>
          <w:rFonts w:ascii="Aptos" w:hAnsi="Aptos"/>
          <w:b/>
          <w:bCs/>
        </w:rPr>
      </w:pPr>
      <w:r w:rsidRPr="00767446">
        <w:rPr>
          <w:rFonts w:ascii="Aptos" w:hAnsi="Aptos"/>
          <w:b/>
          <w:bCs/>
        </w:rPr>
        <w:t>Supp</w:t>
      </w:r>
      <w:r w:rsidR="009073F0">
        <w:rPr>
          <w:rFonts w:ascii="Aptos" w:hAnsi="Aptos"/>
          <w:b/>
          <w:bCs/>
        </w:rPr>
        <w:t>lementary</w:t>
      </w:r>
      <w:r w:rsidRPr="00767446">
        <w:rPr>
          <w:rFonts w:ascii="Aptos" w:hAnsi="Aptos"/>
          <w:b/>
          <w:bCs/>
        </w:rPr>
        <w:t xml:space="preserve"> Information</w:t>
      </w:r>
      <w:r w:rsidR="001660E5" w:rsidRPr="001660E5">
        <w:rPr>
          <w:rFonts w:ascii="Aptos" w:hAnsi="Aptos"/>
          <w:b/>
          <w:bCs/>
        </w:rPr>
        <w:t xml:space="preserve"> </w:t>
      </w:r>
      <w:r w:rsidR="001660E5">
        <w:rPr>
          <w:rFonts w:ascii="Aptos" w:hAnsi="Aptos"/>
          <w:b/>
          <w:bCs/>
        </w:rPr>
        <w:t xml:space="preserve">for </w:t>
      </w:r>
      <w:r w:rsidR="001660E5">
        <w:rPr>
          <w:rFonts w:ascii="Aptos" w:hAnsi="Aptos"/>
          <w:b/>
          <w:bCs/>
        </w:rPr>
        <w:t>Carter et al.</w:t>
      </w:r>
      <w:r w:rsidR="00767446" w:rsidRPr="00767446">
        <w:rPr>
          <w:rFonts w:ascii="Aptos" w:hAnsi="Aptos"/>
          <w:b/>
          <w:bCs/>
        </w:rPr>
        <w:t xml:space="preserve">: </w:t>
      </w:r>
    </w:p>
    <w:p w14:paraId="7AAC9171" w14:textId="684C3033" w:rsidR="005462B9" w:rsidRDefault="00767446" w:rsidP="00767446">
      <w:pPr>
        <w:spacing w:line="276" w:lineRule="auto"/>
        <w:rPr>
          <w:rFonts w:ascii="Aptos" w:hAnsi="Aptos"/>
          <w:b/>
          <w:bCs/>
        </w:rPr>
      </w:pPr>
      <w:r w:rsidRPr="00767446">
        <w:rPr>
          <w:rFonts w:ascii="Aptos" w:hAnsi="Aptos"/>
          <w:b/>
          <w:bCs/>
        </w:rPr>
        <w:t xml:space="preserve">Scale-dependent foraging </w:t>
      </w:r>
      <w:r w:rsidR="001D40AF">
        <w:rPr>
          <w:rFonts w:ascii="Aptos" w:hAnsi="Aptos"/>
          <w:b/>
          <w:bCs/>
        </w:rPr>
        <w:t xml:space="preserve">behaviour and </w:t>
      </w:r>
      <w:r w:rsidRPr="00767446">
        <w:rPr>
          <w:rFonts w:ascii="Aptos" w:hAnsi="Aptos"/>
          <w:b/>
          <w:bCs/>
        </w:rPr>
        <w:t>habitat associations of two sympatric marine top predators</w:t>
      </w:r>
    </w:p>
    <w:p w14:paraId="7820FC4F" w14:textId="067CE715" w:rsidR="00983620" w:rsidRPr="004D7437" w:rsidRDefault="003F4DA0" w:rsidP="004D7437">
      <w:pPr>
        <w:pStyle w:val="ListParagraph"/>
        <w:numPr>
          <w:ilvl w:val="0"/>
          <w:numId w:val="1"/>
        </w:numPr>
        <w:rPr>
          <w:rFonts w:ascii="Aptos" w:hAnsi="Aptos"/>
          <w:b/>
          <w:bCs/>
        </w:rPr>
      </w:pPr>
      <w:r w:rsidRPr="004D7437">
        <w:rPr>
          <w:rFonts w:ascii="Aptos" w:hAnsi="Aptos"/>
          <w:b/>
          <w:bCs/>
        </w:rPr>
        <w:t>Environmental Covariates</w:t>
      </w:r>
    </w:p>
    <w:p w14:paraId="024D4638" w14:textId="77777777" w:rsidR="00C761F2" w:rsidRDefault="00C761F2" w:rsidP="00C761F2">
      <w:pPr>
        <w:rPr>
          <w:rFonts w:ascii="Aptos" w:hAnsi="Aptos"/>
          <w:i/>
          <w:iCs/>
        </w:rPr>
      </w:pPr>
      <w:r w:rsidRPr="00552A01">
        <w:rPr>
          <w:rFonts w:ascii="Aptos" w:hAnsi="Aptos"/>
          <w:i/>
          <w:iCs/>
        </w:rPr>
        <w:t>Seabed Substrate Type</w:t>
      </w:r>
    </w:p>
    <w:p w14:paraId="698B7123" w14:textId="341EDC2F" w:rsidR="00C761F2" w:rsidRPr="004E6830" w:rsidRDefault="00C761F2" w:rsidP="00C761F2">
      <w:pPr>
        <w:spacing w:line="276" w:lineRule="auto"/>
        <w:rPr>
          <w:rFonts w:ascii="Aptos" w:hAnsi="Aptos"/>
          <w:color w:val="000000"/>
        </w:rPr>
      </w:pPr>
      <w:r w:rsidRPr="004E6830">
        <w:rPr>
          <w:rFonts w:ascii="Aptos" w:hAnsi="Aptos"/>
          <w:color w:val="000000"/>
        </w:rPr>
        <w:t xml:space="preserve">Seabed substrate type has been shown to influence the habitat selection of grey and harbour seals in the North Sea </w:t>
      </w:r>
      <w:sdt>
        <w:sdtPr>
          <w:rPr>
            <w:rFonts w:ascii="Aptos" w:hAnsi="Aptos"/>
            <w:color w:val="000000"/>
          </w:rPr>
          <w:tag w:val="MENDELEY_CITATION_v3_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"/>
          <w:id w:val="-1644878871"/>
          <w:placeholder>
            <w:docPart w:val="4E6F8BDFBFE342B1B65B3E4452DCCE8D"/>
          </w:placeholder>
        </w:sdtPr>
        <w:sdtContent>
          <w:r w:rsidR="007540F4" w:rsidRPr="007540F4">
            <w:rPr>
              <w:rFonts w:ascii="Aptos" w:hAnsi="Aptos"/>
              <w:color w:val="000000"/>
            </w:rPr>
            <w:t>(Aarts et al., 2008; Carter et al., 2022)</w:t>
          </w:r>
        </w:sdtContent>
      </w:sdt>
      <w:r w:rsidRPr="004E6830">
        <w:rPr>
          <w:rFonts w:ascii="Aptos" w:hAnsi="Aptos"/>
          <w:color w:val="000000"/>
        </w:rPr>
        <w:t xml:space="preserve">, thus substrate type was extracted from the EMODnet Broad-Scale Habitat Map for Europe </w:t>
      </w:r>
      <w:sdt>
        <w:sdtPr>
          <w:rPr>
            <w:rFonts w:ascii="Aptos" w:hAnsi="Aptos"/>
            <w:color w:val="000000"/>
          </w:rPr>
          <w:tag w:val="MENDELEY_CITATION_v3_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"/>
          <w:id w:val="-1879301276"/>
          <w:placeholder>
            <w:docPart w:val="4E6F8BDFBFE342B1B65B3E4452DCCE8D"/>
          </w:placeholder>
        </w:sdtPr>
        <w:sdtContent>
          <w:r w:rsidR="007540F4" w:rsidRPr="007540F4">
            <w:rPr>
              <w:rFonts w:ascii="Aptos" w:hAnsi="Aptos"/>
              <w:color w:val="000000"/>
            </w:rPr>
            <w:t>(EMODnet Seabed Habitats, 2021)</w:t>
          </w:r>
        </w:sdtContent>
      </w:sdt>
      <w:r w:rsidRPr="004E6830">
        <w:rPr>
          <w:rFonts w:ascii="Aptos" w:hAnsi="Aptos"/>
          <w:color w:val="000000"/>
        </w:rPr>
        <w:t>. Values were grouped into the following categories based on the dominant substrate type: gravelly, sandy, muddy, and rock/reef</w:t>
      </w:r>
      <w:r w:rsidR="00CB307E">
        <w:rPr>
          <w:rFonts w:ascii="Aptos" w:hAnsi="Aptos"/>
          <w:color w:val="000000"/>
        </w:rPr>
        <w:t xml:space="preserve"> (including biogenic </w:t>
      </w:r>
      <w:r w:rsidR="005047DD">
        <w:rPr>
          <w:rFonts w:ascii="Aptos" w:hAnsi="Aptos"/>
          <w:color w:val="000000"/>
        </w:rPr>
        <w:t xml:space="preserve">reef </w:t>
      </w:r>
      <w:r w:rsidR="00CB307E">
        <w:rPr>
          <w:rFonts w:ascii="Aptos" w:hAnsi="Aptos"/>
          <w:color w:val="000000"/>
        </w:rPr>
        <w:t>habitats such as mussel beds)</w:t>
      </w:r>
      <w:r w:rsidRPr="004E6830">
        <w:rPr>
          <w:rFonts w:ascii="Aptos" w:hAnsi="Aptos"/>
          <w:color w:val="000000"/>
        </w:rPr>
        <w:t xml:space="preserve"> (Fig. A1.6).</w:t>
      </w:r>
    </w:p>
    <w:p w14:paraId="25803EA9" w14:textId="77777777" w:rsidR="00C761F2" w:rsidRDefault="00C761F2" w:rsidP="00C761F2">
      <w:pPr>
        <w:jc w:val="center"/>
        <w:rPr>
          <w:rFonts w:ascii="Aptos" w:hAnsi="Aptos"/>
          <w:i/>
          <w:iCs/>
        </w:rPr>
      </w:pPr>
      <w:r>
        <w:rPr>
          <w:rFonts w:ascii="Aptos" w:hAnsi="Aptos"/>
          <w:i/>
          <w:iCs/>
          <w:noProof/>
          <w14:ligatures w14:val="standardContextual"/>
        </w:rPr>
        <w:drawing>
          <wp:inline distT="0" distB="0" distL="0" distR="0" wp14:anchorId="7FB4E908" wp14:editId="192FE28C">
            <wp:extent cx="3456152" cy="4319748"/>
            <wp:effectExtent l="0" t="0" r="0" b="5080"/>
            <wp:docPr id="2111492447" name="Picture 2" descr="A map of the north americ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492447" name="Picture 2" descr="A map of the north americ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6152" cy="4319748"/>
                    </a:xfrm>
                    <a:prstGeom prst="rect">
                      <a:avLst/>
                    </a:prstGeom>
                  </pic:spPr>
                </pic:pic>
              </a:graphicData>
            </a:graphic>
          </wp:inline>
        </w:drawing>
      </w:r>
    </w:p>
    <w:p w14:paraId="43F095F0" w14:textId="0D0C6A70" w:rsidR="00C761F2" w:rsidRPr="00C714AE" w:rsidRDefault="00C761F2" w:rsidP="00C761F2">
      <w:pPr>
        <w:rPr>
          <w:rFonts w:ascii="Aptos" w:eastAsiaTheme="minorEastAsia" w:hAnsi="Aptos"/>
          <w:color w:val="000000"/>
        </w:rPr>
      </w:pPr>
      <w:r w:rsidRPr="00C714AE">
        <w:rPr>
          <w:rFonts w:ascii="Aptos" w:eastAsiaTheme="minorEastAsia" w:hAnsi="Aptos"/>
          <w:b/>
          <w:bCs/>
          <w:color w:val="000000"/>
        </w:rPr>
        <w:t>Fig</w:t>
      </w:r>
      <w:r>
        <w:rPr>
          <w:rFonts w:ascii="Aptos" w:eastAsiaTheme="minorEastAsia" w:hAnsi="Aptos"/>
          <w:b/>
          <w:bCs/>
          <w:color w:val="000000"/>
        </w:rPr>
        <w:t>.</w:t>
      </w:r>
      <w:r w:rsidRPr="00C714AE">
        <w:rPr>
          <w:rFonts w:ascii="Aptos" w:eastAsiaTheme="minorEastAsia" w:hAnsi="Aptos"/>
          <w:b/>
          <w:bCs/>
          <w:color w:val="000000"/>
        </w:rPr>
        <w:t xml:space="preserve"> </w:t>
      </w:r>
      <w:r>
        <w:rPr>
          <w:rFonts w:ascii="Aptos" w:eastAsiaTheme="minorEastAsia" w:hAnsi="Aptos"/>
          <w:b/>
          <w:bCs/>
          <w:color w:val="000000"/>
        </w:rPr>
        <w:t>A1</w:t>
      </w:r>
      <w:r w:rsidRPr="00C714AE">
        <w:rPr>
          <w:rFonts w:ascii="Aptos" w:eastAsiaTheme="minorEastAsia" w:hAnsi="Aptos"/>
          <w:color w:val="000000"/>
        </w:rPr>
        <w:t>: Seabed substrate type for the North Sea study area (ICES Area 4).</w:t>
      </w:r>
      <w:r>
        <w:rPr>
          <w:rFonts w:ascii="Aptos" w:eastAsiaTheme="minorEastAsia" w:hAnsi="Aptos"/>
          <w:color w:val="000000"/>
        </w:rPr>
        <w:t xml:space="preserve"> Data taken from the EMODnet Broad-scale Seabed Habitat Map for Europe </w:t>
      </w:r>
      <w:sdt>
        <w:sdtPr>
          <w:rPr>
            <w:rFonts w:ascii="Aptos" w:eastAsiaTheme="minorEastAsia" w:hAnsi="Aptos"/>
            <w:color w:val="000000"/>
          </w:rPr>
          <w:tag w:val="MENDELEY_CITATION_v3_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"/>
          <w:id w:val="-7369179"/>
          <w:placeholder>
            <w:docPart w:val="E2271F7C71B94FD29E847C866ABBE8E9"/>
          </w:placeholder>
        </w:sdtPr>
        <w:sdtContent>
          <w:r w:rsidR="007540F4" w:rsidRPr="007540F4">
            <w:rPr>
              <w:rFonts w:ascii="Aptos" w:eastAsiaTheme="minorEastAsia" w:hAnsi="Aptos"/>
              <w:color w:val="000000"/>
            </w:rPr>
            <w:t>(EMODnet Seabed Habitats, 2021)</w:t>
          </w:r>
        </w:sdtContent>
      </w:sdt>
      <w:r>
        <w:rPr>
          <w:rFonts w:ascii="Aptos" w:eastAsiaTheme="minorEastAsia" w:hAnsi="Aptos"/>
          <w:color w:val="000000"/>
        </w:rPr>
        <w:t>.</w:t>
      </w:r>
    </w:p>
    <w:p w14:paraId="7EBE406F" w14:textId="77777777" w:rsidR="00597F65" w:rsidRDefault="00597F65">
      <w:pPr>
        <w:rPr>
          <w:rFonts w:ascii="Aptos" w:hAnsi="Aptos"/>
          <w:i/>
          <w:iCs/>
        </w:rPr>
      </w:pPr>
    </w:p>
    <w:p w14:paraId="7BE75655" w14:textId="5D12D6DF" w:rsidR="003F4DA0" w:rsidRPr="003F4DA0" w:rsidRDefault="00552A01">
      <w:pPr>
        <w:rPr>
          <w:rFonts w:ascii="Aptos" w:hAnsi="Aptos"/>
          <w:i/>
          <w:iCs/>
        </w:rPr>
      </w:pPr>
      <w:r>
        <w:rPr>
          <w:rFonts w:ascii="Aptos" w:hAnsi="Aptos"/>
          <w:i/>
          <w:iCs/>
        </w:rPr>
        <w:t xml:space="preserve">Seabed </w:t>
      </w:r>
      <w:r w:rsidR="003F4DA0">
        <w:rPr>
          <w:rFonts w:ascii="Aptos" w:hAnsi="Aptos"/>
          <w:i/>
          <w:iCs/>
        </w:rPr>
        <w:t>Geomorphology</w:t>
      </w:r>
    </w:p>
    <w:p w14:paraId="18C84C02" w14:textId="6F89D574" w:rsidR="00BE55FC" w:rsidRDefault="00FA426A" w:rsidP="00BE55FC">
      <w:pPr>
        <w:rPr>
          <w:rFonts w:ascii="Aptos" w:eastAsiaTheme="minorEastAsia" w:hAnsi="Aptos"/>
          <w:color w:val="000000"/>
        </w:rPr>
      </w:pPr>
      <w:r w:rsidRPr="004E6830">
        <w:rPr>
          <w:rFonts w:ascii="Aptos" w:hAnsi="Aptos"/>
          <w:color w:val="000000"/>
        </w:rPr>
        <w:t xml:space="preserve">Seabed geomorphology is known to influence the behaviour of seals in the North Sea </w:t>
      </w:r>
      <w:sdt>
        <w:sdtPr>
          <w:rPr>
            <w:rFonts w:ascii="Aptos" w:hAnsi="Aptos"/>
            <w:color w:val="000000"/>
          </w:rPr>
          <w:tag w:val="MENDELEY_CITATION_v3_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"/>
          <w:id w:val="1458836578"/>
          <w:placeholder>
            <w:docPart w:val="CA678FB6089741D2B07DA3B5795F785F"/>
          </w:placeholder>
        </w:sdtPr>
        <w:sdtContent>
          <w:r w:rsidR="007540F4" w:rsidRPr="007540F4">
            <w:rPr>
              <w:rFonts w:ascii="Aptos" w:hAnsi="Aptos"/>
              <w:color w:val="000000"/>
            </w:rPr>
            <w:t>(Wyles et al., 2022)</w:t>
          </w:r>
        </w:sdtContent>
      </w:sdt>
      <w:r w:rsidRPr="004E6830">
        <w:rPr>
          <w:rFonts w:ascii="Aptos" w:hAnsi="Aptos"/>
          <w:color w:val="000000"/>
        </w:rPr>
        <w:t xml:space="preserve">. A </w:t>
      </w:r>
      <w:r w:rsidR="000635C7">
        <w:rPr>
          <w:rFonts w:ascii="Aptos" w:hAnsi="Aptos"/>
          <w:color w:val="000000"/>
        </w:rPr>
        <w:t>raster</w:t>
      </w:r>
      <w:r w:rsidRPr="004E6830">
        <w:rPr>
          <w:rFonts w:ascii="Aptos" w:hAnsi="Aptos"/>
          <w:color w:val="000000"/>
        </w:rPr>
        <w:t xml:space="preserve"> of geomorphological features for the North Sea was generated from the EMODnet digital terrain model (DTM) for European sea regions </w:t>
      </w:r>
      <w:sdt>
        <w:sdtPr>
          <w:rPr>
            <w:rFonts w:ascii="Aptos" w:hAnsi="Aptos"/>
            <w:color w:val="000000"/>
          </w:rPr>
          <w:tag w:val="MENDELEY_CITATION_v3_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"/>
          <w:id w:val="-905832269"/>
          <w:placeholder>
            <w:docPart w:val="7FD317E12E5D46C3B76DF33C87C13186"/>
          </w:placeholder>
        </w:sdtPr>
        <w:sdtContent>
          <w:r w:rsidR="007540F4" w:rsidRPr="007540F4">
            <w:rPr>
              <w:rFonts w:ascii="Aptos" w:hAnsi="Aptos"/>
              <w:color w:val="000000"/>
            </w:rPr>
            <w:t>(EMODnet Bathymetry, 2022)</w:t>
          </w:r>
        </w:sdtContent>
      </w:sdt>
      <w:r w:rsidRPr="004E6830">
        <w:rPr>
          <w:rFonts w:ascii="Aptos" w:hAnsi="Aptos"/>
          <w:color w:val="000000"/>
        </w:rPr>
        <w:t>. The bathymetric data were processed using the “</w:t>
      </w:r>
      <w:proofErr w:type="spellStart"/>
      <w:r w:rsidRPr="004E6830">
        <w:rPr>
          <w:rFonts w:ascii="Aptos" w:hAnsi="Aptos"/>
          <w:color w:val="000000"/>
        </w:rPr>
        <w:t>r.geomorphon</w:t>
      </w:r>
      <w:proofErr w:type="spellEnd"/>
      <w:r w:rsidRPr="004E6830">
        <w:rPr>
          <w:rFonts w:ascii="Aptos" w:hAnsi="Aptos"/>
          <w:color w:val="000000"/>
        </w:rPr>
        <w:t xml:space="preserve">” extension for the Geographic </w:t>
      </w:r>
      <w:r w:rsidRPr="004E6830">
        <w:rPr>
          <w:rFonts w:ascii="Aptos" w:hAnsi="Aptos"/>
          <w:color w:val="000000"/>
        </w:rPr>
        <w:lastRenderedPageBreak/>
        <w:t xml:space="preserve">Resources Analysis Support System (GRASS GIS) </w:t>
      </w:r>
      <w:sdt>
        <w:sdtPr>
          <w:rPr>
            <w:rFonts w:ascii="Aptos" w:hAnsi="Aptos"/>
            <w:color w:val="000000"/>
          </w:rPr>
          <w:tag w:val="MENDELEY_CITATION_v3_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"/>
          <w:id w:val="-975454251"/>
          <w:placeholder>
            <w:docPart w:val="7FD317E12E5D46C3B76DF33C87C13186"/>
          </w:placeholder>
        </w:sdtPr>
        <w:sdtContent>
          <w:r w:rsidR="007540F4" w:rsidRPr="007540F4">
            <w:rPr>
              <w:rFonts w:eastAsia="Times New Roman"/>
              <w:color w:val="000000"/>
            </w:rPr>
            <w:t>(</w:t>
          </w:r>
          <w:proofErr w:type="spellStart"/>
          <w:r w:rsidR="007540F4" w:rsidRPr="007540F4">
            <w:rPr>
              <w:rFonts w:eastAsia="Times New Roman"/>
              <w:color w:val="000000"/>
            </w:rPr>
            <w:t>Neteler</w:t>
          </w:r>
          <w:proofErr w:type="spellEnd"/>
          <w:r w:rsidR="007540F4" w:rsidRPr="007540F4">
            <w:rPr>
              <w:rFonts w:eastAsia="Times New Roman"/>
              <w:color w:val="000000"/>
            </w:rPr>
            <w:t xml:space="preserve"> &amp; </w:t>
          </w:r>
          <w:proofErr w:type="spellStart"/>
          <w:r w:rsidR="007540F4" w:rsidRPr="007540F4">
            <w:rPr>
              <w:rFonts w:eastAsia="Times New Roman"/>
              <w:color w:val="000000"/>
            </w:rPr>
            <w:t>Mitasova</w:t>
          </w:r>
          <w:proofErr w:type="spellEnd"/>
          <w:r w:rsidR="007540F4" w:rsidRPr="007540F4">
            <w:rPr>
              <w:rFonts w:eastAsia="Times New Roman"/>
              <w:color w:val="000000"/>
            </w:rPr>
            <w:t>, 2007)</w:t>
          </w:r>
        </w:sdtContent>
      </w:sdt>
      <w:r w:rsidRPr="004E6830">
        <w:rPr>
          <w:rFonts w:ascii="Aptos" w:hAnsi="Aptos"/>
          <w:color w:val="000000"/>
        </w:rPr>
        <w:t xml:space="preserve"> developed by </w:t>
      </w:r>
      <w:sdt>
        <w:sdtPr>
          <w:rPr>
            <w:rFonts w:ascii="Aptos" w:hAnsi="Aptos"/>
            <w:color w:val="000000"/>
          </w:rPr>
          <w:tag w:val="MENDELEY_CITATION_v3_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"/>
          <w:id w:val="-1583836501"/>
          <w:placeholder>
            <w:docPart w:val="7FD317E12E5D46C3B76DF33C87C13186"/>
          </w:placeholder>
        </w:sdtPr>
        <w:sdtContent>
          <w:r w:rsidR="007540F4" w:rsidRPr="007540F4">
            <w:rPr>
              <w:rFonts w:ascii="Aptos" w:hAnsi="Aptos"/>
              <w:color w:val="000000"/>
            </w:rPr>
            <w:t xml:space="preserve">Jasiewicz and </w:t>
          </w:r>
          <w:proofErr w:type="spellStart"/>
          <w:r w:rsidR="007540F4" w:rsidRPr="007540F4">
            <w:rPr>
              <w:rFonts w:ascii="Aptos" w:hAnsi="Aptos"/>
              <w:color w:val="000000"/>
            </w:rPr>
            <w:t>Stepinski</w:t>
          </w:r>
          <w:proofErr w:type="spellEnd"/>
          <w:r w:rsidR="007540F4" w:rsidRPr="007540F4">
            <w:rPr>
              <w:rFonts w:ascii="Aptos" w:hAnsi="Aptos"/>
              <w:color w:val="000000"/>
            </w:rPr>
            <w:t xml:space="preserve"> (2013)</w:t>
          </w:r>
        </w:sdtContent>
      </w:sdt>
      <w:r w:rsidRPr="004E6830">
        <w:rPr>
          <w:rFonts w:ascii="Aptos" w:hAnsi="Aptos"/>
          <w:color w:val="000000"/>
        </w:rPr>
        <w:t>, as described in Wyles et al. (2022)</w:t>
      </w:r>
      <w:r>
        <w:rPr>
          <w:rFonts w:ascii="Aptos" w:hAnsi="Aptos"/>
          <w:color w:val="000000"/>
        </w:rPr>
        <w:t>.</w:t>
      </w:r>
      <w:r w:rsidRPr="004E6830">
        <w:rPr>
          <w:rFonts w:ascii="Aptos" w:hAnsi="Aptos"/>
          <w:color w:val="000000"/>
        </w:rPr>
        <w:t xml:space="preserve"> </w:t>
      </w:r>
      <w:r>
        <w:rPr>
          <w:rFonts w:ascii="Aptos" w:eastAsiaTheme="minorEastAsia" w:hAnsi="Aptos"/>
          <w:color w:val="000000"/>
        </w:rPr>
        <w:t xml:space="preserve">The </w:t>
      </w:r>
      <w:r w:rsidR="00BE55FC" w:rsidRPr="000749B5">
        <w:rPr>
          <w:rFonts w:ascii="Aptos" w:eastAsiaTheme="minorEastAsia" w:hAnsi="Aptos"/>
          <w:color w:val="000000"/>
        </w:rPr>
        <w:t xml:space="preserve">raster was generated at a scale of 1/16 arc minutes (~115 m) corresponding to the resolution of </w:t>
      </w:r>
      <w:r w:rsidR="00E15FE1">
        <w:rPr>
          <w:rFonts w:ascii="Aptos" w:eastAsiaTheme="minorEastAsia" w:hAnsi="Aptos"/>
          <w:color w:val="000000"/>
        </w:rPr>
        <w:t>bathymetric</w:t>
      </w:r>
      <w:r w:rsidR="00BE55FC" w:rsidRPr="000749B5">
        <w:rPr>
          <w:rFonts w:ascii="Aptos" w:eastAsiaTheme="minorEastAsia" w:hAnsi="Aptos"/>
          <w:color w:val="000000"/>
        </w:rPr>
        <w:t xml:space="preserve"> data</w:t>
      </w:r>
      <w:r w:rsidR="00552A01">
        <w:rPr>
          <w:rFonts w:ascii="Aptos" w:eastAsiaTheme="minorEastAsia" w:hAnsi="Aptos"/>
          <w:color w:val="000000"/>
        </w:rPr>
        <w:t xml:space="preserve"> </w:t>
      </w:r>
      <w:sdt>
        <w:sdtPr>
          <w:rPr>
            <w:rFonts w:ascii="Aptos" w:eastAsiaTheme="minorEastAsia" w:hAnsi="Aptos"/>
            <w:color w:val="000000"/>
          </w:rPr>
          <w:tag w:val="MENDELEY_CITATION_v3_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"/>
          <w:id w:val="-1265772782"/>
          <w:placeholder>
            <w:docPart w:val="DefaultPlaceholder_-1854013440"/>
          </w:placeholder>
        </w:sdtPr>
        <w:sdtContent>
          <w:r w:rsidR="007540F4" w:rsidRPr="007540F4">
            <w:rPr>
              <w:rFonts w:ascii="Aptos" w:eastAsiaTheme="minorEastAsia" w:hAnsi="Aptos"/>
              <w:color w:val="000000"/>
            </w:rPr>
            <w:t>(EMODnet Bathymetry, 2022)</w:t>
          </w:r>
        </w:sdtContent>
      </w:sdt>
      <w:r w:rsidR="00BE55FC" w:rsidRPr="000749B5">
        <w:rPr>
          <w:rFonts w:ascii="Aptos" w:eastAsiaTheme="minorEastAsia" w:hAnsi="Aptos"/>
          <w:color w:val="000000"/>
        </w:rPr>
        <w:t xml:space="preserve">, with a search radius of 450 cells (skipping the first 16) and a flatness threshold of 0.03 degrees (for detailed explanation of these parameters, see </w:t>
      </w:r>
      <w:sdt>
        <w:sdtPr>
          <w:rPr>
            <w:rFonts w:ascii="Aptos" w:eastAsiaTheme="minorEastAsia" w:hAnsi="Aptos"/>
            <w:color w:val="000000"/>
          </w:rPr>
          <w:tag w:val="MENDELEY_CITATION_v3_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"/>
          <w:id w:val="1504704292"/>
          <w:placeholder>
            <w:docPart w:val="FEC0922561464187A4A3C7E0D38C1929"/>
          </w:placeholder>
        </w:sdtPr>
        <w:sdtContent>
          <w:r w:rsidR="007540F4" w:rsidRPr="007540F4">
            <w:rPr>
              <w:rFonts w:ascii="Aptos" w:eastAsiaTheme="minorEastAsia" w:hAnsi="Aptos"/>
              <w:color w:val="000000"/>
            </w:rPr>
            <w:t xml:space="preserve">Jasiewicz and </w:t>
          </w:r>
          <w:proofErr w:type="spellStart"/>
          <w:r w:rsidR="007540F4" w:rsidRPr="007540F4">
            <w:rPr>
              <w:rFonts w:ascii="Aptos" w:eastAsiaTheme="minorEastAsia" w:hAnsi="Aptos"/>
              <w:color w:val="000000"/>
            </w:rPr>
            <w:t>Stepinski</w:t>
          </w:r>
          <w:proofErr w:type="spellEnd"/>
          <w:r w:rsidR="007540F4" w:rsidRPr="007540F4">
            <w:rPr>
              <w:rFonts w:ascii="Aptos" w:eastAsiaTheme="minorEastAsia" w:hAnsi="Aptos"/>
              <w:color w:val="000000"/>
            </w:rPr>
            <w:t xml:space="preserve"> (2013)</w:t>
          </w:r>
        </w:sdtContent>
      </w:sdt>
      <w:r w:rsidR="00BE55FC" w:rsidRPr="000749B5">
        <w:rPr>
          <w:rFonts w:ascii="Aptos" w:eastAsiaTheme="minorEastAsia" w:hAnsi="Aptos"/>
          <w:color w:val="000000"/>
        </w:rPr>
        <w:t xml:space="preserve"> and </w:t>
      </w:r>
      <w:sdt>
        <w:sdtPr>
          <w:rPr>
            <w:rFonts w:ascii="Aptos" w:eastAsiaTheme="minorEastAsia" w:hAnsi="Aptos"/>
            <w:color w:val="000000"/>
          </w:rPr>
          <w:tag w:val="MENDELEY_CITATION_v3_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"/>
          <w:id w:val="-845250476"/>
          <w:placeholder>
            <w:docPart w:val="EB96BFC3BB634D669988A2C95ED45E04"/>
          </w:placeholder>
        </w:sdtPr>
        <w:sdtContent>
          <w:r w:rsidR="007540F4" w:rsidRPr="007540F4">
            <w:rPr>
              <w:rFonts w:ascii="Aptos" w:eastAsiaTheme="minorEastAsia" w:hAnsi="Aptos"/>
              <w:color w:val="000000"/>
            </w:rPr>
            <w:t>Wyles et al. (2022)</w:t>
          </w:r>
        </w:sdtContent>
      </w:sdt>
      <w:r w:rsidR="00BE55FC" w:rsidRPr="000749B5">
        <w:rPr>
          <w:rFonts w:ascii="Aptos" w:eastAsiaTheme="minorEastAsia" w:hAnsi="Aptos"/>
          <w:color w:val="000000"/>
        </w:rPr>
        <w:t xml:space="preserve">). The parameterisation allowed for identification of both fine-scale (~115 m) as well as broad-scale (~100 km) features (e.g., both narrow and broad valleys). Feature types were initially grouped into three categories: peaks (comprising summits, ridges and shoulders), slopes (comprising slopes, spurs, hollows and relatively flat areas) and troughs (comprising </w:t>
      </w:r>
      <w:proofErr w:type="spellStart"/>
      <w:r w:rsidR="00BE55FC" w:rsidRPr="000749B5">
        <w:rPr>
          <w:rFonts w:ascii="Aptos" w:eastAsiaTheme="minorEastAsia" w:hAnsi="Aptos"/>
          <w:color w:val="000000"/>
        </w:rPr>
        <w:t>footslopes</w:t>
      </w:r>
      <w:proofErr w:type="spellEnd"/>
      <w:r w:rsidR="00BE55FC" w:rsidRPr="000749B5">
        <w:rPr>
          <w:rFonts w:ascii="Aptos" w:eastAsiaTheme="minorEastAsia" w:hAnsi="Aptos"/>
          <w:color w:val="000000"/>
        </w:rPr>
        <w:t xml:space="preserve">, valleys and depressions). Since the slope category does not include information on steepness, this category was split into “steep” and “gradual” slopes post-hoc by applying a rugosity function to the </w:t>
      </w:r>
      <w:r w:rsidR="00617531">
        <w:rPr>
          <w:rFonts w:ascii="Aptos" w:eastAsiaTheme="minorEastAsia" w:hAnsi="Aptos"/>
          <w:color w:val="000000"/>
        </w:rPr>
        <w:t>bathymetric</w:t>
      </w:r>
      <w:r w:rsidR="00BE55FC" w:rsidRPr="000749B5">
        <w:rPr>
          <w:rFonts w:ascii="Aptos" w:eastAsiaTheme="minorEastAsia" w:hAnsi="Aptos"/>
          <w:color w:val="000000"/>
        </w:rPr>
        <w:t xml:space="preserve"> data and classifying any slope feature with a rugosity value above or below 1.5</w:t>
      </w:r>
      <w:r w:rsidR="00BE55FC" w:rsidRPr="000749B5">
        <w:rPr>
          <w:rFonts w:ascii="Aptos" w:eastAsiaTheme="minorEastAsia" w:hAnsi="Aptos" w:cstheme="minorHAnsi"/>
          <w:color w:val="000000"/>
        </w:rPr>
        <w:t>°</w:t>
      </w:r>
      <w:r w:rsidR="00BE55FC" w:rsidRPr="000749B5">
        <w:rPr>
          <w:rFonts w:ascii="Aptos" w:eastAsiaTheme="minorEastAsia" w:hAnsi="Aptos"/>
          <w:color w:val="000000"/>
        </w:rPr>
        <w:t xml:space="preserve"> as “steep” or “gradual” respectively. The threshold was determined using a mixture distribution model approach with the threshold value representing the upper 95</w:t>
      </w:r>
      <w:r w:rsidR="00BE55FC" w:rsidRPr="000749B5">
        <w:rPr>
          <w:rFonts w:ascii="Aptos" w:eastAsiaTheme="minorEastAsia" w:hAnsi="Aptos"/>
          <w:color w:val="000000"/>
          <w:vertAlign w:val="superscript"/>
        </w:rPr>
        <w:t>th</w:t>
      </w:r>
      <w:r w:rsidR="00BE55FC" w:rsidRPr="000749B5">
        <w:rPr>
          <w:rFonts w:ascii="Aptos" w:eastAsiaTheme="minorEastAsia" w:hAnsi="Aptos"/>
          <w:color w:val="000000"/>
        </w:rPr>
        <w:t xml:space="preserve"> percentile of the lower (gradual slope) distribution. Steep slopes therefore relate to areas with rapid change in seabed depth such as the fringes of peaks and troughs, whereas gradual slopes represent more open terrain, including relatively flat areas (Fig. </w:t>
      </w:r>
      <w:r w:rsidR="00DC6481">
        <w:rPr>
          <w:rFonts w:ascii="Aptos" w:eastAsiaTheme="minorEastAsia" w:hAnsi="Aptos"/>
          <w:color w:val="000000"/>
        </w:rPr>
        <w:t>A1.5</w:t>
      </w:r>
      <w:r w:rsidR="00BE55FC" w:rsidRPr="000749B5">
        <w:rPr>
          <w:rFonts w:ascii="Aptos" w:eastAsiaTheme="minorEastAsia" w:hAnsi="Aptos"/>
          <w:color w:val="000000"/>
        </w:rPr>
        <w:t xml:space="preserve">). </w:t>
      </w:r>
    </w:p>
    <w:p w14:paraId="5653C102" w14:textId="045A3565" w:rsidR="008E2F25" w:rsidRPr="000749B5" w:rsidRDefault="00811006" w:rsidP="008E2F25">
      <w:pPr>
        <w:jc w:val="center"/>
        <w:rPr>
          <w:rFonts w:ascii="Aptos" w:eastAsiaTheme="minorEastAsia" w:hAnsi="Aptos"/>
          <w:color w:val="000000"/>
        </w:rPr>
      </w:pPr>
      <w:r>
        <w:rPr>
          <w:rFonts w:ascii="Aptos" w:eastAsiaTheme="minorEastAsia" w:hAnsi="Aptos"/>
          <w:noProof/>
          <w:color w:val="000000"/>
          <w14:ligatures w14:val="standardContextual"/>
        </w:rPr>
        <w:drawing>
          <wp:inline distT="0" distB="0" distL="0" distR="0" wp14:anchorId="13BF26E8" wp14:editId="7AF19FF0">
            <wp:extent cx="5651819" cy="4094921"/>
            <wp:effectExtent l="0" t="0" r="6350" b="1270"/>
            <wp:docPr id="1454044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4443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4228" cy="4161874"/>
                    </a:xfrm>
                    <a:prstGeom prst="rect">
                      <a:avLst/>
                    </a:prstGeom>
                  </pic:spPr>
                </pic:pic>
              </a:graphicData>
            </a:graphic>
          </wp:inline>
        </w:drawing>
      </w:r>
    </w:p>
    <w:p w14:paraId="63FA825B" w14:textId="48C9C0DD" w:rsidR="000635C7" w:rsidRDefault="008E2F25" w:rsidP="008E2F25">
      <w:pPr>
        <w:rPr>
          <w:rFonts w:ascii="Aptos" w:eastAsiaTheme="minorEastAsia" w:hAnsi="Aptos"/>
          <w:color w:val="000000"/>
        </w:rPr>
      </w:pPr>
      <w:r w:rsidRPr="00C92330">
        <w:rPr>
          <w:rFonts w:ascii="Aptos" w:eastAsiaTheme="minorEastAsia" w:hAnsi="Aptos"/>
          <w:b/>
          <w:bCs/>
          <w:color w:val="000000"/>
        </w:rPr>
        <w:t>Fig</w:t>
      </w:r>
      <w:r w:rsidR="00C92330">
        <w:rPr>
          <w:rFonts w:ascii="Aptos" w:eastAsiaTheme="minorEastAsia" w:hAnsi="Aptos"/>
          <w:b/>
          <w:bCs/>
          <w:color w:val="000000"/>
        </w:rPr>
        <w:t>.</w:t>
      </w:r>
      <w:r w:rsidRPr="00C92330">
        <w:rPr>
          <w:rFonts w:ascii="Aptos" w:eastAsiaTheme="minorEastAsia" w:hAnsi="Aptos"/>
          <w:b/>
          <w:bCs/>
          <w:color w:val="000000"/>
        </w:rPr>
        <w:t xml:space="preserve"> </w:t>
      </w:r>
      <w:r w:rsidRPr="00C761F2">
        <w:rPr>
          <w:rFonts w:ascii="Aptos" w:eastAsiaTheme="minorEastAsia" w:hAnsi="Aptos"/>
          <w:b/>
          <w:bCs/>
          <w:color w:val="000000"/>
        </w:rPr>
        <w:t>A</w:t>
      </w:r>
      <w:r w:rsidR="0010252E">
        <w:rPr>
          <w:rFonts w:ascii="Aptos" w:eastAsiaTheme="minorEastAsia" w:hAnsi="Aptos"/>
          <w:b/>
          <w:bCs/>
          <w:color w:val="000000"/>
        </w:rPr>
        <w:t>2</w:t>
      </w:r>
      <w:r w:rsidRPr="00C92330">
        <w:rPr>
          <w:rFonts w:ascii="Aptos" w:eastAsiaTheme="minorEastAsia" w:hAnsi="Aptos"/>
          <w:color w:val="000000"/>
        </w:rPr>
        <w:t xml:space="preserve">: Seabed geomorphology </w:t>
      </w:r>
      <w:r w:rsidR="00C92330">
        <w:rPr>
          <w:rFonts w:ascii="Aptos" w:eastAsiaTheme="minorEastAsia" w:hAnsi="Aptos"/>
          <w:color w:val="000000"/>
        </w:rPr>
        <w:t>for</w:t>
      </w:r>
      <w:r w:rsidRPr="00C92330">
        <w:rPr>
          <w:rFonts w:ascii="Aptos" w:eastAsiaTheme="minorEastAsia" w:hAnsi="Aptos"/>
          <w:color w:val="000000"/>
        </w:rPr>
        <w:t xml:space="preserve"> the North Sea</w:t>
      </w:r>
      <w:r w:rsidR="00C92330">
        <w:rPr>
          <w:rFonts w:ascii="Aptos" w:eastAsiaTheme="minorEastAsia" w:hAnsi="Aptos"/>
          <w:color w:val="000000"/>
        </w:rPr>
        <w:t xml:space="preserve"> study area (ICES Area 4)</w:t>
      </w:r>
      <w:r w:rsidRPr="00C92330">
        <w:rPr>
          <w:rFonts w:ascii="Aptos" w:eastAsiaTheme="minorEastAsia" w:hAnsi="Aptos"/>
          <w:color w:val="000000"/>
        </w:rPr>
        <w:t>. Right hand graphics show bathymetric data for an area of sandbanks known as “The Hills” (marked with a black rectangle on the main map) southwest of the Dogger Bank, with the resulting geomorphology classifications shown below.</w:t>
      </w:r>
    </w:p>
    <w:p w14:paraId="2CA5459F" w14:textId="78C8771F" w:rsidR="0051194D" w:rsidRDefault="0051194D">
      <w:pPr>
        <w:rPr>
          <w:rFonts w:ascii="Aptos" w:hAnsi="Aptos"/>
          <w:i/>
          <w:iCs/>
        </w:rPr>
      </w:pPr>
    </w:p>
    <w:p w14:paraId="0C825BB5" w14:textId="74B7B13B" w:rsidR="00E15FE1" w:rsidRDefault="00D120E4">
      <w:pPr>
        <w:rPr>
          <w:rFonts w:ascii="Aptos" w:hAnsi="Aptos"/>
          <w:i/>
          <w:iCs/>
        </w:rPr>
      </w:pPr>
      <w:r>
        <w:rPr>
          <w:rFonts w:ascii="Aptos" w:hAnsi="Aptos"/>
          <w:i/>
          <w:iCs/>
        </w:rPr>
        <w:lastRenderedPageBreak/>
        <w:t>Water Column Stratification</w:t>
      </w:r>
    </w:p>
    <w:p w14:paraId="09C955E2" w14:textId="169F3E18" w:rsidR="000635C7" w:rsidRPr="004E6830" w:rsidRDefault="000635C7" w:rsidP="000635C7">
      <w:pPr>
        <w:spacing w:line="276" w:lineRule="auto"/>
        <w:rPr>
          <w:rFonts w:ascii="Aptos" w:hAnsi="Aptos"/>
          <w:color w:val="000000"/>
        </w:rPr>
      </w:pPr>
      <w:r w:rsidRPr="004E6830">
        <w:rPr>
          <w:rFonts w:ascii="Aptos" w:hAnsi="Aptos"/>
          <w:color w:val="000000"/>
        </w:rPr>
        <w:t xml:space="preserve">For grey seals, vertical water column stratification during summer is an important predictor of habitat use in some regions </w:t>
      </w:r>
      <w:sdt>
        <w:sdtPr>
          <w:rPr>
            <w:rFonts w:ascii="Aptos" w:hAnsi="Aptos"/>
            <w:color w:val="000000"/>
          </w:rPr>
          <w:tag w:val="MENDELEY_CITATION_v3_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"/>
          <w:id w:val="198903943"/>
          <w:placeholder>
            <w:docPart w:val="DefaultPlaceholder_-1854013440"/>
          </w:placeholder>
        </w:sdtPr>
        <w:sdtContent>
          <w:r w:rsidR="007540F4" w:rsidRPr="007540F4">
            <w:rPr>
              <w:rFonts w:ascii="Aptos" w:hAnsi="Aptos"/>
              <w:color w:val="000000"/>
            </w:rPr>
            <w:t>(Carter et al., 2022)</w:t>
          </w:r>
        </w:sdtContent>
      </w:sdt>
      <w:r w:rsidRPr="004E6830">
        <w:rPr>
          <w:rFonts w:ascii="Aptos" w:hAnsi="Aptos"/>
          <w:color w:val="000000"/>
        </w:rPr>
        <w:t xml:space="preserve">. Summer mean potential energy anomaly (PEA) values were compiled from monthly PEA estimates for the European shelf </w:t>
      </w:r>
      <w:sdt>
        <w:sdtPr>
          <w:rPr>
            <w:rFonts w:ascii="Aptos" w:hAnsi="Aptos"/>
            <w:color w:val="000000"/>
          </w:rPr>
          <w:tag w:val="MENDELEY_CITATION_v3_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"/>
          <w:id w:val="-2079576061"/>
          <w:placeholder>
            <w:docPart w:val="77DB72EAE7AD4010A1D5174840D7B23A"/>
          </w:placeholder>
        </w:sdtPr>
        <w:sdtContent>
          <w:r w:rsidR="007540F4" w:rsidRPr="007540F4">
            <w:rPr>
              <w:rFonts w:ascii="Aptos" w:hAnsi="Aptos"/>
              <w:color w:val="000000"/>
            </w:rPr>
            <w:t>(Jones, 2024)</w:t>
          </w:r>
        </w:sdtContent>
      </w:sdt>
      <w:r w:rsidRPr="004E6830">
        <w:rPr>
          <w:rFonts w:ascii="Aptos" w:hAnsi="Aptos"/>
          <w:color w:val="000000"/>
        </w:rPr>
        <w:t xml:space="preserve"> (Fig. A1.7). This covariate represents the amount of energy required in J/m</w:t>
      </w:r>
      <w:r w:rsidRPr="004E6830">
        <w:rPr>
          <w:rFonts w:ascii="Aptos" w:hAnsi="Aptos"/>
          <w:color w:val="000000"/>
          <w:vertAlign w:val="superscript"/>
        </w:rPr>
        <w:t>3</w:t>
      </w:r>
      <w:r w:rsidRPr="004E6830">
        <w:rPr>
          <w:rFonts w:ascii="Aptos" w:hAnsi="Aptos"/>
          <w:color w:val="000000"/>
        </w:rPr>
        <w:t xml:space="preserve"> to result in complete mixing of the water column under “typical” conditions for a given time of year. Thus, areas where the water column is fully mixed would have a PEA value of 0, and high values (&gt; 100) are associated with areas of strong water column stratification. Values ~20 J/m</w:t>
      </w:r>
      <w:r w:rsidRPr="004E6830">
        <w:rPr>
          <w:rFonts w:ascii="Aptos" w:hAnsi="Aptos"/>
          <w:color w:val="000000"/>
          <w:vertAlign w:val="superscript"/>
        </w:rPr>
        <w:t>3</w:t>
      </w:r>
      <w:r w:rsidRPr="004E6830">
        <w:rPr>
          <w:rFonts w:ascii="Aptos" w:hAnsi="Aptos"/>
          <w:color w:val="000000"/>
        </w:rPr>
        <w:t xml:space="preserve"> roughly correspond to frontal regions where the transition from vertically mixed to stratified water occurs. This covariate was not included for harbour seals as there was little variation in PEA values experienced by the seals during the months coinciding with the considered tracking data. </w:t>
      </w:r>
    </w:p>
    <w:p w14:paraId="78787BAF" w14:textId="76654185" w:rsidR="00E15FE1" w:rsidRDefault="007A3F6B" w:rsidP="007A3F6B">
      <w:pPr>
        <w:jc w:val="center"/>
        <w:rPr>
          <w:rFonts w:ascii="Aptos" w:hAnsi="Aptos"/>
          <w:i/>
          <w:iCs/>
        </w:rPr>
      </w:pPr>
      <w:r>
        <w:rPr>
          <w:rFonts w:ascii="Aptos" w:hAnsi="Aptos"/>
          <w:i/>
          <w:iCs/>
          <w:noProof/>
          <w14:ligatures w14:val="standardContextual"/>
        </w:rPr>
        <w:drawing>
          <wp:inline distT="0" distB="0" distL="0" distR="0" wp14:anchorId="258F7711" wp14:editId="61DD16D4">
            <wp:extent cx="3456153" cy="4320000"/>
            <wp:effectExtent l="0" t="0" r="0" b="4445"/>
            <wp:docPr id="1151783706" name="Picture 3" descr="A map of the ar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83706" name="Picture 3" descr="A map of the arctic&#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6153" cy="4320000"/>
                    </a:xfrm>
                    <a:prstGeom prst="rect">
                      <a:avLst/>
                    </a:prstGeom>
                  </pic:spPr>
                </pic:pic>
              </a:graphicData>
            </a:graphic>
          </wp:inline>
        </w:drawing>
      </w:r>
    </w:p>
    <w:p w14:paraId="42648B3B" w14:textId="1775953D" w:rsidR="0051194D" w:rsidRDefault="0051194D" w:rsidP="0051194D">
      <w:pPr>
        <w:rPr>
          <w:rFonts w:ascii="Aptos" w:eastAsiaTheme="minorEastAsia" w:hAnsi="Aptos"/>
          <w:color w:val="000000"/>
        </w:rPr>
      </w:pPr>
      <w:r w:rsidRPr="00C714AE">
        <w:rPr>
          <w:rFonts w:ascii="Aptos" w:eastAsiaTheme="minorEastAsia" w:hAnsi="Aptos"/>
          <w:b/>
          <w:bCs/>
          <w:color w:val="000000"/>
        </w:rPr>
        <w:t>Fig</w:t>
      </w:r>
      <w:r>
        <w:rPr>
          <w:rFonts w:ascii="Aptos" w:eastAsiaTheme="minorEastAsia" w:hAnsi="Aptos"/>
          <w:b/>
          <w:bCs/>
          <w:color w:val="000000"/>
        </w:rPr>
        <w:t>.</w:t>
      </w:r>
      <w:r w:rsidRPr="00C714AE">
        <w:rPr>
          <w:rFonts w:ascii="Aptos" w:eastAsiaTheme="minorEastAsia" w:hAnsi="Aptos"/>
          <w:b/>
          <w:bCs/>
          <w:color w:val="000000"/>
        </w:rPr>
        <w:t xml:space="preserve"> </w:t>
      </w:r>
      <w:r w:rsidR="00DC6481">
        <w:rPr>
          <w:rFonts w:ascii="Aptos" w:eastAsiaTheme="minorEastAsia" w:hAnsi="Aptos"/>
          <w:b/>
          <w:bCs/>
          <w:color w:val="000000"/>
        </w:rPr>
        <w:t>A</w:t>
      </w:r>
      <w:r w:rsidR="0010252E">
        <w:rPr>
          <w:rFonts w:ascii="Aptos" w:eastAsiaTheme="minorEastAsia" w:hAnsi="Aptos"/>
          <w:b/>
          <w:bCs/>
          <w:color w:val="000000"/>
        </w:rPr>
        <w:t>3</w:t>
      </w:r>
      <w:r w:rsidRPr="00C714AE">
        <w:rPr>
          <w:rFonts w:ascii="Aptos" w:eastAsiaTheme="minorEastAsia" w:hAnsi="Aptos"/>
          <w:color w:val="000000"/>
        </w:rPr>
        <w:t xml:space="preserve">: </w:t>
      </w:r>
      <w:r w:rsidR="005669BA">
        <w:rPr>
          <w:rFonts w:ascii="Aptos" w:eastAsiaTheme="minorEastAsia" w:hAnsi="Aptos"/>
          <w:color w:val="000000"/>
        </w:rPr>
        <w:t xml:space="preserve">Summer </w:t>
      </w:r>
      <w:proofErr w:type="gramStart"/>
      <w:r w:rsidR="005669BA">
        <w:rPr>
          <w:rFonts w:ascii="Aptos" w:eastAsiaTheme="minorEastAsia" w:hAnsi="Aptos"/>
          <w:color w:val="000000"/>
        </w:rPr>
        <w:t>mean</w:t>
      </w:r>
      <w:proofErr w:type="gramEnd"/>
      <w:r w:rsidR="005669BA">
        <w:rPr>
          <w:rFonts w:ascii="Aptos" w:eastAsiaTheme="minorEastAsia" w:hAnsi="Aptos"/>
          <w:color w:val="000000"/>
        </w:rPr>
        <w:t xml:space="preserve"> potential energy anomaly (PEA) for the North Sea study area (ICES Area 4). </w:t>
      </w:r>
      <w:r w:rsidR="00E66115">
        <w:rPr>
          <w:rFonts w:ascii="Aptos" w:eastAsiaTheme="minorEastAsia" w:hAnsi="Aptos"/>
          <w:color w:val="000000"/>
        </w:rPr>
        <w:t>Values show the amount of energy required in J/m</w:t>
      </w:r>
      <w:r w:rsidR="00E66115">
        <w:rPr>
          <w:rFonts w:ascii="Aptos" w:eastAsiaTheme="minorEastAsia" w:hAnsi="Aptos"/>
          <w:color w:val="000000"/>
          <w:vertAlign w:val="superscript"/>
        </w:rPr>
        <w:t>3</w:t>
      </w:r>
      <w:r w:rsidR="00E66115">
        <w:rPr>
          <w:rFonts w:ascii="Aptos" w:eastAsiaTheme="minorEastAsia" w:hAnsi="Aptos"/>
          <w:color w:val="000000"/>
        </w:rPr>
        <w:t xml:space="preserve"> t</w:t>
      </w:r>
      <w:r w:rsidR="009D288E">
        <w:rPr>
          <w:rFonts w:ascii="Aptos" w:eastAsiaTheme="minorEastAsia" w:hAnsi="Aptos"/>
          <w:color w:val="000000"/>
        </w:rPr>
        <w:t>o</w:t>
      </w:r>
      <w:r w:rsidR="00E66115">
        <w:rPr>
          <w:rFonts w:ascii="Aptos" w:eastAsiaTheme="minorEastAsia" w:hAnsi="Aptos"/>
          <w:color w:val="000000"/>
        </w:rPr>
        <w:t xml:space="preserve"> result in complete mixing of the water column</w:t>
      </w:r>
      <w:r w:rsidR="00324CDE">
        <w:rPr>
          <w:rFonts w:ascii="Aptos" w:eastAsiaTheme="minorEastAsia" w:hAnsi="Aptos"/>
          <w:color w:val="000000"/>
        </w:rPr>
        <w:t xml:space="preserve"> under typical conditions</w:t>
      </w:r>
      <w:r w:rsidR="00E66115">
        <w:rPr>
          <w:rFonts w:ascii="Aptos" w:eastAsiaTheme="minorEastAsia" w:hAnsi="Aptos"/>
          <w:color w:val="000000"/>
        </w:rPr>
        <w:t>. Blue line shows the 20 J/m</w:t>
      </w:r>
      <w:r w:rsidR="00E66115">
        <w:rPr>
          <w:rFonts w:ascii="Aptos" w:eastAsiaTheme="minorEastAsia" w:hAnsi="Aptos"/>
          <w:color w:val="000000"/>
          <w:vertAlign w:val="superscript"/>
        </w:rPr>
        <w:t>3</w:t>
      </w:r>
      <w:r w:rsidR="00E66115">
        <w:rPr>
          <w:rFonts w:ascii="Aptos" w:eastAsiaTheme="minorEastAsia" w:hAnsi="Aptos"/>
          <w:color w:val="000000"/>
        </w:rPr>
        <w:t xml:space="preserve"> contour, which </w:t>
      </w:r>
      <w:r w:rsidR="00A35307">
        <w:rPr>
          <w:rFonts w:ascii="Aptos" w:eastAsiaTheme="minorEastAsia" w:hAnsi="Aptos"/>
          <w:color w:val="000000"/>
        </w:rPr>
        <w:t xml:space="preserve">roughly correspond to frontal areas where vertically stratified and mixed waters meet. Data taken from </w:t>
      </w:r>
      <w:sdt>
        <w:sdtPr>
          <w:rPr>
            <w:rFonts w:ascii="Aptos" w:eastAsiaTheme="minorEastAsia" w:hAnsi="Aptos"/>
            <w:color w:val="000000"/>
          </w:rPr>
          <w:tag w:val="MENDELEY_CITATION_v3_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"/>
          <w:id w:val="-1622761592"/>
          <w:placeholder>
            <w:docPart w:val="DefaultPlaceholder_-1854013440"/>
          </w:placeholder>
        </w:sdtPr>
        <w:sdtContent>
          <w:r w:rsidR="007540F4" w:rsidRPr="007540F4">
            <w:rPr>
              <w:rFonts w:ascii="Aptos" w:eastAsiaTheme="minorEastAsia" w:hAnsi="Aptos"/>
              <w:color w:val="000000"/>
            </w:rPr>
            <w:t>Jones (2024)</w:t>
          </w:r>
        </w:sdtContent>
      </w:sdt>
      <w:r w:rsidR="009A3FB5">
        <w:rPr>
          <w:rFonts w:ascii="Aptos" w:eastAsiaTheme="minorEastAsia" w:hAnsi="Aptos"/>
          <w:color w:val="000000"/>
        </w:rPr>
        <w:t>.</w:t>
      </w:r>
    </w:p>
    <w:p w14:paraId="31865D70" w14:textId="14C8B9B2" w:rsidR="00DA01C5" w:rsidRDefault="00DA01C5" w:rsidP="0051194D">
      <w:pPr>
        <w:rPr>
          <w:rFonts w:ascii="Aptos" w:eastAsiaTheme="minorEastAsia" w:hAnsi="Aptos"/>
          <w:color w:val="000000"/>
        </w:rPr>
      </w:pPr>
    </w:p>
    <w:p w14:paraId="52301630" w14:textId="29D7F61B" w:rsidR="007037B6" w:rsidRDefault="007037B6">
      <w:pPr>
        <w:rPr>
          <w:rFonts w:ascii="Aptos" w:eastAsiaTheme="minorEastAsia" w:hAnsi="Aptos"/>
          <w:color w:val="000000"/>
        </w:rPr>
      </w:pPr>
      <w:r>
        <w:rPr>
          <w:rFonts w:ascii="Aptos" w:eastAsiaTheme="minorEastAsia" w:hAnsi="Aptos"/>
          <w:color w:val="000000"/>
        </w:rPr>
        <w:br w:type="page"/>
      </w:r>
    </w:p>
    <w:p w14:paraId="68571652" w14:textId="79BDBF0D" w:rsidR="008235D3" w:rsidRPr="004D7437" w:rsidRDefault="008235D3" w:rsidP="004D7437">
      <w:pPr>
        <w:pStyle w:val="ListParagraph"/>
        <w:numPr>
          <w:ilvl w:val="0"/>
          <w:numId w:val="1"/>
        </w:numPr>
        <w:spacing w:line="276" w:lineRule="auto"/>
        <w:rPr>
          <w:rFonts w:ascii="Aptos" w:hAnsi="Aptos"/>
          <w:b/>
          <w:bCs/>
        </w:rPr>
      </w:pPr>
      <w:r w:rsidRPr="004D7437">
        <w:rPr>
          <w:rFonts w:ascii="Aptos" w:hAnsi="Aptos"/>
          <w:b/>
          <w:bCs/>
        </w:rPr>
        <w:lastRenderedPageBreak/>
        <w:t>HMM Transition Probabilities</w:t>
      </w:r>
    </w:p>
    <w:p w14:paraId="700046B7" w14:textId="552FF6EB" w:rsidR="008235D3" w:rsidRDefault="008235D3" w:rsidP="008235D3">
      <w:pPr>
        <w:spacing w:line="276" w:lineRule="auto"/>
        <w:rPr>
          <w:rFonts w:ascii="Aptos" w:hAnsi="Aptos"/>
        </w:rPr>
      </w:pPr>
      <w:r>
        <w:rPr>
          <w:rFonts w:ascii="Aptos" w:hAnsi="Aptos"/>
          <w:b/>
          <w:bCs/>
        </w:rPr>
        <w:t xml:space="preserve">Table A1: </w:t>
      </w:r>
      <w:r>
        <w:rPr>
          <w:rFonts w:ascii="Aptos" w:hAnsi="Aptos"/>
        </w:rPr>
        <w:t>State transition probability matrix for transit and ARS states from HMMs fitted to grey and harbour seals. Values in parentheses show the 95% confidence intervals.</w:t>
      </w:r>
    </w:p>
    <w:tbl>
      <w:tblPr>
        <w:tblStyle w:val="TableGrid"/>
        <w:tblW w:w="0" w:type="auto"/>
        <w:tblLook w:val="04A0" w:firstRow="1" w:lastRow="0" w:firstColumn="1" w:lastColumn="0" w:noHBand="0" w:noVBand="1"/>
      </w:tblPr>
      <w:tblGrid>
        <w:gridCol w:w="539"/>
        <w:gridCol w:w="1724"/>
        <w:gridCol w:w="2181"/>
        <w:gridCol w:w="1829"/>
        <w:gridCol w:w="2086"/>
      </w:tblGrid>
      <w:tr w:rsidR="008235D3" w14:paraId="79DE63AE" w14:textId="77777777" w:rsidTr="00AD3A01">
        <w:tc>
          <w:tcPr>
            <w:tcW w:w="2263" w:type="dxa"/>
            <w:gridSpan w:val="2"/>
            <w:vMerge w:val="restart"/>
          </w:tcPr>
          <w:p w14:paraId="55A5CF25" w14:textId="77777777" w:rsidR="008235D3" w:rsidRDefault="008235D3" w:rsidP="00AD3A01">
            <w:pPr>
              <w:spacing w:line="276" w:lineRule="auto"/>
              <w:jc w:val="center"/>
              <w:rPr>
                <w:rFonts w:ascii="Aptos" w:hAnsi="Aptos"/>
                <w:b/>
                <w:bCs/>
              </w:rPr>
            </w:pPr>
            <w:r>
              <w:rPr>
                <w:rFonts w:ascii="Aptos" w:hAnsi="Aptos"/>
                <w:b/>
                <w:bCs/>
              </w:rPr>
              <w:t>Grey</w:t>
            </w:r>
          </w:p>
          <w:p w14:paraId="5508913C" w14:textId="77777777" w:rsidR="008235D3" w:rsidRDefault="008235D3" w:rsidP="00AD3A01">
            <w:pPr>
              <w:spacing w:line="276" w:lineRule="auto"/>
              <w:jc w:val="center"/>
              <w:rPr>
                <w:rFonts w:ascii="Aptos" w:hAnsi="Aptos"/>
                <w:b/>
                <w:bCs/>
              </w:rPr>
            </w:pPr>
            <w:r>
              <w:rPr>
                <w:rFonts w:ascii="Aptos" w:hAnsi="Aptos"/>
                <w:b/>
                <w:bCs/>
              </w:rPr>
              <w:t>Seals</w:t>
            </w:r>
          </w:p>
        </w:tc>
        <w:tc>
          <w:tcPr>
            <w:tcW w:w="6096" w:type="dxa"/>
            <w:gridSpan w:val="3"/>
            <w:vAlign w:val="center"/>
          </w:tcPr>
          <w:p w14:paraId="44B89FFC" w14:textId="77777777" w:rsidR="008235D3" w:rsidRDefault="008235D3" w:rsidP="00AD3A01">
            <w:pPr>
              <w:spacing w:line="276" w:lineRule="auto"/>
              <w:jc w:val="center"/>
              <w:rPr>
                <w:rFonts w:ascii="Aptos" w:hAnsi="Aptos"/>
                <w:b/>
                <w:bCs/>
              </w:rPr>
            </w:pPr>
            <w:r>
              <w:rPr>
                <w:rFonts w:ascii="Aptos" w:hAnsi="Aptos"/>
                <w:b/>
                <w:bCs/>
              </w:rPr>
              <w:t>To</w:t>
            </w:r>
          </w:p>
        </w:tc>
      </w:tr>
      <w:tr w:rsidR="008235D3" w14:paraId="1D7FC4B1" w14:textId="77777777" w:rsidTr="00AD3A01">
        <w:tc>
          <w:tcPr>
            <w:tcW w:w="2263" w:type="dxa"/>
            <w:gridSpan w:val="2"/>
            <w:vMerge/>
            <w:textDirection w:val="btLr"/>
          </w:tcPr>
          <w:p w14:paraId="63A301F2" w14:textId="77777777" w:rsidR="008235D3" w:rsidRDefault="008235D3" w:rsidP="00AD3A01">
            <w:pPr>
              <w:spacing w:line="276" w:lineRule="auto"/>
              <w:rPr>
                <w:rFonts w:ascii="Aptos" w:hAnsi="Aptos"/>
              </w:rPr>
            </w:pPr>
          </w:p>
        </w:tc>
        <w:tc>
          <w:tcPr>
            <w:tcW w:w="2181" w:type="dxa"/>
          </w:tcPr>
          <w:p w14:paraId="7F8E84F1" w14:textId="77777777" w:rsidR="008235D3" w:rsidRPr="00307C11" w:rsidRDefault="008235D3" w:rsidP="00AD3A01">
            <w:pPr>
              <w:spacing w:line="276" w:lineRule="auto"/>
              <w:rPr>
                <w:rFonts w:ascii="Aptos" w:hAnsi="Aptos"/>
                <w:b/>
                <w:bCs/>
              </w:rPr>
            </w:pPr>
            <w:r w:rsidRPr="00307C11">
              <w:rPr>
                <w:rFonts w:ascii="Aptos" w:hAnsi="Aptos"/>
                <w:b/>
                <w:bCs/>
              </w:rPr>
              <w:t>Transit</w:t>
            </w:r>
          </w:p>
        </w:tc>
        <w:tc>
          <w:tcPr>
            <w:tcW w:w="1829" w:type="dxa"/>
          </w:tcPr>
          <w:p w14:paraId="198EFE33" w14:textId="77777777" w:rsidR="008235D3" w:rsidRPr="00307C11" w:rsidRDefault="008235D3" w:rsidP="00AD3A01">
            <w:pPr>
              <w:spacing w:line="276" w:lineRule="auto"/>
              <w:rPr>
                <w:rFonts w:ascii="Aptos" w:hAnsi="Aptos"/>
                <w:b/>
                <w:bCs/>
              </w:rPr>
            </w:pPr>
            <w:r w:rsidRPr="00307C11">
              <w:rPr>
                <w:rFonts w:ascii="Aptos" w:hAnsi="Aptos"/>
                <w:b/>
                <w:bCs/>
              </w:rPr>
              <w:t>Broad ARS</w:t>
            </w:r>
          </w:p>
        </w:tc>
        <w:tc>
          <w:tcPr>
            <w:tcW w:w="2086" w:type="dxa"/>
          </w:tcPr>
          <w:p w14:paraId="1DBAACB1" w14:textId="77777777" w:rsidR="008235D3" w:rsidRPr="00307C11" w:rsidRDefault="008235D3" w:rsidP="00AD3A01">
            <w:pPr>
              <w:spacing w:line="276" w:lineRule="auto"/>
              <w:rPr>
                <w:rFonts w:ascii="Aptos" w:hAnsi="Aptos"/>
                <w:b/>
                <w:bCs/>
              </w:rPr>
            </w:pPr>
            <w:r w:rsidRPr="00307C11">
              <w:rPr>
                <w:rFonts w:ascii="Aptos" w:hAnsi="Aptos"/>
                <w:b/>
                <w:bCs/>
              </w:rPr>
              <w:t>Focussed ARS</w:t>
            </w:r>
          </w:p>
        </w:tc>
      </w:tr>
      <w:tr w:rsidR="008235D3" w14:paraId="0281D76C" w14:textId="77777777" w:rsidTr="00AD3A01">
        <w:tc>
          <w:tcPr>
            <w:tcW w:w="539" w:type="dxa"/>
            <w:vMerge w:val="restart"/>
            <w:textDirection w:val="btLr"/>
            <w:vAlign w:val="bottom"/>
          </w:tcPr>
          <w:p w14:paraId="49A96B3B" w14:textId="77777777" w:rsidR="008235D3" w:rsidRDefault="008235D3" w:rsidP="00AD3A01">
            <w:pPr>
              <w:spacing w:line="276" w:lineRule="auto"/>
              <w:ind w:left="113" w:right="113"/>
              <w:jc w:val="center"/>
              <w:rPr>
                <w:rFonts w:ascii="Aptos" w:hAnsi="Aptos"/>
              </w:rPr>
            </w:pPr>
            <w:r>
              <w:rPr>
                <w:rFonts w:ascii="Aptos" w:hAnsi="Aptos"/>
                <w:b/>
                <w:bCs/>
              </w:rPr>
              <w:t>F</w:t>
            </w:r>
            <w:r w:rsidRPr="007E7E73">
              <w:rPr>
                <w:rFonts w:ascii="Aptos" w:hAnsi="Aptos"/>
                <w:b/>
                <w:bCs/>
              </w:rPr>
              <w:t>rom</w:t>
            </w:r>
          </w:p>
        </w:tc>
        <w:tc>
          <w:tcPr>
            <w:tcW w:w="1724" w:type="dxa"/>
          </w:tcPr>
          <w:p w14:paraId="0383815E" w14:textId="77777777" w:rsidR="008235D3" w:rsidRPr="00307C11" w:rsidRDefault="008235D3" w:rsidP="00AD3A01">
            <w:pPr>
              <w:spacing w:line="276" w:lineRule="auto"/>
              <w:rPr>
                <w:rFonts w:ascii="Aptos" w:hAnsi="Aptos"/>
                <w:b/>
                <w:bCs/>
              </w:rPr>
            </w:pPr>
            <w:r w:rsidRPr="00307C11">
              <w:rPr>
                <w:rFonts w:ascii="Aptos" w:hAnsi="Aptos"/>
                <w:b/>
                <w:bCs/>
              </w:rPr>
              <w:t>Transit</w:t>
            </w:r>
          </w:p>
        </w:tc>
        <w:tc>
          <w:tcPr>
            <w:tcW w:w="2181" w:type="dxa"/>
          </w:tcPr>
          <w:p w14:paraId="670698D6" w14:textId="77777777" w:rsidR="008235D3" w:rsidRDefault="008235D3" w:rsidP="00AD3A01">
            <w:pPr>
              <w:spacing w:line="276" w:lineRule="auto"/>
              <w:rPr>
                <w:rFonts w:ascii="Aptos" w:hAnsi="Aptos"/>
              </w:rPr>
            </w:pPr>
            <w:r>
              <w:rPr>
                <w:rFonts w:ascii="Aptos" w:hAnsi="Aptos"/>
              </w:rPr>
              <w:t>0.85 (0.84-0.85)</w:t>
            </w:r>
          </w:p>
        </w:tc>
        <w:tc>
          <w:tcPr>
            <w:tcW w:w="1829" w:type="dxa"/>
          </w:tcPr>
          <w:p w14:paraId="03223199" w14:textId="77777777" w:rsidR="008235D3" w:rsidRDefault="008235D3" w:rsidP="00AD3A01">
            <w:pPr>
              <w:spacing w:line="276" w:lineRule="auto"/>
              <w:rPr>
                <w:rFonts w:ascii="Aptos" w:hAnsi="Aptos"/>
              </w:rPr>
            </w:pPr>
            <w:r>
              <w:rPr>
                <w:rFonts w:ascii="Aptos" w:hAnsi="Aptos"/>
              </w:rPr>
              <w:t>0.15 (0.14-0.15)</w:t>
            </w:r>
          </w:p>
        </w:tc>
        <w:tc>
          <w:tcPr>
            <w:tcW w:w="2086" w:type="dxa"/>
          </w:tcPr>
          <w:p w14:paraId="51D5649E" w14:textId="77777777" w:rsidR="008235D3" w:rsidRDefault="008235D3" w:rsidP="00AD3A01">
            <w:pPr>
              <w:spacing w:line="276" w:lineRule="auto"/>
              <w:rPr>
                <w:rFonts w:ascii="Aptos" w:hAnsi="Aptos"/>
              </w:rPr>
            </w:pPr>
            <w:r>
              <w:rPr>
                <w:rFonts w:ascii="Aptos" w:hAnsi="Aptos"/>
              </w:rPr>
              <w:t>0.004 (0.003-0.006)</w:t>
            </w:r>
          </w:p>
        </w:tc>
      </w:tr>
      <w:tr w:rsidR="008235D3" w14:paraId="1FA16D9E" w14:textId="77777777" w:rsidTr="00AD3A01">
        <w:tc>
          <w:tcPr>
            <w:tcW w:w="539" w:type="dxa"/>
            <w:vMerge/>
          </w:tcPr>
          <w:p w14:paraId="4A32026E" w14:textId="77777777" w:rsidR="008235D3" w:rsidRDefault="008235D3" w:rsidP="00AD3A01">
            <w:pPr>
              <w:spacing w:line="276" w:lineRule="auto"/>
              <w:rPr>
                <w:rFonts w:ascii="Aptos" w:hAnsi="Aptos"/>
              </w:rPr>
            </w:pPr>
          </w:p>
        </w:tc>
        <w:tc>
          <w:tcPr>
            <w:tcW w:w="1724" w:type="dxa"/>
          </w:tcPr>
          <w:p w14:paraId="7B9418A4" w14:textId="77777777" w:rsidR="008235D3" w:rsidRPr="00307C11" w:rsidRDefault="008235D3" w:rsidP="00AD3A01">
            <w:pPr>
              <w:spacing w:line="276" w:lineRule="auto"/>
              <w:rPr>
                <w:rFonts w:ascii="Aptos" w:hAnsi="Aptos"/>
                <w:b/>
                <w:bCs/>
              </w:rPr>
            </w:pPr>
            <w:r w:rsidRPr="00307C11">
              <w:rPr>
                <w:rFonts w:ascii="Aptos" w:hAnsi="Aptos"/>
                <w:b/>
                <w:bCs/>
              </w:rPr>
              <w:t>Broad ARS</w:t>
            </w:r>
          </w:p>
        </w:tc>
        <w:tc>
          <w:tcPr>
            <w:tcW w:w="2181" w:type="dxa"/>
          </w:tcPr>
          <w:p w14:paraId="7B8244E2" w14:textId="77777777" w:rsidR="008235D3" w:rsidRDefault="008235D3" w:rsidP="00AD3A01">
            <w:pPr>
              <w:spacing w:line="276" w:lineRule="auto"/>
              <w:rPr>
                <w:rFonts w:ascii="Aptos" w:hAnsi="Aptos"/>
              </w:rPr>
            </w:pPr>
            <w:r>
              <w:rPr>
                <w:rFonts w:ascii="Aptos" w:hAnsi="Aptos"/>
              </w:rPr>
              <w:t>0.08 (0.07-0.08)</w:t>
            </w:r>
          </w:p>
        </w:tc>
        <w:tc>
          <w:tcPr>
            <w:tcW w:w="1829" w:type="dxa"/>
          </w:tcPr>
          <w:p w14:paraId="4F99954D" w14:textId="77777777" w:rsidR="008235D3" w:rsidRDefault="008235D3" w:rsidP="00AD3A01">
            <w:pPr>
              <w:spacing w:line="276" w:lineRule="auto"/>
              <w:rPr>
                <w:rFonts w:ascii="Aptos" w:hAnsi="Aptos"/>
              </w:rPr>
            </w:pPr>
            <w:r>
              <w:rPr>
                <w:rFonts w:ascii="Aptos" w:hAnsi="Aptos"/>
              </w:rPr>
              <w:t>0.82 (0.82-0.83)</w:t>
            </w:r>
          </w:p>
        </w:tc>
        <w:tc>
          <w:tcPr>
            <w:tcW w:w="2086" w:type="dxa"/>
          </w:tcPr>
          <w:p w14:paraId="520186E9" w14:textId="77777777" w:rsidR="008235D3" w:rsidRDefault="008235D3" w:rsidP="00AD3A01">
            <w:pPr>
              <w:spacing w:line="276" w:lineRule="auto"/>
              <w:rPr>
                <w:rFonts w:ascii="Aptos" w:hAnsi="Aptos"/>
              </w:rPr>
            </w:pPr>
            <w:r>
              <w:rPr>
                <w:rFonts w:ascii="Aptos" w:hAnsi="Aptos"/>
              </w:rPr>
              <w:t>0.10 (0.10-0.10)</w:t>
            </w:r>
          </w:p>
        </w:tc>
      </w:tr>
      <w:tr w:rsidR="008235D3" w14:paraId="79C8EC0E" w14:textId="77777777" w:rsidTr="00AD3A01">
        <w:trPr>
          <w:trHeight w:val="249"/>
        </w:trPr>
        <w:tc>
          <w:tcPr>
            <w:tcW w:w="539" w:type="dxa"/>
            <w:vMerge/>
          </w:tcPr>
          <w:p w14:paraId="0EF6F921" w14:textId="77777777" w:rsidR="008235D3" w:rsidRDefault="008235D3" w:rsidP="00AD3A01">
            <w:pPr>
              <w:spacing w:line="276" w:lineRule="auto"/>
              <w:rPr>
                <w:rFonts w:ascii="Aptos" w:hAnsi="Aptos"/>
              </w:rPr>
            </w:pPr>
          </w:p>
        </w:tc>
        <w:tc>
          <w:tcPr>
            <w:tcW w:w="1724" w:type="dxa"/>
          </w:tcPr>
          <w:p w14:paraId="33C01957" w14:textId="77777777" w:rsidR="008235D3" w:rsidRPr="00307C11" w:rsidRDefault="008235D3" w:rsidP="00AD3A01">
            <w:pPr>
              <w:spacing w:line="276" w:lineRule="auto"/>
              <w:rPr>
                <w:rFonts w:ascii="Aptos" w:hAnsi="Aptos"/>
                <w:b/>
                <w:bCs/>
              </w:rPr>
            </w:pPr>
            <w:r w:rsidRPr="00307C11">
              <w:rPr>
                <w:rFonts w:ascii="Aptos" w:hAnsi="Aptos"/>
                <w:b/>
                <w:bCs/>
              </w:rPr>
              <w:t>Focussed ARS</w:t>
            </w:r>
          </w:p>
        </w:tc>
        <w:tc>
          <w:tcPr>
            <w:tcW w:w="2181" w:type="dxa"/>
          </w:tcPr>
          <w:p w14:paraId="6B98FAD7" w14:textId="77777777" w:rsidR="008235D3" w:rsidRDefault="008235D3" w:rsidP="00AD3A01">
            <w:pPr>
              <w:spacing w:line="276" w:lineRule="auto"/>
              <w:rPr>
                <w:rFonts w:ascii="Aptos" w:hAnsi="Aptos"/>
              </w:rPr>
            </w:pPr>
            <w:r>
              <w:rPr>
                <w:rFonts w:ascii="Aptos" w:hAnsi="Aptos"/>
              </w:rPr>
              <w:t>0.005 (0.004-0.007)</w:t>
            </w:r>
          </w:p>
        </w:tc>
        <w:tc>
          <w:tcPr>
            <w:tcW w:w="1829" w:type="dxa"/>
          </w:tcPr>
          <w:p w14:paraId="66DBFAF2" w14:textId="77777777" w:rsidR="008235D3" w:rsidRDefault="008235D3" w:rsidP="00AD3A01">
            <w:pPr>
              <w:spacing w:line="276" w:lineRule="auto"/>
              <w:rPr>
                <w:rFonts w:ascii="Aptos" w:hAnsi="Aptos"/>
              </w:rPr>
            </w:pPr>
            <w:r>
              <w:rPr>
                <w:rFonts w:ascii="Aptos" w:hAnsi="Aptos"/>
              </w:rPr>
              <w:t>0.16 (0.16-0.17)</w:t>
            </w:r>
          </w:p>
        </w:tc>
        <w:tc>
          <w:tcPr>
            <w:tcW w:w="2086" w:type="dxa"/>
          </w:tcPr>
          <w:p w14:paraId="20370509" w14:textId="77777777" w:rsidR="008235D3" w:rsidRDefault="008235D3" w:rsidP="00AD3A01">
            <w:pPr>
              <w:spacing w:line="276" w:lineRule="auto"/>
              <w:rPr>
                <w:rFonts w:ascii="Aptos" w:hAnsi="Aptos"/>
              </w:rPr>
            </w:pPr>
            <w:r>
              <w:rPr>
                <w:rFonts w:ascii="Aptos" w:hAnsi="Aptos"/>
              </w:rPr>
              <w:t>0.83 (0.83-0.84)</w:t>
            </w:r>
          </w:p>
        </w:tc>
      </w:tr>
      <w:tr w:rsidR="008235D3" w14:paraId="334AAC08" w14:textId="77777777" w:rsidTr="00AD3A01">
        <w:trPr>
          <w:trHeight w:val="274"/>
        </w:trPr>
        <w:tc>
          <w:tcPr>
            <w:tcW w:w="8359" w:type="dxa"/>
            <w:gridSpan w:val="5"/>
            <w:shd w:val="clear" w:color="auto" w:fill="808080" w:themeFill="background1" w:themeFillShade="80"/>
          </w:tcPr>
          <w:p w14:paraId="2C14C15C" w14:textId="77777777" w:rsidR="008235D3" w:rsidRPr="0063541B" w:rsidRDefault="008235D3" w:rsidP="00AD3A01">
            <w:pPr>
              <w:spacing w:line="276" w:lineRule="auto"/>
              <w:rPr>
                <w:rFonts w:ascii="Aptos" w:hAnsi="Aptos"/>
                <w:b/>
                <w:bCs/>
              </w:rPr>
            </w:pPr>
          </w:p>
        </w:tc>
      </w:tr>
      <w:tr w:rsidR="008235D3" w14:paraId="07F314C6" w14:textId="77777777" w:rsidTr="00AD3A01">
        <w:trPr>
          <w:trHeight w:val="353"/>
        </w:trPr>
        <w:tc>
          <w:tcPr>
            <w:tcW w:w="2263" w:type="dxa"/>
            <w:gridSpan w:val="2"/>
            <w:vMerge w:val="restart"/>
            <w:shd w:val="clear" w:color="auto" w:fill="FFFFFF" w:themeFill="background1"/>
          </w:tcPr>
          <w:p w14:paraId="52B67EEE" w14:textId="77777777" w:rsidR="008235D3" w:rsidRDefault="008235D3" w:rsidP="00AD3A01">
            <w:pPr>
              <w:spacing w:line="276" w:lineRule="auto"/>
              <w:jc w:val="center"/>
              <w:rPr>
                <w:rFonts w:ascii="Aptos" w:hAnsi="Aptos"/>
                <w:b/>
                <w:bCs/>
              </w:rPr>
            </w:pPr>
            <w:r>
              <w:rPr>
                <w:rFonts w:ascii="Aptos" w:hAnsi="Aptos"/>
                <w:b/>
                <w:bCs/>
              </w:rPr>
              <w:t>Harbour</w:t>
            </w:r>
          </w:p>
          <w:p w14:paraId="3E304A00" w14:textId="77777777" w:rsidR="008235D3" w:rsidRPr="0063541B" w:rsidRDefault="008235D3" w:rsidP="00AD3A01">
            <w:pPr>
              <w:spacing w:line="276" w:lineRule="auto"/>
              <w:jc w:val="center"/>
              <w:rPr>
                <w:rFonts w:ascii="Aptos" w:hAnsi="Aptos"/>
                <w:b/>
                <w:bCs/>
              </w:rPr>
            </w:pPr>
            <w:r>
              <w:rPr>
                <w:rFonts w:ascii="Aptos" w:hAnsi="Aptos"/>
                <w:b/>
                <w:bCs/>
              </w:rPr>
              <w:t>Seals</w:t>
            </w:r>
          </w:p>
        </w:tc>
        <w:tc>
          <w:tcPr>
            <w:tcW w:w="6096" w:type="dxa"/>
            <w:gridSpan w:val="3"/>
            <w:shd w:val="clear" w:color="auto" w:fill="FFFFFF" w:themeFill="background1"/>
            <w:vAlign w:val="center"/>
          </w:tcPr>
          <w:p w14:paraId="5D93BE29" w14:textId="77777777" w:rsidR="008235D3" w:rsidRPr="0063541B" w:rsidRDefault="008235D3" w:rsidP="00AD3A01">
            <w:pPr>
              <w:spacing w:line="276" w:lineRule="auto"/>
              <w:jc w:val="center"/>
              <w:rPr>
                <w:rFonts w:ascii="Aptos" w:hAnsi="Aptos"/>
                <w:b/>
                <w:bCs/>
              </w:rPr>
            </w:pPr>
            <w:r w:rsidRPr="0063541B">
              <w:rPr>
                <w:rFonts w:ascii="Aptos" w:hAnsi="Aptos"/>
                <w:b/>
                <w:bCs/>
              </w:rPr>
              <w:t>To</w:t>
            </w:r>
          </w:p>
        </w:tc>
      </w:tr>
      <w:tr w:rsidR="008235D3" w14:paraId="2A155508" w14:textId="77777777" w:rsidTr="00AD3A01">
        <w:trPr>
          <w:trHeight w:val="275"/>
        </w:trPr>
        <w:tc>
          <w:tcPr>
            <w:tcW w:w="2263" w:type="dxa"/>
            <w:gridSpan w:val="2"/>
            <w:vMerge/>
            <w:shd w:val="clear" w:color="auto" w:fill="FFFFFF" w:themeFill="background1"/>
            <w:textDirection w:val="btLr"/>
          </w:tcPr>
          <w:p w14:paraId="1370964C" w14:textId="77777777" w:rsidR="008235D3" w:rsidRPr="00307C11" w:rsidRDefault="008235D3" w:rsidP="00AD3A01">
            <w:pPr>
              <w:spacing w:line="276" w:lineRule="auto"/>
              <w:rPr>
                <w:rFonts w:ascii="Aptos" w:hAnsi="Aptos"/>
                <w:b/>
                <w:bCs/>
              </w:rPr>
            </w:pPr>
          </w:p>
        </w:tc>
        <w:tc>
          <w:tcPr>
            <w:tcW w:w="2181" w:type="dxa"/>
            <w:shd w:val="clear" w:color="auto" w:fill="FFFFFF" w:themeFill="background1"/>
          </w:tcPr>
          <w:p w14:paraId="61429515" w14:textId="77777777" w:rsidR="008235D3" w:rsidRPr="00307C11" w:rsidRDefault="008235D3" w:rsidP="00AD3A01">
            <w:pPr>
              <w:spacing w:line="276" w:lineRule="auto"/>
              <w:rPr>
                <w:rFonts w:ascii="Aptos" w:hAnsi="Aptos"/>
                <w:b/>
                <w:bCs/>
              </w:rPr>
            </w:pPr>
            <w:r w:rsidRPr="00307C11">
              <w:rPr>
                <w:rFonts w:ascii="Aptos" w:hAnsi="Aptos"/>
                <w:b/>
                <w:bCs/>
              </w:rPr>
              <w:t>Transit</w:t>
            </w:r>
          </w:p>
        </w:tc>
        <w:tc>
          <w:tcPr>
            <w:tcW w:w="1829" w:type="dxa"/>
            <w:shd w:val="clear" w:color="auto" w:fill="FFFFFF" w:themeFill="background1"/>
          </w:tcPr>
          <w:p w14:paraId="525E3EAA" w14:textId="77777777" w:rsidR="008235D3" w:rsidRPr="00307C11" w:rsidRDefault="008235D3" w:rsidP="00AD3A01">
            <w:pPr>
              <w:spacing w:line="276" w:lineRule="auto"/>
              <w:rPr>
                <w:rFonts w:ascii="Aptos" w:hAnsi="Aptos"/>
                <w:b/>
                <w:bCs/>
              </w:rPr>
            </w:pPr>
            <w:r w:rsidRPr="00307C11">
              <w:rPr>
                <w:rFonts w:ascii="Aptos" w:hAnsi="Aptos"/>
                <w:b/>
                <w:bCs/>
              </w:rPr>
              <w:t>Broad ARS</w:t>
            </w:r>
          </w:p>
        </w:tc>
        <w:tc>
          <w:tcPr>
            <w:tcW w:w="2086" w:type="dxa"/>
            <w:shd w:val="clear" w:color="auto" w:fill="FFFFFF" w:themeFill="background1"/>
          </w:tcPr>
          <w:p w14:paraId="0496D927" w14:textId="77777777" w:rsidR="008235D3" w:rsidRPr="00307C11" w:rsidRDefault="008235D3" w:rsidP="00AD3A01">
            <w:pPr>
              <w:spacing w:line="276" w:lineRule="auto"/>
              <w:rPr>
                <w:rFonts w:ascii="Aptos" w:hAnsi="Aptos"/>
                <w:b/>
                <w:bCs/>
              </w:rPr>
            </w:pPr>
            <w:r w:rsidRPr="00307C11">
              <w:rPr>
                <w:rFonts w:ascii="Aptos" w:hAnsi="Aptos"/>
                <w:b/>
                <w:bCs/>
              </w:rPr>
              <w:t>Focussed ARS</w:t>
            </w:r>
          </w:p>
        </w:tc>
      </w:tr>
      <w:tr w:rsidR="008235D3" w14:paraId="5298307E" w14:textId="77777777" w:rsidTr="00AD3A01">
        <w:trPr>
          <w:trHeight w:val="197"/>
        </w:trPr>
        <w:tc>
          <w:tcPr>
            <w:tcW w:w="539" w:type="dxa"/>
            <w:vMerge w:val="restart"/>
            <w:shd w:val="clear" w:color="auto" w:fill="FFFFFF" w:themeFill="background1"/>
            <w:textDirection w:val="btLr"/>
            <w:vAlign w:val="bottom"/>
          </w:tcPr>
          <w:p w14:paraId="0F6BDFA9" w14:textId="77777777" w:rsidR="008235D3" w:rsidRPr="00307C11" w:rsidRDefault="008235D3" w:rsidP="00AD3A01">
            <w:pPr>
              <w:spacing w:line="276" w:lineRule="auto"/>
              <w:ind w:left="113" w:right="113"/>
              <w:jc w:val="center"/>
              <w:rPr>
                <w:rFonts w:ascii="Aptos" w:hAnsi="Aptos"/>
                <w:b/>
                <w:bCs/>
              </w:rPr>
            </w:pPr>
            <w:r>
              <w:rPr>
                <w:rFonts w:ascii="Aptos" w:hAnsi="Aptos"/>
                <w:b/>
                <w:bCs/>
              </w:rPr>
              <w:t>F</w:t>
            </w:r>
            <w:r w:rsidRPr="007E7E73">
              <w:rPr>
                <w:rFonts w:ascii="Aptos" w:hAnsi="Aptos"/>
                <w:b/>
                <w:bCs/>
              </w:rPr>
              <w:t>rom</w:t>
            </w:r>
          </w:p>
        </w:tc>
        <w:tc>
          <w:tcPr>
            <w:tcW w:w="1724" w:type="dxa"/>
            <w:shd w:val="clear" w:color="auto" w:fill="FFFFFF" w:themeFill="background1"/>
          </w:tcPr>
          <w:p w14:paraId="3870225F" w14:textId="77777777" w:rsidR="008235D3" w:rsidRPr="00307C11" w:rsidRDefault="008235D3" w:rsidP="00AD3A01">
            <w:pPr>
              <w:spacing w:line="276" w:lineRule="auto"/>
              <w:rPr>
                <w:rFonts w:ascii="Aptos" w:hAnsi="Aptos"/>
                <w:b/>
                <w:bCs/>
              </w:rPr>
            </w:pPr>
            <w:r w:rsidRPr="00307C11">
              <w:rPr>
                <w:rFonts w:ascii="Aptos" w:hAnsi="Aptos"/>
                <w:b/>
                <w:bCs/>
              </w:rPr>
              <w:t>Transit</w:t>
            </w:r>
          </w:p>
        </w:tc>
        <w:tc>
          <w:tcPr>
            <w:tcW w:w="2181" w:type="dxa"/>
            <w:shd w:val="clear" w:color="auto" w:fill="FFFFFF" w:themeFill="background1"/>
          </w:tcPr>
          <w:p w14:paraId="40E37765" w14:textId="77777777" w:rsidR="008235D3" w:rsidRDefault="008235D3" w:rsidP="00AD3A01">
            <w:pPr>
              <w:spacing w:line="276" w:lineRule="auto"/>
              <w:rPr>
                <w:rFonts w:ascii="Aptos" w:hAnsi="Aptos"/>
              </w:rPr>
            </w:pPr>
            <w:r>
              <w:rPr>
                <w:rFonts w:ascii="Aptos" w:hAnsi="Aptos"/>
              </w:rPr>
              <w:t>0.73 (0.73-0.74)</w:t>
            </w:r>
          </w:p>
        </w:tc>
        <w:tc>
          <w:tcPr>
            <w:tcW w:w="1829" w:type="dxa"/>
            <w:shd w:val="clear" w:color="auto" w:fill="FFFFFF" w:themeFill="background1"/>
          </w:tcPr>
          <w:p w14:paraId="71683235" w14:textId="77777777" w:rsidR="008235D3" w:rsidRDefault="008235D3" w:rsidP="00AD3A01">
            <w:pPr>
              <w:spacing w:line="276" w:lineRule="auto"/>
              <w:rPr>
                <w:rFonts w:ascii="Aptos" w:hAnsi="Aptos"/>
              </w:rPr>
            </w:pPr>
            <w:r>
              <w:rPr>
                <w:rFonts w:ascii="Aptos" w:hAnsi="Aptos"/>
              </w:rPr>
              <w:t>0.25 (0.24-0.25)</w:t>
            </w:r>
          </w:p>
        </w:tc>
        <w:tc>
          <w:tcPr>
            <w:tcW w:w="2086" w:type="dxa"/>
            <w:shd w:val="clear" w:color="auto" w:fill="FFFFFF" w:themeFill="background1"/>
          </w:tcPr>
          <w:p w14:paraId="455B1743" w14:textId="77777777" w:rsidR="008235D3" w:rsidRDefault="008235D3" w:rsidP="00AD3A01">
            <w:pPr>
              <w:spacing w:line="276" w:lineRule="auto"/>
              <w:rPr>
                <w:rFonts w:ascii="Aptos" w:hAnsi="Aptos"/>
              </w:rPr>
            </w:pPr>
            <w:r>
              <w:rPr>
                <w:rFonts w:ascii="Aptos" w:hAnsi="Aptos"/>
              </w:rPr>
              <w:t>0.02 (0.02-0.03)</w:t>
            </w:r>
          </w:p>
        </w:tc>
      </w:tr>
      <w:tr w:rsidR="008235D3" w14:paraId="2F097577" w14:textId="77777777" w:rsidTr="00AD3A01">
        <w:trPr>
          <w:trHeight w:val="261"/>
        </w:trPr>
        <w:tc>
          <w:tcPr>
            <w:tcW w:w="539" w:type="dxa"/>
            <w:vMerge/>
            <w:shd w:val="clear" w:color="auto" w:fill="FFFFFF" w:themeFill="background1"/>
          </w:tcPr>
          <w:p w14:paraId="338932BB" w14:textId="77777777" w:rsidR="008235D3" w:rsidRDefault="008235D3" w:rsidP="00AD3A01">
            <w:pPr>
              <w:spacing w:line="276" w:lineRule="auto"/>
              <w:rPr>
                <w:rFonts w:ascii="Aptos" w:hAnsi="Aptos"/>
              </w:rPr>
            </w:pPr>
          </w:p>
        </w:tc>
        <w:tc>
          <w:tcPr>
            <w:tcW w:w="1724" w:type="dxa"/>
            <w:shd w:val="clear" w:color="auto" w:fill="FFFFFF" w:themeFill="background1"/>
          </w:tcPr>
          <w:p w14:paraId="316C0B6C" w14:textId="77777777" w:rsidR="008235D3" w:rsidRPr="00307C11" w:rsidRDefault="008235D3" w:rsidP="00AD3A01">
            <w:pPr>
              <w:spacing w:line="276" w:lineRule="auto"/>
              <w:rPr>
                <w:rFonts w:ascii="Aptos" w:hAnsi="Aptos"/>
                <w:b/>
                <w:bCs/>
              </w:rPr>
            </w:pPr>
            <w:r w:rsidRPr="00307C11">
              <w:rPr>
                <w:rFonts w:ascii="Aptos" w:hAnsi="Aptos"/>
                <w:b/>
                <w:bCs/>
              </w:rPr>
              <w:t>Broad ARS</w:t>
            </w:r>
          </w:p>
        </w:tc>
        <w:tc>
          <w:tcPr>
            <w:tcW w:w="2181" w:type="dxa"/>
            <w:shd w:val="clear" w:color="auto" w:fill="FFFFFF" w:themeFill="background1"/>
          </w:tcPr>
          <w:p w14:paraId="18FEFFC2" w14:textId="77777777" w:rsidR="008235D3" w:rsidRDefault="008235D3" w:rsidP="00AD3A01">
            <w:pPr>
              <w:spacing w:line="276" w:lineRule="auto"/>
              <w:rPr>
                <w:rFonts w:ascii="Aptos" w:hAnsi="Aptos"/>
              </w:rPr>
            </w:pPr>
            <w:r>
              <w:rPr>
                <w:rFonts w:ascii="Aptos" w:hAnsi="Aptos"/>
              </w:rPr>
              <w:t>0.10 (0.09-0.10)</w:t>
            </w:r>
          </w:p>
        </w:tc>
        <w:tc>
          <w:tcPr>
            <w:tcW w:w="1829" w:type="dxa"/>
            <w:shd w:val="clear" w:color="auto" w:fill="FFFFFF" w:themeFill="background1"/>
          </w:tcPr>
          <w:p w14:paraId="09A680EF" w14:textId="77777777" w:rsidR="008235D3" w:rsidRDefault="008235D3" w:rsidP="00AD3A01">
            <w:pPr>
              <w:spacing w:line="276" w:lineRule="auto"/>
              <w:rPr>
                <w:rFonts w:ascii="Aptos" w:hAnsi="Aptos"/>
              </w:rPr>
            </w:pPr>
            <w:r>
              <w:rPr>
                <w:rFonts w:ascii="Aptos" w:hAnsi="Aptos"/>
              </w:rPr>
              <w:t>0.78 (0.77-0.78)</w:t>
            </w:r>
          </w:p>
        </w:tc>
        <w:tc>
          <w:tcPr>
            <w:tcW w:w="2086" w:type="dxa"/>
            <w:shd w:val="clear" w:color="auto" w:fill="FFFFFF" w:themeFill="background1"/>
          </w:tcPr>
          <w:p w14:paraId="53AD00ED" w14:textId="77777777" w:rsidR="008235D3" w:rsidRDefault="008235D3" w:rsidP="00AD3A01">
            <w:pPr>
              <w:spacing w:line="276" w:lineRule="auto"/>
              <w:rPr>
                <w:rFonts w:ascii="Aptos" w:hAnsi="Aptos"/>
              </w:rPr>
            </w:pPr>
            <w:r>
              <w:rPr>
                <w:rFonts w:ascii="Aptos" w:hAnsi="Aptos"/>
              </w:rPr>
              <w:t>0.13 (0.13-0.13)</w:t>
            </w:r>
          </w:p>
        </w:tc>
      </w:tr>
      <w:tr w:rsidR="008235D3" w14:paraId="6533E52E" w14:textId="77777777" w:rsidTr="00AD3A01">
        <w:trPr>
          <w:trHeight w:val="432"/>
        </w:trPr>
        <w:tc>
          <w:tcPr>
            <w:tcW w:w="539" w:type="dxa"/>
            <w:vMerge/>
            <w:shd w:val="clear" w:color="auto" w:fill="FFFFFF" w:themeFill="background1"/>
          </w:tcPr>
          <w:p w14:paraId="18EC2941" w14:textId="77777777" w:rsidR="008235D3" w:rsidRDefault="008235D3" w:rsidP="00AD3A01">
            <w:pPr>
              <w:spacing w:line="276" w:lineRule="auto"/>
              <w:rPr>
                <w:rFonts w:ascii="Aptos" w:hAnsi="Aptos"/>
              </w:rPr>
            </w:pPr>
          </w:p>
        </w:tc>
        <w:tc>
          <w:tcPr>
            <w:tcW w:w="1724" w:type="dxa"/>
            <w:shd w:val="clear" w:color="auto" w:fill="FFFFFF" w:themeFill="background1"/>
          </w:tcPr>
          <w:p w14:paraId="36F75FFB" w14:textId="77777777" w:rsidR="008235D3" w:rsidRPr="00307C11" w:rsidRDefault="008235D3" w:rsidP="00AD3A01">
            <w:pPr>
              <w:spacing w:line="276" w:lineRule="auto"/>
              <w:rPr>
                <w:rFonts w:ascii="Aptos" w:hAnsi="Aptos"/>
                <w:b/>
                <w:bCs/>
              </w:rPr>
            </w:pPr>
            <w:r w:rsidRPr="00307C11">
              <w:rPr>
                <w:rFonts w:ascii="Aptos" w:hAnsi="Aptos"/>
                <w:b/>
                <w:bCs/>
              </w:rPr>
              <w:t>Focussed ARS</w:t>
            </w:r>
          </w:p>
        </w:tc>
        <w:tc>
          <w:tcPr>
            <w:tcW w:w="2181" w:type="dxa"/>
            <w:shd w:val="clear" w:color="auto" w:fill="FFFFFF" w:themeFill="background1"/>
          </w:tcPr>
          <w:p w14:paraId="4B29F0F5" w14:textId="77777777" w:rsidR="008235D3" w:rsidRDefault="008235D3" w:rsidP="00AD3A01">
            <w:pPr>
              <w:spacing w:line="276" w:lineRule="auto"/>
              <w:rPr>
                <w:rFonts w:ascii="Aptos" w:hAnsi="Aptos"/>
              </w:rPr>
            </w:pPr>
            <w:r>
              <w:rPr>
                <w:rFonts w:ascii="Aptos" w:hAnsi="Aptos"/>
              </w:rPr>
              <w:t>0.02 (0.02-0.02)</w:t>
            </w:r>
          </w:p>
        </w:tc>
        <w:tc>
          <w:tcPr>
            <w:tcW w:w="1829" w:type="dxa"/>
            <w:shd w:val="clear" w:color="auto" w:fill="FFFFFF" w:themeFill="background1"/>
          </w:tcPr>
          <w:p w14:paraId="230DB981" w14:textId="77777777" w:rsidR="008235D3" w:rsidRDefault="008235D3" w:rsidP="00AD3A01">
            <w:pPr>
              <w:spacing w:line="276" w:lineRule="auto"/>
              <w:rPr>
                <w:rFonts w:ascii="Aptos" w:hAnsi="Aptos"/>
              </w:rPr>
            </w:pPr>
            <w:r>
              <w:rPr>
                <w:rFonts w:ascii="Aptos" w:hAnsi="Aptos"/>
              </w:rPr>
              <w:t>0.20 (0.20-0.21)</w:t>
            </w:r>
          </w:p>
        </w:tc>
        <w:tc>
          <w:tcPr>
            <w:tcW w:w="2086" w:type="dxa"/>
            <w:shd w:val="clear" w:color="auto" w:fill="FFFFFF" w:themeFill="background1"/>
          </w:tcPr>
          <w:p w14:paraId="60923CD0" w14:textId="77777777" w:rsidR="008235D3" w:rsidRDefault="008235D3" w:rsidP="00AD3A01">
            <w:pPr>
              <w:spacing w:line="276" w:lineRule="auto"/>
              <w:rPr>
                <w:rFonts w:ascii="Aptos" w:hAnsi="Aptos"/>
              </w:rPr>
            </w:pPr>
            <w:r>
              <w:rPr>
                <w:rFonts w:ascii="Aptos" w:hAnsi="Aptos"/>
              </w:rPr>
              <w:t>0.78 (0.77-0.78)</w:t>
            </w:r>
          </w:p>
        </w:tc>
      </w:tr>
    </w:tbl>
    <w:p w14:paraId="12EC0BF3" w14:textId="77777777" w:rsidR="008235D3" w:rsidRDefault="008235D3" w:rsidP="008235D3">
      <w:pPr>
        <w:spacing w:line="276" w:lineRule="auto"/>
        <w:rPr>
          <w:rFonts w:ascii="Aptos" w:hAnsi="Aptos"/>
          <w:b/>
          <w:bCs/>
        </w:rPr>
      </w:pPr>
    </w:p>
    <w:p w14:paraId="049334E2" w14:textId="77777777" w:rsidR="008235D3" w:rsidRDefault="008235D3" w:rsidP="008235D3">
      <w:pPr>
        <w:spacing w:line="276" w:lineRule="auto"/>
        <w:rPr>
          <w:rFonts w:ascii="Aptos" w:hAnsi="Aptos"/>
          <w:b/>
          <w:bCs/>
        </w:rPr>
      </w:pPr>
    </w:p>
    <w:p w14:paraId="1E608025" w14:textId="77777777" w:rsidR="008235D3" w:rsidRDefault="008235D3" w:rsidP="008235D3">
      <w:pPr>
        <w:spacing w:line="276" w:lineRule="auto"/>
        <w:rPr>
          <w:rFonts w:ascii="Aptos" w:hAnsi="Aptos"/>
          <w:b/>
          <w:bCs/>
        </w:rPr>
      </w:pPr>
    </w:p>
    <w:p w14:paraId="7720CE33" w14:textId="77777777" w:rsidR="008235D3" w:rsidRDefault="008235D3" w:rsidP="008235D3">
      <w:pPr>
        <w:rPr>
          <w:rFonts w:ascii="Aptos" w:hAnsi="Aptos"/>
          <w:b/>
          <w:bCs/>
        </w:rPr>
      </w:pPr>
      <w:r>
        <w:rPr>
          <w:rFonts w:ascii="Aptos" w:hAnsi="Aptos"/>
          <w:b/>
          <w:bCs/>
        </w:rPr>
        <w:br w:type="page"/>
      </w:r>
    </w:p>
    <w:p w14:paraId="409374A9" w14:textId="44004EB0" w:rsidR="008235D3" w:rsidRPr="004D7437" w:rsidRDefault="004D7437" w:rsidP="004D7437">
      <w:pPr>
        <w:pStyle w:val="ListParagraph"/>
        <w:numPr>
          <w:ilvl w:val="0"/>
          <w:numId w:val="1"/>
        </w:numPr>
        <w:spacing w:line="276" w:lineRule="auto"/>
        <w:rPr>
          <w:rFonts w:ascii="Aptos" w:hAnsi="Aptos"/>
          <w:b/>
          <w:bCs/>
        </w:rPr>
      </w:pPr>
      <w:r>
        <w:rPr>
          <w:rFonts w:ascii="Aptos" w:hAnsi="Aptos"/>
          <w:b/>
          <w:bCs/>
        </w:rPr>
        <w:lastRenderedPageBreak/>
        <w:t xml:space="preserve">Foraging </w:t>
      </w:r>
      <w:r w:rsidR="008235D3" w:rsidRPr="004D7437">
        <w:rPr>
          <w:rFonts w:ascii="Aptos" w:hAnsi="Aptos"/>
          <w:b/>
          <w:bCs/>
        </w:rPr>
        <w:t>Habitat Association Model Selection</w:t>
      </w:r>
    </w:p>
    <w:p w14:paraId="73EF543A" w14:textId="5D6A342A" w:rsidR="008235D3" w:rsidRPr="001D3D1C" w:rsidRDefault="008235D3" w:rsidP="008235D3">
      <w:pPr>
        <w:spacing w:line="276" w:lineRule="auto"/>
        <w:rPr>
          <w:rFonts w:ascii="Aptos" w:hAnsi="Aptos"/>
        </w:rPr>
      </w:pPr>
      <w:r w:rsidRPr="000B7F71">
        <w:rPr>
          <w:rFonts w:ascii="Aptos" w:hAnsi="Aptos"/>
          <w:b/>
          <w:bCs/>
        </w:rPr>
        <w:t xml:space="preserve">Table </w:t>
      </w:r>
      <w:r>
        <w:rPr>
          <w:rFonts w:ascii="Aptos" w:hAnsi="Aptos"/>
          <w:b/>
          <w:bCs/>
        </w:rPr>
        <w:t>A</w:t>
      </w:r>
      <w:r w:rsidR="004B5114">
        <w:rPr>
          <w:rFonts w:ascii="Aptos" w:hAnsi="Aptos"/>
          <w:b/>
          <w:bCs/>
        </w:rPr>
        <w:t>2</w:t>
      </w:r>
      <w:r w:rsidRPr="000B7F71">
        <w:rPr>
          <w:rFonts w:ascii="Aptos" w:hAnsi="Aptos"/>
          <w:b/>
          <w:bCs/>
        </w:rPr>
        <w:t xml:space="preserve">: </w:t>
      </w:r>
      <w:r>
        <w:rPr>
          <w:rFonts w:ascii="Aptos" w:hAnsi="Aptos"/>
          <w:b/>
          <w:bCs/>
        </w:rPr>
        <w:t xml:space="preserve">Backwards model selection by AIC score. </w:t>
      </w:r>
      <w:r>
        <w:rPr>
          <w:rFonts w:ascii="Aptos" w:hAnsi="Aptos"/>
        </w:rPr>
        <w:t xml:space="preserve">∆AIC shows the change in AIC score in comparison to the top ranked model, Dev. shows the percentage deviance explained, “:” signifies an interaction between covariates. The full model for grey seals comprised a three-way interaction between geomorphology, substrate type and region, and an interaction between potential energy anomaly (PEA) and region. The full model for harbour seals comprised a three-way interaction between geomorphology, substrate type and region. </w:t>
      </w:r>
    </w:p>
    <w:tbl>
      <w:tblPr>
        <w:tblStyle w:val="TableGrid"/>
        <w:tblW w:w="9493" w:type="dxa"/>
        <w:tblLook w:val="04A0" w:firstRow="1" w:lastRow="0" w:firstColumn="1" w:lastColumn="0" w:noHBand="0" w:noVBand="1"/>
      </w:tblPr>
      <w:tblGrid>
        <w:gridCol w:w="676"/>
        <w:gridCol w:w="3152"/>
        <w:gridCol w:w="724"/>
        <w:gridCol w:w="743"/>
        <w:gridCol w:w="739"/>
        <w:gridCol w:w="628"/>
        <w:gridCol w:w="797"/>
        <w:gridCol w:w="676"/>
        <w:gridCol w:w="718"/>
        <w:gridCol w:w="640"/>
      </w:tblGrid>
      <w:tr w:rsidR="008235D3" w:rsidRPr="007B50E2" w14:paraId="3AED4E37" w14:textId="77777777" w:rsidTr="00AD3A01">
        <w:tc>
          <w:tcPr>
            <w:tcW w:w="676" w:type="dxa"/>
            <w:vMerge w:val="restart"/>
            <w:vAlign w:val="bottom"/>
          </w:tcPr>
          <w:p w14:paraId="3F7F374C"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Rank</w:t>
            </w:r>
          </w:p>
        </w:tc>
        <w:tc>
          <w:tcPr>
            <w:tcW w:w="2160" w:type="dxa"/>
            <w:vMerge w:val="restart"/>
            <w:vAlign w:val="bottom"/>
          </w:tcPr>
          <w:p w14:paraId="0E792CC3"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Covariates</w:t>
            </w:r>
          </w:p>
        </w:tc>
        <w:tc>
          <w:tcPr>
            <w:tcW w:w="3300" w:type="dxa"/>
            <w:gridSpan w:val="4"/>
            <w:vAlign w:val="bottom"/>
          </w:tcPr>
          <w:p w14:paraId="59B6F99F"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ARS (Given Encounter)</w:t>
            </w:r>
          </w:p>
        </w:tc>
        <w:tc>
          <w:tcPr>
            <w:tcW w:w="3357" w:type="dxa"/>
            <w:gridSpan w:val="4"/>
            <w:vAlign w:val="bottom"/>
          </w:tcPr>
          <w:p w14:paraId="5B933F39"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Focussed ARS (Given ARS)</w:t>
            </w:r>
          </w:p>
        </w:tc>
      </w:tr>
      <w:tr w:rsidR="008235D3" w:rsidRPr="007B50E2" w14:paraId="32EE5E0C" w14:textId="77777777" w:rsidTr="00AD3A01">
        <w:tc>
          <w:tcPr>
            <w:tcW w:w="676" w:type="dxa"/>
            <w:vMerge/>
          </w:tcPr>
          <w:p w14:paraId="3CDE6C06" w14:textId="77777777" w:rsidR="008235D3" w:rsidRPr="007B50E2" w:rsidRDefault="008235D3" w:rsidP="00AD3A01">
            <w:pPr>
              <w:spacing w:line="276" w:lineRule="auto"/>
              <w:rPr>
                <w:rFonts w:ascii="Aptos" w:hAnsi="Aptos"/>
                <w:i/>
                <w:iCs/>
                <w:sz w:val="20"/>
                <w:szCs w:val="20"/>
              </w:rPr>
            </w:pPr>
          </w:p>
        </w:tc>
        <w:tc>
          <w:tcPr>
            <w:tcW w:w="2160" w:type="dxa"/>
            <w:vMerge/>
          </w:tcPr>
          <w:p w14:paraId="3BE2E611" w14:textId="77777777" w:rsidR="008235D3" w:rsidRPr="007B50E2" w:rsidRDefault="008235D3" w:rsidP="00AD3A01">
            <w:pPr>
              <w:spacing w:line="276" w:lineRule="auto"/>
              <w:rPr>
                <w:rFonts w:ascii="Aptos" w:hAnsi="Aptos"/>
                <w:b/>
                <w:bCs/>
                <w:sz w:val="20"/>
                <w:szCs w:val="20"/>
              </w:rPr>
            </w:pPr>
          </w:p>
        </w:tc>
        <w:tc>
          <w:tcPr>
            <w:tcW w:w="1890" w:type="dxa"/>
            <w:gridSpan w:val="2"/>
            <w:vAlign w:val="bottom"/>
          </w:tcPr>
          <w:p w14:paraId="0AA0E362"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Grey</w:t>
            </w:r>
          </w:p>
        </w:tc>
        <w:tc>
          <w:tcPr>
            <w:tcW w:w="1410" w:type="dxa"/>
            <w:gridSpan w:val="2"/>
            <w:vAlign w:val="bottom"/>
          </w:tcPr>
          <w:p w14:paraId="593FEBD6"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Harbour</w:t>
            </w:r>
          </w:p>
        </w:tc>
        <w:tc>
          <w:tcPr>
            <w:tcW w:w="1910" w:type="dxa"/>
            <w:gridSpan w:val="2"/>
            <w:vAlign w:val="bottom"/>
          </w:tcPr>
          <w:p w14:paraId="0447444B"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Grey</w:t>
            </w:r>
          </w:p>
        </w:tc>
        <w:tc>
          <w:tcPr>
            <w:tcW w:w="1447" w:type="dxa"/>
            <w:gridSpan w:val="2"/>
            <w:vAlign w:val="bottom"/>
          </w:tcPr>
          <w:p w14:paraId="3D1392AA"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Harbour</w:t>
            </w:r>
          </w:p>
        </w:tc>
      </w:tr>
      <w:tr w:rsidR="008235D3" w:rsidRPr="007B50E2" w14:paraId="6D20F379" w14:textId="77777777" w:rsidTr="00AD3A01">
        <w:tc>
          <w:tcPr>
            <w:tcW w:w="676" w:type="dxa"/>
            <w:vMerge/>
          </w:tcPr>
          <w:p w14:paraId="7D9AC779" w14:textId="77777777" w:rsidR="008235D3" w:rsidRPr="007B50E2" w:rsidRDefault="008235D3" w:rsidP="00AD3A01">
            <w:pPr>
              <w:spacing w:line="276" w:lineRule="auto"/>
              <w:rPr>
                <w:rFonts w:ascii="Aptos" w:hAnsi="Aptos"/>
                <w:i/>
                <w:iCs/>
                <w:sz w:val="20"/>
                <w:szCs w:val="20"/>
              </w:rPr>
            </w:pPr>
          </w:p>
        </w:tc>
        <w:tc>
          <w:tcPr>
            <w:tcW w:w="2160" w:type="dxa"/>
            <w:vMerge/>
          </w:tcPr>
          <w:p w14:paraId="35E37A59" w14:textId="77777777" w:rsidR="008235D3" w:rsidRPr="007B50E2" w:rsidRDefault="008235D3" w:rsidP="00AD3A01">
            <w:pPr>
              <w:spacing w:line="276" w:lineRule="auto"/>
              <w:rPr>
                <w:rFonts w:ascii="Aptos" w:hAnsi="Aptos"/>
                <w:b/>
                <w:bCs/>
                <w:sz w:val="20"/>
                <w:szCs w:val="20"/>
              </w:rPr>
            </w:pPr>
          </w:p>
        </w:tc>
        <w:tc>
          <w:tcPr>
            <w:tcW w:w="795" w:type="dxa"/>
            <w:vAlign w:val="bottom"/>
          </w:tcPr>
          <w:p w14:paraId="72D978E1"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∆AIC</w:t>
            </w:r>
          </w:p>
        </w:tc>
        <w:tc>
          <w:tcPr>
            <w:tcW w:w="1095" w:type="dxa"/>
            <w:vAlign w:val="bottom"/>
          </w:tcPr>
          <w:p w14:paraId="1BFF33B2" w14:textId="77777777" w:rsidR="008235D3" w:rsidRPr="007B50E2" w:rsidRDefault="008235D3" w:rsidP="00AD3A01">
            <w:pPr>
              <w:spacing w:line="276" w:lineRule="auto"/>
              <w:rPr>
                <w:rFonts w:ascii="Aptos" w:hAnsi="Aptos"/>
                <w:b/>
                <w:bCs/>
                <w:sz w:val="20"/>
                <w:szCs w:val="20"/>
              </w:rPr>
            </w:pPr>
            <w:r w:rsidRPr="007B50E2">
              <w:rPr>
                <w:rFonts w:ascii="Aptos" w:hAnsi="Aptos"/>
                <w:b/>
                <w:bCs/>
                <w:sz w:val="20"/>
                <w:szCs w:val="20"/>
              </w:rPr>
              <w:t>Dev.</w:t>
            </w:r>
          </w:p>
        </w:tc>
        <w:tc>
          <w:tcPr>
            <w:tcW w:w="855" w:type="dxa"/>
            <w:vAlign w:val="bottom"/>
          </w:tcPr>
          <w:p w14:paraId="286EF321"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∆AIC</w:t>
            </w:r>
          </w:p>
        </w:tc>
        <w:tc>
          <w:tcPr>
            <w:tcW w:w="555" w:type="dxa"/>
            <w:vAlign w:val="bottom"/>
          </w:tcPr>
          <w:p w14:paraId="43720D0F"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Dev.</w:t>
            </w:r>
          </w:p>
        </w:tc>
        <w:tc>
          <w:tcPr>
            <w:tcW w:w="1089" w:type="dxa"/>
            <w:vAlign w:val="bottom"/>
          </w:tcPr>
          <w:p w14:paraId="096BCAA6"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∆AIC</w:t>
            </w:r>
          </w:p>
        </w:tc>
        <w:tc>
          <w:tcPr>
            <w:tcW w:w="821" w:type="dxa"/>
            <w:vAlign w:val="bottom"/>
          </w:tcPr>
          <w:p w14:paraId="0749FFC0"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Dev.</w:t>
            </w:r>
          </w:p>
        </w:tc>
        <w:tc>
          <w:tcPr>
            <w:tcW w:w="769" w:type="dxa"/>
            <w:vAlign w:val="bottom"/>
          </w:tcPr>
          <w:p w14:paraId="3CE51A21"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∆AIC</w:t>
            </w:r>
          </w:p>
        </w:tc>
        <w:tc>
          <w:tcPr>
            <w:tcW w:w="678" w:type="dxa"/>
            <w:vAlign w:val="bottom"/>
          </w:tcPr>
          <w:p w14:paraId="3C28325D" w14:textId="77777777" w:rsidR="008235D3" w:rsidRPr="007B50E2" w:rsidRDefault="008235D3" w:rsidP="00AD3A01">
            <w:pPr>
              <w:spacing w:line="276" w:lineRule="auto"/>
              <w:rPr>
                <w:rFonts w:ascii="Aptos" w:hAnsi="Aptos"/>
                <w:i/>
                <w:iCs/>
                <w:sz w:val="20"/>
                <w:szCs w:val="20"/>
              </w:rPr>
            </w:pPr>
            <w:r w:rsidRPr="007B50E2">
              <w:rPr>
                <w:rFonts w:ascii="Aptos" w:hAnsi="Aptos"/>
                <w:b/>
                <w:bCs/>
                <w:sz w:val="20"/>
                <w:szCs w:val="20"/>
              </w:rPr>
              <w:t>Dev.</w:t>
            </w:r>
          </w:p>
        </w:tc>
      </w:tr>
      <w:tr w:rsidR="008235D3" w:rsidRPr="007B50E2" w14:paraId="0EB28700" w14:textId="77777777" w:rsidTr="00AD3A01">
        <w:tc>
          <w:tcPr>
            <w:tcW w:w="676" w:type="dxa"/>
          </w:tcPr>
          <w:p w14:paraId="2429530F" w14:textId="77777777" w:rsidR="008235D3" w:rsidRPr="007B50E2" w:rsidRDefault="008235D3" w:rsidP="00AD3A01">
            <w:pPr>
              <w:spacing w:line="276" w:lineRule="auto"/>
              <w:rPr>
                <w:rFonts w:ascii="Aptos" w:hAnsi="Aptos"/>
                <w:sz w:val="20"/>
                <w:szCs w:val="20"/>
              </w:rPr>
            </w:pPr>
            <w:r w:rsidRPr="007B50E2">
              <w:rPr>
                <w:rFonts w:ascii="Aptos" w:hAnsi="Aptos"/>
                <w:sz w:val="20"/>
                <w:szCs w:val="20"/>
              </w:rPr>
              <w:t>1</w:t>
            </w:r>
          </w:p>
        </w:tc>
        <w:tc>
          <w:tcPr>
            <w:tcW w:w="2160" w:type="dxa"/>
          </w:tcPr>
          <w:p w14:paraId="606421B7" w14:textId="77777777" w:rsidR="008235D3" w:rsidRPr="007B50E2" w:rsidRDefault="008235D3" w:rsidP="00AD3A01">
            <w:pPr>
              <w:spacing w:line="276" w:lineRule="auto"/>
              <w:rPr>
                <w:rFonts w:ascii="Aptos" w:hAnsi="Aptos"/>
                <w:sz w:val="20"/>
                <w:szCs w:val="20"/>
              </w:rPr>
            </w:pPr>
            <w:r w:rsidRPr="007B50E2">
              <w:rPr>
                <w:rFonts w:ascii="Aptos" w:hAnsi="Aptos"/>
                <w:sz w:val="20"/>
                <w:szCs w:val="20"/>
              </w:rPr>
              <w:t>Full model</w:t>
            </w:r>
          </w:p>
        </w:tc>
        <w:tc>
          <w:tcPr>
            <w:tcW w:w="795" w:type="dxa"/>
            <w:vAlign w:val="center"/>
          </w:tcPr>
          <w:p w14:paraId="7C6E5D51"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w:t>
            </w:r>
          </w:p>
        </w:tc>
        <w:tc>
          <w:tcPr>
            <w:tcW w:w="1095" w:type="dxa"/>
            <w:vAlign w:val="center"/>
          </w:tcPr>
          <w:p w14:paraId="30FEE596"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16.</w:t>
            </w:r>
            <w:r>
              <w:rPr>
                <w:rFonts w:ascii="Aptos" w:hAnsi="Aptos"/>
                <w:sz w:val="20"/>
                <w:szCs w:val="20"/>
              </w:rPr>
              <w:t>6</w:t>
            </w:r>
          </w:p>
        </w:tc>
        <w:tc>
          <w:tcPr>
            <w:tcW w:w="855" w:type="dxa"/>
            <w:vAlign w:val="center"/>
          </w:tcPr>
          <w:p w14:paraId="3DBA7A64"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w:t>
            </w:r>
          </w:p>
        </w:tc>
        <w:tc>
          <w:tcPr>
            <w:tcW w:w="555" w:type="dxa"/>
            <w:vAlign w:val="center"/>
          </w:tcPr>
          <w:p w14:paraId="35F6326F"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8.</w:t>
            </w:r>
            <w:r>
              <w:rPr>
                <w:rFonts w:ascii="Aptos" w:hAnsi="Aptos"/>
                <w:sz w:val="20"/>
                <w:szCs w:val="20"/>
              </w:rPr>
              <w:t>8</w:t>
            </w:r>
          </w:p>
        </w:tc>
        <w:tc>
          <w:tcPr>
            <w:tcW w:w="1089" w:type="dxa"/>
            <w:vAlign w:val="center"/>
          </w:tcPr>
          <w:p w14:paraId="40F99993"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w:t>
            </w:r>
          </w:p>
        </w:tc>
        <w:tc>
          <w:tcPr>
            <w:tcW w:w="821" w:type="dxa"/>
            <w:vAlign w:val="center"/>
          </w:tcPr>
          <w:p w14:paraId="428580A8"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20.</w:t>
            </w:r>
            <w:r>
              <w:rPr>
                <w:rFonts w:ascii="Aptos" w:hAnsi="Aptos"/>
                <w:sz w:val="20"/>
                <w:szCs w:val="20"/>
              </w:rPr>
              <w:t>3</w:t>
            </w:r>
          </w:p>
        </w:tc>
        <w:tc>
          <w:tcPr>
            <w:tcW w:w="769" w:type="dxa"/>
            <w:vAlign w:val="center"/>
          </w:tcPr>
          <w:p w14:paraId="16A58839"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w:t>
            </w:r>
          </w:p>
        </w:tc>
        <w:tc>
          <w:tcPr>
            <w:tcW w:w="678" w:type="dxa"/>
            <w:vAlign w:val="center"/>
          </w:tcPr>
          <w:p w14:paraId="6767A85B"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15.</w:t>
            </w:r>
            <w:r>
              <w:rPr>
                <w:rFonts w:ascii="Aptos" w:hAnsi="Aptos"/>
                <w:sz w:val="20"/>
                <w:szCs w:val="20"/>
              </w:rPr>
              <w:t>1</w:t>
            </w:r>
          </w:p>
        </w:tc>
      </w:tr>
      <w:tr w:rsidR="008235D3" w:rsidRPr="007B50E2" w14:paraId="06A7D57B" w14:textId="77777777" w:rsidTr="00AD3A01">
        <w:tc>
          <w:tcPr>
            <w:tcW w:w="676" w:type="dxa"/>
          </w:tcPr>
          <w:p w14:paraId="71F1B99A" w14:textId="77777777" w:rsidR="008235D3" w:rsidRPr="007B50E2" w:rsidRDefault="008235D3" w:rsidP="00AD3A01">
            <w:pPr>
              <w:spacing w:line="276" w:lineRule="auto"/>
              <w:rPr>
                <w:rFonts w:ascii="Aptos" w:hAnsi="Aptos"/>
                <w:sz w:val="20"/>
                <w:szCs w:val="20"/>
              </w:rPr>
            </w:pPr>
            <w:r w:rsidRPr="007B50E2">
              <w:rPr>
                <w:rFonts w:ascii="Aptos" w:hAnsi="Aptos"/>
                <w:sz w:val="20"/>
                <w:szCs w:val="20"/>
              </w:rPr>
              <w:t>2</w:t>
            </w:r>
          </w:p>
        </w:tc>
        <w:tc>
          <w:tcPr>
            <w:tcW w:w="2160" w:type="dxa"/>
          </w:tcPr>
          <w:p w14:paraId="616A4866" w14:textId="77777777" w:rsidR="008235D3" w:rsidRPr="007B50E2" w:rsidRDefault="008235D3" w:rsidP="00AD3A01">
            <w:pPr>
              <w:spacing w:line="276" w:lineRule="auto"/>
              <w:rPr>
                <w:rFonts w:ascii="Aptos" w:hAnsi="Aptos"/>
                <w:sz w:val="20"/>
                <w:szCs w:val="20"/>
              </w:rPr>
            </w:pPr>
            <w:r w:rsidRPr="007B50E2">
              <w:rPr>
                <w:rFonts w:ascii="Aptos" w:hAnsi="Aptos"/>
                <w:sz w:val="20"/>
                <w:szCs w:val="20"/>
              </w:rPr>
              <w:t xml:space="preserve">Drop </w:t>
            </w:r>
            <w:proofErr w:type="spellStart"/>
            <w:r w:rsidRPr="007B50E2">
              <w:rPr>
                <w:rFonts w:ascii="Aptos" w:hAnsi="Aptos"/>
                <w:sz w:val="20"/>
                <w:szCs w:val="20"/>
              </w:rPr>
              <w:t>Substrate:Geomorphology:Region</w:t>
            </w:r>
            <w:proofErr w:type="spellEnd"/>
          </w:p>
        </w:tc>
        <w:tc>
          <w:tcPr>
            <w:tcW w:w="795" w:type="dxa"/>
            <w:vAlign w:val="center"/>
          </w:tcPr>
          <w:p w14:paraId="456849D8"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155.0</w:t>
            </w:r>
          </w:p>
        </w:tc>
        <w:tc>
          <w:tcPr>
            <w:tcW w:w="1095" w:type="dxa"/>
            <w:vAlign w:val="center"/>
          </w:tcPr>
          <w:p w14:paraId="4CE5C6AC"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16.</w:t>
            </w:r>
            <w:r>
              <w:rPr>
                <w:rFonts w:ascii="Aptos" w:hAnsi="Aptos"/>
                <w:sz w:val="20"/>
                <w:szCs w:val="20"/>
              </w:rPr>
              <w:t>3</w:t>
            </w:r>
          </w:p>
        </w:tc>
        <w:tc>
          <w:tcPr>
            <w:tcW w:w="855" w:type="dxa"/>
            <w:vAlign w:val="center"/>
          </w:tcPr>
          <w:p w14:paraId="2603A135"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106.3</w:t>
            </w:r>
          </w:p>
        </w:tc>
        <w:tc>
          <w:tcPr>
            <w:tcW w:w="555" w:type="dxa"/>
            <w:vAlign w:val="center"/>
          </w:tcPr>
          <w:p w14:paraId="744C373B"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8.</w:t>
            </w:r>
            <w:r>
              <w:rPr>
                <w:rFonts w:ascii="Aptos" w:hAnsi="Aptos"/>
                <w:sz w:val="20"/>
                <w:szCs w:val="20"/>
              </w:rPr>
              <w:t>7</w:t>
            </w:r>
          </w:p>
        </w:tc>
        <w:tc>
          <w:tcPr>
            <w:tcW w:w="1089" w:type="dxa"/>
            <w:vAlign w:val="center"/>
          </w:tcPr>
          <w:p w14:paraId="2AEFCF7E"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121.3</w:t>
            </w:r>
          </w:p>
        </w:tc>
        <w:tc>
          <w:tcPr>
            <w:tcW w:w="821" w:type="dxa"/>
            <w:vAlign w:val="center"/>
          </w:tcPr>
          <w:p w14:paraId="4CF7CE65"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20.</w:t>
            </w:r>
            <w:r>
              <w:rPr>
                <w:rFonts w:ascii="Aptos" w:hAnsi="Aptos"/>
                <w:sz w:val="20"/>
                <w:szCs w:val="20"/>
              </w:rPr>
              <w:t>0</w:t>
            </w:r>
          </w:p>
        </w:tc>
        <w:tc>
          <w:tcPr>
            <w:tcW w:w="769" w:type="dxa"/>
            <w:vAlign w:val="center"/>
          </w:tcPr>
          <w:p w14:paraId="59B5C651"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200.7</w:t>
            </w:r>
          </w:p>
        </w:tc>
        <w:tc>
          <w:tcPr>
            <w:tcW w:w="678" w:type="dxa"/>
            <w:vAlign w:val="center"/>
          </w:tcPr>
          <w:p w14:paraId="2D85F229"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15.0</w:t>
            </w:r>
          </w:p>
        </w:tc>
      </w:tr>
      <w:tr w:rsidR="008235D3" w:rsidRPr="007B50E2" w14:paraId="7A9E4440" w14:textId="77777777" w:rsidTr="00AD3A01">
        <w:tc>
          <w:tcPr>
            <w:tcW w:w="676" w:type="dxa"/>
          </w:tcPr>
          <w:p w14:paraId="6FB58734" w14:textId="77777777" w:rsidR="008235D3" w:rsidRPr="007B50E2" w:rsidRDefault="008235D3" w:rsidP="00AD3A01">
            <w:pPr>
              <w:spacing w:line="276" w:lineRule="auto"/>
              <w:rPr>
                <w:rFonts w:ascii="Aptos" w:hAnsi="Aptos"/>
                <w:sz w:val="20"/>
                <w:szCs w:val="20"/>
              </w:rPr>
            </w:pPr>
            <w:r w:rsidRPr="007B50E2">
              <w:rPr>
                <w:rFonts w:ascii="Aptos" w:hAnsi="Aptos"/>
                <w:sz w:val="20"/>
                <w:szCs w:val="20"/>
              </w:rPr>
              <w:t>3</w:t>
            </w:r>
          </w:p>
        </w:tc>
        <w:tc>
          <w:tcPr>
            <w:tcW w:w="2160" w:type="dxa"/>
          </w:tcPr>
          <w:p w14:paraId="2210C696" w14:textId="77777777" w:rsidR="008235D3" w:rsidRDefault="008235D3" w:rsidP="00AD3A01">
            <w:pPr>
              <w:spacing w:line="276" w:lineRule="auto"/>
              <w:rPr>
                <w:rFonts w:ascii="Aptos" w:hAnsi="Aptos"/>
                <w:sz w:val="20"/>
                <w:szCs w:val="20"/>
              </w:rPr>
            </w:pPr>
            <w:r w:rsidRPr="007B50E2">
              <w:rPr>
                <w:rFonts w:ascii="Aptos" w:hAnsi="Aptos"/>
                <w:sz w:val="20"/>
                <w:szCs w:val="20"/>
              </w:rPr>
              <w:t xml:space="preserve">Drop </w:t>
            </w:r>
          </w:p>
          <w:p w14:paraId="789F2328" w14:textId="77777777" w:rsidR="008235D3" w:rsidRPr="007B50E2" w:rsidRDefault="008235D3" w:rsidP="00AD3A01">
            <w:pPr>
              <w:spacing w:line="276" w:lineRule="auto"/>
              <w:rPr>
                <w:rFonts w:ascii="Aptos" w:hAnsi="Aptos"/>
                <w:sz w:val="20"/>
                <w:szCs w:val="20"/>
              </w:rPr>
            </w:pPr>
            <w:proofErr w:type="spellStart"/>
            <w:r w:rsidRPr="007B50E2">
              <w:rPr>
                <w:rFonts w:ascii="Aptos" w:hAnsi="Aptos"/>
                <w:sz w:val="20"/>
                <w:szCs w:val="20"/>
              </w:rPr>
              <w:t>PEA:Region</w:t>
            </w:r>
            <w:proofErr w:type="spellEnd"/>
          </w:p>
        </w:tc>
        <w:tc>
          <w:tcPr>
            <w:tcW w:w="795" w:type="dxa"/>
            <w:vAlign w:val="center"/>
          </w:tcPr>
          <w:p w14:paraId="0C14BE5B"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74</w:t>
            </w:r>
            <w:r>
              <w:rPr>
                <w:rFonts w:ascii="Aptos" w:hAnsi="Aptos"/>
                <w:sz w:val="20"/>
                <w:szCs w:val="20"/>
              </w:rPr>
              <w:t>4</w:t>
            </w:r>
            <w:r w:rsidRPr="007B50E2">
              <w:rPr>
                <w:rFonts w:ascii="Aptos" w:hAnsi="Aptos"/>
                <w:sz w:val="20"/>
                <w:szCs w:val="20"/>
              </w:rPr>
              <w:t>.</w:t>
            </w:r>
            <w:r>
              <w:rPr>
                <w:rFonts w:ascii="Aptos" w:hAnsi="Aptos"/>
                <w:sz w:val="20"/>
                <w:szCs w:val="20"/>
              </w:rPr>
              <w:t>5</w:t>
            </w:r>
          </w:p>
        </w:tc>
        <w:tc>
          <w:tcPr>
            <w:tcW w:w="1095" w:type="dxa"/>
            <w:vAlign w:val="center"/>
          </w:tcPr>
          <w:p w14:paraId="12D75040"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15.</w:t>
            </w:r>
            <w:r>
              <w:rPr>
                <w:rFonts w:ascii="Aptos" w:hAnsi="Aptos"/>
                <w:sz w:val="20"/>
                <w:szCs w:val="20"/>
              </w:rPr>
              <w:t>6</w:t>
            </w:r>
          </w:p>
        </w:tc>
        <w:tc>
          <w:tcPr>
            <w:tcW w:w="855" w:type="dxa"/>
            <w:shd w:val="clear" w:color="auto" w:fill="D9D9D9" w:themeFill="background1" w:themeFillShade="D9"/>
            <w:vAlign w:val="center"/>
          </w:tcPr>
          <w:p w14:paraId="692E5AA6"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N/A</w:t>
            </w:r>
          </w:p>
        </w:tc>
        <w:tc>
          <w:tcPr>
            <w:tcW w:w="555" w:type="dxa"/>
            <w:shd w:val="clear" w:color="auto" w:fill="D9D9D9" w:themeFill="background1" w:themeFillShade="D9"/>
            <w:vAlign w:val="center"/>
          </w:tcPr>
          <w:p w14:paraId="3258835F"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N/A</w:t>
            </w:r>
          </w:p>
        </w:tc>
        <w:tc>
          <w:tcPr>
            <w:tcW w:w="1089" w:type="dxa"/>
            <w:vAlign w:val="center"/>
          </w:tcPr>
          <w:p w14:paraId="08B4B107" w14:textId="77777777" w:rsidR="008235D3" w:rsidRPr="007B50E2" w:rsidRDefault="008235D3" w:rsidP="00AD3A01">
            <w:pPr>
              <w:spacing w:line="276" w:lineRule="auto"/>
              <w:jc w:val="center"/>
              <w:rPr>
                <w:rFonts w:ascii="Aptos" w:hAnsi="Aptos"/>
                <w:sz w:val="20"/>
                <w:szCs w:val="20"/>
              </w:rPr>
            </w:pPr>
            <w:r>
              <w:rPr>
                <w:rFonts w:ascii="Aptos" w:hAnsi="Aptos"/>
                <w:sz w:val="20"/>
                <w:szCs w:val="20"/>
              </w:rPr>
              <w:t>192.5</w:t>
            </w:r>
          </w:p>
        </w:tc>
        <w:tc>
          <w:tcPr>
            <w:tcW w:w="821" w:type="dxa"/>
            <w:vAlign w:val="center"/>
          </w:tcPr>
          <w:p w14:paraId="16F80108"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20.</w:t>
            </w:r>
            <w:r>
              <w:rPr>
                <w:rFonts w:ascii="Aptos" w:hAnsi="Aptos"/>
                <w:sz w:val="20"/>
                <w:szCs w:val="20"/>
              </w:rPr>
              <w:t>0</w:t>
            </w:r>
          </w:p>
        </w:tc>
        <w:tc>
          <w:tcPr>
            <w:tcW w:w="769" w:type="dxa"/>
            <w:shd w:val="clear" w:color="auto" w:fill="D9D9D9" w:themeFill="background1" w:themeFillShade="D9"/>
            <w:vAlign w:val="center"/>
          </w:tcPr>
          <w:p w14:paraId="434C5F2E"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N/A</w:t>
            </w:r>
          </w:p>
        </w:tc>
        <w:tc>
          <w:tcPr>
            <w:tcW w:w="678" w:type="dxa"/>
            <w:shd w:val="clear" w:color="auto" w:fill="D9D9D9" w:themeFill="background1" w:themeFillShade="D9"/>
            <w:vAlign w:val="center"/>
          </w:tcPr>
          <w:p w14:paraId="63EC484B" w14:textId="77777777" w:rsidR="008235D3" w:rsidRPr="007B50E2" w:rsidRDefault="008235D3" w:rsidP="00AD3A01">
            <w:pPr>
              <w:spacing w:line="276" w:lineRule="auto"/>
              <w:jc w:val="center"/>
              <w:rPr>
                <w:rFonts w:ascii="Aptos" w:hAnsi="Aptos"/>
                <w:sz w:val="20"/>
                <w:szCs w:val="20"/>
              </w:rPr>
            </w:pPr>
            <w:r w:rsidRPr="007B50E2">
              <w:rPr>
                <w:rFonts w:ascii="Aptos" w:hAnsi="Aptos"/>
                <w:sz w:val="20"/>
                <w:szCs w:val="20"/>
              </w:rPr>
              <w:t>N/A</w:t>
            </w:r>
          </w:p>
        </w:tc>
      </w:tr>
    </w:tbl>
    <w:p w14:paraId="24AD57BE" w14:textId="77777777" w:rsidR="008235D3" w:rsidRDefault="008235D3" w:rsidP="008235D3">
      <w:pPr>
        <w:rPr>
          <w:rFonts w:ascii="Aptos" w:eastAsiaTheme="minorEastAsia" w:hAnsi="Aptos"/>
          <w:b/>
          <w:bCs/>
          <w:color w:val="000000"/>
        </w:rPr>
      </w:pPr>
    </w:p>
    <w:p w14:paraId="290BDDAE" w14:textId="77777777" w:rsidR="008235D3" w:rsidRDefault="008235D3" w:rsidP="008235D3">
      <w:pPr>
        <w:rPr>
          <w:rFonts w:ascii="Aptos" w:eastAsiaTheme="minorEastAsia" w:hAnsi="Aptos"/>
          <w:b/>
          <w:bCs/>
          <w:color w:val="000000"/>
        </w:rPr>
      </w:pPr>
    </w:p>
    <w:p w14:paraId="474424E4" w14:textId="77777777" w:rsidR="008235D3" w:rsidRDefault="008235D3" w:rsidP="008235D3">
      <w:pPr>
        <w:rPr>
          <w:rFonts w:ascii="Aptos" w:eastAsiaTheme="minorEastAsia" w:hAnsi="Aptos"/>
          <w:b/>
          <w:bCs/>
          <w:color w:val="000000"/>
        </w:rPr>
      </w:pPr>
      <w:r>
        <w:rPr>
          <w:rFonts w:ascii="Aptos" w:eastAsiaTheme="minorEastAsia" w:hAnsi="Aptos"/>
          <w:b/>
          <w:bCs/>
          <w:color w:val="000000"/>
        </w:rPr>
        <w:br w:type="page"/>
      </w:r>
    </w:p>
    <w:p w14:paraId="32D11B69" w14:textId="256B7E7D" w:rsidR="00FE18E6" w:rsidRPr="004D7437" w:rsidRDefault="00FE18E6" w:rsidP="004D7437">
      <w:pPr>
        <w:pStyle w:val="ListParagraph"/>
        <w:numPr>
          <w:ilvl w:val="0"/>
          <w:numId w:val="1"/>
        </w:numPr>
        <w:rPr>
          <w:rFonts w:ascii="Aptos" w:hAnsi="Aptos"/>
          <w:b/>
          <w:bCs/>
        </w:rPr>
      </w:pPr>
      <w:r w:rsidRPr="004D7437">
        <w:rPr>
          <w:rFonts w:ascii="Aptos" w:hAnsi="Aptos"/>
          <w:b/>
          <w:bCs/>
        </w:rPr>
        <w:lastRenderedPageBreak/>
        <w:t xml:space="preserve">Harbour Seal Behaviour in The </w:t>
      </w:r>
      <w:proofErr w:type="spellStart"/>
      <w:r w:rsidRPr="004D7437">
        <w:rPr>
          <w:rFonts w:ascii="Aptos" w:hAnsi="Aptos"/>
          <w:b/>
          <w:bCs/>
        </w:rPr>
        <w:t>Dollart</w:t>
      </w:r>
      <w:proofErr w:type="spellEnd"/>
      <w:r w:rsidRPr="004D7437">
        <w:rPr>
          <w:rFonts w:ascii="Aptos" w:hAnsi="Aptos"/>
          <w:b/>
          <w:bCs/>
        </w:rPr>
        <w:t>, Wadden Sea</w:t>
      </w:r>
    </w:p>
    <w:p w14:paraId="1B1549F0" w14:textId="5450E022" w:rsidR="00FE18E6" w:rsidRDefault="00FE18E6" w:rsidP="00FE18E6">
      <w:pPr>
        <w:rPr>
          <w:rFonts w:ascii="Aptos" w:hAnsi="Aptos"/>
        </w:rPr>
      </w:pPr>
      <w:r>
        <w:rPr>
          <w:rFonts w:ascii="Aptos" w:hAnsi="Aptos"/>
        </w:rPr>
        <w:t xml:space="preserve">Of the tracked </w:t>
      </w:r>
      <w:r w:rsidRPr="00C21E29">
        <w:rPr>
          <w:rFonts w:ascii="Aptos" w:hAnsi="Aptos"/>
        </w:rPr>
        <w:t>harbour seals</w:t>
      </w:r>
      <w:r>
        <w:rPr>
          <w:rFonts w:ascii="Aptos" w:hAnsi="Aptos"/>
        </w:rPr>
        <w:t xml:space="preserve"> hauling-out in the Wadden Sea region, 34 (20%) remained in The </w:t>
      </w:r>
      <w:proofErr w:type="spellStart"/>
      <w:r>
        <w:rPr>
          <w:rFonts w:ascii="Aptos" w:hAnsi="Aptos"/>
        </w:rPr>
        <w:t>Dollart</w:t>
      </w:r>
      <w:proofErr w:type="spellEnd"/>
      <w:r>
        <w:rPr>
          <w:rFonts w:ascii="Aptos" w:hAnsi="Aptos"/>
        </w:rPr>
        <w:t xml:space="preserve"> (an embayment in the inner Ems estuary) between offshore foraging trips (Fig. A</w:t>
      </w:r>
      <w:r w:rsidR="00327858">
        <w:rPr>
          <w:rFonts w:ascii="Aptos" w:hAnsi="Aptos"/>
        </w:rPr>
        <w:t>4</w:t>
      </w:r>
      <w:r>
        <w:rPr>
          <w:rFonts w:ascii="Aptos" w:hAnsi="Aptos"/>
        </w:rPr>
        <w:t xml:space="preserve">). Although the associated at-sea behaviour is largely classified as putative ARS by the HMM, given that seals also forage offshore, it is possible that this behaviour is more related to waiting for tidal haulouts to become available than to foraging. However, without simultaneously collected data (e.g., prey catch attempt metrics from accelerometers) to ground-truth the HMM state estimates, it is not possible to determine the true nature of this behaviour. Leaving this behaviour in the habitat association model may provide misleading results as these habitats are distinct from the other foraging areas in that they feature predominantly muddy substrate. The analysis presented in the main article therefore excludes locations in The </w:t>
      </w:r>
      <w:proofErr w:type="spellStart"/>
      <w:r>
        <w:rPr>
          <w:rFonts w:ascii="Aptos" w:hAnsi="Aptos"/>
        </w:rPr>
        <w:t>Dollart</w:t>
      </w:r>
      <w:proofErr w:type="spellEnd"/>
      <w:r>
        <w:rPr>
          <w:rFonts w:ascii="Aptos" w:hAnsi="Aptos"/>
        </w:rPr>
        <w:t>, however here we present the results with those locations included. Retaining those locations shows a generally higher probability of ARS in muddy habitats than gravelly and sandy habitats (Fig. A</w:t>
      </w:r>
      <w:r w:rsidR="00327858">
        <w:rPr>
          <w:rFonts w:ascii="Aptos" w:hAnsi="Aptos"/>
        </w:rPr>
        <w:t>5</w:t>
      </w:r>
      <w:r>
        <w:rPr>
          <w:rFonts w:ascii="Aptos" w:hAnsi="Aptos"/>
        </w:rPr>
        <w:t>). Muddy habitats do not feature in the main results as they were not frequently encountered elsewhere in the region.</w:t>
      </w:r>
    </w:p>
    <w:p w14:paraId="1AC237E8" w14:textId="77777777" w:rsidR="00FE18E6" w:rsidRDefault="00FE18E6" w:rsidP="00FE18E6">
      <w:pPr>
        <w:jc w:val="center"/>
        <w:rPr>
          <w:rFonts w:ascii="Aptos" w:hAnsi="Aptos"/>
        </w:rPr>
      </w:pPr>
      <w:r>
        <w:rPr>
          <w:rFonts w:ascii="Aptos" w:hAnsi="Aptos"/>
          <w:noProof/>
          <w14:ligatures w14:val="standardContextual"/>
        </w:rPr>
        <w:drawing>
          <wp:inline distT="0" distB="0" distL="0" distR="0" wp14:anchorId="2D67293A" wp14:editId="6AC78796">
            <wp:extent cx="4043493" cy="5040311"/>
            <wp:effectExtent l="0" t="0" r="0" b="8255"/>
            <wp:docPr id="16435755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75529"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43493" cy="5040311"/>
                    </a:xfrm>
                    <a:prstGeom prst="rect">
                      <a:avLst/>
                    </a:prstGeom>
                  </pic:spPr>
                </pic:pic>
              </a:graphicData>
            </a:graphic>
          </wp:inline>
        </w:drawing>
      </w:r>
    </w:p>
    <w:p w14:paraId="27E79035" w14:textId="45D2F385" w:rsidR="00FE18E6" w:rsidRPr="008220FB" w:rsidRDefault="00FE18E6" w:rsidP="00FE18E6">
      <w:pPr>
        <w:rPr>
          <w:rFonts w:ascii="Aptos" w:hAnsi="Aptos"/>
        </w:rPr>
      </w:pPr>
      <w:r>
        <w:rPr>
          <w:rFonts w:ascii="Aptos" w:hAnsi="Aptos"/>
          <w:b/>
          <w:bCs/>
        </w:rPr>
        <w:t>Fig. A</w:t>
      </w:r>
      <w:r w:rsidR="00327858">
        <w:rPr>
          <w:rFonts w:ascii="Aptos" w:hAnsi="Aptos"/>
          <w:b/>
          <w:bCs/>
        </w:rPr>
        <w:t>4</w:t>
      </w:r>
      <w:r>
        <w:rPr>
          <w:rFonts w:ascii="Aptos" w:hAnsi="Aptos"/>
          <w:b/>
          <w:bCs/>
        </w:rPr>
        <w:t xml:space="preserve">: </w:t>
      </w:r>
      <w:r>
        <w:rPr>
          <w:rFonts w:ascii="Aptos" w:hAnsi="Aptos"/>
        </w:rPr>
        <w:t xml:space="preserve">Example track of a harbour seal tagged in the Wadden Sea region showing putative ARS behaviour within The </w:t>
      </w:r>
      <w:proofErr w:type="spellStart"/>
      <w:r>
        <w:rPr>
          <w:rFonts w:ascii="Aptos" w:hAnsi="Aptos"/>
        </w:rPr>
        <w:t>Dollart</w:t>
      </w:r>
      <w:proofErr w:type="spellEnd"/>
      <w:r>
        <w:rPr>
          <w:rFonts w:ascii="Aptos" w:hAnsi="Aptos"/>
        </w:rPr>
        <w:t>. Coloured dots show the behavioural state assignments from the HMM. Surface locations indicate both haulout and at-sea surface behaviour. Dashed line indicates the area from which locations were removed in the main analysis.</w:t>
      </w:r>
    </w:p>
    <w:p w14:paraId="7993FB52" w14:textId="77777777" w:rsidR="00FE18E6" w:rsidRDefault="00FE18E6" w:rsidP="00FE18E6">
      <w:pPr>
        <w:jc w:val="center"/>
        <w:rPr>
          <w:rFonts w:ascii="Aptos" w:hAnsi="Aptos"/>
        </w:rPr>
      </w:pPr>
      <w:r>
        <w:rPr>
          <w:rFonts w:ascii="Aptos" w:hAnsi="Aptos"/>
          <w:noProof/>
          <w14:ligatures w14:val="standardContextual"/>
        </w:rPr>
        <w:lastRenderedPageBreak/>
        <w:drawing>
          <wp:inline distT="0" distB="0" distL="0" distR="0" wp14:anchorId="0A4D349F" wp14:editId="6A1CB954">
            <wp:extent cx="5523129" cy="4330636"/>
            <wp:effectExtent l="0" t="0" r="1905" b="0"/>
            <wp:docPr id="14205145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14526"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3129" cy="4330636"/>
                    </a:xfrm>
                    <a:prstGeom prst="rect">
                      <a:avLst/>
                    </a:prstGeom>
                  </pic:spPr>
                </pic:pic>
              </a:graphicData>
            </a:graphic>
          </wp:inline>
        </w:drawing>
      </w:r>
    </w:p>
    <w:p w14:paraId="3D1D703A" w14:textId="31E6D55E" w:rsidR="00FE18E6" w:rsidRPr="00371624" w:rsidRDefault="00FE18E6" w:rsidP="00FE18E6">
      <w:pPr>
        <w:rPr>
          <w:rFonts w:ascii="Aptos" w:hAnsi="Aptos"/>
        </w:rPr>
      </w:pPr>
      <w:r>
        <w:rPr>
          <w:rFonts w:ascii="Aptos" w:hAnsi="Aptos"/>
          <w:b/>
          <w:bCs/>
        </w:rPr>
        <w:t>Fig. A</w:t>
      </w:r>
      <w:r w:rsidR="00327858">
        <w:rPr>
          <w:rFonts w:ascii="Aptos" w:hAnsi="Aptos"/>
          <w:b/>
          <w:bCs/>
        </w:rPr>
        <w:t>5</w:t>
      </w:r>
      <w:r>
        <w:rPr>
          <w:rFonts w:ascii="Aptos" w:hAnsi="Aptos"/>
          <w:b/>
          <w:bCs/>
        </w:rPr>
        <w:t xml:space="preserve">: </w:t>
      </w:r>
      <w:r>
        <w:rPr>
          <w:rFonts w:ascii="Aptos" w:hAnsi="Aptos"/>
        </w:rPr>
        <w:t xml:space="preserve">Seabed foraging habitat associations of harbour seals hauling-out in the Wadden Sea with locations form The </w:t>
      </w:r>
      <w:proofErr w:type="spellStart"/>
      <w:r>
        <w:rPr>
          <w:rFonts w:ascii="Aptos" w:hAnsi="Aptos"/>
        </w:rPr>
        <w:t>Dollart</w:t>
      </w:r>
      <w:proofErr w:type="spellEnd"/>
      <w:r>
        <w:rPr>
          <w:rFonts w:ascii="Aptos" w:hAnsi="Aptos"/>
        </w:rPr>
        <w:t xml:space="preserve"> retained. Stacked bars show the mean probability of focussed ARS (hatched) and broad ARS (open) given encounter per habitat type.</w:t>
      </w:r>
      <w:r w:rsidRPr="00715703">
        <w:rPr>
          <w:rFonts w:ascii="Aptos" w:hAnsi="Aptos"/>
        </w:rPr>
        <w:t xml:space="preserve"> </w:t>
      </w:r>
      <w:r>
        <w:rPr>
          <w:rFonts w:ascii="Aptos" w:hAnsi="Aptos"/>
        </w:rPr>
        <w:t>The sum of the two scales gives the overall probability of any ARS.</w:t>
      </w:r>
      <w:r w:rsidRPr="00594DC0">
        <w:rPr>
          <w:rFonts w:ascii="Aptos" w:hAnsi="Aptos"/>
        </w:rPr>
        <w:t xml:space="preserve"> The remaining probability space </w:t>
      </w:r>
      <w:r>
        <w:rPr>
          <w:rFonts w:ascii="Aptos" w:hAnsi="Aptos"/>
        </w:rPr>
        <w:t>(</w:t>
      </w:r>
      <w:r w:rsidRPr="00594DC0">
        <w:rPr>
          <w:rFonts w:ascii="Aptos" w:hAnsi="Aptos"/>
        </w:rPr>
        <w:t>up to 1</w:t>
      </w:r>
      <w:r>
        <w:rPr>
          <w:rFonts w:ascii="Aptos" w:hAnsi="Aptos"/>
        </w:rPr>
        <w:t>)</w:t>
      </w:r>
      <w:r w:rsidRPr="00594DC0">
        <w:rPr>
          <w:rFonts w:ascii="Aptos" w:hAnsi="Aptos"/>
        </w:rPr>
        <w:t xml:space="preserve"> reflects</w:t>
      </w:r>
      <w:r>
        <w:rPr>
          <w:rFonts w:ascii="Aptos" w:hAnsi="Aptos"/>
        </w:rPr>
        <w:t xml:space="preserve"> the probability of</w:t>
      </w:r>
      <w:r w:rsidRPr="00594DC0">
        <w:rPr>
          <w:rFonts w:ascii="Aptos" w:hAnsi="Aptos"/>
        </w:rPr>
        <w:t xml:space="preserve"> being in transit state.</w:t>
      </w:r>
      <w:r>
        <w:rPr>
          <w:rFonts w:ascii="Aptos" w:hAnsi="Aptos"/>
        </w:rPr>
        <w:t xml:space="preserve"> E</w:t>
      </w:r>
      <w:r w:rsidRPr="00D5503B">
        <w:rPr>
          <w:rFonts w:ascii="Aptos" w:hAnsi="Aptos"/>
        </w:rPr>
        <w:t>rror bars show 95% confidence intervals around the mean</w:t>
      </w:r>
      <w:r>
        <w:rPr>
          <w:rFonts w:ascii="Aptos" w:hAnsi="Aptos"/>
        </w:rPr>
        <w:t xml:space="preserve"> probability of any ARS</w:t>
      </w:r>
      <w:r w:rsidRPr="00D5503B">
        <w:rPr>
          <w:rFonts w:ascii="Aptos" w:hAnsi="Aptos"/>
        </w:rPr>
        <w:t xml:space="preserve">. </w:t>
      </w:r>
      <w:r>
        <w:rPr>
          <w:rFonts w:ascii="Aptos" w:hAnsi="Aptos"/>
        </w:rPr>
        <w:t xml:space="preserve">Colours denote different substrate </w:t>
      </w:r>
      <w:proofErr w:type="gramStart"/>
      <w:r>
        <w:rPr>
          <w:rFonts w:ascii="Aptos" w:hAnsi="Aptos"/>
        </w:rPr>
        <w:t>types,</w:t>
      </w:r>
      <w:proofErr w:type="gramEnd"/>
      <w:r>
        <w:rPr>
          <w:rFonts w:ascii="Aptos" w:hAnsi="Aptos"/>
        </w:rPr>
        <w:t xml:space="preserve"> shapes denote different geomorphologies.</w:t>
      </w:r>
    </w:p>
    <w:p w14:paraId="2A48ECCB" w14:textId="77777777" w:rsidR="00FE18E6" w:rsidRDefault="00FE18E6">
      <w:pPr>
        <w:rPr>
          <w:rFonts w:ascii="Aptos" w:eastAsiaTheme="minorEastAsia" w:hAnsi="Aptos"/>
          <w:b/>
          <w:bCs/>
          <w:color w:val="000000"/>
        </w:rPr>
      </w:pPr>
      <w:r>
        <w:rPr>
          <w:rFonts w:ascii="Aptos" w:eastAsiaTheme="minorEastAsia" w:hAnsi="Aptos"/>
          <w:b/>
          <w:bCs/>
          <w:color w:val="000000"/>
        </w:rPr>
        <w:br w:type="page"/>
      </w:r>
    </w:p>
    <w:p w14:paraId="1C482003" w14:textId="41009510" w:rsidR="008235D3" w:rsidRPr="004D7437" w:rsidRDefault="008235D3" w:rsidP="004D7437">
      <w:pPr>
        <w:pStyle w:val="ListParagraph"/>
        <w:numPr>
          <w:ilvl w:val="0"/>
          <w:numId w:val="1"/>
        </w:numPr>
        <w:rPr>
          <w:rFonts w:ascii="Aptos" w:eastAsiaTheme="minorEastAsia" w:hAnsi="Aptos"/>
          <w:b/>
          <w:bCs/>
          <w:color w:val="000000"/>
        </w:rPr>
      </w:pPr>
      <w:r w:rsidRPr="004D7437">
        <w:rPr>
          <w:rFonts w:ascii="Aptos" w:eastAsiaTheme="minorEastAsia" w:hAnsi="Aptos"/>
          <w:b/>
          <w:bCs/>
          <w:color w:val="000000"/>
        </w:rPr>
        <w:lastRenderedPageBreak/>
        <w:t>Grey Seal Foraging Habitat Associations (Seabed Only)</w:t>
      </w:r>
    </w:p>
    <w:p w14:paraId="1600DD1F" w14:textId="750B4D13" w:rsidR="008235D3" w:rsidRPr="005F761B" w:rsidRDefault="008235D3" w:rsidP="008235D3">
      <w:pPr>
        <w:rPr>
          <w:rFonts w:ascii="Aptos" w:eastAsiaTheme="minorEastAsia" w:hAnsi="Aptos"/>
          <w:color w:val="000000"/>
        </w:rPr>
      </w:pPr>
      <w:r>
        <w:rPr>
          <w:rFonts w:ascii="Aptos" w:eastAsiaTheme="minorEastAsia" w:hAnsi="Aptos"/>
          <w:color w:val="000000"/>
        </w:rPr>
        <w:t>For comparability with harbour seals, the habitat association models for grey seals were fitted without the Potential Energy Anomaly (PEA) covariate (Fig. A</w:t>
      </w:r>
      <w:r w:rsidR="00327858">
        <w:rPr>
          <w:rFonts w:ascii="Aptos" w:eastAsiaTheme="minorEastAsia" w:hAnsi="Aptos"/>
          <w:color w:val="000000"/>
        </w:rPr>
        <w:t>6</w:t>
      </w:r>
      <w:r>
        <w:rPr>
          <w:rFonts w:ascii="Aptos" w:eastAsiaTheme="minorEastAsia" w:hAnsi="Aptos"/>
          <w:color w:val="000000"/>
        </w:rPr>
        <w:t>).</w:t>
      </w:r>
    </w:p>
    <w:p w14:paraId="3A2FB36C" w14:textId="77777777" w:rsidR="008235D3" w:rsidRDefault="008235D3" w:rsidP="008235D3">
      <w:pPr>
        <w:rPr>
          <w:rFonts w:ascii="Aptos" w:eastAsiaTheme="minorEastAsia" w:hAnsi="Aptos"/>
          <w:color w:val="000000"/>
        </w:rPr>
      </w:pPr>
      <w:r>
        <w:rPr>
          <w:rFonts w:ascii="Aptos" w:eastAsiaTheme="minorEastAsia" w:hAnsi="Aptos"/>
          <w:noProof/>
          <w:color w:val="000000"/>
          <w14:ligatures w14:val="standardContextual"/>
        </w:rPr>
        <w:drawing>
          <wp:inline distT="0" distB="0" distL="0" distR="0" wp14:anchorId="374115CE" wp14:editId="4223ACC2">
            <wp:extent cx="5731344" cy="4493895"/>
            <wp:effectExtent l="0" t="0" r="3175" b="1905"/>
            <wp:docPr id="68917185" name="Picture 2"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7185" name="Picture 2" descr="A graph of different sizes and colo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344" cy="4493895"/>
                    </a:xfrm>
                    <a:prstGeom prst="rect">
                      <a:avLst/>
                    </a:prstGeom>
                  </pic:spPr>
                </pic:pic>
              </a:graphicData>
            </a:graphic>
          </wp:inline>
        </w:drawing>
      </w:r>
    </w:p>
    <w:p w14:paraId="530302CF" w14:textId="79AD33F8" w:rsidR="008235D3" w:rsidRDefault="008235D3" w:rsidP="008235D3">
      <w:pPr>
        <w:spacing w:line="276" w:lineRule="auto"/>
        <w:rPr>
          <w:rFonts w:ascii="Aptos" w:hAnsi="Aptos"/>
        </w:rPr>
      </w:pPr>
      <w:r w:rsidRPr="00D5503B">
        <w:rPr>
          <w:rFonts w:ascii="Aptos" w:hAnsi="Aptos"/>
          <w:b/>
          <w:bCs/>
        </w:rPr>
        <w:t>Fig</w:t>
      </w:r>
      <w:r>
        <w:rPr>
          <w:rFonts w:ascii="Aptos" w:hAnsi="Aptos"/>
          <w:b/>
          <w:bCs/>
        </w:rPr>
        <w:t>.</w:t>
      </w:r>
      <w:r w:rsidRPr="00D5503B">
        <w:rPr>
          <w:rFonts w:ascii="Aptos" w:hAnsi="Aptos"/>
          <w:b/>
          <w:bCs/>
        </w:rPr>
        <w:t xml:space="preserve"> </w:t>
      </w:r>
      <w:r>
        <w:rPr>
          <w:rFonts w:ascii="Aptos" w:hAnsi="Aptos"/>
          <w:b/>
          <w:bCs/>
        </w:rPr>
        <w:t>A</w:t>
      </w:r>
      <w:r w:rsidR="00327858">
        <w:rPr>
          <w:rFonts w:ascii="Aptos" w:hAnsi="Aptos"/>
          <w:b/>
          <w:bCs/>
        </w:rPr>
        <w:t>6</w:t>
      </w:r>
      <w:r>
        <w:rPr>
          <w:rFonts w:ascii="Aptos" w:hAnsi="Aptos"/>
          <w:b/>
          <w:bCs/>
        </w:rPr>
        <w:t>:</w:t>
      </w:r>
      <w:r w:rsidRPr="00D5503B">
        <w:rPr>
          <w:rFonts w:ascii="Aptos" w:hAnsi="Aptos"/>
        </w:rPr>
        <w:t xml:space="preserve"> </w:t>
      </w:r>
      <w:r>
        <w:rPr>
          <w:rFonts w:ascii="Aptos" w:hAnsi="Aptos"/>
        </w:rPr>
        <w:t>Regional differences in seabed foraging habitat associations for grey seals</w:t>
      </w:r>
      <w:r w:rsidRPr="00D5503B">
        <w:rPr>
          <w:rFonts w:ascii="Aptos" w:hAnsi="Aptos"/>
        </w:rPr>
        <w:t xml:space="preserve">. </w:t>
      </w:r>
      <w:r>
        <w:rPr>
          <w:rFonts w:ascii="Aptos" w:hAnsi="Aptos"/>
        </w:rPr>
        <w:t>Stacked bars show the mean probability of focussed ARS (hatched) and broad ARS (open) given encounter per habitat type. The sum of the two scales gives the overall probability of any ARS.</w:t>
      </w:r>
      <w:r w:rsidRPr="00594DC0">
        <w:rPr>
          <w:rFonts w:ascii="Aptos" w:hAnsi="Aptos"/>
        </w:rPr>
        <w:t xml:space="preserve"> </w:t>
      </w:r>
      <w:r w:rsidR="004B5114" w:rsidRPr="00594DC0">
        <w:rPr>
          <w:rFonts w:ascii="Aptos" w:hAnsi="Aptos"/>
        </w:rPr>
        <w:t xml:space="preserve">The remaining probability space </w:t>
      </w:r>
      <w:r w:rsidR="004B5114">
        <w:rPr>
          <w:rFonts w:ascii="Aptos" w:hAnsi="Aptos"/>
        </w:rPr>
        <w:t>(</w:t>
      </w:r>
      <w:r w:rsidR="004B5114" w:rsidRPr="00594DC0">
        <w:rPr>
          <w:rFonts w:ascii="Aptos" w:hAnsi="Aptos"/>
        </w:rPr>
        <w:t>up to 1</w:t>
      </w:r>
      <w:r w:rsidR="004B5114">
        <w:rPr>
          <w:rFonts w:ascii="Aptos" w:hAnsi="Aptos"/>
        </w:rPr>
        <w:t>)</w:t>
      </w:r>
      <w:r w:rsidR="004B5114" w:rsidRPr="00594DC0">
        <w:rPr>
          <w:rFonts w:ascii="Aptos" w:hAnsi="Aptos"/>
        </w:rPr>
        <w:t xml:space="preserve"> reflects</w:t>
      </w:r>
      <w:r w:rsidR="004B5114">
        <w:rPr>
          <w:rFonts w:ascii="Aptos" w:hAnsi="Aptos"/>
        </w:rPr>
        <w:t xml:space="preserve"> the probability of</w:t>
      </w:r>
      <w:r w:rsidR="004B5114" w:rsidRPr="00594DC0">
        <w:rPr>
          <w:rFonts w:ascii="Aptos" w:hAnsi="Aptos"/>
        </w:rPr>
        <w:t xml:space="preserve"> being in transit state.</w:t>
      </w:r>
      <w:r w:rsidR="004B5114">
        <w:rPr>
          <w:rFonts w:ascii="Aptos" w:hAnsi="Aptos"/>
        </w:rPr>
        <w:t xml:space="preserve"> </w:t>
      </w:r>
      <w:r>
        <w:rPr>
          <w:rFonts w:ascii="Aptos" w:hAnsi="Aptos"/>
        </w:rPr>
        <w:t>E</w:t>
      </w:r>
      <w:r w:rsidRPr="00D5503B">
        <w:rPr>
          <w:rFonts w:ascii="Aptos" w:hAnsi="Aptos"/>
        </w:rPr>
        <w:t>rror bars show 95% confidence intervals around the mean</w:t>
      </w:r>
      <w:r>
        <w:rPr>
          <w:rFonts w:ascii="Aptos" w:hAnsi="Aptos"/>
        </w:rPr>
        <w:t xml:space="preserve"> probability of any ARS</w:t>
      </w:r>
      <w:r w:rsidRPr="00D5503B">
        <w:rPr>
          <w:rFonts w:ascii="Aptos" w:hAnsi="Aptos"/>
        </w:rPr>
        <w:t xml:space="preserve">. </w:t>
      </w:r>
      <w:r>
        <w:rPr>
          <w:rFonts w:ascii="Aptos" w:hAnsi="Aptos"/>
        </w:rPr>
        <w:t xml:space="preserve">Colours denote different substrate </w:t>
      </w:r>
      <w:proofErr w:type="gramStart"/>
      <w:r>
        <w:rPr>
          <w:rFonts w:ascii="Aptos" w:hAnsi="Aptos"/>
        </w:rPr>
        <w:t>types,</w:t>
      </w:r>
      <w:proofErr w:type="gramEnd"/>
      <w:r>
        <w:rPr>
          <w:rFonts w:ascii="Aptos" w:hAnsi="Aptos"/>
        </w:rPr>
        <w:t xml:space="preserve"> shapes denote different geomorphologies.</w:t>
      </w:r>
      <w:r w:rsidRPr="00B1127C">
        <w:rPr>
          <w:rFonts w:ascii="Aptos" w:hAnsi="Aptos"/>
        </w:rPr>
        <w:t xml:space="preserve"> </w:t>
      </w:r>
      <w:r>
        <w:rPr>
          <w:rFonts w:ascii="Aptos" w:hAnsi="Aptos"/>
        </w:rPr>
        <w:t>Habitat types that were rarely encountered (&lt; 100 observations) are not shown.</w:t>
      </w:r>
    </w:p>
    <w:p w14:paraId="092C84F2" w14:textId="24BFC867" w:rsidR="008235D3" w:rsidRDefault="008235D3">
      <w:pPr>
        <w:rPr>
          <w:rFonts w:ascii="Aptos" w:eastAsiaTheme="minorEastAsia" w:hAnsi="Aptos"/>
          <w:b/>
          <w:bCs/>
          <w:color w:val="000000"/>
        </w:rPr>
      </w:pPr>
      <w:r>
        <w:rPr>
          <w:rFonts w:ascii="Aptos" w:eastAsiaTheme="minorEastAsia" w:hAnsi="Aptos"/>
          <w:b/>
          <w:bCs/>
          <w:color w:val="000000"/>
        </w:rPr>
        <w:br w:type="page"/>
      </w:r>
    </w:p>
    <w:p w14:paraId="7324227F" w14:textId="4B39F303" w:rsidR="00DC4B45" w:rsidRDefault="00DC4B45" w:rsidP="00DC4B45">
      <w:pPr>
        <w:rPr>
          <w:rFonts w:ascii="Aptos" w:eastAsiaTheme="minorEastAsia" w:hAnsi="Aptos"/>
          <w:b/>
          <w:bCs/>
          <w:color w:val="000000"/>
        </w:rPr>
      </w:pPr>
      <w:r>
        <w:rPr>
          <w:rFonts w:ascii="Aptos" w:eastAsiaTheme="minorEastAsia" w:hAnsi="Aptos"/>
          <w:b/>
          <w:bCs/>
          <w:color w:val="000000"/>
        </w:rPr>
        <w:lastRenderedPageBreak/>
        <w:t>References</w:t>
      </w:r>
    </w:p>
    <w:sdt>
      <w:sdtPr>
        <w:rPr>
          <w:rFonts w:ascii="Aptos" w:eastAsiaTheme="minorEastAsia" w:hAnsi="Aptos"/>
          <w:bCs/>
          <w:color w:val="000000"/>
        </w:rPr>
        <w:tag w:val="MENDELEY_BIBLIOGRAPHY"/>
        <w:id w:val="-2104941957"/>
        <w:placeholder>
          <w:docPart w:val="E8C6BB9F25744835A6EEC9F670E8E19C"/>
        </w:placeholder>
      </w:sdtPr>
      <w:sdtContent>
        <w:p w14:paraId="0AD788AE" w14:textId="77777777" w:rsidR="007540F4" w:rsidRDefault="007540F4">
          <w:pPr>
            <w:autoSpaceDE w:val="0"/>
            <w:autoSpaceDN w:val="0"/>
            <w:ind w:hanging="480"/>
            <w:divId w:val="1562132589"/>
            <w:rPr>
              <w:rFonts w:eastAsia="Times New Roman"/>
              <w:sz w:val="24"/>
              <w:szCs w:val="24"/>
            </w:rPr>
          </w:pPr>
          <w:r>
            <w:rPr>
              <w:rFonts w:eastAsia="Times New Roman"/>
            </w:rPr>
            <w:t xml:space="preserve">Aarts, G., </w:t>
          </w:r>
          <w:proofErr w:type="spellStart"/>
          <w:r>
            <w:rPr>
              <w:rFonts w:eastAsia="Times New Roman"/>
            </w:rPr>
            <w:t>MacKenzie</w:t>
          </w:r>
          <w:proofErr w:type="spellEnd"/>
          <w:r>
            <w:rPr>
              <w:rFonts w:eastAsia="Times New Roman"/>
            </w:rPr>
            <w:t xml:space="preserve">, M., McConnell, B., Fedak, M., &amp; Matthiopoulos, J. (2008). Estimating space-use and habitat preference from wildlife telemetry data. </w:t>
          </w:r>
          <w:proofErr w:type="spellStart"/>
          <w:r>
            <w:rPr>
              <w:rFonts w:eastAsia="Times New Roman"/>
              <w:i/>
              <w:iCs/>
            </w:rPr>
            <w:t>Ecography</w:t>
          </w:r>
          <w:proofErr w:type="spellEnd"/>
          <w:r>
            <w:rPr>
              <w:rFonts w:eastAsia="Times New Roman"/>
            </w:rPr>
            <w:t xml:space="preserve">, </w:t>
          </w:r>
          <w:r>
            <w:rPr>
              <w:rFonts w:eastAsia="Times New Roman"/>
              <w:i/>
              <w:iCs/>
            </w:rPr>
            <w:t>31</w:t>
          </w:r>
          <w:r>
            <w:rPr>
              <w:rFonts w:eastAsia="Times New Roman"/>
            </w:rPr>
            <w:t>, 140–160. https://doi.org/10.1111/j.2007.0906-7590.05236.x</w:t>
          </w:r>
        </w:p>
        <w:p w14:paraId="09A34099" w14:textId="77777777" w:rsidR="007540F4" w:rsidRDefault="007540F4">
          <w:pPr>
            <w:autoSpaceDE w:val="0"/>
            <w:autoSpaceDN w:val="0"/>
            <w:ind w:hanging="480"/>
            <w:divId w:val="549272515"/>
            <w:rPr>
              <w:rFonts w:eastAsia="Times New Roman"/>
            </w:rPr>
          </w:pPr>
          <w:r>
            <w:rPr>
              <w:rFonts w:eastAsia="Times New Roman"/>
            </w:rPr>
            <w:t xml:space="preserve">Carter, M. I. D., Boehme, L., Cronin, M. A., Duck, C. D., Grecian, W. J., Hastie, G. D., Jessopp, M., Matthiopoulos, J., McConnell, B. J., Miller, D. L., Morris, C. D., Moss, S. E. W., Thompson, D., Thompson, P. M., &amp; Russell, D. J. F. (2022). Sympatric seals, satellite tracking and protected areas: habitat-based distribution estimates for conservation and management. </w:t>
          </w:r>
          <w:r>
            <w:rPr>
              <w:rFonts w:eastAsia="Times New Roman"/>
              <w:i/>
              <w:iCs/>
            </w:rPr>
            <w:t>Frontiers in Marine Science</w:t>
          </w:r>
          <w:r>
            <w:rPr>
              <w:rFonts w:eastAsia="Times New Roman"/>
            </w:rPr>
            <w:t xml:space="preserve">, </w:t>
          </w:r>
          <w:r>
            <w:rPr>
              <w:rFonts w:eastAsia="Times New Roman"/>
              <w:i/>
              <w:iCs/>
            </w:rPr>
            <w:t>9</w:t>
          </w:r>
          <w:r>
            <w:rPr>
              <w:rFonts w:eastAsia="Times New Roman"/>
            </w:rPr>
            <w:t>, 875869. https://doi.org/10.3389/fmars.2022.875869</w:t>
          </w:r>
        </w:p>
        <w:p w14:paraId="56F1E8B3" w14:textId="77777777" w:rsidR="007540F4" w:rsidRDefault="007540F4">
          <w:pPr>
            <w:autoSpaceDE w:val="0"/>
            <w:autoSpaceDN w:val="0"/>
            <w:ind w:hanging="480"/>
            <w:divId w:val="140659846"/>
            <w:rPr>
              <w:rFonts w:eastAsia="Times New Roman"/>
            </w:rPr>
          </w:pPr>
          <w:r>
            <w:rPr>
              <w:rFonts w:eastAsia="Times New Roman"/>
            </w:rPr>
            <w:t xml:space="preserve">EMODnet Bathymetry. (2022). </w:t>
          </w:r>
          <w:r>
            <w:rPr>
              <w:rFonts w:eastAsia="Times New Roman"/>
              <w:i/>
              <w:iCs/>
            </w:rPr>
            <w:t>EMODnet Digital Bathymetry (DTM 2022)</w:t>
          </w:r>
          <w:r>
            <w:rPr>
              <w:rFonts w:eastAsia="Times New Roman"/>
            </w:rPr>
            <w:t>. https://emodnet.ec.europa.eu/en/bathymetry</w:t>
          </w:r>
        </w:p>
        <w:p w14:paraId="197900EF" w14:textId="77777777" w:rsidR="007540F4" w:rsidRDefault="007540F4">
          <w:pPr>
            <w:autoSpaceDE w:val="0"/>
            <w:autoSpaceDN w:val="0"/>
            <w:ind w:hanging="480"/>
            <w:divId w:val="952784031"/>
            <w:rPr>
              <w:rFonts w:eastAsia="Times New Roman"/>
            </w:rPr>
          </w:pPr>
          <w:r>
            <w:rPr>
              <w:rFonts w:eastAsia="Times New Roman"/>
            </w:rPr>
            <w:t xml:space="preserve">EMODnet Seabed Habitats. (2021). </w:t>
          </w:r>
          <w:r>
            <w:rPr>
              <w:rFonts w:eastAsia="Times New Roman"/>
              <w:i/>
              <w:iCs/>
            </w:rPr>
            <w:t>EMODnet Broad-scale Seabed Habitat Map for Europe (</w:t>
          </w:r>
          <w:proofErr w:type="spellStart"/>
          <w:r>
            <w:rPr>
              <w:rFonts w:eastAsia="Times New Roman"/>
              <w:i/>
              <w:iCs/>
            </w:rPr>
            <w:t>EUSeaMap</w:t>
          </w:r>
          <w:proofErr w:type="spellEnd"/>
          <w:r>
            <w:rPr>
              <w:rFonts w:eastAsia="Times New Roman"/>
              <w:i/>
              <w:iCs/>
            </w:rPr>
            <w:t>)</w:t>
          </w:r>
          <w:r>
            <w:rPr>
              <w:rFonts w:eastAsia="Times New Roman"/>
            </w:rPr>
            <w:t>. https://emodnet.ec.europa.eu/en/seabed-habitats</w:t>
          </w:r>
        </w:p>
        <w:p w14:paraId="5225857F" w14:textId="77777777" w:rsidR="007540F4" w:rsidRDefault="007540F4">
          <w:pPr>
            <w:autoSpaceDE w:val="0"/>
            <w:autoSpaceDN w:val="0"/>
            <w:ind w:hanging="480"/>
            <w:divId w:val="274097440"/>
            <w:rPr>
              <w:rFonts w:eastAsia="Times New Roman"/>
            </w:rPr>
          </w:pPr>
          <w:r>
            <w:rPr>
              <w:rFonts w:eastAsia="Times New Roman"/>
            </w:rPr>
            <w:t xml:space="preserve">Jasiewicz, J., &amp; </w:t>
          </w:r>
          <w:proofErr w:type="spellStart"/>
          <w:r>
            <w:rPr>
              <w:rFonts w:eastAsia="Times New Roman"/>
            </w:rPr>
            <w:t>Stepinski</w:t>
          </w:r>
          <w:proofErr w:type="spellEnd"/>
          <w:r>
            <w:rPr>
              <w:rFonts w:eastAsia="Times New Roman"/>
            </w:rPr>
            <w:t xml:space="preserve">, T. F. (2013). </w:t>
          </w:r>
          <w:proofErr w:type="spellStart"/>
          <w:r>
            <w:rPr>
              <w:rFonts w:eastAsia="Times New Roman"/>
            </w:rPr>
            <w:t>Geomorphons</w:t>
          </w:r>
          <w:proofErr w:type="spellEnd"/>
          <w:r>
            <w:rPr>
              <w:rFonts w:eastAsia="Times New Roman"/>
            </w:rPr>
            <w:t xml:space="preserve"> - a pattern recognition approach to classification and mapping of landforms. </w:t>
          </w:r>
          <w:r>
            <w:rPr>
              <w:rFonts w:eastAsia="Times New Roman"/>
              <w:i/>
              <w:iCs/>
            </w:rPr>
            <w:t>Geomorphology</w:t>
          </w:r>
          <w:r>
            <w:rPr>
              <w:rFonts w:eastAsia="Times New Roman"/>
            </w:rPr>
            <w:t xml:space="preserve">, </w:t>
          </w:r>
          <w:r>
            <w:rPr>
              <w:rFonts w:eastAsia="Times New Roman"/>
              <w:i/>
              <w:iCs/>
            </w:rPr>
            <w:t>182</w:t>
          </w:r>
          <w:r>
            <w:rPr>
              <w:rFonts w:eastAsia="Times New Roman"/>
            </w:rPr>
            <w:t>, 147–156. https://doi.org/10.1016/j.geomorph.2012.11.005</w:t>
          </w:r>
        </w:p>
        <w:p w14:paraId="047F4D94" w14:textId="77777777" w:rsidR="007540F4" w:rsidRDefault="007540F4">
          <w:pPr>
            <w:autoSpaceDE w:val="0"/>
            <w:autoSpaceDN w:val="0"/>
            <w:ind w:hanging="480"/>
            <w:divId w:val="224680736"/>
            <w:rPr>
              <w:rFonts w:eastAsia="Times New Roman"/>
            </w:rPr>
          </w:pPr>
          <w:r>
            <w:rPr>
              <w:rFonts w:eastAsia="Times New Roman"/>
            </w:rPr>
            <w:t xml:space="preserve">Jones, S. (2024). </w:t>
          </w:r>
          <w:r>
            <w:rPr>
              <w:rFonts w:eastAsia="Times New Roman"/>
              <w:i/>
              <w:iCs/>
            </w:rPr>
            <w:t>Monthly Potential Energy Anomaly (PEA) climatology for the European shelf [Data set]</w:t>
          </w:r>
          <w:r>
            <w:rPr>
              <w:rFonts w:eastAsia="Times New Roman"/>
            </w:rPr>
            <w:t>. https://doi.org/10.5281/zenodo.10786742</w:t>
          </w:r>
        </w:p>
        <w:p w14:paraId="22CFE495" w14:textId="77777777" w:rsidR="007540F4" w:rsidRDefault="007540F4">
          <w:pPr>
            <w:autoSpaceDE w:val="0"/>
            <w:autoSpaceDN w:val="0"/>
            <w:ind w:hanging="480"/>
            <w:divId w:val="2090039721"/>
            <w:rPr>
              <w:rFonts w:eastAsia="Times New Roman"/>
            </w:rPr>
          </w:pPr>
          <w:proofErr w:type="spellStart"/>
          <w:r>
            <w:rPr>
              <w:rFonts w:eastAsia="Times New Roman"/>
            </w:rPr>
            <w:t>Neteler</w:t>
          </w:r>
          <w:proofErr w:type="spellEnd"/>
          <w:r>
            <w:rPr>
              <w:rFonts w:eastAsia="Times New Roman"/>
            </w:rPr>
            <w:t xml:space="preserve">, M., &amp; </w:t>
          </w:r>
          <w:proofErr w:type="spellStart"/>
          <w:r>
            <w:rPr>
              <w:rFonts w:eastAsia="Times New Roman"/>
            </w:rPr>
            <w:t>Mitasova</w:t>
          </w:r>
          <w:proofErr w:type="spellEnd"/>
          <w:r>
            <w:rPr>
              <w:rFonts w:eastAsia="Times New Roman"/>
            </w:rPr>
            <w:t xml:space="preserve">, H. (2007). </w:t>
          </w:r>
          <w:proofErr w:type="gramStart"/>
          <w:r>
            <w:rPr>
              <w:rFonts w:eastAsia="Times New Roman"/>
              <w:i/>
              <w:iCs/>
            </w:rPr>
            <w:t>Open Source</w:t>
          </w:r>
          <w:proofErr w:type="gramEnd"/>
          <w:r>
            <w:rPr>
              <w:rFonts w:eastAsia="Times New Roman"/>
              <w:i/>
              <w:iCs/>
            </w:rPr>
            <w:t xml:space="preserve"> GIS: A GRASS GIS Approach</w:t>
          </w:r>
          <w:r>
            <w:rPr>
              <w:rFonts w:eastAsia="Times New Roman"/>
            </w:rPr>
            <w:t xml:space="preserve"> (3rd ed.). Springer Verlag.</w:t>
          </w:r>
        </w:p>
        <w:p w14:paraId="1C80FC5A" w14:textId="77777777" w:rsidR="007540F4" w:rsidRDefault="007540F4">
          <w:pPr>
            <w:autoSpaceDE w:val="0"/>
            <w:autoSpaceDN w:val="0"/>
            <w:ind w:hanging="480"/>
            <w:divId w:val="1633169300"/>
            <w:rPr>
              <w:rFonts w:eastAsia="Times New Roman"/>
            </w:rPr>
          </w:pPr>
          <w:r>
            <w:rPr>
              <w:rFonts w:eastAsia="Times New Roman"/>
            </w:rPr>
            <w:t xml:space="preserve">Wyles, H. M. E., Boehme, L., Russell, D. J. F., &amp; Carter, M. I. D. (2022). A novel approach to using seabed geomorphology as a predictor of habitat use in highly mobile marine predators: implications for ecology and conservation. </w:t>
          </w:r>
          <w:r>
            <w:rPr>
              <w:rFonts w:eastAsia="Times New Roman"/>
              <w:i/>
              <w:iCs/>
            </w:rPr>
            <w:t>Frontiers in Marine Science</w:t>
          </w:r>
          <w:r>
            <w:rPr>
              <w:rFonts w:eastAsia="Times New Roman"/>
            </w:rPr>
            <w:t xml:space="preserve">, </w:t>
          </w:r>
          <w:r>
            <w:rPr>
              <w:rFonts w:eastAsia="Times New Roman"/>
              <w:i/>
              <w:iCs/>
            </w:rPr>
            <w:t>9</w:t>
          </w:r>
          <w:r>
            <w:rPr>
              <w:rFonts w:eastAsia="Times New Roman"/>
            </w:rPr>
            <w:t>, 818635. https://doi.org/10.3389/fmars.2022.818635</w:t>
          </w:r>
        </w:p>
        <w:p w14:paraId="0BA10F35" w14:textId="1B5DC278" w:rsidR="00DC4B45" w:rsidRPr="00DA01C5" w:rsidRDefault="007540F4" w:rsidP="00DC4B45">
          <w:pPr>
            <w:rPr>
              <w:rFonts w:ascii="Aptos" w:eastAsiaTheme="minorEastAsia" w:hAnsi="Aptos"/>
              <w:b/>
              <w:bCs/>
              <w:color w:val="000000"/>
            </w:rPr>
          </w:pPr>
          <w:r>
            <w:rPr>
              <w:rFonts w:eastAsia="Times New Roman"/>
            </w:rPr>
            <w:t> </w:t>
          </w:r>
        </w:p>
      </w:sdtContent>
    </w:sdt>
    <w:p w14:paraId="4E01CFCE" w14:textId="77777777" w:rsidR="00D45686" w:rsidRPr="00D45686" w:rsidRDefault="00D45686" w:rsidP="009C496A">
      <w:pPr>
        <w:spacing w:line="276" w:lineRule="auto"/>
        <w:rPr>
          <w:rFonts w:ascii="Aptos" w:hAnsi="Aptos"/>
          <w:b/>
          <w:bCs/>
        </w:rPr>
      </w:pPr>
    </w:p>
    <w:p w14:paraId="7F38C96C" w14:textId="77777777" w:rsidR="00E74540" w:rsidRPr="00D5503B" w:rsidRDefault="00E74540" w:rsidP="009C496A">
      <w:pPr>
        <w:spacing w:line="276" w:lineRule="auto"/>
        <w:rPr>
          <w:rFonts w:ascii="Aptos" w:hAnsi="Aptos"/>
          <w:highlight w:val="red"/>
        </w:rPr>
      </w:pPr>
    </w:p>
    <w:p w14:paraId="5D710189" w14:textId="643C877B" w:rsidR="00E07DCF" w:rsidRPr="00D5503B" w:rsidRDefault="00E07DCF" w:rsidP="00E07DCF">
      <w:pPr>
        <w:spacing w:line="276" w:lineRule="auto"/>
        <w:rPr>
          <w:rFonts w:ascii="Aptos" w:hAnsi="Aptos"/>
          <w:highlight w:val="red"/>
        </w:rPr>
      </w:pPr>
    </w:p>
    <w:sectPr w:rsidR="00E07DCF" w:rsidRPr="00D5503B" w:rsidSect="00C454C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992AA" w14:textId="77777777" w:rsidR="00C11532" w:rsidRDefault="00C11532" w:rsidP="00407D0C">
      <w:pPr>
        <w:spacing w:after="0" w:line="240" w:lineRule="auto"/>
      </w:pPr>
      <w:r>
        <w:separator/>
      </w:r>
    </w:p>
  </w:endnote>
  <w:endnote w:type="continuationSeparator" w:id="0">
    <w:p w14:paraId="2BA51216" w14:textId="77777777" w:rsidR="00C11532" w:rsidRDefault="00C11532" w:rsidP="00407D0C">
      <w:pPr>
        <w:spacing w:after="0" w:line="240" w:lineRule="auto"/>
      </w:pPr>
      <w:r>
        <w:continuationSeparator/>
      </w:r>
    </w:p>
  </w:endnote>
  <w:endnote w:type="continuationNotice" w:id="1">
    <w:p w14:paraId="618DDF2E" w14:textId="77777777" w:rsidR="00C11532" w:rsidRDefault="00C115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EA00" w14:textId="77777777" w:rsidR="00407D0C" w:rsidRDefault="0040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0892" w14:textId="77777777" w:rsidR="00407D0C" w:rsidRDefault="00407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1DC6" w14:textId="77777777" w:rsidR="00407D0C" w:rsidRDefault="00407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5322E" w14:textId="77777777" w:rsidR="00C11532" w:rsidRDefault="00C11532" w:rsidP="00407D0C">
      <w:pPr>
        <w:spacing w:after="0" w:line="240" w:lineRule="auto"/>
      </w:pPr>
      <w:r>
        <w:separator/>
      </w:r>
    </w:p>
  </w:footnote>
  <w:footnote w:type="continuationSeparator" w:id="0">
    <w:p w14:paraId="020173F9" w14:textId="77777777" w:rsidR="00C11532" w:rsidRDefault="00C11532" w:rsidP="00407D0C">
      <w:pPr>
        <w:spacing w:after="0" w:line="240" w:lineRule="auto"/>
      </w:pPr>
      <w:r>
        <w:continuationSeparator/>
      </w:r>
    </w:p>
  </w:footnote>
  <w:footnote w:type="continuationNotice" w:id="1">
    <w:p w14:paraId="58DB3B63" w14:textId="77777777" w:rsidR="00C11532" w:rsidRDefault="00C115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295A" w14:textId="77777777" w:rsidR="00407D0C" w:rsidRDefault="00407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47CF" w14:textId="4A47FF08" w:rsidR="00407D0C" w:rsidRDefault="00407D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31B1" w14:textId="77777777" w:rsidR="00407D0C" w:rsidRDefault="00407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3A6"/>
    <w:multiLevelType w:val="hybridMultilevel"/>
    <w:tmpl w:val="1A0A3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4921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B9"/>
    <w:rsid w:val="000134A2"/>
    <w:rsid w:val="00024FC8"/>
    <w:rsid w:val="00031E60"/>
    <w:rsid w:val="00036E58"/>
    <w:rsid w:val="00036F72"/>
    <w:rsid w:val="000423E8"/>
    <w:rsid w:val="000635C7"/>
    <w:rsid w:val="00065C79"/>
    <w:rsid w:val="000703DB"/>
    <w:rsid w:val="00077168"/>
    <w:rsid w:val="00082D74"/>
    <w:rsid w:val="00091382"/>
    <w:rsid w:val="000B4108"/>
    <w:rsid w:val="000C2361"/>
    <w:rsid w:val="000C5048"/>
    <w:rsid w:val="000F3D96"/>
    <w:rsid w:val="0010252E"/>
    <w:rsid w:val="0010714A"/>
    <w:rsid w:val="00124BFD"/>
    <w:rsid w:val="001363D1"/>
    <w:rsid w:val="001660E5"/>
    <w:rsid w:val="001719D6"/>
    <w:rsid w:val="00180EE3"/>
    <w:rsid w:val="001A61EB"/>
    <w:rsid w:val="001B4CF4"/>
    <w:rsid w:val="001C34EF"/>
    <w:rsid w:val="001D3E9C"/>
    <w:rsid w:val="001D40AF"/>
    <w:rsid w:val="001E54E8"/>
    <w:rsid w:val="001E5B56"/>
    <w:rsid w:val="001F33FF"/>
    <w:rsid w:val="001F5CCF"/>
    <w:rsid w:val="00217AF0"/>
    <w:rsid w:val="002238C7"/>
    <w:rsid w:val="00246A4B"/>
    <w:rsid w:val="00252748"/>
    <w:rsid w:val="00255960"/>
    <w:rsid w:val="0025645A"/>
    <w:rsid w:val="002571C1"/>
    <w:rsid w:val="00272706"/>
    <w:rsid w:val="002A63FC"/>
    <w:rsid w:val="002A7C5F"/>
    <w:rsid w:val="002D09A1"/>
    <w:rsid w:val="002D2224"/>
    <w:rsid w:val="002E4605"/>
    <w:rsid w:val="002E69C0"/>
    <w:rsid w:val="003150FE"/>
    <w:rsid w:val="003240F6"/>
    <w:rsid w:val="00324CDE"/>
    <w:rsid w:val="00326286"/>
    <w:rsid w:val="00326788"/>
    <w:rsid w:val="00327858"/>
    <w:rsid w:val="00334D43"/>
    <w:rsid w:val="00335E7F"/>
    <w:rsid w:val="0034043B"/>
    <w:rsid w:val="003432B8"/>
    <w:rsid w:val="00350A89"/>
    <w:rsid w:val="00353418"/>
    <w:rsid w:val="00366070"/>
    <w:rsid w:val="00382EF6"/>
    <w:rsid w:val="00385744"/>
    <w:rsid w:val="00386449"/>
    <w:rsid w:val="00387FB5"/>
    <w:rsid w:val="003A6D98"/>
    <w:rsid w:val="003B0277"/>
    <w:rsid w:val="003B6CFD"/>
    <w:rsid w:val="003C5A65"/>
    <w:rsid w:val="003D0C2A"/>
    <w:rsid w:val="003E52E7"/>
    <w:rsid w:val="003F4DA0"/>
    <w:rsid w:val="00407D0C"/>
    <w:rsid w:val="00410D9C"/>
    <w:rsid w:val="00413D66"/>
    <w:rsid w:val="00414095"/>
    <w:rsid w:val="004171BF"/>
    <w:rsid w:val="0043398B"/>
    <w:rsid w:val="0043504E"/>
    <w:rsid w:val="0044022F"/>
    <w:rsid w:val="00455916"/>
    <w:rsid w:val="004576BA"/>
    <w:rsid w:val="00465C32"/>
    <w:rsid w:val="00467D45"/>
    <w:rsid w:val="00475F8E"/>
    <w:rsid w:val="00481CC0"/>
    <w:rsid w:val="004920E1"/>
    <w:rsid w:val="004A0F06"/>
    <w:rsid w:val="004A3C66"/>
    <w:rsid w:val="004B5114"/>
    <w:rsid w:val="004B58B9"/>
    <w:rsid w:val="004B5A12"/>
    <w:rsid w:val="004C05E6"/>
    <w:rsid w:val="004D2749"/>
    <w:rsid w:val="004D6E45"/>
    <w:rsid w:val="004D7437"/>
    <w:rsid w:val="004F16E4"/>
    <w:rsid w:val="004F1B79"/>
    <w:rsid w:val="004F5F4D"/>
    <w:rsid w:val="004F6D5D"/>
    <w:rsid w:val="00503E73"/>
    <w:rsid w:val="00503F60"/>
    <w:rsid w:val="005047DD"/>
    <w:rsid w:val="0051194D"/>
    <w:rsid w:val="00521C01"/>
    <w:rsid w:val="00525E4E"/>
    <w:rsid w:val="00530FE4"/>
    <w:rsid w:val="00544B65"/>
    <w:rsid w:val="00545AF1"/>
    <w:rsid w:val="005462B9"/>
    <w:rsid w:val="00552A01"/>
    <w:rsid w:val="00554ECF"/>
    <w:rsid w:val="005669BA"/>
    <w:rsid w:val="0056789B"/>
    <w:rsid w:val="00573E9E"/>
    <w:rsid w:val="005847C3"/>
    <w:rsid w:val="005974B9"/>
    <w:rsid w:val="00597F65"/>
    <w:rsid w:val="005A4772"/>
    <w:rsid w:val="005D6C0A"/>
    <w:rsid w:val="005E22FA"/>
    <w:rsid w:val="005F761B"/>
    <w:rsid w:val="006132F4"/>
    <w:rsid w:val="0061390F"/>
    <w:rsid w:val="00613FE8"/>
    <w:rsid w:val="00617531"/>
    <w:rsid w:val="00621D10"/>
    <w:rsid w:val="00621E9F"/>
    <w:rsid w:val="00634568"/>
    <w:rsid w:val="00654047"/>
    <w:rsid w:val="00662944"/>
    <w:rsid w:val="00672943"/>
    <w:rsid w:val="0068640B"/>
    <w:rsid w:val="00693A2D"/>
    <w:rsid w:val="00696BAA"/>
    <w:rsid w:val="006A42C1"/>
    <w:rsid w:val="006B41E3"/>
    <w:rsid w:val="006C0247"/>
    <w:rsid w:val="006C40BD"/>
    <w:rsid w:val="006D0B29"/>
    <w:rsid w:val="006D3A5E"/>
    <w:rsid w:val="006E5449"/>
    <w:rsid w:val="007037B6"/>
    <w:rsid w:val="00706837"/>
    <w:rsid w:val="00714A54"/>
    <w:rsid w:val="00715B60"/>
    <w:rsid w:val="007361E4"/>
    <w:rsid w:val="00742FD8"/>
    <w:rsid w:val="007514D4"/>
    <w:rsid w:val="007540F4"/>
    <w:rsid w:val="007609C7"/>
    <w:rsid w:val="00761AC5"/>
    <w:rsid w:val="00767446"/>
    <w:rsid w:val="0076748E"/>
    <w:rsid w:val="007716C9"/>
    <w:rsid w:val="00771E08"/>
    <w:rsid w:val="007771BD"/>
    <w:rsid w:val="00785CFD"/>
    <w:rsid w:val="007904FD"/>
    <w:rsid w:val="00792A67"/>
    <w:rsid w:val="007A13AD"/>
    <w:rsid w:val="007A322A"/>
    <w:rsid w:val="007A3F6B"/>
    <w:rsid w:val="007A7E91"/>
    <w:rsid w:val="007B3ACB"/>
    <w:rsid w:val="007C3D85"/>
    <w:rsid w:val="007C6C90"/>
    <w:rsid w:val="007D2FEE"/>
    <w:rsid w:val="007F0FFA"/>
    <w:rsid w:val="00803D1F"/>
    <w:rsid w:val="00811006"/>
    <w:rsid w:val="008114ED"/>
    <w:rsid w:val="008235D3"/>
    <w:rsid w:val="00824D4F"/>
    <w:rsid w:val="00843A7C"/>
    <w:rsid w:val="00854664"/>
    <w:rsid w:val="0089186D"/>
    <w:rsid w:val="008A2D3E"/>
    <w:rsid w:val="008C1E2F"/>
    <w:rsid w:val="008C482D"/>
    <w:rsid w:val="008C58A5"/>
    <w:rsid w:val="008C5A14"/>
    <w:rsid w:val="008E08DD"/>
    <w:rsid w:val="008E1DE3"/>
    <w:rsid w:val="008E2F25"/>
    <w:rsid w:val="008F2D25"/>
    <w:rsid w:val="008F60C5"/>
    <w:rsid w:val="009073F0"/>
    <w:rsid w:val="00921B42"/>
    <w:rsid w:val="0092486A"/>
    <w:rsid w:val="009319E2"/>
    <w:rsid w:val="00976F08"/>
    <w:rsid w:val="00977536"/>
    <w:rsid w:val="009823C7"/>
    <w:rsid w:val="00983620"/>
    <w:rsid w:val="00991A18"/>
    <w:rsid w:val="009A1986"/>
    <w:rsid w:val="009A3FB5"/>
    <w:rsid w:val="009B1E49"/>
    <w:rsid w:val="009C496A"/>
    <w:rsid w:val="009D288E"/>
    <w:rsid w:val="009E315C"/>
    <w:rsid w:val="00A03B72"/>
    <w:rsid w:val="00A25EA5"/>
    <w:rsid w:val="00A330AF"/>
    <w:rsid w:val="00A349DA"/>
    <w:rsid w:val="00A35307"/>
    <w:rsid w:val="00A41659"/>
    <w:rsid w:val="00A46209"/>
    <w:rsid w:val="00A542FF"/>
    <w:rsid w:val="00A8258B"/>
    <w:rsid w:val="00A93ECF"/>
    <w:rsid w:val="00A93FA6"/>
    <w:rsid w:val="00AA458C"/>
    <w:rsid w:val="00B03EE6"/>
    <w:rsid w:val="00B04639"/>
    <w:rsid w:val="00B054B9"/>
    <w:rsid w:val="00B22AF2"/>
    <w:rsid w:val="00B334C6"/>
    <w:rsid w:val="00B3423F"/>
    <w:rsid w:val="00B56C40"/>
    <w:rsid w:val="00B608BC"/>
    <w:rsid w:val="00B609C3"/>
    <w:rsid w:val="00B706B8"/>
    <w:rsid w:val="00B80C61"/>
    <w:rsid w:val="00B869E5"/>
    <w:rsid w:val="00BA0518"/>
    <w:rsid w:val="00BA77AC"/>
    <w:rsid w:val="00BB16E9"/>
    <w:rsid w:val="00BB4C20"/>
    <w:rsid w:val="00BC67C9"/>
    <w:rsid w:val="00BD778F"/>
    <w:rsid w:val="00BE2717"/>
    <w:rsid w:val="00BE55FC"/>
    <w:rsid w:val="00BE58F1"/>
    <w:rsid w:val="00C057C8"/>
    <w:rsid w:val="00C11532"/>
    <w:rsid w:val="00C13F2D"/>
    <w:rsid w:val="00C142D6"/>
    <w:rsid w:val="00C15F44"/>
    <w:rsid w:val="00C429C7"/>
    <w:rsid w:val="00C439E0"/>
    <w:rsid w:val="00C440A4"/>
    <w:rsid w:val="00C454C6"/>
    <w:rsid w:val="00C56D36"/>
    <w:rsid w:val="00C714AE"/>
    <w:rsid w:val="00C761F2"/>
    <w:rsid w:val="00C90EBE"/>
    <w:rsid w:val="00C92330"/>
    <w:rsid w:val="00C957FD"/>
    <w:rsid w:val="00CB1B32"/>
    <w:rsid w:val="00CB307E"/>
    <w:rsid w:val="00CD02DD"/>
    <w:rsid w:val="00CE06DB"/>
    <w:rsid w:val="00CE7F84"/>
    <w:rsid w:val="00D04FFE"/>
    <w:rsid w:val="00D07DBA"/>
    <w:rsid w:val="00D120E4"/>
    <w:rsid w:val="00D127FB"/>
    <w:rsid w:val="00D12A2E"/>
    <w:rsid w:val="00D14D46"/>
    <w:rsid w:val="00D207CB"/>
    <w:rsid w:val="00D20EA6"/>
    <w:rsid w:val="00D269AF"/>
    <w:rsid w:val="00D37A80"/>
    <w:rsid w:val="00D45686"/>
    <w:rsid w:val="00D5168A"/>
    <w:rsid w:val="00D5643A"/>
    <w:rsid w:val="00D63ADB"/>
    <w:rsid w:val="00D9110C"/>
    <w:rsid w:val="00D94080"/>
    <w:rsid w:val="00D972D8"/>
    <w:rsid w:val="00DA01C5"/>
    <w:rsid w:val="00DA2CE8"/>
    <w:rsid w:val="00DA47C7"/>
    <w:rsid w:val="00DA63F6"/>
    <w:rsid w:val="00DA735E"/>
    <w:rsid w:val="00DC4B45"/>
    <w:rsid w:val="00DC6481"/>
    <w:rsid w:val="00DE5569"/>
    <w:rsid w:val="00DE7989"/>
    <w:rsid w:val="00DF4962"/>
    <w:rsid w:val="00DF60D7"/>
    <w:rsid w:val="00E00477"/>
    <w:rsid w:val="00E0425B"/>
    <w:rsid w:val="00E07DCF"/>
    <w:rsid w:val="00E15FE1"/>
    <w:rsid w:val="00E17F9B"/>
    <w:rsid w:val="00E217F5"/>
    <w:rsid w:val="00E36FF1"/>
    <w:rsid w:val="00E41C49"/>
    <w:rsid w:val="00E44801"/>
    <w:rsid w:val="00E461C9"/>
    <w:rsid w:val="00E56F78"/>
    <w:rsid w:val="00E66115"/>
    <w:rsid w:val="00E66280"/>
    <w:rsid w:val="00E74540"/>
    <w:rsid w:val="00E84133"/>
    <w:rsid w:val="00E91168"/>
    <w:rsid w:val="00E95F45"/>
    <w:rsid w:val="00EA0CC8"/>
    <w:rsid w:val="00EA1265"/>
    <w:rsid w:val="00EA1F3E"/>
    <w:rsid w:val="00EA72B2"/>
    <w:rsid w:val="00EB77D4"/>
    <w:rsid w:val="00EC28F5"/>
    <w:rsid w:val="00EC7BF6"/>
    <w:rsid w:val="00EE697E"/>
    <w:rsid w:val="00F03A19"/>
    <w:rsid w:val="00F142EF"/>
    <w:rsid w:val="00F1734F"/>
    <w:rsid w:val="00F2227D"/>
    <w:rsid w:val="00F3217C"/>
    <w:rsid w:val="00F5650C"/>
    <w:rsid w:val="00F5775B"/>
    <w:rsid w:val="00F962C2"/>
    <w:rsid w:val="00FA426A"/>
    <w:rsid w:val="00FB1699"/>
    <w:rsid w:val="00FB73BF"/>
    <w:rsid w:val="00FD017E"/>
    <w:rsid w:val="00FE18E6"/>
    <w:rsid w:val="00FF3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22932"/>
  <w15:chartTrackingRefBased/>
  <w15:docId w15:val="{29342AC1-B19C-4F36-BE6F-E79C237A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B9"/>
    <w:rPr>
      <w:kern w:val="0"/>
      <w14:ligatures w14:val="none"/>
    </w:rPr>
  </w:style>
  <w:style w:type="paragraph" w:styleId="Heading1">
    <w:name w:val="heading 1"/>
    <w:basedOn w:val="Normal"/>
    <w:next w:val="Normal"/>
    <w:link w:val="Heading1Char"/>
    <w:uiPriority w:val="9"/>
    <w:qFormat/>
    <w:rsid w:val="005462B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462B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462B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462B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462B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462B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462B9"/>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62B9"/>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62B9"/>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2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2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2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2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2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2B9"/>
    <w:rPr>
      <w:rFonts w:eastAsiaTheme="majorEastAsia" w:cstheme="majorBidi"/>
      <w:color w:val="272727" w:themeColor="text1" w:themeTint="D8"/>
    </w:rPr>
  </w:style>
  <w:style w:type="paragraph" w:styleId="Title">
    <w:name w:val="Title"/>
    <w:basedOn w:val="Normal"/>
    <w:next w:val="Normal"/>
    <w:link w:val="TitleChar"/>
    <w:uiPriority w:val="10"/>
    <w:qFormat/>
    <w:rsid w:val="005462B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46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2B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6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2B9"/>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462B9"/>
    <w:rPr>
      <w:i/>
      <w:iCs/>
      <w:color w:val="404040" w:themeColor="text1" w:themeTint="BF"/>
    </w:rPr>
  </w:style>
  <w:style w:type="paragraph" w:styleId="ListParagraph">
    <w:name w:val="List Paragraph"/>
    <w:basedOn w:val="Normal"/>
    <w:uiPriority w:val="34"/>
    <w:qFormat/>
    <w:rsid w:val="005462B9"/>
    <w:pPr>
      <w:ind w:left="720"/>
      <w:contextualSpacing/>
    </w:pPr>
    <w:rPr>
      <w:kern w:val="2"/>
      <w14:ligatures w14:val="standardContextual"/>
    </w:rPr>
  </w:style>
  <w:style w:type="character" w:styleId="IntenseEmphasis">
    <w:name w:val="Intense Emphasis"/>
    <w:basedOn w:val="DefaultParagraphFont"/>
    <w:uiPriority w:val="21"/>
    <w:qFormat/>
    <w:rsid w:val="005462B9"/>
    <w:rPr>
      <w:i/>
      <w:iCs/>
      <w:color w:val="0F4761" w:themeColor="accent1" w:themeShade="BF"/>
    </w:rPr>
  </w:style>
  <w:style w:type="paragraph" w:styleId="IntenseQuote">
    <w:name w:val="Intense Quote"/>
    <w:basedOn w:val="Normal"/>
    <w:next w:val="Normal"/>
    <w:link w:val="IntenseQuoteChar"/>
    <w:uiPriority w:val="30"/>
    <w:qFormat/>
    <w:rsid w:val="005462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462B9"/>
    <w:rPr>
      <w:i/>
      <w:iCs/>
      <w:color w:val="0F4761" w:themeColor="accent1" w:themeShade="BF"/>
    </w:rPr>
  </w:style>
  <w:style w:type="character" w:styleId="IntenseReference">
    <w:name w:val="Intense Reference"/>
    <w:basedOn w:val="DefaultParagraphFont"/>
    <w:uiPriority w:val="32"/>
    <w:qFormat/>
    <w:rsid w:val="005462B9"/>
    <w:rPr>
      <w:b/>
      <w:bCs/>
      <w:smallCaps/>
      <w:color w:val="0F4761" w:themeColor="accent1" w:themeShade="BF"/>
      <w:spacing w:val="5"/>
    </w:rPr>
  </w:style>
  <w:style w:type="character" w:styleId="LineNumber">
    <w:name w:val="line number"/>
    <w:basedOn w:val="DefaultParagraphFont"/>
    <w:uiPriority w:val="99"/>
    <w:semiHidden/>
    <w:unhideWhenUsed/>
    <w:rsid w:val="005462B9"/>
  </w:style>
  <w:style w:type="paragraph" w:styleId="Header">
    <w:name w:val="header"/>
    <w:basedOn w:val="Normal"/>
    <w:link w:val="HeaderChar"/>
    <w:uiPriority w:val="99"/>
    <w:unhideWhenUsed/>
    <w:rsid w:val="00407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D0C"/>
    <w:rPr>
      <w:kern w:val="0"/>
      <w14:ligatures w14:val="none"/>
    </w:rPr>
  </w:style>
  <w:style w:type="paragraph" w:styleId="Footer">
    <w:name w:val="footer"/>
    <w:basedOn w:val="Normal"/>
    <w:link w:val="FooterChar"/>
    <w:uiPriority w:val="99"/>
    <w:unhideWhenUsed/>
    <w:rsid w:val="00407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D0C"/>
    <w:rPr>
      <w:kern w:val="0"/>
      <w14:ligatures w14:val="none"/>
    </w:rPr>
  </w:style>
  <w:style w:type="character" w:styleId="PlaceholderText">
    <w:name w:val="Placeholder Text"/>
    <w:basedOn w:val="DefaultParagraphFont"/>
    <w:uiPriority w:val="99"/>
    <w:semiHidden/>
    <w:rsid w:val="00E15FE1"/>
    <w:rPr>
      <w:color w:val="666666"/>
    </w:rPr>
  </w:style>
  <w:style w:type="character" w:styleId="CommentReference">
    <w:name w:val="annotation reference"/>
    <w:basedOn w:val="DefaultParagraphFont"/>
    <w:uiPriority w:val="99"/>
    <w:semiHidden/>
    <w:unhideWhenUsed/>
    <w:rsid w:val="00246A4B"/>
    <w:rPr>
      <w:sz w:val="16"/>
      <w:szCs w:val="16"/>
    </w:rPr>
  </w:style>
  <w:style w:type="paragraph" w:styleId="CommentText">
    <w:name w:val="annotation text"/>
    <w:basedOn w:val="Normal"/>
    <w:link w:val="CommentTextChar"/>
    <w:uiPriority w:val="99"/>
    <w:unhideWhenUsed/>
    <w:rsid w:val="00246A4B"/>
    <w:pPr>
      <w:spacing w:line="240" w:lineRule="auto"/>
    </w:pPr>
    <w:rPr>
      <w:sz w:val="20"/>
      <w:szCs w:val="20"/>
    </w:rPr>
  </w:style>
  <w:style w:type="character" w:customStyle="1" w:styleId="CommentTextChar">
    <w:name w:val="Comment Text Char"/>
    <w:basedOn w:val="DefaultParagraphFont"/>
    <w:link w:val="CommentText"/>
    <w:uiPriority w:val="99"/>
    <w:rsid w:val="00246A4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6A4B"/>
    <w:rPr>
      <w:b/>
      <w:bCs/>
    </w:rPr>
  </w:style>
  <w:style w:type="character" w:customStyle="1" w:styleId="CommentSubjectChar">
    <w:name w:val="Comment Subject Char"/>
    <w:basedOn w:val="CommentTextChar"/>
    <w:link w:val="CommentSubject"/>
    <w:uiPriority w:val="99"/>
    <w:semiHidden/>
    <w:rsid w:val="00246A4B"/>
    <w:rPr>
      <w:b/>
      <w:bCs/>
      <w:kern w:val="0"/>
      <w:sz w:val="20"/>
      <w:szCs w:val="20"/>
      <w14:ligatures w14:val="none"/>
    </w:rPr>
  </w:style>
  <w:style w:type="table" w:styleId="TableGrid">
    <w:name w:val="Table Grid"/>
    <w:basedOn w:val="TableNormal"/>
    <w:uiPriority w:val="39"/>
    <w:rsid w:val="00C429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77A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2718">
      <w:bodyDiv w:val="1"/>
      <w:marLeft w:val="0"/>
      <w:marRight w:val="0"/>
      <w:marTop w:val="0"/>
      <w:marBottom w:val="0"/>
      <w:divBdr>
        <w:top w:val="none" w:sz="0" w:space="0" w:color="auto"/>
        <w:left w:val="none" w:sz="0" w:space="0" w:color="auto"/>
        <w:bottom w:val="none" w:sz="0" w:space="0" w:color="auto"/>
        <w:right w:val="none" w:sz="0" w:space="0" w:color="auto"/>
      </w:divBdr>
      <w:divsChild>
        <w:div w:id="118307993">
          <w:marLeft w:val="480"/>
          <w:marRight w:val="0"/>
          <w:marTop w:val="0"/>
          <w:marBottom w:val="0"/>
          <w:divBdr>
            <w:top w:val="none" w:sz="0" w:space="0" w:color="auto"/>
            <w:left w:val="none" w:sz="0" w:space="0" w:color="auto"/>
            <w:bottom w:val="none" w:sz="0" w:space="0" w:color="auto"/>
            <w:right w:val="none" w:sz="0" w:space="0" w:color="auto"/>
          </w:divBdr>
        </w:div>
        <w:div w:id="93091776">
          <w:marLeft w:val="480"/>
          <w:marRight w:val="0"/>
          <w:marTop w:val="0"/>
          <w:marBottom w:val="0"/>
          <w:divBdr>
            <w:top w:val="none" w:sz="0" w:space="0" w:color="auto"/>
            <w:left w:val="none" w:sz="0" w:space="0" w:color="auto"/>
            <w:bottom w:val="none" w:sz="0" w:space="0" w:color="auto"/>
            <w:right w:val="none" w:sz="0" w:space="0" w:color="auto"/>
          </w:divBdr>
        </w:div>
        <w:div w:id="1287395444">
          <w:marLeft w:val="480"/>
          <w:marRight w:val="0"/>
          <w:marTop w:val="0"/>
          <w:marBottom w:val="0"/>
          <w:divBdr>
            <w:top w:val="none" w:sz="0" w:space="0" w:color="auto"/>
            <w:left w:val="none" w:sz="0" w:space="0" w:color="auto"/>
            <w:bottom w:val="none" w:sz="0" w:space="0" w:color="auto"/>
            <w:right w:val="none" w:sz="0" w:space="0" w:color="auto"/>
          </w:divBdr>
        </w:div>
        <w:div w:id="1664773425">
          <w:marLeft w:val="480"/>
          <w:marRight w:val="0"/>
          <w:marTop w:val="0"/>
          <w:marBottom w:val="0"/>
          <w:divBdr>
            <w:top w:val="none" w:sz="0" w:space="0" w:color="auto"/>
            <w:left w:val="none" w:sz="0" w:space="0" w:color="auto"/>
            <w:bottom w:val="none" w:sz="0" w:space="0" w:color="auto"/>
            <w:right w:val="none" w:sz="0" w:space="0" w:color="auto"/>
          </w:divBdr>
        </w:div>
        <w:div w:id="142360044">
          <w:marLeft w:val="480"/>
          <w:marRight w:val="0"/>
          <w:marTop w:val="0"/>
          <w:marBottom w:val="0"/>
          <w:divBdr>
            <w:top w:val="none" w:sz="0" w:space="0" w:color="auto"/>
            <w:left w:val="none" w:sz="0" w:space="0" w:color="auto"/>
            <w:bottom w:val="none" w:sz="0" w:space="0" w:color="auto"/>
            <w:right w:val="none" w:sz="0" w:space="0" w:color="auto"/>
          </w:divBdr>
        </w:div>
        <w:div w:id="830683996">
          <w:marLeft w:val="480"/>
          <w:marRight w:val="0"/>
          <w:marTop w:val="0"/>
          <w:marBottom w:val="0"/>
          <w:divBdr>
            <w:top w:val="none" w:sz="0" w:space="0" w:color="auto"/>
            <w:left w:val="none" w:sz="0" w:space="0" w:color="auto"/>
            <w:bottom w:val="none" w:sz="0" w:space="0" w:color="auto"/>
            <w:right w:val="none" w:sz="0" w:space="0" w:color="auto"/>
          </w:divBdr>
        </w:div>
        <w:div w:id="1304889769">
          <w:marLeft w:val="480"/>
          <w:marRight w:val="0"/>
          <w:marTop w:val="0"/>
          <w:marBottom w:val="0"/>
          <w:divBdr>
            <w:top w:val="none" w:sz="0" w:space="0" w:color="auto"/>
            <w:left w:val="none" w:sz="0" w:space="0" w:color="auto"/>
            <w:bottom w:val="none" w:sz="0" w:space="0" w:color="auto"/>
            <w:right w:val="none" w:sz="0" w:space="0" w:color="auto"/>
          </w:divBdr>
        </w:div>
      </w:divsChild>
    </w:div>
    <w:div w:id="67191371">
      <w:bodyDiv w:val="1"/>
      <w:marLeft w:val="0"/>
      <w:marRight w:val="0"/>
      <w:marTop w:val="0"/>
      <w:marBottom w:val="0"/>
      <w:divBdr>
        <w:top w:val="none" w:sz="0" w:space="0" w:color="auto"/>
        <w:left w:val="none" w:sz="0" w:space="0" w:color="auto"/>
        <w:bottom w:val="none" w:sz="0" w:space="0" w:color="auto"/>
        <w:right w:val="none" w:sz="0" w:space="0" w:color="auto"/>
      </w:divBdr>
    </w:div>
    <w:div w:id="9702313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75">
          <w:marLeft w:val="480"/>
          <w:marRight w:val="0"/>
          <w:marTop w:val="0"/>
          <w:marBottom w:val="0"/>
          <w:divBdr>
            <w:top w:val="none" w:sz="0" w:space="0" w:color="auto"/>
            <w:left w:val="none" w:sz="0" w:space="0" w:color="auto"/>
            <w:bottom w:val="none" w:sz="0" w:space="0" w:color="auto"/>
            <w:right w:val="none" w:sz="0" w:space="0" w:color="auto"/>
          </w:divBdr>
        </w:div>
        <w:div w:id="1311712428">
          <w:marLeft w:val="480"/>
          <w:marRight w:val="0"/>
          <w:marTop w:val="0"/>
          <w:marBottom w:val="0"/>
          <w:divBdr>
            <w:top w:val="none" w:sz="0" w:space="0" w:color="auto"/>
            <w:left w:val="none" w:sz="0" w:space="0" w:color="auto"/>
            <w:bottom w:val="none" w:sz="0" w:space="0" w:color="auto"/>
            <w:right w:val="none" w:sz="0" w:space="0" w:color="auto"/>
          </w:divBdr>
        </w:div>
        <w:div w:id="817527320">
          <w:marLeft w:val="480"/>
          <w:marRight w:val="0"/>
          <w:marTop w:val="0"/>
          <w:marBottom w:val="0"/>
          <w:divBdr>
            <w:top w:val="none" w:sz="0" w:space="0" w:color="auto"/>
            <w:left w:val="none" w:sz="0" w:space="0" w:color="auto"/>
            <w:bottom w:val="none" w:sz="0" w:space="0" w:color="auto"/>
            <w:right w:val="none" w:sz="0" w:space="0" w:color="auto"/>
          </w:divBdr>
        </w:div>
        <w:div w:id="1902134590">
          <w:marLeft w:val="480"/>
          <w:marRight w:val="0"/>
          <w:marTop w:val="0"/>
          <w:marBottom w:val="0"/>
          <w:divBdr>
            <w:top w:val="none" w:sz="0" w:space="0" w:color="auto"/>
            <w:left w:val="none" w:sz="0" w:space="0" w:color="auto"/>
            <w:bottom w:val="none" w:sz="0" w:space="0" w:color="auto"/>
            <w:right w:val="none" w:sz="0" w:space="0" w:color="auto"/>
          </w:divBdr>
        </w:div>
        <w:div w:id="1641493213">
          <w:marLeft w:val="480"/>
          <w:marRight w:val="0"/>
          <w:marTop w:val="0"/>
          <w:marBottom w:val="0"/>
          <w:divBdr>
            <w:top w:val="none" w:sz="0" w:space="0" w:color="auto"/>
            <w:left w:val="none" w:sz="0" w:space="0" w:color="auto"/>
            <w:bottom w:val="none" w:sz="0" w:space="0" w:color="auto"/>
            <w:right w:val="none" w:sz="0" w:space="0" w:color="auto"/>
          </w:divBdr>
        </w:div>
        <w:div w:id="248345282">
          <w:marLeft w:val="480"/>
          <w:marRight w:val="0"/>
          <w:marTop w:val="0"/>
          <w:marBottom w:val="0"/>
          <w:divBdr>
            <w:top w:val="none" w:sz="0" w:space="0" w:color="auto"/>
            <w:left w:val="none" w:sz="0" w:space="0" w:color="auto"/>
            <w:bottom w:val="none" w:sz="0" w:space="0" w:color="auto"/>
            <w:right w:val="none" w:sz="0" w:space="0" w:color="auto"/>
          </w:divBdr>
        </w:div>
      </w:divsChild>
    </w:div>
    <w:div w:id="138346949">
      <w:bodyDiv w:val="1"/>
      <w:marLeft w:val="0"/>
      <w:marRight w:val="0"/>
      <w:marTop w:val="0"/>
      <w:marBottom w:val="0"/>
      <w:divBdr>
        <w:top w:val="none" w:sz="0" w:space="0" w:color="auto"/>
        <w:left w:val="none" w:sz="0" w:space="0" w:color="auto"/>
        <w:bottom w:val="none" w:sz="0" w:space="0" w:color="auto"/>
        <w:right w:val="none" w:sz="0" w:space="0" w:color="auto"/>
      </w:divBdr>
      <w:divsChild>
        <w:div w:id="679158931">
          <w:marLeft w:val="480"/>
          <w:marRight w:val="0"/>
          <w:marTop w:val="0"/>
          <w:marBottom w:val="0"/>
          <w:divBdr>
            <w:top w:val="none" w:sz="0" w:space="0" w:color="auto"/>
            <w:left w:val="none" w:sz="0" w:space="0" w:color="auto"/>
            <w:bottom w:val="none" w:sz="0" w:space="0" w:color="auto"/>
            <w:right w:val="none" w:sz="0" w:space="0" w:color="auto"/>
          </w:divBdr>
        </w:div>
        <w:div w:id="750082392">
          <w:marLeft w:val="480"/>
          <w:marRight w:val="0"/>
          <w:marTop w:val="0"/>
          <w:marBottom w:val="0"/>
          <w:divBdr>
            <w:top w:val="none" w:sz="0" w:space="0" w:color="auto"/>
            <w:left w:val="none" w:sz="0" w:space="0" w:color="auto"/>
            <w:bottom w:val="none" w:sz="0" w:space="0" w:color="auto"/>
            <w:right w:val="none" w:sz="0" w:space="0" w:color="auto"/>
          </w:divBdr>
        </w:div>
        <w:div w:id="1155490737">
          <w:marLeft w:val="480"/>
          <w:marRight w:val="0"/>
          <w:marTop w:val="0"/>
          <w:marBottom w:val="0"/>
          <w:divBdr>
            <w:top w:val="none" w:sz="0" w:space="0" w:color="auto"/>
            <w:left w:val="none" w:sz="0" w:space="0" w:color="auto"/>
            <w:bottom w:val="none" w:sz="0" w:space="0" w:color="auto"/>
            <w:right w:val="none" w:sz="0" w:space="0" w:color="auto"/>
          </w:divBdr>
        </w:div>
        <w:div w:id="1652129692">
          <w:marLeft w:val="480"/>
          <w:marRight w:val="0"/>
          <w:marTop w:val="0"/>
          <w:marBottom w:val="0"/>
          <w:divBdr>
            <w:top w:val="none" w:sz="0" w:space="0" w:color="auto"/>
            <w:left w:val="none" w:sz="0" w:space="0" w:color="auto"/>
            <w:bottom w:val="none" w:sz="0" w:space="0" w:color="auto"/>
            <w:right w:val="none" w:sz="0" w:space="0" w:color="auto"/>
          </w:divBdr>
        </w:div>
        <w:div w:id="670256163">
          <w:marLeft w:val="480"/>
          <w:marRight w:val="0"/>
          <w:marTop w:val="0"/>
          <w:marBottom w:val="0"/>
          <w:divBdr>
            <w:top w:val="none" w:sz="0" w:space="0" w:color="auto"/>
            <w:left w:val="none" w:sz="0" w:space="0" w:color="auto"/>
            <w:bottom w:val="none" w:sz="0" w:space="0" w:color="auto"/>
            <w:right w:val="none" w:sz="0" w:space="0" w:color="auto"/>
          </w:divBdr>
        </w:div>
        <w:div w:id="1418987546">
          <w:marLeft w:val="480"/>
          <w:marRight w:val="0"/>
          <w:marTop w:val="0"/>
          <w:marBottom w:val="0"/>
          <w:divBdr>
            <w:top w:val="none" w:sz="0" w:space="0" w:color="auto"/>
            <w:left w:val="none" w:sz="0" w:space="0" w:color="auto"/>
            <w:bottom w:val="none" w:sz="0" w:space="0" w:color="auto"/>
            <w:right w:val="none" w:sz="0" w:space="0" w:color="auto"/>
          </w:divBdr>
        </w:div>
      </w:divsChild>
    </w:div>
    <w:div w:id="161507336">
      <w:bodyDiv w:val="1"/>
      <w:marLeft w:val="0"/>
      <w:marRight w:val="0"/>
      <w:marTop w:val="0"/>
      <w:marBottom w:val="0"/>
      <w:divBdr>
        <w:top w:val="none" w:sz="0" w:space="0" w:color="auto"/>
        <w:left w:val="none" w:sz="0" w:space="0" w:color="auto"/>
        <w:bottom w:val="none" w:sz="0" w:space="0" w:color="auto"/>
        <w:right w:val="none" w:sz="0" w:space="0" w:color="auto"/>
      </w:divBdr>
    </w:div>
    <w:div w:id="186528315">
      <w:bodyDiv w:val="1"/>
      <w:marLeft w:val="0"/>
      <w:marRight w:val="0"/>
      <w:marTop w:val="0"/>
      <w:marBottom w:val="0"/>
      <w:divBdr>
        <w:top w:val="none" w:sz="0" w:space="0" w:color="auto"/>
        <w:left w:val="none" w:sz="0" w:space="0" w:color="auto"/>
        <w:bottom w:val="none" w:sz="0" w:space="0" w:color="auto"/>
        <w:right w:val="none" w:sz="0" w:space="0" w:color="auto"/>
      </w:divBdr>
      <w:divsChild>
        <w:div w:id="1251546043">
          <w:marLeft w:val="480"/>
          <w:marRight w:val="0"/>
          <w:marTop w:val="0"/>
          <w:marBottom w:val="0"/>
          <w:divBdr>
            <w:top w:val="none" w:sz="0" w:space="0" w:color="auto"/>
            <w:left w:val="none" w:sz="0" w:space="0" w:color="auto"/>
            <w:bottom w:val="none" w:sz="0" w:space="0" w:color="auto"/>
            <w:right w:val="none" w:sz="0" w:space="0" w:color="auto"/>
          </w:divBdr>
        </w:div>
        <w:div w:id="100229376">
          <w:marLeft w:val="480"/>
          <w:marRight w:val="0"/>
          <w:marTop w:val="0"/>
          <w:marBottom w:val="0"/>
          <w:divBdr>
            <w:top w:val="none" w:sz="0" w:space="0" w:color="auto"/>
            <w:left w:val="none" w:sz="0" w:space="0" w:color="auto"/>
            <w:bottom w:val="none" w:sz="0" w:space="0" w:color="auto"/>
            <w:right w:val="none" w:sz="0" w:space="0" w:color="auto"/>
          </w:divBdr>
        </w:div>
        <w:div w:id="1164858903">
          <w:marLeft w:val="480"/>
          <w:marRight w:val="0"/>
          <w:marTop w:val="0"/>
          <w:marBottom w:val="0"/>
          <w:divBdr>
            <w:top w:val="none" w:sz="0" w:space="0" w:color="auto"/>
            <w:left w:val="none" w:sz="0" w:space="0" w:color="auto"/>
            <w:bottom w:val="none" w:sz="0" w:space="0" w:color="auto"/>
            <w:right w:val="none" w:sz="0" w:space="0" w:color="auto"/>
          </w:divBdr>
        </w:div>
        <w:div w:id="1529678506">
          <w:marLeft w:val="480"/>
          <w:marRight w:val="0"/>
          <w:marTop w:val="0"/>
          <w:marBottom w:val="0"/>
          <w:divBdr>
            <w:top w:val="none" w:sz="0" w:space="0" w:color="auto"/>
            <w:left w:val="none" w:sz="0" w:space="0" w:color="auto"/>
            <w:bottom w:val="none" w:sz="0" w:space="0" w:color="auto"/>
            <w:right w:val="none" w:sz="0" w:space="0" w:color="auto"/>
          </w:divBdr>
        </w:div>
        <w:div w:id="1233196548">
          <w:marLeft w:val="480"/>
          <w:marRight w:val="0"/>
          <w:marTop w:val="0"/>
          <w:marBottom w:val="0"/>
          <w:divBdr>
            <w:top w:val="none" w:sz="0" w:space="0" w:color="auto"/>
            <w:left w:val="none" w:sz="0" w:space="0" w:color="auto"/>
            <w:bottom w:val="none" w:sz="0" w:space="0" w:color="auto"/>
            <w:right w:val="none" w:sz="0" w:space="0" w:color="auto"/>
          </w:divBdr>
        </w:div>
        <w:div w:id="1840804043">
          <w:marLeft w:val="480"/>
          <w:marRight w:val="0"/>
          <w:marTop w:val="0"/>
          <w:marBottom w:val="0"/>
          <w:divBdr>
            <w:top w:val="none" w:sz="0" w:space="0" w:color="auto"/>
            <w:left w:val="none" w:sz="0" w:space="0" w:color="auto"/>
            <w:bottom w:val="none" w:sz="0" w:space="0" w:color="auto"/>
            <w:right w:val="none" w:sz="0" w:space="0" w:color="auto"/>
          </w:divBdr>
        </w:div>
      </w:divsChild>
    </w:div>
    <w:div w:id="200095183">
      <w:bodyDiv w:val="1"/>
      <w:marLeft w:val="0"/>
      <w:marRight w:val="0"/>
      <w:marTop w:val="0"/>
      <w:marBottom w:val="0"/>
      <w:divBdr>
        <w:top w:val="none" w:sz="0" w:space="0" w:color="auto"/>
        <w:left w:val="none" w:sz="0" w:space="0" w:color="auto"/>
        <w:bottom w:val="none" w:sz="0" w:space="0" w:color="auto"/>
        <w:right w:val="none" w:sz="0" w:space="0" w:color="auto"/>
      </w:divBdr>
      <w:divsChild>
        <w:div w:id="396972827">
          <w:marLeft w:val="480"/>
          <w:marRight w:val="0"/>
          <w:marTop w:val="0"/>
          <w:marBottom w:val="0"/>
          <w:divBdr>
            <w:top w:val="none" w:sz="0" w:space="0" w:color="auto"/>
            <w:left w:val="none" w:sz="0" w:space="0" w:color="auto"/>
            <w:bottom w:val="none" w:sz="0" w:space="0" w:color="auto"/>
            <w:right w:val="none" w:sz="0" w:space="0" w:color="auto"/>
          </w:divBdr>
        </w:div>
        <w:div w:id="1221747889">
          <w:marLeft w:val="480"/>
          <w:marRight w:val="0"/>
          <w:marTop w:val="0"/>
          <w:marBottom w:val="0"/>
          <w:divBdr>
            <w:top w:val="none" w:sz="0" w:space="0" w:color="auto"/>
            <w:left w:val="none" w:sz="0" w:space="0" w:color="auto"/>
            <w:bottom w:val="none" w:sz="0" w:space="0" w:color="auto"/>
            <w:right w:val="none" w:sz="0" w:space="0" w:color="auto"/>
          </w:divBdr>
        </w:div>
        <w:div w:id="2063748837">
          <w:marLeft w:val="480"/>
          <w:marRight w:val="0"/>
          <w:marTop w:val="0"/>
          <w:marBottom w:val="0"/>
          <w:divBdr>
            <w:top w:val="none" w:sz="0" w:space="0" w:color="auto"/>
            <w:left w:val="none" w:sz="0" w:space="0" w:color="auto"/>
            <w:bottom w:val="none" w:sz="0" w:space="0" w:color="auto"/>
            <w:right w:val="none" w:sz="0" w:space="0" w:color="auto"/>
          </w:divBdr>
        </w:div>
        <w:div w:id="1181964865">
          <w:marLeft w:val="480"/>
          <w:marRight w:val="0"/>
          <w:marTop w:val="0"/>
          <w:marBottom w:val="0"/>
          <w:divBdr>
            <w:top w:val="none" w:sz="0" w:space="0" w:color="auto"/>
            <w:left w:val="none" w:sz="0" w:space="0" w:color="auto"/>
            <w:bottom w:val="none" w:sz="0" w:space="0" w:color="auto"/>
            <w:right w:val="none" w:sz="0" w:space="0" w:color="auto"/>
          </w:divBdr>
        </w:div>
        <w:div w:id="242111962">
          <w:marLeft w:val="480"/>
          <w:marRight w:val="0"/>
          <w:marTop w:val="0"/>
          <w:marBottom w:val="0"/>
          <w:divBdr>
            <w:top w:val="none" w:sz="0" w:space="0" w:color="auto"/>
            <w:left w:val="none" w:sz="0" w:space="0" w:color="auto"/>
            <w:bottom w:val="none" w:sz="0" w:space="0" w:color="auto"/>
            <w:right w:val="none" w:sz="0" w:space="0" w:color="auto"/>
          </w:divBdr>
        </w:div>
      </w:divsChild>
    </w:div>
    <w:div w:id="227959399">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sChild>
        <w:div w:id="2109763771">
          <w:marLeft w:val="480"/>
          <w:marRight w:val="0"/>
          <w:marTop w:val="0"/>
          <w:marBottom w:val="0"/>
          <w:divBdr>
            <w:top w:val="none" w:sz="0" w:space="0" w:color="auto"/>
            <w:left w:val="none" w:sz="0" w:space="0" w:color="auto"/>
            <w:bottom w:val="none" w:sz="0" w:space="0" w:color="auto"/>
            <w:right w:val="none" w:sz="0" w:space="0" w:color="auto"/>
          </w:divBdr>
        </w:div>
        <w:div w:id="1446657315">
          <w:marLeft w:val="480"/>
          <w:marRight w:val="0"/>
          <w:marTop w:val="0"/>
          <w:marBottom w:val="0"/>
          <w:divBdr>
            <w:top w:val="none" w:sz="0" w:space="0" w:color="auto"/>
            <w:left w:val="none" w:sz="0" w:space="0" w:color="auto"/>
            <w:bottom w:val="none" w:sz="0" w:space="0" w:color="auto"/>
            <w:right w:val="none" w:sz="0" w:space="0" w:color="auto"/>
          </w:divBdr>
        </w:div>
        <w:div w:id="1513371009">
          <w:marLeft w:val="480"/>
          <w:marRight w:val="0"/>
          <w:marTop w:val="0"/>
          <w:marBottom w:val="0"/>
          <w:divBdr>
            <w:top w:val="none" w:sz="0" w:space="0" w:color="auto"/>
            <w:left w:val="none" w:sz="0" w:space="0" w:color="auto"/>
            <w:bottom w:val="none" w:sz="0" w:space="0" w:color="auto"/>
            <w:right w:val="none" w:sz="0" w:space="0" w:color="auto"/>
          </w:divBdr>
        </w:div>
        <w:div w:id="545409915">
          <w:marLeft w:val="480"/>
          <w:marRight w:val="0"/>
          <w:marTop w:val="0"/>
          <w:marBottom w:val="0"/>
          <w:divBdr>
            <w:top w:val="none" w:sz="0" w:space="0" w:color="auto"/>
            <w:left w:val="none" w:sz="0" w:space="0" w:color="auto"/>
            <w:bottom w:val="none" w:sz="0" w:space="0" w:color="auto"/>
            <w:right w:val="none" w:sz="0" w:space="0" w:color="auto"/>
          </w:divBdr>
        </w:div>
        <w:div w:id="1236165025">
          <w:marLeft w:val="480"/>
          <w:marRight w:val="0"/>
          <w:marTop w:val="0"/>
          <w:marBottom w:val="0"/>
          <w:divBdr>
            <w:top w:val="none" w:sz="0" w:space="0" w:color="auto"/>
            <w:left w:val="none" w:sz="0" w:space="0" w:color="auto"/>
            <w:bottom w:val="none" w:sz="0" w:space="0" w:color="auto"/>
            <w:right w:val="none" w:sz="0" w:space="0" w:color="auto"/>
          </w:divBdr>
        </w:div>
        <w:div w:id="505828746">
          <w:marLeft w:val="480"/>
          <w:marRight w:val="0"/>
          <w:marTop w:val="0"/>
          <w:marBottom w:val="0"/>
          <w:divBdr>
            <w:top w:val="none" w:sz="0" w:space="0" w:color="auto"/>
            <w:left w:val="none" w:sz="0" w:space="0" w:color="auto"/>
            <w:bottom w:val="none" w:sz="0" w:space="0" w:color="auto"/>
            <w:right w:val="none" w:sz="0" w:space="0" w:color="auto"/>
          </w:divBdr>
        </w:div>
      </w:divsChild>
    </w:div>
    <w:div w:id="307784167">
      <w:bodyDiv w:val="1"/>
      <w:marLeft w:val="0"/>
      <w:marRight w:val="0"/>
      <w:marTop w:val="0"/>
      <w:marBottom w:val="0"/>
      <w:divBdr>
        <w:top w:val="none" w:sz="0" w:space="0" w:color="auto"/>
        <w:left w:val="none" w:sz="0" w:space="0" w:color="auto"/>
        <w:bottom w:val="none" w:sz="0" w:space="0" w:color="auto"/>
        <w:right w:val="none" w:sz="0" w:space="0" w:color="auto"/>
      </w:divBdr>
      <w:divsChild>
        <w:div w:id="1921864446">
          <w:marLeft w:val="480"/>
          <w:marRight w:val="0"/>
          <w:marTop w:val="0"/>
          <w:marBottom w:val="0"/>
          <w:divBdr>
            <w:top w:val="none" w:sz="0" w:space="0" w:color="auto"/>
            <w:left w:val="none" w:sz="0" w:space="0" w:color="auto"/>
            <w:bottom w:val="none" w:sz="0" w:space="0" w:color="auto"/>
            <w:right w:val="none" w:sz="0" w:space="0" w:color="auto"/>
          </w:divBdr>
        </w:div>
        <w:div w:id="1347712472">
          <w:marLeft w:val="480"/>
          <w:marRight w:val="0"/>
          <w:marTop w:val="0"/>
          <w:marBottom w:val="0"/>
          <w:divBdr>
            <w:top w:val="none" w:sz="0" w:space="0" w:color="auto"/>
            <w:left w:val="none" w:sz="0" w:space="0" w:color="auto"/>
            <w:bottom w:val="none" w:sz="0" w:space="0" w:color="auto"/>
            <w:right w:val="none" w:sz="0" w:space="0" w:color="auto"/>
          </w:divBdr>
        </w:div>
        <w:div w:id="1496258071">
          <w:marLeft w:val="480"/>
          <w:marRight w:val="0"/>
          <w:marTop w:val="0"/>
          <w:marBottom w:val="0"/>
          <w:divBdr>
            <w:top w:val="none" w:sz="0" w:space="0" w:color="auto"/>
            <w:left w:val="none" w:sz="0" w:space="0" w:color="auto"/>
            <w:bottom w:val="none" w:sz="0" w:space="0" w:color="auto"/>
            <w:right w:val="none" w:sz="0" w:space="0" w:color="auto"/>
          </w:divBdr>
        </w:div>
        <w:div w:id="1094130342">
          <w:marLeft w:val="480"/>
          <w:marRight w:val="0"/>
          <w:marTop w:val="0"/>
          <w:marBottom w:val="0"/>
          <w:divBdr>
            <w:top w:val="none" w:sz="0" w:space="0" w:color="auto"/>
            <w:left w:val="none" w:sz="0" w:space="0" w:color="auto"/>
            <w:bottom w:val="none" w:sz="0" w:space="0" w:color="auto"/>
            <w:right w:val="none" w:sz="0" w:space="0" w:color="auto"/>
          </w:divBdr>
        </w:div>
        <w:div w:id="1068117090">
          <w:marLeft w:val="480"/>
          <w:marRight w:val="0"/>
          <w:marTop w:val="0"/>
          <w:marBottom w:val="0"/>
          <w:divBdr>
            <w:top w:val="none" w:sz="0" w:space="0" w:color="auto"/>
            <w:left w:val="none" w:sz="0" w:space="0" w:color="auto"/>
            <w:bottom w:val="none" w:sz="0" w:space="0" w:color="auto"/>
            <w:right w:val="none" w:sz="0" w:space="0" w:color="auto"/>
          </w:divBdr>
        </w:div>
        <w:div w:id="7148503">
          <w:marLeft w:val="480"/>
          <w:marRight w:val="0"/>
          <w:marTop w:val="0"/>
          <w:marBottom w:val="0"/>
          <w:divBdr>
            <w:top w:val="none" w:sz="0" w:space="0" w:color="auto"/>
            <w:left w:val="none" w:sz="0" w:space="0" w:color="auto"/>
            <w:bottom w:val="none" w:sz="0" w:space="0" w:color="auto"/>
            <w:right w:val="none" w:sz="0" w:space="0" w:color="auto"/>
          </w:divBdr>
        </w:div>
      </w:divsChild>
    </w:div>
    <w:div w:id="351802893">
      <w:bodyDiv w:val="1"/>
      <w:marLeft w:val="0"/>
      <w:marRight w:val="0"/>
      <w:marTop w:val="0"/>
      <w:marBottom w:val="0"/>
      <w:divBdr>
        <w:top w:val="none" w:sz="0" w:space="0" w:color="auto"/>
        <w:left w:val="none" w:sz="0" w:space="0" w:color="auto"/>
        <w:bottom w:val="none" w:sz="0" w:space="0" w:color="auto"/>
        <w:right w:val="none" w:sz="0" w:space="0" w:color="auto"/>
      </w:divBdr>
      <w:divsChild>
        <w:div w:id="428894066">
          <w:marLeft w:val="480"/>
          <w:marRight w:val="0"/>
          <w:marTop w:val="0"/>
          <w:marBottom w:val="0"/>
          <w:divBdr>
            <w:top w:val="none" w:sz="0" w:space="0" w:color="auto"/>
            <w:left w:val="none" w:sz="0" w:space="0" w:color="auto"/>
            <w:bottom w:val="none" w:sz="0" w:space="0" w:color="auto"/>
            <w:right w:val="none" w:sz="0" w:space="0" w:color="auto"/>
          </w:divBdr>
        </w:div>
        <w:div w:id="247231709">
          <w:marLeft w:val="480"/>
          <w:marRight w:val="0"/>
          <w:marTop w:val="0"/>
          <w:marBottom w:val="0"/>
          <w:divBdr>
            <w:top w:val="none" w:sz="0" w:space="0" w:color="auto"/>
            <w:left w:val="none" w:sz="0" w:space="0" w:color="auto"/>
            <w:bottom w:val="none" w:sz="0" w:space="0" w:color="auto"/>
            <w:right w:val="none" w:sz="0" w:space="0" w:color="auto"/>
          </w:divBdr>
        </w:div>
        <w:div w:id="1760060198">
          <w:marLeft w:val="480"/>
          <w:marRight w:val="0"/>
          <w:marTop w:val="0"/>
          <w:marBottom w:val="0"/>
          <w:divBdr>
            <w:top w:val="none" w:sz="0" w:space="0" w:color="auto"/>
            <w:left w:val="none" w:sz="0" w:space="0" w:color="auto"/>
            <w:bottom w:val="none" w:sz="0" w:space="0" w:color="auto"/>
            <w:right w:val="none" w:sz="0" w:space="0" w:color="auto"/>
          </w:divBdr>
        </w:div>
        <w:div w:id="768812689">
          <w:marLeft w:val="480"/>
          <w:marRight w:val="0"/>
          <w:marTop w:val="0"/>
          <w:marBottom w:val="0"/>
          <w:divBdr>
            <w:top w:val="none" w:sz="0" w:space="0" w:color="auto"/>
            <w:left w:val="none" w:sz="0" w:space="0" w:color="auto"/>
            <w:bottom w:val="none" w:sz="0" w:space="0" w:color="auto"/>
            <w:right w:val="none" w:sz="0" w:space="0" w:color="auto"/>
          </w:divBdr>
        </w:div>
        <w:div w:id="1047994019">
          <w:marLeft w:val="480"/>
          <w:marRight w:val="0"/>
          <w:marTop w:val="0"/>
          <w:marBottom w:val="0"/>
          <w:divBdr>
            <w:top w:val="none" w:sz="0" w:space="0" w:color="auto"/>
            <w:left w:val="none" w:sz="0" w:space="0" w:color="auto"/>
            <w:bottom w:val="none" w:sz="0" w:space="0" w:color="auto"/>
            <w:right w:val="none" w:sz="0" w:space="0" w:color="auto"/>
          </w:divBdr>
        </w:div>
        <w:div w:id="349994616">
          <w:marLeft w:val="480"/>
          <w:marRight w:val="0"/>
          <w:marTop w:val="0"/>
          <w:marBottom w:val="0"/>
          <w:divBdr>
            <w:top w:val="none" w:sz="0" w:space="0" w:color="auto"/>
            <w:left w:val="none" w:sz="0" w:space="0" w:color="auto"/>
            <w:bottom w:val="none" w:sz="0" w:space="0" w:color="auto"/>
            <w:right w:val="none" w:sz="0" w:space="0" w:color="auto"/>
          </w:divBdr>
        </w:div>
      </w:divsChild>
    </w:div>
    <w:div w:id="357120056">
      <w:bodyDiv w:val="1"/>
      <w:marLeft w:val="0"/>
      <w:marRight w:val="0"/>
      <w:marTop w:val="0"/>
      <w:marBottom w:val="0"/>
      <w:divBdr>
        <w:top w:val="none" w:sz="0" w:space="0" w:color="auto"/>
        <w:left w:val="none" w:sz="0" w:space="0" w:color="auto"/>
        <w:bottom w:val="none" w:sz="0" w:space="0" w:color="auto"/>
        <w:right w:val="none" w:sz="0" w:space="0" w:color="auto"/>
      </w:divBdr>
      <w:divsChild>
        <w:div w:id="1585648053">
          <w:marLeft w:val="480"/>
          <w:marRight w:val="0"/>
          <w:marTop w:val="0"/>
          <w:marBottom w:val="0"/>
          <w:divBdr>
            <w:top w:val="none" w:sz="0" w:space="0" w:color="auto"/>
            <w:left w:val="none" w:sz="0" w:space="0" w:color="auto"/>
            <w:bottom w:val="none" w:sz="0" w:space="0" w:color="auto"/>
            <w:right w:val="none" w:sz="0" w:space="0" w:color="auto"/>
          </w:divBdr>
        </w:div>
        <w:div w:id="2109084537">
          <w:marLeft w:val="480"/>
          <w:marRight w:val="0"/>
          <w:marTop w:val="0"/>
          <w:marBottom w:val="0"/>
          <w:divBdr>
            <w:top w:val="none" w:sz="0" w:space="0" w:color="auto"/>
            <w:left w:val="none" w:sz="0" w:space="0" w:color="auto"/>
            <w:bottom w:val="none" w:sz="0" w:space="0" w:color="auto"/>
            <w:right w:val="none" w:sz="0" w:space="0" w:color="auto"/>
          </w:divBdr>
        </w:div>
        <w:div w:id="1051345525">
          <w:marLeft w:val="480"/>
          <w:marRight w:val="0"/>
          <w:marTop w:val="0"/>
          <w:marBottom w:val="0"/>
          <w:divBdr>
            <w:top w:val="none" w:sz="0" w:space="0" w:color="auto"/>
            <w:left w:val="none" w:sz="0" w:space="0" w:color="auto"/>
            <w:bottom w:val="none" w:sz="0" w:space="0" w:color="auto"/>
            <w:right w:val="none" w:sz="0" w:space="0" w:color="auto"/>
          </w:divBdr>
        </w:div>
        <w:div w:id="1064059979">
          <w:marLeft w:val="480"/>
          <w:marRight w:val="0"/>
          <w:marTop w:val="0"/>
          <w:marBottom w:val="0"/>
          <w:divBdr>
            <w:top w:val="none" w:sz="0" w:space="0" w:color="auto"/>
            <w:left w:val="none" w:sz="0" w:space="0" w:color="auto"/>
            <w:bottom w:val="none" w:sz="0" w:space="0" w:color="auto"/>
            <w:right w:val="none" w:sz="0" w:space="0" w:color="auto"/>
          </w:divBdr>
        </w:div>
        <w:div w:id="169955152">
          <w:marLeft w:val="480"/>
          <w:marRight w:val="0"/>
          <w:marTop w:val="0"/>
          <w:marBottom w:val="0"/>
          <w:divBdr>
            <w:top w:val="none" w:sz="0" w:space="0" w:color="auto"/>
            <w:left w:val="none" w:sz="0" w:space="0" w:color="auto"/>
            <w:bottom w:val="none" w:sz="0" w:space="0" w:color="auto"/>
            <w:right w:val="none" w:sz="0" w:space="0" w:color="auto"/>
          </w:divBdr>
        </w:div>
        <w:div w:id="1923100193">
          <w:marLeft w:val="480"/>
          <w:marRight w:val="0"/>
          <w:marTop w:val="0"/>
          <w:marBottom w:val="0"/>
          <w:divBdr>
            <w:top w:val="none" w:sz="0" w:space="0" w:color="auto"/>
            <w:left w:val="none" w:sz="0" w:space="0" w:color="auto"/>
            <w:bottom w:val="none" w:sz="0" w:space="0" w:color="auto"/>
            <w:right w:val="none" w:sz="0" w:space="0" w:color="auto"/>
          </w:divBdr>
        </w:div>
      </w:divsChild>
    </w:div>
    <w:div w:id="391347087">
      <w:bodyDiv w:val="1"/>
      <w:marLeft w:val="0"/>
      <w:marRight w:val="0"/>
      <w:marTop w:val="0"/>
      <w:marBottom w:val="0"/>
      <w:divBdr>
        <w:top w:val="none" w:sz="0" w:space="0" w:color="auto"/>
        <w:left w:val="none" w:sz="0" w:space="0" w:color="auto"/>
        <w:bottom w:val="none" w:sz="0" w:space="0" w:color="auto"/>
        <w:right w:val="none" w:sz="0" w:space="0" w:color="auto"/>
      </w:divBdr>
    </w:div>
    <w:div w:id="415785923">
      <w:bodyDiv w:val="1"/>
      <w:marLeft w:val="0"/>
      <w:marRight w:val="0"/>
      <w:marTop w:val="0"/>
      <w:marBottom w:val="0"/>
      <w:divBdr>
        <w:top w:val="none" w:sz="0" w:space="0" w:color="auto"/>
        <w:left w:val="none" w:sz="0" w:space="0" w:color="auto"/>
        <w:bottom w:val="none" w:sz="0" w:space="0" w:color="auto"/>
        <w:right w:val="none" w:sz="0" w:space="0" w:color="auto"/>
      </w:divBdr>
      <w:divsChild>
        <w:div w:id="1206405540">
          <w:marLeft w:val="480"/>
          <w:marRight w:val="0"/>
          <w:marTop w:val="0"/>
          <w:marBottom w:val="0"/>
          <w:divBdr>
            <w:top w:val="none" w:sz="0" w:space="0" w:color="auto"/>
            <w:left w:val="none" w:sz="0" w:space="0" w:color="auto"/>
            <w:bottom w:val="none" w:sz="0" w:space="0" w:color="auto"/>
            <w:right w:val="none" w:sz="0" w:space="0" w:color="auto"/>
          </w:divBdr>
        </w:div>
        <w:div w:id="615407193">
          <w:marLeft w:val="480"/>
          <w:marRight w:val="0"/>
          <w:marTop w:val="0"/>
          <w:marBottom w:val="0"/>
          <w:divBdr>
            <w:top w:val="none" w:sz="0" w:space="0" w:color="auto"/>
            <w:left w:val="none" w:sz="0" w:space="0" w:color="auto"/>
            <w:bottom w:val="none" w:sz="0" w:space="0" w:color="auto"/>
            <w:right w:val="none" w:sz="0" w:space="0" w:color="auto"/>
          </w:divBdr>
        </w:div>
        <w:div w:id="1398629869">
          <w:marLeft w:val="480"/>
          <w:marRight w:val="0"/>
          <w:marTop w:val="0"/>
          <w:marBottom w:val="0"/>
          <w:divBdr>
            <w:top w:val="none" w:sz="0" w:space="0" w:color="auto"/>
            <w:left w:val="none" w:sz="0" w:space="0" w:color="auto"/>
            <w:bottom w:val="none" w:sz="0" w:space="0" w:color="auto"/>
            <w:right w:val="none" w:sz="0" w:space="0" w:color="auto"/>
          </w:divBdr>
        </w:div>
        <w:div w:id="1497185840">
          <w:marLeft w:val="480"/>
          <w:marRight w:val="0"/>
          <w:marTop w:val="0"/>
          <w:marBottom w:val="0"/>
          <w:divBdr>
            <w:top w:val="none" w:sz="0" w:space="0" w:color="auto"/>
            <w:left w:val="none" w:sz="0" w:space="0" w:color="auto"/>
            <w:bottom w:val="none" w:sz="0" w:space="0" w:color="auto"/>
            <w:right w:val="none" w:sz="0" w:space="0" w:color="auto"/>
          </w:divBdr>
        </w:div>
        <w:div w:id="442192387">
          <w:marLeft w:val="480"/>
          <w:marRight w:val="0"/>
          <w:marTop w:val="0"/>
          <w:marBottom w:val="0"/>
          <w:divBdr>
            <w:top w:val="none" w:sz="0" w:space="0" w:color="auto"/>
            <w:left w:val="none" w:sz="0" w:space="0" w:color="auto"/>
            <w:bottom w:val="none" w:sz="0" w:space="0" w:color="auto"/>
            <w:right w:val="none" w:sz="0" w:space="0" w:color="auto"/>
          </w:divBdr>
        </w:div>
        <w:div w:id="1528986677">
          <w:marLeft w:val="480"/>
          <w:marRight w:val="0"/>
          <w:marTop w:val="0"/>
          <w:marBottom w:val="0"/>
          <w:divBdr>
            <w:top w:val="none" w:sz="0" w:space="0" w:color="auto"/>
            <w:left w:val="none" w:sz="0" w:space="0" w:color="auto"/>
            <w:bottom w:val="none" w:sz="0" w:space="0" w:color="auto"/>
            <w:right w:val="none" w:sz="0" w:space="0" w:color="auto"/>
          </w:divBdr>
        </w:div>
        <w:div w:id="232589075">
          <w:marLeft w:val="480"/>
          <w:marRight w:val="0"/>
          <w:marTop w:val="0"/>
          <w:marBottom w:val="0"/>
          <w:divBdr>
            <w:top w:val="none" w:sz="0" w:space="0" w:color="auto"/>
            <w:left w:val="none" w:sz="0" w:space="0" w:color="auto"/>
            <w:bottom w:val="none" w:sz="0" w:space="0" w:color="auto"/>
            <w:right w:val="none" w:sz="0" w:space="0" w:color="auto"/>
          </w:divBdr>
        </w:div>
        <w:div w:id="1499156166">
          <w:marLeft w:val="480"/>
          <w:marRight w:val="0"/>
          <w:marTop w:val="0"/>
          <w:marBottom w:val="0"/>
          <w:divBdr>
            <w:top w:val="none" w:sz="0" w:space="0" w:color="auto"/>
            <w:left w:val="none" w:sz="0" w:space="0" w:color="auto"/>
            <w:bottom w:val="none" w:sz="0" w:space="0" w:color="auto"/>
            <w:right w:val="none" w:sz="0" w:space="0" w:color="auto"/>
          </w:divBdr>
        </w:div>
      </w:divsChild>
    </w:div>
    <w:div w:id="419562945">
      <w:bodyDiv w:val="1"/>
      <w:marLeft w:val="0"/>
      <w:marRight w:val="0"/>
      <w:marTop w:val="0"/>
      <w:marBottom w:val="0"/>
      <w:divBdr>
        <w:top w:val="none" w:sz="0" w:space="0" w:color="auto"/>
        <w:left w:val="none" w:sz="0" w:space="0" w:color="auto"/>
        <w:bottom w:val="none" w:sz="0" w:space="0" w:color="auto"/>
        <w:right w:val="none" w:sz="0" w:space="0" w:color="auto"/>
      </w:divBdr>
      <w:divsChild>
        <w:div w:id="228998577">
          <w:marLeft w:val="480"/>
          <w:marRight w:val="0"/>
          <w:marTop w:val="0"/>
          <w:marBottom w:val="0"/>
          <w:divBdr>
            <w:top w:val="none" w:sz="0" w:space="0" w:color="auto"/>
            <w:left w:val="none" w:sz="0" w:space="0" w:color="auto"/>
            <w:bottom w:val="none" w:sz="0" w:space="0" w:color="auto"/>
            <w:right w:val="none" w:sz="0" w:space="0" w:color="auto"/>
          </w:divBdr>
        </w:div>
        <w:div w:id="600144966">
          <w:marLeft w:val="480"/>
          <w:marRight w:val="0"/>
          <w:marTop w:val="0"/>
          <w:marBottom w:val="0"/>
          <w:divBdr>
            <w:top w:val="none" w:sz="0" w:space="0" w:color="auto"/>
            <w:left w:val="none" w:sz="0" w:space="0" w:color="auto"/>
            <w:bottom w:val="none" w:sz="0" w:space="0" w:color="auto"/>
            <w:right w:val="none" w:sz="0" w:space="0" w:color="auto"/>
          </w:divBdr>
        </w:div>
        <w:div w:id="163715547">
          <w:marLeft w:val="480"/>
          <w:marRight w:val="0"/>
          <w:marTop w:val="0"/>
          <w:marBottom w:val="0"/>
          <w:divBdr>
            <w:top w:val="none" w:sz="0" w:space="0" w:color="auto"/>
            <w:left w:val="none" w:sz="0" w:space="0" w:color="auto"/>
            <w:bottom w:val="none" w:sz="0" w:space="0" w:color="auto"/>
            <w:right w:val="none" w:sz="0" w:space="0" w:color="auto"/>
          </w:divBdr>
        </w:div>
        <w:div w:id="1772049171">
          <w:marLeft w:val="480"/>
          <w:marRight w:val="0"/>
          <w:marTop w:val="0"/>
          <w:marBottom w:val="0"/>
          <w:divBdr>
            <w:top w:val="none" w:sz="0" w:space="0" w:color="auto"/>
            <w:left w:val="none" w:sz="0" w:space="0" w:color="auto"/>
            <w:bottom w:val="none" w:sz="0" w:space="0" w:color="auto"/>
            <w:right w:val="none" w:sz="0" w:space="0" w:color="auto"/>
          </w:divBdr>
        </w:div>
        <w:div w:id="2032995047">
          <w:marLeft w:val="480"/>
          <w:marRight w:val="0"/>
          <w:marTop w:val="0"/>
          <w:marBottom w:val="0"/>
          <w:divBdr>
            <w:top w:val="none" w:sz="0" w:space="0" w:color="auto"/>
            <w:left w:val="none" w:sz="0" w:space="0" w:color="auto"/>
            <w:bottom w:val="none" w:sz="0" w:space="0" w:color="auto"/>
            <w:right w:val="none" w:sz="0" w:space="0" w:color="auto"/>
          </w:divBdr>
        </w:div>
        <w:div w:id="1463689167">
          <w:marLeft w:val="480"/>
          <w:marRight w:val="0"/>
          <w:marTop w:val="0"/>
          <w:marBottom w:val="0"/>
          <w:divBdr>
            <w:top w:val="none" w:sz="0" w:space="0" w:color="auto"/>
            <w:left w:val="none" w:sz="0" w:space="0" w:color="auto"/>
            <w:bottom w:val="none" w:sz="0" w:space="0" w:color="auto"/>
            <w:right w:val="none" w:sz="0" w:space="0" w:color="auto"/>
          </w:divBdr>
        </w:div>
      </w:divsChild>
    </w:div>
    <w:div w:id="420755684">
      <w:bodyDiv w:val="1"/>
      <w:marLeft w:val="0"/>
      <w:marRight w:val="0"/>
      <w:marTop w:val="0"/>
      <w:marBottom w:val="0"/>
      <w:divBdr>
        <w:top w:val="none" w:sz="0" w:space="0" w:color="auto"/>
        <w:left w:val="none" w:sz="0" w:space="0" w:color="auto"/>
        <w:bottom w:val="none" w:sz="0" w:space="0" w:color="auto"/>
        <w:right w:val="none" w:sz="0" w:space="0" w:color="auto"/>
      </w:divBdr>
      <w:divsChild>
        <w:div w:id="1171791827">
          <w:marLeft w:val="480"/>
          <w:marRight w:val="0"/>
          <w:marTop w:val="0"/>
          <w:marBottom w:val="0"/>
          <w:divBdr>
            <w:top w:val="none" w:sz="0" w:space="0" w:color="auto"/>
            <w:left w:val="none" w:sz="0" w:space="0" w:color="auto"/>
            <w:bottom w:val="none" w:sz="0" w:space="0" w:color="auto"/>
            <w:right w:val="none" w:sz="0" w:space="0" w:color="auto"/>
          </w:divBdr>
        </w:div>
        <w:div w:id="626005241">
          <w:marLeft w:val="480"/>
          <w:marRight w:val="0"/>
          <w:marTop w:val="0"/>
          <w:marBottom w:val="0"/>
          <w:divBdr>
            <w:top w:val="none" w:sz="0" w:space="0" w:color="auto"/>
            <w:left w:val="none" w:sz="0" w:space="0" w:color="auto"/>
            <w:bottom w:val="none" w:sz="0" w:space="0" w:color="auto"/>
            <w:right w:val="none" w:sz="0" w:space="0" w:color="auto"/>
          </w:divBdr>
        </w:div>
        <w:div w:id="520901089">
          <w:marLeft w:val="480"/>
          <w:marRight w:val="0"/>
          <w:marTop w:val="0"/>
          <w:marBottom w:val="0"/>
          <w:divBdr>
            <w:top w:val="none" w:sz="0" w:space="0" w:color="auto"/>
            <w:left w:val="none" w:sz="0" w:space="0" w:color="auto"/>
            <w:bottom w:val="none" w:sz="0" w:space="0" w:color="auto"/>
            <w:right w:val="none" w:sz="0" w:space="0" w:color="auto"/>
          </w:divBdr>
        </w:div>
        <w:div w:id="1306549366">
          <w:marLeft w:val="480"/>
          <w:marRight w:val="0"/>
          <w:marTop w:val="0"/>
          <w:marBottom w:val="0"/>
          <w:divBdr>
            <w:top w:val="none" w:sz="0" w:space="0" w:color="auto"/>
            <w:left w:val="none" w:sz="0" w:space="0" w:color="auto"/>
            <w:bottom w:val="none" w:sz="0" w:space="0" w:color="auto"/>
            <w:right w:val="none" w:sz="0" w:space="0" w:color="auto"/>
          </w:divBdr>
        </w:div>
        <w:div w:id="162286176">
          <w:marLeft w:val="480"/>
          <w:marRight w:val="0"/>
          <w:marTop w:val="0"/>
          <w:marBottom w:val="0"/>
          <w:divBdr>
            <w:top w:val="none" w:sz="0" w:space="0" w:color="auto"/>
            <w:left w:val="none" w:sz="0" w:space="0" w:color="auto"/>
            <w:bottom w:val="none" w:sz="0" w:space="0" w:color="auto"/>
            <w:right w:val="none" w:sz="0" w:space="0" w:color="auto"/>
          </w:divBdr>
        </w:div>
        <w:div w:id="1577855423">
          <w:marLeft w:val="480"/>
          <w:marRight w:val="0"/>
          <w:marTop w:val="0"/>
          <w:marBottom w:val="0"/>
          <w:divBdr>
            <w:top w:val="none" w:sz="0" w:space="0" w:color="auto"/>
            <w:left w:val="none" w:sz="0" w:space="0" w:color="auto"/>
            <w:bottom w:val="none" w:sz="0" w:space="0" w:color="auto"/>
            <w:right w:val="none" w:sz="0" w:space="0" w:color="auto"/>
          </w:divBdr>
        </w:div>
      </w:divsChild>
    </w:div>
    <w:div w:id="448014525">
      <w:bodyDiv w:val="1"/>
      <w:marLeft w:val="0"/>
      <w:marRight w:val="0"/>
      <w:marTop w:val="0"/>
      <w:marBottom w:val="0"/>
      <w:divBdr>
        <w:top w:val="none" w:sz="0" w:space="0" w:color="auto"/>
        <w:left w:val="none" w:sz="0" w:space="0" w:color="auto"/>
        <w:bottom w:val="none" w:sz="0" w:space="0" w:color="auto"/>
        <w:right w:val="none" w:sz="0" w:space="0" w:color="auto"/>
      </w:divBdr>
      <w:divsChild>
        <w:div w:id="322466457">
          <w:marLeft w:val="480"/>
          <w:marRight w:val="0"/>
          <w:marTop w:val="0"/>
          <w:marBottom w:val="0"/>
          <w:divBdr>
            <w:top w:val="none" w:sz="0" w:space="0" w:color="auto"/>
            <w:left w:val="none" w:sz="0" w:space="0" w:color="auto"/>
            <w:bottom w:val="none" w:sz="0" w:space="0" w:color="auto"/>
            <w:right w:val="none" w:sz="0" w:space="0" w:color="auto"/>
          </w:divBdr>
        </w:div>
        <w:div w:id="2108621025">
          <w:marLeft w:val="480"/>
          <w:marRight w:val="0"/>
          <w:marTop w:val="0"/>
          <w:marBottom w:val="0"/>
          <w:divBdr>
            <w:top w:val="none" w:sz="0" w:space="0" w:color="auto"/>
            <w:left w:val="none" w:sz="0" w:space="0" w:color="auto"/>
            <w:bottom w:val="none" w:sz="0" w:space="0" w:color="auto"/>
            <w:right w:val="none" w:sz="0" w:space="0" w:color="auto"/>
          </w:divBdr>
        </w:div>
        <w:div w:id="825318261">
          <w:marLeft w:val="480"/>
          <w:marRight w:val="0"/>
          <w:marTop w:val="0"/>
          <w:marBottom w:val="0"/>
          <w:divBdr>
            <w:top w:val="none" w:sz="0" w:space="0" w:color="auto"/>
            <w:left w:val="none" w:sz="0" w:space="0" w:color="auto"/>
            <w:bottom w:val="none" w:sz="0" w:space="0" w:color="auto"/>
            <w:right w:val="none" w:sz="0" w:space="0" w:color="auto"/>
          </w:divBdr>
        </w:div>
        <w:div w:id="46417075">
          <w:marLeft w:val="480"/>
          <w:marRight w:val="0"/>
          <w:marTop w:val="0"/>
          <w:marBottom w:val="0"/>
          <w:divBdr>
            <w:top w:val="none" w:sz="0" w:space="0" w:color="auto"/>
            <w:left w:val="none" w:sz="0" w:space="0" w:color="auto"/>
            <w:bottom w:val="none" w:sz="0" w:space="0" w:color="auto"/>
            <w:right w:val="none" w:sz="0" w:space="0" w:color="auto"/>
          </w:divBdr>
        </w:div>
        <w:div w:id="1496606177">
          <w:marLeft w:val="480"/>
          <w:marRight w:val="0"/>
          <w:marTop w:val="0"/>
          <w:marBottom w:val="0"/>
          <w:divBdr>
            <w:top w:val="none" w:sz="0" w:space="0" w:color="auto"/>
            <w:left w:val="none" w:sz="0" w:space="0" w:color="auto"/>
            <w:bottom w:val="none" w:sz="0" w:space="0" w:color="auto"/>
            <w:right w:val="none" w:sz="0" w:space="0" w:color="auto"/>
          </w:divBdr>
        </w:div>
        <w:div w:id="379549929">
          <w:marLeft w:val="480"/>
          <w:marRight w:val="0"/>
          <w:marTop w:val="0"/>
          <w:marBottom w:val="0"/>
          <w:divBdr>
            <w:top w:val="none" w:sz="0" w:space="0" w:color="auto"/>
            <w:left w:val="none" w:sz="0" w:space="0" w:color="auto"/>
            <w:bottom w:val="none" w:sz="0" w:space="0" w:color="auto"/>
            <w:right w:val="none" w:sz="0" w:space="0" w:color="auto"/>
          </w:divBdr>
        </w:div>
      </w:divsChild>
    </w:div>
    <w:div w:id="507139376">
      <w:bodyDiv w:val="1"/>
      <w:marLeft w:val="0"/>
      <w:marRight w:val="0"/>
      <w:marTop w:val="0"/>
      <w:marBottom w:val="0"/>
      <w:divBdr>
        <w:top w:val="none" w:sz="0" w:space="0" w:color="auto"/>
        <w:left w:val="none" w:sz="0" w:space="0" w:color="auto"/>
        <w:bottom w:val="none" w:sz="0" w:space="0" w:color="auto"/>
        <w:right w:val="none" w:sz="0" w:space="0" w:color="auto"/>
      </w:divBdr>
      <w:divsChild>
        <w:div w:id="2122992813">
          <w:marLeft w:val="480"/>
          <w:marRight w:val="0"/>
          <w:marTop w:val="0"/>
          <w:marBottom w:val="0"/>
          <w:divBdr>
            <w:top w:val="none" w:sz="0" w:space="0" w:color="auto"/>
            <w:left w:val="none" w:sz="0" w:space="0" w:color="auto"/>
            <w:bottom w:val="none" w:sz="0" w:space="0" w:color="auto"/>
            <w:right w:val="none" w:sz="0" w:space="0" w:color="auto"/>
          </w:divBdr>
        </w:div>
        <w:div w:id="1679195011">
          <w:marLeft w:val="480"/>
          <w:marRight w:val="0"/>
          <w:marTop w:val="0"/>
          <w:marBottom w:val="0"/>
          <w:divBdr>
            <w:top w:val="none" w:sz="0" w:space="0" w:color="auto"/>
            <w:left w:val="none" w:sz="0" w:space="0" w:color="auto"/>
            <w:bottom w:val="none" w:sz="0" w:space="0" w:color="auto"/>
            <w:right w:val="none" w:sz="0" w:space="0" w:color="auto"/>
          </w:divBdr>
        </w:div>
        <w:div w:id="19286095">
          <w:marLeft w:val="480"/>
          <w:marRight w:val="0"/>
          <w:marTop w:val="0"/>
          <w:marBottom w:val="0"/>
          <w:divBdr>
            <w:top w:val="none" w:sz="0" w:space="0" w:color="auto"/>
            <w:left w:val="none" w:sz="0" w:space="0" w:color="auto"/>
            <w:bottom w:val="none" w:sz="0" w:space="0" w:color="auto"/>
            <w:right w:val="none" w:sz="0" w:space="0" w:color="auto"/>
          </w:divBdr>
        </w:div>
        <w:div w:id="1520702548">
          <w:marLeft w:val="480"/>
          <w:marRight w:val="0"/>
          <w:marTop w:val="0"/>
          <w:marBottom w:val="0"/>
          <w:divBdr>
            <w:top w:val="none" w:sz="0" w:space="0" w:color="auto"/>
            <w:left w:val="none" w:sz="0" w:space="0" w:color="auto"/>
            <w:bottom w:val="none" w:sz="0" w:space="0" w:color="auto"/>
            <w:right w:val="none" w:sz="0" w:space="0" w:color="auto"/>
          </w:divBdr>
        </w:div>
        <w:div w:id="1028993955">
          <w:marLeft w:val="480"/>
          <w:marRight w:val="0"/>
          <w:marTop w:val="0"/>
          <w:marBottom w:val="0"/>
          <w:divBdr>
            <w:top w:val="none" w:sz="0" w:space="0" w:color="auto"/>
            <w:left w:val="none" w:sz="0" w:space="0" w:color="auto"/>
            <w:bottom w:val="none" w:sz="0" w:space="0" w:color="auto"/>
            <w:right w:val="none" w:sz="0" w:space="0" w:color="auto"/>
          </w:divBdr>
        </w:div>
        <w:div w:id="1196508091">
          <w:marLeft w:val="480"/>
          <w:marRight w:val="0"/>
          <w:marTop w:val="0"/>
          <w:marBottom w:val="0"/>
          <w:divBdr>
            <w:top w:val="none" w:sz="0" w:space="0" w:color="auto"/>
            <w:left w:val="none" w:sz="0" w:space="0" w:color="auto"/>
            <w:bottom w:val="none" w:sz="0" w:space="0" w:color="auto"/>
            <w:right w:val="none" w:sz="0" w:space="0" w:color="auto"/>
          </w:divBdr>
        </w:div>
        <w:div w:id="1190294187">
          <w:marLeft w:val="480"/>
          <w:marRight w:val="0"/>
          <w:marTop w:val="0"/>
          <w:marBottom w:val="0"/>
          <w:divBdr>
            <w:top w:val="none" w:sz="0" w:space="0" w:color="auto"/>
            <w:left w:val="none" w:sz="0" w:space="0" w:color="auto"/>
            <w:bottom w:val="none" w:sz="0" w:space="0" w:color="auto"/>
            <w:right w:val="none" w:sz="0" w:space="0" w:color="auto"/>
          </w:divBdr>
        </w:div>
        <w:div w:id="1606960038">
          <w:marLeft w:val="480"/>
          <w:marRight w:val="0"/>
          <w:marTop w:val="0"/>
          <w:marBottom w:val="0"/>
          <w:divBdr>
            <w:top w:val="none" w:sz="0" w:space="0" w:color="auto"/>
            <w:left w:val="none" w:sz="0" w:space="0" w:color="auto"/>
            <w:bottom w:val="none" w:sz="0" w:space="0" w:color="auto"/>
            <w:right w:val="none" w:sz="0" w:space="0" w:color="auto"/>
          </w:divBdr>
        </w:div>
      </w:divsChild>
    </w:div>
    <w:div w:id="509761315">
      <w:bodyDiv w:val="1"/>
      <w:marLeft w:val="0"/>
      <w:marRight w:val="0"/>
      <w:marTop w:val="0"/>
      <w:marBottom w:val="0"/>
      <w:divBdr>
        <w:top w:val="none" w:sz="0" w:space="0" w:color="auto"/>
        <w:left w:val="none" w:sz="0" w:space="0" w:color="auto"/>
        <w:bottom w:val="none" w:sz="0" w:space="0" w:color="auto"/>
        <w:right w:val="none" w:sz="0" w:space="0" w:color="auto"/>
      </w:divBdr>
      <w:divsChild>
        <w:div w:id="1461537573">
          <w:marLeft w:val="480"/>
          <w:marRight w:val="0"/>
          <w:marTop w:val="0"/>
          <w:marBottom w:val="0"/>
          <w:divBdr>
            <w:top w:val="none" w:sz="0" w:space="0" w:color="auto"/>
            <w:left w:val="none" w:sz="0" w:space="0" w:color="auto"/>
            <w:bottom w:val="none" w:sz="0" w:space="0" w:color="auto"/>
            <w:right w:val="none" w:sz="0" w:space="0" w:color="auto"/>
          </w:divBdr>
        </w:div>
        <w:div w:id="1361934901">
          <w:marLeft w:val="480"/>
          <w:marRight w:val="0"/>
          <w:marTop w:val="0"/>
          <w:marBottom w:val="0"/>
          <w:divBdr>
            <w:top w:val="none" w:sz="0" w:space="0" w:color="auto"/>
            <w:left w:val="none" w:sz="0" w:space="0" w:color="auto"/>
            <w:bottom w:val="none" w:sz="0" w:space="0" w:color="auto"/>
            <w:right w:val="none" w:sz="0" w:space="0" w:color="auto"/>
          </w:divBdr>
        </w:div>
        <w:div w:id="1350644193">
          <w:marLeft w:val="480"/>
          <w:marRight w:val="0"/>
          <w:marTop w:val="0"/>
          <w:marBottom w:val="0"/>
          <w:divBdr>
            <w:top w:val="none" w:sz="0" w:space="0" w:color="auto"/>
            <w:left w:val="none" w:sz="0" w:space="0" w:color="auto"/>
            <w:bottom w:val="none" w:sz="0" w:space="0" w:color="auto"/>
            <w:right w:val="none" w:sz="0" w:space="0" w:color="auto"/>
          </w:divBdr>
        </w:div>
        <w:div w:id="1240210919">
          <w:marLeft w:val="480"/>
          <w:marRight w:val="0"/>
          <w:marTop w:val="0"/>
          <w:marBottom w:val="0"/>
          <w:divBdr>
            <w:top w:val="none" w:sz="0" w:space="0" w:color="auto"/>
            <w:left w:val="none" w:sz="0" w:space="0" w:color="auto"/>
            <w:bottom w:val="none" w:sz="0" w:space="0" w:color="auto"/>
            <w:right w:val="none" w:sz="0" w:space="0" w:color="auto"/>
          </w:divBdr>
        </w:div>
        <w:div w:id="1027557756">
          <w:marLeft w:val="480"/>
          <w:marRight w:val="0"/>
          <w:marTop w:val="0"/>
          <w:marBottom w:val="0"/>
          <w:divBdr>
            <w:top w:val="none" w:sz="0" w:space="0" w:color="auto"/>
            <w:left w:val="none" w:sz="0" w:space="0" w:color="auto"/>
            <w:bottom w:val="none" w:sz="0" w:space="0" w:color="auto"/>
            <w:right w:val="none" w:sz="0" w:space="0" w:color="auto"/>
          </w:divBdr>
        </w:div>
        <w:div w:id="1421558978">
          <w:marLeft w:val="480"/>
          <w:marRight w:val="0"/>
          <w:marTop w:val="0"/>
          <w:marBottom w:val="0"/>
          <w:divBdr>
            <w:top w:val="none" w:sz="0" w:space="0" w:color="auto"/>
            <w:left w:val="none" w:sz="0" w:space="0" w:color="auto"/>
            <w:bottom w:val="none" w:sz="0" w:space="0" w:color="auto"/>
            <w:right w:val="none" w:sz="0" w:space="0" w:color="auto"/>
          </w:divBdr>
        </w:div>
      </w:divsChild>
    </w:div>
    <w:div w:id="568657902">
      <w:bodyDiv w:val="1"/>
      <w:marLeft w:val="0"/>
      <w:marRight w:val="0"/>
      <w:marTop w:val="0"/>
      <w:marBottom w:val="0"/>
      <w:divBdr>
        <w:top w:val="none" w:sz="0" w:space="0" w:color="auto"/>
        <w:left w:val="none" w:sz="0" w:space="0" w:color="auto"/>
        <w:bottom w:val="none" w:sz="0" w:space="0" w:color="auto"/>
        <w:right w:val="none" w:sz="0" w:space="0" w:color="auto"/>
      </w:divBdr>
      <w:divsChild>
        <w:div w:id="1488666497">
          <w:marLeft w:val="480"/>
          <w:marRight w:val="0"/>
          <w:marTop w:val="0"/>
          <w:marBottom w:val="0"/>
          <w:divBdr>
            <w:top w:val="none" w:sz="0" w:space="0" w:color="auto"/>
            <w:left w:val="none" w:sz="0" w:space="0" w:color="auto"/>
            <w:bottom w:val="none" w:sz="0" w:space="0" w:color="auto"/>
            <w:right w:val="none" w:sz="0" w:space="0" w:color="auto"/>
          </w:divBdr>
        </w:div>
        <w:div w:id="1217550653">
          <w:marLeft w:val="480"/>
          <w:marRight w:val="0"/>
          <w:marTop w:val="0"/>
          <w:marBottom w:val="0"/>
          <w:divBdr>
            <w:top w:val="none" w:sz="0" w:space="0" w:color="auto"/>
            <w:left w:val="none" w:sz="0" w:space="0" w:color="auto"/>
            <w:bottom w:val="none" w:sz="0" w:space="0" w:color="auto"/>
            <w:right w:val="none" w:sz="0" w:space="0" w:color="auto"/>
          </w:divBdr>
        </w:div>
        <w:div w:id="218710097">
          <w:marLeft w:val="480"/>
          <w:marRight w:val="0"/>
          <w:marTop w:val="0"/>
          <w:marBottom w:val="0"/>
          <w:divBdr>
            <w:top w:val="none" w:sz="0" w:space="0" w:color="auto"/>
            <w:left w:val="none" w:sz="0" w:space="0" w:color="auto"/>
            <w:bottom w:val="none" w:sz="0" w:space="0" w:color="auto"/>
            <w:right w:val="none" w:sz="0" w:space="0" w:color="auto"/>
          </w:divBdr>
        </w:div>
        <w:div w:id="75591698">
          <w:marLeft w:val="480"/>
          <w:marRight w:val="0"/>
          <w:marTop w:val="0"/>
          <w:marBottom w:val="0"/>
          <w:divBdr>
            <w:top w:val="none" w:sz="0" w:space="0" w:color="auto"/>
            <w:left w:val="none" w:sz="0" w:space="0" w:color="auto"/>
            <w:bottom w:val="none" w:sz="0" w:space="0" w:color="auto"/>
            <w:right w:val="none" w:sz="0" w:space="0" w:color="auto"/>
          </w:divBdr>
        </w:div>
        <w:div w:id="954755562">
          <w:marLeft w:val="480"/>
          <w:marRight w:val="0"/>
          <w:marTop w:val="0"/>
          <w:marBottom w:val="0"/>
          <w:divBdr>
            <w:top w:val="none" w:sz="0" w:space="0" w:color="auto"/>
            <w:left w:val="none" w:sz="0" w:space="0" w:color="auto"/>
            <w:bottom w:val="none" w:sz="0" w:space="0" w:color="auto"/>
            <w:right w:val="none" w:sz="0" w:space="0" w:color="auto"/>
          </w:divBdr>
        </w:div>
        <w:div w:id="249241175">
          <w:marLeft w:val="480"/>
          <w:marRight w:val="0"/>
          <w:marTop w:val="0"/>
          <w:marBottom w:val="0"/>
          <w:divBdr>
            <w:top w:val="none" w:sz="0" w:space="0" w:color="auto"/>
            <w:left w:val="none" w:sz="0" w:space="0" w:color="auto"/>
            <w:bottom w:val="none" w:sz="0" w:space="0" w:color="auto"/>
            <w:right w:val="none" w:sz="0" w:space="0" w:color="auto"/>
          </w:divBdr>
        </w:div>
      </w:divsChild>
    </w:div>
    <w:div w:id="569463646">
      <w:bodyDiv w:val="1"/>
      <w:marLeft w:val="0"/>
      <w:marRight w:val="0"/>
      <w:marTop w:val="0"/>
      <w:marBottom w:val="0"/>
      <w:divBdr>
        <w:top w:val="none" w:sz="0" w:space="0" w:color="auto"/>
        <w:left w:val="none" w:sz="0" w:space="0" w:color="auto"/>
        <w:bottom w:val="none" w:sz="0" w:space="0" w:color="auto"/>
        <w:right w:val="none" w:sz="0" w:space="0" w:color="auto"/>
      </w:divBdr>
      <w:divsChild>
        <w:div w:id="540363236">
          <w:marLeft w:val="480"/>
          <w:marRight w:val="0"/>
          <w:marTop w:val="0"/>
          <w:marBottom w:val="0"/>
          <w:divBdr>
            <w:top w:val="none" w:sz="0" w:space="0" w:color="auto"/>
            <w:left w:val="none" w:sz="0" w:space="0" w:color="auto"/>
            <w:bottom w:val="none" w:sz="0" w:space="0" w:color="auto"/>
            <w:right w:val="none" w:sz="0" w:space="0" w:color="auto"/>
          </w:divBdr>
        </w:div>
        <w:div w:id="1411849845">
          <w:marLeft w:val="480"/>
          <w:marRight w:val="0"/>
          <w:marTop w:val="0"/>
          <w:marBottom w:val="0"/>
          <w:divBdr>
            <w:top w:val="none" w:sz="0" w:space="0" w:color="auto"/>
            <w:left w:val="none" w:sz="0" w:space="0" w:color="auto"/>
            <w:bottom w:val="none" w:sz="0" w:space="0" w:color="auto"/>
            <w:right w:val="none" w:sz="0" w:space="0" w:color="auto"/>
          </w:divBdr>
        </w:div>
        <w:div w:id="1581938218">
          <w:marLeft w:val="480"/>
          <w:marRight w:val="0"/>
          <w:marTop w:val="0"/>
          <w:marBottom w:val="0"/>
          <w:divBdr>
            <w:top w:val="none" w:sz="0" w:space="0" w:color="auto"/>
            <w:left w:val="none" w:sz="0" w:space="0" w:color="auto"/>
            <w:bottom w:val="none" w:sz="0" w:space="0" w:color="auto"/>
            <w:right w:val="none" w:sz="0" w:space="0" w:color="auto"/>
          </w:divBdr>
        </w:div>
        <w:div w:id="1500997029">
          <w:marLeft w:val="480"/>
          <w:marRight w:val="0"/>
          <w:marTop w:val="0"/>
          <w:marBottom w:val="0"/>
          <w:divBdr>
            <w:top w:val="none" w:sz="0" w:space="0" w:color="auto"/>
            <w:left w:val="none" w:sz="0" w:space="0" w:color="auto"/>
            <w:bottom w:val="none" w:sz="0" w:space="0" w:color="auto"/>
            <w:right w:val="none" w:sz="0" w:space="0" w:color="auto"/>
          </w:divBdr>
        </w:div>
        <w:div w:id="1278223393">
          <w:marLeft w:val="480"/>
          <w:marRight w:val="0"/>
          <w:marTop w:val="0"/>
          <w:marBottom w:val="0"/>
          <w:divBdr>
            <w:top w:val="none" w:sz="0" w:space="0" w:color="auto"/>
            <w:left w:val="none" w:sz="0" w:space="0" w:color="auto"/>
            <w:bottom w:val="none" w:sz="0" w:space="0" w:color="auto"/>
            <w:right w:val="none" w:sz="0" w:space="0" w:color="auto"/>
          </w:divBdr>
        </w:div>
        <w:div w:id="1844130342">
          <w:marLeft w:val="480"/>
          <w:marRight w:val="0"/>
          <w:marTop w:val="0"/>
          <w:marBottom w:val="0"/>
          <w:divBdr>
            <w:top w:val="none" w:sz="0" w:space="0" w:color="auto"/>
            <w:left w:val="none" w:sz="0" w:space="0" w:color="auto"/>
            <w:bottom w:val="none" w:sz="0" w:space="0" w:color="auto"/>
            <w:right w:val="none" w:sz="0" w:space="0" w:color="auto"/>
          </w:divBdr>
        </w:div>
        <w:div w:id="1963995294">
          <w:marLeft w:val="480"/>
          <w:marRight w:val="0"/>
          <w:marTop w:val="0"/>
          <w:marBottom w:val="0"/>
          <w:divBdr>
            <w:top w:val="none" w:sz="0" w:space="0" w:color="auto"/>
            <w:left w:val="none" w:sz="0" w:space="0" w:color="auto"/>
            <w:bottom w:val="none" w:sz="0" w:space="0" w:color="auto"/>
            <w:right w:val="none" w:sz="0" w:space="0" w:color="auto"/>
          </w:divBdr>
        </w:div>
        <w:div w:id="1309436616">
          <w:marLeft w:val="480"/>
          <w:marRight w:val="0"/>
          <w:marTop w:val="0"/>
          <w:marBottom w:val="0"/>
          <w:divBdr>
            <w:top w:val="none" w:sz="0" w:space="0" w:color="auto"/>
            <w:left w:val="none" w:sz="0" w:space="0" w:color="auto"/>
            <w:bottom w:val="none" w:sz="0" w:space="0" w:color="auto"/>
            <w:right w:val="none" w:sz="0" w:space="0" w:color="auto"/>
          </w:divBdr>
        </w:div>
      </w:divsChild>
    </w:div>
    <w:div w:id="582374255">
      <w:bodyDiv w:val="1"/>
      <w:marLeft w:val="0"/>
      <w:marRight w:val="0"/>
      <w:marTop w:val="0"/>
      <w:marBottom w:val="0"/>
      <w:divBdr>
        <w:top w:val="none" w:sz="0" w:space="0" w:color="auto"/>
        <w:left w:val="none" w:sz="0" w:space="0" w:color="auto"/>
        <w:bottom w:val="none" w:sz="0" w:space="0" w:color="auto"/>
        <w:right w:val="none" w:sz="0" w:space="0" w:color="auto"/>
      </w:divBdr>
      <w:divsChild>
        <w:div w:id="379864087">
          <w:marLeft w:val="480"/>
          <w:marRight w:val="0"/>
          <w:marTop w:val="0"/>
          <w:marBottom w:val="0"/>
          <w:divBdr>
            <w:top w:val="none" w:sz="0" w:space="0" w:color="auto"/>
            <w:left w:val="none" w:sz="0" w:space="0" w:color="auto"/>
            <w:bottom w:val="none" w:sz="0" w:space="0" w:color="auto"/>
            <w:right w:val="none" w:sz="0" w:space="0" w:color="auto"/>
          </w:divBdr>
        </w:div>
        <w:div w:id="1902205464">
          <w:marLeft w:val="480"/>
          <w:marRight w:val="0"/>
          <w:marTop w:val="0"/>
          <w:marBottom w:val="0"/>
          <w:divBdr>
            <w:top w:val="none" w:sz="0" w:space="0" w:color="auto"/>
            <w:left w:val="none" w:sz="0" w:space="0" w:color="auto"/>
            <w:bottom w:val="none" w:sz="0" w:space="0" w:color="auto"/>
            <w:right w:val="none" w:sz="0" w:space="0" w:color="auto"/>
          </w:divBdr>
        </w:div>
        <w:div w:id="250894627">
          <w:marLeft w:val="480"/>
          <w:marRight w:val="0"/>
          <w:marTop w:val="0"/>
          <w:marBottom w:val="0"/>
          <w:divBdr>
            <w:top w:val="none" w:sz="0" w:space="0" w:color="auto"/>
            <w:left w:val="none" w:sz="0" w:space="0" w:color="auto"/>
            <w:bottom w:val="none" w:sz="0" w:space="0" w:color="auto"/>
            <w:right w:val="none" w:sz="0" w:space="0" w:color="auto"/>
          </w:divBdr>
        </w:div>
        <w:div w:id="1140271122">
          <w:marLeft w:val="480"/>
          <w:marRight w:val="0"/>
          <w:marTop w:val="0"/>
          <w:marBottom w:val="0"/>
          <w:divBdr>
            <w:top w:val="none" w:sz="0" w:space="0" w:color="auto"/>
            <w:left w:val="none" w:sz="0" w:space="0" w:color="auto"/>
            <w:bottom w:val="none" w:sz="0" w:space="0" w:color="auto"/>
            <w:right w:val="none" w:sz="0" w:space="0" w:color="auto"/>
          </w:divBdr>
        </w:div>
        <w:div w:id="681933858">
          <w:marLeft w:val="480"/>
          <w:marRight w:val="0"/>
          <w:marTop w:val="0"/>
          <w:marBottom w:val="0"/>
          <w:divBdr>
            <w:top w:val="none" w:sz="0" w:space="0" w:color="auto"/>
            <w:left w:val="none" w:sz="0" w:space="0" w:color="auto"/>
            <w:bottom w:val="none" w:sz="0" w:space="0" w:color="auto"/>
            <w:right w:val="none" w:sz="0" w:space="0" w:color="auto"/>
          </w:divBdr>
        </w:div>
      </w:divsChild>
    </w:div>
    <w:div w:id="647786943">
      <w:bodyDiv w:val="1"/>
      <w:marLeft w:val="0"/>
      <w:marRight w:val="0"/>
      <w:marTop w:val="0"/>
      <w:marBottom w:val="0"/>
      <w:divBdr>
        <w:top w:val="none" w:sz="0" w:space="0" w:color="auto"/>
        <w:left w:val="none" w:sz="0" w:space="0" w:color="auto"/>
        <w:bottom w:val="none" w:sz="0" w:space="0" w:color="auto"/>
        <w:right w:val="none" w:sz="0" w:space="0" w:color="auto"/>
      </w:divBdr>
      <w:divsChild>
        <w:div w:id="2114785894">
          <w:marLeft w:val="480"/>
          <w:marRight w:val="0"/>
          <w:marTop w:val="0"/>
          <w:marBottom w:val="0"/>
          <w:divBdr>
            <w:top w:val="none" w:sz="0" w:space="0" w:color="auto"/>
            <w:left w:val="none" w:sz="0" w:space="0" w:color="auto"/>
            <w:bottom w:val="none" w:sz="0" w:space="0" w:color="auto"/>
            <w:right w:val="none" w:sz="0" w:space="0" w:color="auto"/>
          </w:divBdr>
        </w:div>
        <w:div w:id="877207150">
          <w:marLeft w:val="480"/>
          <w:marRight w:val="0"/>
          <w:marTop w:val="0"/>
          <w:marBottom w:val="0"/>
          <w:divBdr>
            <w:top w:val="none" w:sz="0" w:space="0" w:color="auto"/>
            <w:left w:val="none" w:sz="0" w:space="0" w:color="auto"/>
            <w:bottom w:val="none" w:sz="0" w:space="0" w:color="auto"/>
            <w:right w:val="none" w:sz="0" w:space="0" w:color="auto"/>
          </w:divBdr>
        </w:div>
        <w:div w:id="394744451">
          <w:marLeft w:val="480"/>
          <w:marRight w:val="0"/>
          <w:marTop w:val="0"/>
          <w:marBottom w:val="0"/>
          <w:divBdr>
            <w:top w:val="none" w:sz="0" w:space="0" w:color="auto"/>
            <w:left w:val="none" w:sz="0" w:space="0" w:color="auto"/>
            <w:bottom w:val="none" w:sz="0" w:space="0" w:color="auto"/>
            <w:right w:val="none" w:sz="0" w:space="0" w:color="auto"/>
          </w:divBdr>
        </w:div>
        <w:div w:id="441997560">
          <w:marLeft w:val="480"/>
          <w:marRight w:val="0"/>
          <w:marTop w:val="0"/>
          <w:marBottom w:val="0"/>
          <w:divBdr>
            <w:top w:val="none" w:sz="0" w:space="0" w:color="auto"/>
            <w:left w:val="none" w:sz="0" w:space="0" w:color="auto"/>
            <w:bottom w:val="none" w:sz="0" w:space="0" w:color="auto"/>
            <w:right w:val="none" w:sz="0" w:space="0" w:color="auto"/>
          </w:divBdr>
        </w:div>
        <w:div w:id="1588881348">
          <w:marLeft w:val="480"/>
          <w:marRight w:val="0"/>
          <w:marTop w:val="0"/>
          <w:marBottom w:val="0"/>
          <w:divBdr>
            <w:top w:val="none" w:sz="0" w:space="0" w:color="auto"/>
            <w:left w:val="none" w:sz="0" w:space="0" w:color="auto"/>
            <w:bottom w:val="none" w:sz="0" w:space="0" w:color="auto"/>
            <w:right w:val="none" w:sz="0" w:space="0" w:color="auto"/>
          </w:divBdr>
        </w:div>
        <w:div w:id="1588376">
          <w:marLeft w:val="480"/>
          <w:marRight w:val="0"/>
          <w:marTop w:val="0"/>
          <w:marBottom w:val="0"/>
          <w:divBdr>
            <w:top w:val="none" w:sz="0" w:space="0" w:color="auto"/>
            <w:left w:val="none" w:sz="0" w:space="0" w:color="auto"/>
            <w:bottom w:val="none" w:sz="0" w:space="0" w:color="auto"/>
            <w:right w:val="none" w:sz="0" w:space="0" w:color="auto"/>
          </w:divBdr>
        </w:div>
      </w:divsChild>
    </w:div>
    <w:div w:id="676231916">
      <w:bodyDiv w:val="1"/>
      <w:marLeft w:val="0"/>
      <w:marRight w:val="0"/>
      <w:marTop w:val="0"/>
      <w:marBottom w:val="0"/>
      <w:divBdr>
        <w:top w:val="none" w:sz="0" w:space="0" w:color="auto"/>
        <w:left w:val="none" w:sz="0" w:space="0" w:color="auto"/>
        <w:bottom w:val="none" w:sz="0" w:space="0" w:color="auto"/>
        <w:right w:val="none" w:sz="0" w:space="0" w:color="auto"/>
      </w:divBdr>
      <w:divsChild>
        <w:div w:id="1326201442">
          <w:marLeft w:val="480"/>
          <w:marRight w:val="0"/>
          <w:marTop w:val="0"/>
          <w:marBottom w:val="0"/>
          <w:divBdr>
            <w:top w:val="none" w:sz="0" w:space="0" w:color="auto"/>
            <w:left w:val="none" w:sz="0" w:space="0" w:color="auto"/>
            <w:bottom w:val="none" w:sz="0" w:space="0" w:color="auto"/>
            <w:right w:val="none" w:sz="0" w:space="0" w:color="auto"/>
          </w:divBdr>
        </w:div>
        <w:div w:id="1207989754">
          <w:marLeft w:val="480"/>
          <w:marRight w:val="0"/>
          <w:marTop w:val="0"/>
          <w:marBottom w:val="0"/>
          <w:divBdr>
            <w:top w:val="none" w:sz="0" w:space="0" w:color="auto"/>
            <w:left w:val="none" w:sz="0" w:space="0" w:color="auto"/>
            <w:bottom w:val="none" w:sz="0" w:space="0" w:color="auto"/>
            <w:right w:val="none" w:sz="0" w:space="0" w:color="auto"/>
          </w:divBdr>
        </w:div>
        <w:div w:id="1358118012">
          <w:marLeft w:val="480"/>
          <w:marRight w:val="0"/>
          <w:marTop w:val="0"/>
          <w:marBottom w:val="0"/>
          <w:divBdr>
            <w:top w:val="none" w:sz="0" w:space="0" w:color="auto"/>
            <w:left w:val="none" w:sz="0" w:space="0" w:color="auto"/>
            <w:bottom w:val="none" w:sz="0" w:space="0" w:color="auto"/>
            <w:right w:val="none" w:sz="0" w:space="0" w:color="auto"/>
          </w:divBdr>
        </w:div>
        <w:div w:id="2114862641">
          <w:marLeft w:val="480"/>
          <w:marRight w:val="0"/>
          <w:marTop w:val="0"/>
          <w:marBottom w:val="0"/>
          <w:divBdr>
            <w:top w:val="none" w:sz="0" w:space="0" w:color="auto"/>
            <w:left w:val="none" w:sz="0" w:space="0" w:color="auto"/>
            <w:bottom w:val="none" w:sz="0" w:space="0" w:color="auto"/>
            <w:right w:val="none" w:sz="0" w:space="0" w:color="auto"/>
          </w:divBdr>
        </w:div>
        <w:div w:id="498083555">
          <w:marLeft w:val="480"/>
          <w:marRight w:val="0"/>
          <w:marTop w:val="0"/>
          <w:marBottom w:val="0"/>
          <w:divBdr>
            <w:top w:val="none" w:sz="0" w:space="0" w:color="auto"/>
            <w:left w:val="none" w:sz="0" w:space="0" w:color="auto"/>
            <w:bottom w:val="none" w:sz="0" w:space="0" w:color="auto"/>
            <w:right w:val="none" w:sz="0" w:space="0" w:color="auto"/>
          </w:divBdr>
        </w:div>
        <w:div w:id="387650072">
          <w:marLeft w:val="480"/>
          <w:marRight w:val="0"/>
          <w:marTop w:val="0"/>
          <w:marBottom w:val="0"/>
          <w:divBdr>
            <w:top w:val="none" w:sz="0" w:space="0" w:color="auto"/>
            <w:left w:val="none" w:sz="0" w:space="0" w:color="auto"/>
            <w:bottom w:val="none" w:sz="0" w:space="0" w:color="auto"/>
            <w:right w:val="none" w:sz="0" w:space="0" w:color="auto"/>
          </w:divBdr>
        </w:div>
        <w:div w:id="665979535">
          <w:marLeft w:val="480"/>
          <w:marRight w:val="0"/>
          <w:marTop w:val="0"/>
          <w:marBottom w:val="0"/>
          <w:divBdr>
            <w:top w:val="none" w:sz="0" w:space="0" w:color="auto"/>
            <w:left w:val="none" w:sz="0" w:space="0" w:color="auto"/>
            <w:bottom w:val="none" w:sz="0" w:space="0" w:color="auto"/>
            <w:right w:val="none" w:sz="0" w:space="0" w:color="auto"/>
          </w:divBdr>
        </w:div>
        <w:div w:id="528303346">
          <w:marLeft w:val="480"/>
          <w:marRight w:val="0"/>
          <w:marTop w:val="0"/>
          <w:marBottom w:val="0"/>
          <w:divBdr>
            <w:top w:val="none" w:sz="0" w:space="0" w:color="auto"/>
            <w:left w:val="none" w:sz="0" w:space="0" w:color="auto"/>
            <w:bottom w:val="none" w:sz="0" w:space="0" w:color="auto"/>
            <w:right w:val="none" w:sz="0" w:space="0" w:color="auto"/>
          </w:divBdr>
        </w:div>
        <w:div w:id="1154446287">
          <w:marLeft w:val="480"/>
          <w:marRight w:val="0"/>
          <w:marTop w:val="0"/>
          <w:marBottom w:val="0"/>
          <w:divBdr>
            <w:top w:val="none" w:sz="0" w:space="0" w:color="auto"/>
            <w:left w:val="none" w:sz="0" w:space="0" w:color="auto"/>
            <w:bottom w:val="none" w:sz="0" w:space="0" w:color="auto"/>
            <w:right w:val="none" w:sz="0" w:space="0" w:color="auto"/>
          </w:divBdr>
        </w:div>
      </w:divsChild>
    </w:div>
    <w:div w:id="706493280">
      <w:bodyDiv w:val="1"/>
      <w:marLeft w:val="0"/>
      <w:marRight w:val="0"/>
      <w:marTop w:val="0"/>
      <w:marBottom w:val="0"/>
      <w:divBdr>
        <w:top w:val="none" w:sz="0" w:space="0" w:color="auto"/>
        <w:left w:val="none" w:sz="0" w:space="0" w:color="auto"/>
        <w:bottom w:val="none" w:sz="0" w:space="0" w:color="auto"/>
        <w:right w:val="none" w:sz="0" w:space="0" w:color="auto"/>
      </w:divBdr>
      <w:divsChild>
        <w:div w:id="494105882">
          <w:marLeft w:val="480"/>
          <w:marRight w:val="0"/>
          <w:marTop w:val="0"/>
          <w:marBottom w:val="0"/>
          <w:divBdr>
            <w:top w:val="none" w:sz="0" w:space="0" w:color="auto"/>
            <w:left w:val="none" w:sz="0" w:space="0" w:color="auto"/>
            <w:bottom w:val="none" w:sz="0" w:space="0" w:color="auto"/>
            <w:right w:val="none" w:sz="0" w:space="0" w:color="auto"/>
          </w:divBdr>
        </w:div>
        <w:div w:id="184295178">
          <w:marLeft w:val="480"/>
          <w:marRight w:val="0"/>
          <w:marTop w:val="0"/>
          <w:marBottom w:val="0"/>
          <w:divBdr>
            <w:top w:val="none" w:sz="0" w:space="0" w:color="auto"/>
            <w:left w:val="none" w:sz="0" w:space="0" w:color="auto"/>
            <w:bottom w:val="none" w:sz="0" w:space="0" w:color="auto"/>
            <w:right w:val="none" w:sz="0" w:space="0" w:color="auto"/>
          </w:divBdr>
        </w:div>
        <w:div w:id="2110079883">
          <w:marLeft w:val="480"/>
          <w:marRight w:val="0"/>
          <w:marTop w:val="0"/>
          <w:marBottom w:val="0"/>
          <w:divBdr>
            <w:top w:val="none" w:sz="0" w:space="0" w:color="auto"/>
            <w:left w:val="none" w:sz="0" w:space="0" w:color="auto"/>
            <w:bottom w:val="none" w:sz="0" w:space="0" w:color="auto"/>
            <w:right w:val="none" w:sz="0" w:space="0" w:color="auto"/>
          </w:divBdr>
        </w:div>
        <w:div w:id="474686629">
          <w:marLeft w:val="480"/>
          <w:marRight w:val="0"/>
          <w:marTop w:val="0"/>
          <w:marBottom w:val="0"/>
          <w:divBdr>
            <w:top w:val="none" w:sz="0" w:space="0" w:color="auto"/>
            <w:left w:val="none" w:sz="0" w:space="0" w:color="auto"/>
            <w:bottom w:val="none" w:sz="0" w:space="0" w:color="auto"/>
            <w:right w:val="none" w:sz="0" w:space="0" w:color="auto"/>
          </w:divBdr>
        </w:div>
        <w:div w:id="165437373">
          <w:marLeft w:val="480"/>
          <w:marRight w:val="0"/>
          <w:marTop w:val="0"/>
          <w:marBottom w:val="0"/>
          <w:divBdr>
            <w:top w:val="none" w:sz="0" w:space="0" w:color="auto"/>
            <w:left w:val="none" w:sz="0" w:space="0" w:color="auto"/>
            <w:bottom w:val="none" w:sz="0" w:space="0" w:color="auto"/>
            <w:right w:val="none" w:sz="0" w:space="0" w:color="auto"/>
          </w:divBdr>
        </w:div>
        <w:div w:id="962268181">
          <w:marLeft w:val="480"/>
          <w:marRight w:val="0"/>
          <w:marTop w:val="0"/>
          <w:marBottom w:val="0"/>
          <w:divBdr>
            <w:top w:val="none" w:sz="0" w:space="0" w:color="auto"/>
            <w:left w:val="none" w:sz="0" w:space="0" w:color="auto"/>
            <w:bottom w:val="none" w:sz="0" w:space="0" w:color="auto"/>
            <w:right w:val="none" w:sz="0" w:space="0" w:color="auto"/>
          </w:divBdr>
        </w:div>
      </w:divsChild>
    </w:div>
    <w:div w:id="719743210">
      <w:bodyDiv w:val="1"/>
      <w:marLeft w:val="0"/>
      <w:marRight w:val="0"/>
      <w:marTop w:val="0"/>
      <w:marBottom w:val="0"/>
      <w:divBdr>
        <w:top w:val="none" w:sz="0" w:space="0" w:color="auto"/>
        <w:left w:val="none" w:sz="0" w:space="0" w:color="auto"/>
        <w:bottom w:val="none" w:sz="0" w:space="0" w:color="auto"/>
        <w:right w:val="none" w:sz="0" w:space="0" w:color="auto"/>
      </w:divBdr>
      <w:divsChild>
        <w:div w:id="1615359534">
          <w:marLeft w:val="480"/>
          <w:marRight w:val="0"/>
          <w:marTop w:val="0"/>
          <w:marBottom w:val="0"/>
          <w:divBdr>
            <w:top w:val="none" w:sz="0" w:space="0" w:color="auto"/>
            <w:left w:val="none" w:sz="0" w:space="0" w:color="auto"/>
            <w:bottom w:val="none" w:sz="0" w:space="0" w:color="auto"/>
            <w:right w:val="none" w:sz="0" w:space="0" w:color="auto"/>
          </w:divBdr>
        </w:div>
        <w:div w:id="1093739743">
          <w:marLeft w:val="480"/>
          <w:marRight w:val="0"/>
          <w:marTop w:val="0"/>
          <w:marBottom w:val="0"/>
          <w:divBdr>
            <w:top w:val="none" w:sz="0" w:space="0" w:color="auto"/>
            <w:left w:val="none" w:sz="0" w:space="0" w:color="auto"/>
            <w:bottom w:val="none" w:sz="0" w:space="0" w:color="auto"/>
            <w:right w:val="none" w:sz="0" w:space="0" w:color="auto"/>
          </w:divBdr>
        </w:div>
        <w:div w:id="254637874">
          <w:marLeft w:val="480"/>
          <w:marRight w:val="0"/>
          <w:marTop w:val="0"/>
          <w:marBottom w:val="0"/>
          <w:divBdr>
            <w:top w:val="none" w:sz="0" w:space="0" w:color="auto"/>
            <w:left w:val="none" w:sz="0" w:space="0" w:color="auto"/>
            <w:bottom w:val="none" w:sz="0" w:space="0" w:color="auto"/>
            <w:right w:val="none" w:sz="0" w:space="0" w:color="auto"/>
          </w:divBdr>
        </w:div>
        <w:div w:id="1120681582">
          <w:marLeft w:val="480"/>
          <w:marRight w:val="0"/>
          <w:marTop w:val="0"/>
          <w:marBottom w:val="0"/>
          <w:divBdr>
            <w:top w:val="none" w:sz="0" w:space="0" w:color="auto"/>
            <w:left w:val="none" w:sz="0" w:space="0" w:color="auto"/>
            <w:bottom w:val="none" w:sz="0" w:space="0" w:color="auto"/>
            <w:right w:val="none" w:sz="0" w:space="0" w:color="auto"/>
          </w:divBdr>
        </w:div>
        <w:div w:id="738215011">
          <w:marLeft w:val="480"/>
          <w:marRight w:val="0"/>
          <w:marTop w:val="0"/>
          <w:marBottom w:val="0"/>
          <w:divBdr>
            <w:top w:val="none" w:sz="0" w:space="0" w:color="auto"/>
            <w:left w:val="none" w:sz="0" w:space="0" w:color="auto"/>
            <w:bottom w:val="none" w:sz="0" w:space="0" w:color="auto"/>
            <w:right w:val="none" w:sz="0" w:space="0" w:color="auto"/>
          </w:divBdr>
        </w:div>
        <w:div w:id="1313870178">
          <w:marLeft w:val="480"/>
          <w:marRight w:val="0"/>
          <w:marTop w:val="0"/>
          <w:marBottom w:val="0"/>
          <w:divBdr>
            <w:top w:val="none" w:sz="0" w:space="0" w:color="auto"/>
            <w:left w:val="none" w:sz="0" w:space="0" w:color="auto"/>
            <w:bottom w:val="none" w:sz="0" w:space="0" w:color="auto"/>
            <w:right w:val="none" w:sz="0" w:space="0" w:color="auto"/>
          </w:divBdr>
        </w:div>
      </w:divsChild>
    </w:div>
    <w:div w:id="726103010">
      <w:bodyDiv w:val="1"/>
      <w:marLeft w:val="0"/>
      <w:marRight w:val="0"/>
      <w:marTop w:val="0"/>
      <w:marBottom w:val="0"/>
      <w:divBdr>
        <w:top w:val="none" w:sz="0" w:space="0" w:color="auto"/>
        <w:left w:val="none" w:sz="0" w:space="0" w:color="auto"/>
        <w:bottom w:val="none" w:sz="0" w:space="0" w:color="auto"/>
        <w:right w:val="none" w:sz="0" w:space="0" w:color="auto"/>
      </w:divBdr>
      <w:divsChild>
        <w:div w:id="1620574645">
          <w:marLeft w:val="480"/>
          <w:marRight w:val="0"/>
          <w:marTop w:val="0"/>
          <w:marBottom w:val="0"/>
          <w:divBdr>
            <w:top w:val="none" w:sz="0" w:space="0" w:color="auto"/>
            <w:left w:val="none" w:sz="0" w:space="0" w:color="auto"/>
            <w:bottom w:val="none" w:sz="0" w:space="0" w:color="auto"/>
            <w:right w:val="none" w:sz="0" w:space="0" w:color="auto"/>
          </w:divBdr>
        </w:div>
        <w:div w:id="367492075">
          <w:marLeft w:val="480"/>
          <w:marRight w:val="0"/>
          <w:marTop w:val="0"/>
          <w:marBottom w:val="0"/>
          <w:divBdr>
            <w:top w:val="none" w:sz="0" w:space="0" w:color="auto"/>
            <w:left w:val="none" w:sz="0" w:space="0" w:color="auto"/>
            <w:bottom w:val="none" w:sz="0" w:space="0" w:color="auto"/>
            <w:right w:val="none" w:sz="0" w:space="0" w:color="auto"/>
          </w:divBdr>
        </w:div>
        <w:div w:id="105121346">
          <w:marLeft w:val="480"/>
          <w:marRight w:val="0"/>
          <w:marTop w:val="0"/>
          <w:marBottom w:val="0"/>
          <w:divBdr>
            <w:top w:val="none" w:sz="0" w:space="0" w:color="auto"/>
            <w:left w:val="none" w:sz="0" w:space="0" w:color="auto"/>
            <w:bottom w:val="none" w:sz="0" w:space="0" w:color="auto"/>
            <w:right w:val="none" w:sz="0" w:space="0" w:color="auto"/>
          </w:divBdr>
        </w:div>
        <w:div w:id="407777141">
          <w:marLeft w:val="480"/>
          <w:marRight w:val="0"/>
          <w:marTop w:val="0"/>
          <w:marBottom w:val="0"/>
          <w:divBdr>
            <w:top w:val="none" w:sz="0" w:space="0" w:color="auto"/>
            <w:left w:val="none" w:sz="0" w:space="0" w:color="auto"/>
            <w:bottom w:val="none" w:sz="0" w:space="0" w:color="auto"/>
            <w:right w:val="none" w:sz="0" w:space="0" w:color="auto"/>
          </w:divBdr>
        </w:div>
        <w:div w:id="301927794">
          <w:marLeft w:val="480"/>
          <w:marRight w:val="0"/>
          <w:marTop w:val="0"/>
          <w:marBottom w:val="0"/>
          <w:divBdr>
            <w:top w:val="none" w:sz="0" w:space="0" w:color="auto"/>
            <w:left w:val="none" w:sz="0" w:space="0" w:color="auto"/>
            <w:bottom w:val="none" w:sz="0" w:space="0" w:color="auto"/>
            <w:right w:val="none" w:sz="0" w:space="0" w:color="auto"/>
          </w:divBdr>
        </w:div>
        <w:div w:id="2090999172">
          <w:marLeft w:val="480"/>
          <w:marRight w:val="0"/>
          <w:marTop w:val="0"/>
          <w:marBottom w:val="0"/>
          <w:divBdr>
            <w:top w:val="none" w:sz="0" w:space="0" w:color="auto"/>
            <w:left w:val="none" w:sz="0" w:space="0" w:color="auto"/>
            <w:bottom w:val="none" w:sz="0" w:space="0" w:color="auto"/>
            <w:right w:val="none" w:sz="0" w:space="0" w:color="auto"/>
          </w:divBdr>
        </w:div>
        <w:div w:id="671027098">
          <w:marLeft w:val="480"/>
          <w:marRight w:val="0"/>
          <w:marTop w:val="0"/>
          <w:marBottom w:val="0"/>
          <w:divBdr>
            <w:top w:val="none" w:sz="0" w:space="0" w:color="auto"/>
            <w:left w:val="none" w:sz="0" w:space="0" w:color="auto"/>
            <w:bottom w:val="none" w:sz="0" w:space="0" w:color="auto"/>
            <w:right w:val="none" w:sz="0" w:space="0" w:color="auto"/>
          </w:divBdr>
        </w:div>
        <w:div w:id="2001493555">
          <w:marLeft w:val="480"/>
          <w:marRight w:val="0"/>
          <w:marTop w:val="0"/>
          <w:marBottom w:val="0"/>
          <w:divBdr>
            <w:top w:val="none" w:sz="0" w:space="0" w:color="auto"/>
            <w:left w:val="none" w:sz="0" w:space="0" w:color="auto"/>
            <w:bottom w:val="none" w:sz="0" w:space="0" w:color="auto"/>
            <w:right w:val="none" w:sz="0" w:space="0" w:color="auto"/>
          </w:divBdr>
        </w:div>
      </w:divsChild>
    </w:div>
    <w:div w:id="756557441">
      <w:bodyDiv w:val="1"/>
      <w:marLeft w:val="0"/>
      <w:marRight w:val="0"/>
      <w:marTop w:val="0"/>
      <w:marBottom w:val="0"/>
      <w:divBdr>
        <w:top w:val="none" w:sz="0" w:space="0" w:color="auto"/>
        <w:left w:val="none" w:sz="0" w:space="0" w:color="auto"/>
        <w:bottom w:val="none" w:sz="0" w:space="0" w:color="auto"/>
        <w:right w:val="none" w:sz="0" w:space="0" w:color="auto"/>
      </w:divBdr>
      <w:divsChild>
        <w:div w:id="1530023700">
          <w:marLeft w:val="480"/>
          <w:marRight w:val="0"/>
          <w:marTop w:val="0"/>
          <w:marBottom w:val="0"/>
          <w:divBdr>
            <w:top w:val="none" w:sz="0" w:space="0" w:color="auto"/>
            <w:left w:val="none" w:sz="0" w:space="0" w:color="auto"/>
            <w:bottom w:val="none" w:sz="0" w:space="0" w:color="auto"/>
            <w:right w:val="none" w:sz="0" w:space="0" w:color="auto"/>
          </w:divBdr>
        </w:div>
        <w:div w:id="785344872">
          <w:marLeft w:val="480"/>
          <w:marRight w:val="0"/>
          <w:marTop w:val="0"/>
          <w:marBottom w:val="0"/>
          <w:divBdr>
            <w:top w:val="none" w:sz="0" w:space="0" w:color="auto"/>
            <w:left w:val="none" w:sz="0" w:space="0" w:color="auto"/>
            <w:bottom w:val="none" w:sz="0" w:space="0" w:color="auto"/>
            <w:right w:val="none" w:sz="0" w:space="0" w:color="auto"/>
          </w:divBdr>
        </w:div>
        <w:div w:id="1392852664">
          <w:marLeft w:val="480"/>
          <w:marRight w:val="0"/>
          <w:marTop w:val="0"/>
          <w:marBottom w:val="0"/>
          <w:divBdr>
            <w:top w:val="none" w:sz="0" w:space="0" w:color="auto"/>
            <w:left w:val="none" w:sz="0" w:space="0" w:color="auto"/>
            <w:bottom w:val="none" w:sz="0" w:space="0" w:color="auto"/>
            <w:right w:val="none" w:sz="0" w:space="0" w:color="auto"/>
          </w:divBdr>
        </w:div>
        <w:div w:id="154297173">
          <w:marLeft w:val="480"/>
          <w:marRight w:val="0"/>
          <w:marTop w:val="0"/>
          <w:marBottom w:val="0"/>
          <w:divBdr>
            <w:top w:val="none" w:sz="0" w:space="0" w:color="auto"/>
            <w:left w:val="none" w:sz="0" w:space="0" w:color="auto"/>
            <w:bottom w:val="none" w:sz="0" w:space="0" w:color="auto"/>
            <w:right w:val="none" w:sz="0" w:space="0" w:color="auto"/>
          </w:divBdr>
        </w:div>
        <w:div w:id="2080051946">
          <w:marLeft w:val="480"/>
          <w:marRight w:val="0"/>
          <w:marTop w:val="0"/>
          <w:marBottom w:val="0"/>
          <w:divBdr>
            <w:top w:val="none" w:sz="0" w:space="0" w:color="auto"/>
            <w:left w:val="none" w:sz="0" w:space="0" w:color="auto"/>
            <w:bottom w:val="none" w:sz="0" w:space="0" w:color="auto"/>
            <w:right w:val="none" w:sz="0" w:space="0" w:color="auto"/>
          </w:divBdr>
        </w:div>
        <w:div w:id="229996825">
          <w:marLeft w:val="480"/>
          <w:marRight w:val="0"/>
          <w:marTop w:val="0"/>
          <w:marBottom w:val="0"/>
          <w:divBdr>
            <w:top w:val="none" w:sz="0" w:space="0" w:color="auto"/>
            <w:left w:val="none" w:sz="0" w:space="0" w:color="auto"/>
            <w:bottom w:val="none" w:sz="0" w:space="0" w:color="auto"/>
            <w:right w:val="none" w:sz="0" w:space="0" w:color="auto"/>
          </w:divBdr>
        </w:div>
      </w:divsChild>
    </w:div>
    <w:div w:id="762841049">
      <w:bodyDiv w:val="1"/>
      <w:marLeft w:val="0"/>
      <w:marRight w:val="0"/>
      <w:marTop w:val="0"/>
      <w:marBottom w:val="0"/>
      <w:divBdr>
        <w:top w:val="none" w:sz="0" w:space="0" w:color="auto"/>
        <w:left w:val="none" w:sz="0" w:space="0" w:color="auto"/>
        <w:bottom w:val="none" w:sz="0" w:space="0" w:color="auto"/>
        <w:right w:val="none" w:sz="0" w:space="0" w:color="auto"/>
      </w:divBdr>
      <w:divsChild>
        <w:div w:id="1022705583">
          <w:marLeft w:val="480"/>
          <w:marRight w:val="0"/>
          <w:marTop w:val="0"/>
          <w:marBottom w:val="0"/>
          <w:divBdr>
            <w:top w:val="none" w:sz="0" w:space="0" w:color="auto"/>
            <w:left w:val="none" w:sz="0" w:space="0" w:color="auto"/>
            <w:bottom w:val="none" w:sz="0" w:space="0" w:color="auto"/>
            <w:right w:val="none" w:sz="0" w:space="0" w:color="auto"/>
          </w:divBdr>
        </w:div>
        <w:div w:id="189227464">
          <w:marLeft w:val="480"/>
          <w:marRight w:val="0"/>
          <w:marTop w:val="0"/>
          <w:marBottom w:val="0"/>
          <w:divBdr>
            <w:top w:val="none" w:sz="0" w:space="0" w:color="auto"/>
            <w:left w:val="none" w:sz="0" w:space="0" w:color="auto"/>
            <w:bottom w:val="none" w:sz="0" w:space="0" w:color="auto"/>
            <w:right w:val="none" w:sz="0" w:space="0" w:color="auto"/>
          </w:divBdr>
        </w:div>
        <w:div w:id="1986271916">
          <w:marLeft w:val="480"/>
          <w:marRight w:val="0"/>
          <w:marTop w:val="0"/>
          <w:marBottom w:val="0"/>
          <w:divBdr>
            <w:top w:val="none" w:sz="0" w:space="0" w:color="auto"/>
            <w:left w:val="none" w:sz="0" w:space="0" w:color="auto"/>
            <w:bottom w:val="none" w:sz="0" w:space="0" w:color="auto"/>
            <w:right w:val="none" w:sz="0" w:space="0" w:color="auto"/>
          </w:divBdr>
        </w:div>
        <w:div w:id="192159010">
          <w:marLeft w:val="480"/>
          <w:marRight w:val="0"/>
          <w:marTop w:val="0"/>
          <w:marBottom w:val="0"/>
          <w:divBdr>
            <w:top w:val="none" w:sz="0" w:space="0" w:color="auto"/>
            <w:left w:val="none" w:sz="0" w:space="0" w:color="auto"/>
            <w:bottom w:val="none" w:sz="0" w:space="0" w:color="auto"/>
            <w:right w:val="none" w:sz="0" w:space="0" w:color="auto"/>
          </w:divBdr>
        </w:div>
        <w:div w:id="1785032244">
          <w:marLeft w:val="480"/>
          <w:marRight w:val="0"/>
          <w:marTop w:val="0"/>
          <w:marBottom w:val="0"/>
          <w:divBdr>
            <w:top w:val="none" w:sz="0" w:space="0" w:color="auto"/>
            <w:left w:val="none" w:sz="0" w:space="0" w:color="auto"/>
            <w:bottom w:val="none" w:sz="0" w:space="0" w:color="auto"/>
            <w:right w:val="none" w:sz="0" w:space="0" w:color="auto"/>
          </w:divBdr>
        </w:div>
        <w:div w:id="230893387">
          <w:marLeft w:val="480"/>
          <w:marRight w:val="0"/>
          <w:marTop w:val="0"/>
          <w:marBottom w:val="0"/>
          <w:divBdr>
            <w:top w:val="none" w:sz="0" w:space="0" w:color="auto"/>
            <w:left w:val="none" w:sz="0" w:space="0" w:color="auto"/>
            <w:bottom w:val="none" w:sz="0" w:space="0" w:color="auto"/>
            <w:right w:val="none" w:sz="0" w:space="0" w:color="auto"/>
          </w:divBdr>
        </w:div>
      </w:divsChild>
    </w:div>
    <w:div w:id="798493202">
      <w:bodyDiv w:val="1"/>
      <w:marLeft w:val="0"/>
      <w:marRight w:val="0"/>
      <w:marTop w:val="0"/>
      <w:marBottom w:val="0"/>
      <w:divBdr>
        <w:top w:val="none" w:sz="0" w:space="0" w:color="auto"/>
        <w:left w:val="none" w:sz="0" w:space="0" w:color="auto"/>
        <w:bottom w:val="none" w:sz="0" w:space="0" w:color="auto"/>
        <w:right w:val="none" w:sz="0" w:space="0" w:color="auto"/>
      </w:divBdr>
      <w:divsChild>
        <w:div w:id="1562132589">
          <w:marLeft w:val="480"/>
          <w:marRight w:val="0"/>
          <w:marTop w:val="0"/>
          <w:marBottom w:val="0"/>
          <w:divBdr>
            <w:top w:val="none" w:sz="0" w:space="0" w:color="auto"/>
            <w:left w:val="none" w:sz="0" w:space="0" w:color="auto"/>
            <w:bottom w:val="none" w:sz="0" w:space="0" w:color="auto"/>
            <w:right w:val="none" w:sz="0" w:space="0" w:color="auto"/>
          </w:divBdr>
        </w:div>
        <w:div w:id="549272515">
          <w:marLeft w:val="480"/>
          <w:marRight w:val="0"/>
          <w:marTop w:val="0"/>
          <w:marBottom w:val="0"/>
          <w:divBdr>
            <w:top w:val="none" w:sz="0" w:space="0" w:color="auto"/>
            <w:left w:val="none" w:sz="0" w:space="0" w:color="auto"/>
            <w:bottom w:val="none" w:sz="0" w:space="0" w:color="auto"/>
            <w:right w:val="none" w:sz="0" w:space="0" w:color="auto"/>
          </w:divBdr>
        </w:div>
        <w:div w:id="140659846">
          <w:marLeft w:val="480"/>
          <w:marRight w:val="0"/>
          <w:marTop w:val="0"/>
          <w:marBottom w:val="0"/>
          <w:divBdr>
            <w:top w:val="none" w:sz="0" w:space="0" w:color="auto"/>
            <w:left w:val="none" w:sz="0" w:space="0" w:color="auto"/>
            <w:bottom w:val="none" w:sz="0" w:space="0" w:color="auto"/>
            <w:right w:val="none" w:sz="0" w:space="0" w:color="auto"/>
          </w:divBdr>
        </w:div>
        <w:div w:id="952784031">
          <w:marLeft w:val="480"/>
          <w:marRight w:val="0"/>
          <w:marTop w:val="0"/>
          <w:marBottom w:val="0"/>
          <w:divBdr>
            <w:top w:val="none" w:sz="0" w:space="0" w:color="auto"/>
            <w:left w:val="none" w:sz="0" w:space="0" w:color="auto"/>
            <w:bottom w:val="none" w:sz="0" w:space="0" w:color="auto"/>
            <w:right w:val="none" w:sz="0" w:space="0" w:color="auto"/>
          </w:divBdr>
        </w:div>
        <w:div w:id="274097440">
          <w:marLeft w:val="480"/>
          <w:marRight w:val="0"/>
          <w:marTop w:val="0"/>
          <w:marBottom w:val="0"/>
          <w:divBdr>
            <w:top w:val="none" w:sz="0" w:space="0" w:color="auto"/>
            <w:left w:val="none" w:sz="0" w:space="0" w:color="auto"/>
            <w:bottom w:val="none" w:sz="0" w:space="0" w:color="auto"/>
            <w:right w:val="none" w:sz="0" w:space="0" w:color="auto"/>
          </w:divBdr>
        </w:div>
        <w:div w:id="224680736">
          <w:marLeft w:val="480"/>
          <w:marRight w:val="0"/>
          <w:marTop w:val="0"/>
          <w:marBottom w:val="0"/>
          <w:divBdr>
            <w:top w:val="none" w:sz="0" w:space="0" w:color="auto"/>
            <w:left w:val="none" w:sz="0" w:space="0" w:color="auto"/>
            <w:bottom w:val="none" w:sz="0" w:space="0" w:color="auto"/>
            <w:right w:val="none" w:sz="0" w:space="0" w:color="auto"/>
          </w:divBdr>
        </w:div>
        <w:div w:id="2090039721">
          <w:marLeft w:val="480"/>
          <w:marRight w:val="0"/>
          <w:marTop w:val="0"/>
          <w:marBottom w:val="0"/>
          <w:divBdr>
            <w:top w:val="none" w:sz="0" w:space="0" w:color="auto"/>
            <w:left w:val="none" w:sz="0" w:space="0" w:color="auto"/>
            <w:bottom w:val="none" w:sz="0" w:space="0" w:color="auto"/>
            <w:right w:val="none" w:sz="0" w:space="0" w:color="auto"/>
          </w:divBdr>
        </w:div>
        <w:div w:id="1633169300">
          <w:marLeft w:val="480"/>
          <w:marRight w:val="0"/>
          <w:marTop w:val="0"/>
          <w:marBottom w:val="0"/>
          <w:divBdr>
            <w:top w:val="none" w:sz="0" w:space="0" w:color="auto"/>
            <w:left w:val="none" w:sz="0" w:space="0" w:color="auto"/>
            <w:bottom w:val="none" w:sz="0" w:space="0" w:color="auto"/>
            <w:right w:val="none" w:sz="0" w:space="0" w:color="auto"/>
          </w:divBdr>
        </w:div>
      </w:divsChild>
    </w:div>
    <w:div w:id="802774918">
      <w:bodyDiv w:val="1"/>
      <w:marLeft w:val="0"/>
      <w:marRight w:val="0"/>
      <w:marTop w:val="0"/>
      <w:marBottom w:val="0"/>
      <w:divBdr>
        <w:top w:val="none" w:sz="0" w:space="0" w:color="auto"/>
        <w:left w:val="none" w:sz="0" w:space="0" w:color="auto"/>
        <w:bottom w:val="none" w:sz="0" w:space="0" w:color="auto"/>
        <w:right w:val="none" w:sz="0" w:space="0" w:color="auto"/>
      </w:divBdr>
      <w:divsChild>
        <w:div w:id="1878155391">
          <w:marLeft w:val="480"/>
          <w:marRight w:val="0"/>
          <w:marTop w:val="0"/>
          <w:marBottom w:val="0"/>
          <w:divBdr>
            <w:top w:val="none" w:sz="0" w:space="0" w:color="auto"/>
            <w:left w:val="none" w:sz="0" w:space="0" w:color="auto"/>
            <w:bottom w:val="none" w:sz="0" w:space="0" w:color="auto"/>
            <w:right w:val="none" w:sz="0" w:space="0" w:color="auto"/>
          </w:divBdr>
        </w:div>
        <w:div w:id="66612545">
          <w:marLeft w:val="480"/>
          <w:marRight w:val="0"/>
          <w:marTop w:val="0"/>
          <w:marBottom w:val="0"/>
          <w:divBdr>
            <w:top w:val="none" w:sz="0" w:space="0" w:color="auto"/>
            <w:left w:val="none" w:sz="0" w:space="0" w:color="auto"/>
            <w:bottom w:val="none" w:sz="0" w:space="0" w:color="auto"/>
            <w:right w:val="none" w:sz="0" w:space="0" w:color="auto"/>
          </w:divBdr>
        </w:div>
        <w:div w:id="1027095999">
          <w:marLeft w:val="480"/>
          <w:marRight w:val="0"/>
          <w:marTop w:val="0"/>
          <w:marBottom w:val="0"/>
          <w:divBdr>
            <w:top w:val="none" w:sz="0" w:space="0" w:color="auto"/>
            <w:left w:val="none" w:sz="0" w:space="0" w:color="auto"/>
            <w:bottom w:val="none" w:sz="0" w:space="0" w:color="auto"/>
            <w:right w:val="none" w:sz="0" w:space="0" w:color="auto"/>
          </w:divBdr>
        </w:div>
        <w:div w:id="486364048">
          <w:marLeft w:val="480"/>
          <w:marRight w:val="0"/>
          <w:marTop w:val="0"/>
          <w:marBottom w:val="0"/>
          <w:divBdr>
            <w:top w:val="none" w:sz="0" w:space="0" w:color="auto"/>
            <w:left w:val="none" w:sz="0" w:space="0" w:color="auto"/>
            <w:bottom w:val="none" w:sz="0" w:space="0" w:color="auto"/>
            <w:right w:val="none" w:sz="0" w:space="0" w:color="auto"/>
          </w:divBdr>
        </w:div>
        <w:div w:id="1860198943">
          <w:marLeft w:val="480"/>
          <w:marRight w:val="0"/>
          <w:marTop w:val="0"/>
          <w:marBottom w:val="0"/>
          <w:divBdr>
            <w:top w:val="none" w:sz="0" w:space="0" w:color="auto"/>
            <w:left w:val="none" w:sz="0" w:space="0" w:color="auto"/>
            <w:bottom w:val="none" w:sz="0" w:space="0" w:color="auto"/>
            <w:right w:val="none" w:sz="0" w:space="0" w:color="auto"/>
          </w:divBdr>
        </w:div>
        <w:div w:id="917446730">
          <w:marLeft w:val="480"/>
          <w:marRight w:val="0"/>
          <w:marTop w:val="0"/>
          <w:marBottom w:val="0"/>
          <w:divBdr>
            <w:top w:val="none" w:sz="0" w:space="0" w:color="auto"/>
            <w:left w:val="none" w:sz="0" w:space="0" w:color="auto"/>
            <w:bottom w:val="none" w:sz="0" w:space="0" w:color="auto"/>
            <w:right w:val="none" w:sz="0" w:space="0" w:color="auto"/>
          </w:divBdr>
        </w:div>
      </w:divsChild>
    </w:div>
    <w:div w:id="850682824">
      <w:bodyDiv w:val="1"/>
      <w:marLeft w:val="0"/>
      <w:marRight w:val="0"/>
      <w:marTop w:val="0"/>
      <w:marBottom w:val="0"/>
      <w:divBdr>
        <w:top w:val="none" w:sz="0" w:space="0" w:color="auto"/>
        <w:left w:val="none" w:sz="0" w:space="0" w:color="auto"/>
        <w:bottom w:val="none" w:sz="0" w:space="0" w:color="auto"/>
        <w:right w:val="none" w:sz="0" w:space="0" w:color="auto"/>
      </w:divBdr>
    </w:div>
    <w:div w:id="862474200">
      <w:bodyDiv w:val="1"/>
      <w:marLeft w:val="0"/>
      <w:marRight w:val="0"/>
      <w:marTop w:val="0"/>
      <w:marBottom w:val="0"/>
      <w:divBdr>
        <w:top w:val="none" w:sz="0" w:space="0" w:color="auto"/>
        <w:left w:val="none" w:sz="0" w:space="0" w:color="auto"/>
        <w:bottom w:val="none" w:sz="0" w:space="0" w:color="auto"/>
        <w:right w:val="none" w:sz="0" w:space="0" w:color="auto"/>
      </w:divBdr>
    </w:div>
    <w:div w:id="939218716">
      <w:bodyDiv w:val="1"/>
      <w:marLeft w:val="0"/>
      <w:marRight w:val="0"/>
      <w:marTop w:val="0"/>
      <w:marBottom w:val="0"/>
      <w:divBdr>
        <w:top w:val="none" w:sz="0" w:space="0" w:color="auto"/>
        <w:left w:val="none" w:sz="0" w:space="0" w:color="auto"/>
        <w:bottom w:val="none" w:sz="0" w:space="0" w:color="auto"/>
        <w:right w:val="none" w:sz="0" w:space="0" w:color="auto"/>
      </w:divBdr>
      <w:divsChild>
        <w:div w:id="1598446715">
          <w:marLeft w:val="480"/>
          <w:marRight w:val="0"/>
          <w:marTop w:val="0"/>
          <w:marBottom w:val="0"/>
          <w:divBdr>
            <w:top w:val="none" w:sz="0" w:space="0" w:color="auto"/>
            <w:left w:val="none" w:sz="0" w:space="0" w:color="auto"/>
            <w:bottom w:val="none" w:sz="0" w:space="0" w:color="auto"/>
            <w:right w:val="none" w:sz="0" w:space="0" w:color="auto"/>
          </w:divBdr>
        </w:div>
        <w:div w:id="1134103173">
          <w:marLeft w:val="480"/>
          <w:marRight w:val="0"/>
          <w:marTop w:val="0"/>
          <w:marBottom w:val="0"/>
          <w:divBdr>
            <w:top w:val="none" w:sz="0" w:space="0" w:color="auto"/>
            <w:left w:val="none" w:sz="0" w:space="0" w:color="auto"/>
            <w:bottom w:val="none" w:sz="0" w:space="0" w:color="auto"/>
            <w:right w:val="none" w:sz="0" w:space="0" w:color="auto"/>
          </w:divBdr>
        </w:div>
        <w:div w:id="252398790">
          <w:marLeft w:val="480"/>
          <w:marRight w:val="0"/>
          <w:marTop w:val="0"/>
          <w:marBottom w:val="0"/>
          <w:divBdr>
            <w:top w:val="none" w:sz="0" w:space="0" w:color="auto"/>
            <w:left w:val="none" w:sz="0" w:space="0" w:color="auto"/>
            <w:bottom w:val="none" w:sz="0" w:space="0" w:color="auto"/>
            <w:right w:val="none" w:sz="0" w:space="0" w:color="auto"/>
          </w:divBdr>
        </w:div>
        <w:div w:id="2040661739">
          <w:marLeft w:val="480"/>
          <w:marRight w:val="0"/>
          <w:marTop w:val="0"/>
          <w:marBottom w:val="0"/>
          <w:divBdr>
            <w:top w:val="none" w:sz="0" w:space="0" w:color="auto"/>
            <w:left w:val="none" w:sz="0" w:space="0" w:color="auto"/>
            <w:bottom w:val="none" w:sz="0" w:space="0" w:color="auto"/>
            <w:right w:val="none" w:sz="0" w:space="0" w:color="auto"/>
          </w:divBdr>
        </w:div>
        <w:div w:id="2057124678">
          <w:marLeft w:val="480"/>
          <w:marRight w:val="0"/>
          <w:marTop w:val="0"/>
          <w:marBottom w:val="0"/>
          <w:divBdr>
            <w:top w:val="none" w:sz="0" w:space="0" w:color="auto"/>
            <w:left w:val="none" w:sz="0" w:space="0" w:color="auto"/>
            <w:bottom w:val="none" w:sz="0" w:space="0" w:color="auto"/>
            <w:right w:val="none" w:sz="0" w:space="0" w:color="auto"/>
          </w:divBdr>
        </w:div>
        <w:div w:id="67927273">
          <w:marLeft w:val="480"/>
          <w:marRight w:val="0"/>
          <w:marTop w:val="0"/>
          <w:marBottom w:val="0"/>
          <w:divBdr>
            <w:top w:val="none" w:sz="0" w:space="0" w:color="auto"/>
            <w:left w:val="none" w:sz="0" w:space="0" w:color="auto"/>
            <w:bottom w:val="none" w:sz="0" w:space="0" w:color="auto"/>
            <w:right w:val="none" w:sz="0" w:space="0" w:color="auto"/>
          </w:divBdr>
        </w:div>
      </w:divsChild>
    </w:div>
    <w:div w:id="941306814">
      <w:bodyDiv w:val="1"/>
      <w:marLeft w:val="0"/>
      <w:marRight w:val="0"/>
      <w:marTop w:val="0"/>
      <w:marBottom w:val="0"/>
      <w:divBdr>
        <w:top w:val="none" w:sz="0" w:space="0" w:color="auto"/>
        <w:left w:val="none" w:sz="0" w:space="0" w:color="auto"/>
        <w:bottom w:val="none" w:sz="0" w:space="0" w:color="auto"/>
        <w:right w:val="none" w:sz="0" w:space="0" w:color="auto"/>
      </w:divBdr>
      <w:divsChild>
        <w:div w:id="658852240">
          <w:marLeft w:val="480"/>
          <w:marRight w:val="0"/>
          <w:marTop w:val="0"/>
          <w:marBottom w:val="0"/>
          <w:divBdr>
            <w:top w:val="none" w:sz="0" w:space="0" w:color="auto"/>
            <w:left w:val="none" w:sz="0" w:space="0" w:color="auto"/>
            <w:bottom w:val="none" w:sz="0" w:space="0" w:color="auto"/>
            <w:right w:val="none" w:sz="0" w:space="0" w:color="auto"/>
          </w:divBdr>
        </w:div>
        <w:div w:id="1577977664">
          <w:marLeft w:val="480"/>
          <w:marRight w:val="0"/>
          <w:marTop w:val="0"/>
          <w:marBottom w:val="0"/>
          <w:divBdr>
            <w:top w:val="none" w:sz="0" w:space="0" w:color="auto"/>
            <w:left w:val="none" w:sz="0" w:space="0" w:color="auto"/>
            <w:bottom w:val="none" w:sz="0" w:space="0" w:color="auto"/>
            <w:right w:val="none" w:sz="0" w:space="0" w:color="auto"/>
          </w:divBdr>
        </w:div>
        <w:div w:id="1158808985">
          <w:marLeft w:val="480"/>
          <w:marRight w:val="0"/>
          <w:marTop w:val="0"/>
          <w:marBottom w:val="0"/>
          <w:divBdr>
            <w:top w:val="none" w:sz="0" w:space="0" w:color="auto"/>
            <w:left w:val="none" w:sz="0" w:space="0" w:color="auto"/>
            <w:bottom w:val="none" w:sz="0" w:space="0" w:color="auto"/>
            <w:right w:val="none" w:sz="0" w:space="0" w:color="auto"/>
          </w:divBdr>
        </w:div>
        <w:div w:id="2042898813">
          <w:marLeft w:val="480"/>
          <w:marRight w:val="0"/>
          <w:marTop w:val="0"/>
          <w:marBottom w:val="0"/>
          <w:divBdr>
            <w:top w:val="none" w:sz="0" w:space="0" w:color="auto"/>
            <w:left w:val="none" w:sz="0" w:space="0" w:color="auto"/>
            <w:bottom w:val="none" w:sz="0" w:space="0" w:color="auto"/>
            <w:right w:val="none" w:sz="0" w:space="0" w:color="auto"/>
          </w:divBdr>
        </w:div>
        <w:div w:id="138230317">
          <w:marLeft w:val="480"/>
          <w:marRight w:val="0"/>
          <w:marTop w:val="0"/>
          <w:marBottom w:val="0"/>
          <w:divBdr>
            <w:top w:val="none" w:sz="0" w:space="0" w:color="auto"/>
            <w:left w:val="none" w:sz="0" w:space="0" w:color="auto"/>
            <w:bottom w:val="none" w:sz="0" w:space="0" w:color="auto"/>
            <w:right w:val="none" w:sz="0" w:space="0" w:color="auto"/>
          </w:divBdr>
        </w:div>
        <w:div w:id="1475299065">
          <w:marLeft w:val="480"/>
          <w:marRight w:val="0"/>
          <w:marTop w:val="0"/>
          <w:marBottom w:val="0"/>
          <w:divBdr>
            <w:top w:val="none" w:sz="0" w:space="0" w:color="auto"/>
            <w:left w:val="none" w:sz="0" w:space="0" w:color="auto"/>
            <w:bottom w:val="none" w:sz="0" w:space="0" w:color="auto"/>
            <w:right w:val="none" w:sz="0" w:space="0" w:color="auto"/>
          </w:divBdr>
        </w:div>
      </w:divsChild>
    </w:div>
    <w:div w:id="951285357">
      <w:bodyDiv w:val="1"/>
      <w:marLeft w:val="0"/>
      <w:marRight w:val="0"/>
      <w:marTop w:val="0"/>
      <w:marBottom w:val="0"/>
      <w:divBdr>
        <w:top w:val="none" w:sz="0" w:space="0" w:color="auto"/>
        <w:left w:val="none" w:sz="0" w:space="0" w:color="auto"/>
        <w:bottom w:val="none" w:sz="0" w:space="0" w:color="auto"/>
        <w:right w:val="none" w:sz="0" w:space="0" w:color="auto"/>
      </w:divBdr>
      <w:divsChild>
        <w:div w:id="1067149490">
          <w:marLeft w:val="480"/>
          <w:marRight w:val="0"/>
          <w:marTop w:val="0"/>
          <w:marBottom w:val="0"/>
          <w:divBdr>
            <w:top w:val="none" w:sz="0" w:space="0" w:color="auto"/>
            <w:left w:val="none" w:sz="0" w:space="0" w:color="auto"/>
            <w:bottom w:val="none" w:sz="0" w:space="0" w:color="auto"/>
            <w:right w:val="none" w:sz="0" w:space="0" w:color="auto"/>
          </w:divBdr>
        </w:div>
        <w:div w:id="95097585">
          <w:marLeft w:val="480"/>
          <w:marRight w:val="0"/>
          <w:marTop w:val="0"/>
          <w:marBottom w:val="0"/>
          <w:divBdr>
            <w:top w:val="none" w:sz="0" w:space="0" w:color="auto"/>
            <w:left w:val="none" w:sz="0" w:space="0" w:color="auto"/>
            <w:bottom w:val="none" w:sz="0" w:space="0" w:color="auto"/>
            <w:right w:val="none" w:sz="0" w:space="0" w:color="auto"/>
          </w:divBdr>
        </w:div>
        <w:div w:id="2053727697">
          <w:marLeft w:val="480"/>
          <w:marRight w:val="0"/>
          <w:marTop w:val="0"/>
          <w:marBottom w:val="0"/>
          <w:divBdr>
            <w:top w:val="none" w:sz="0" w:space="0" w:color="auto"/>
            <w:left w:val="none" w:sz="0" w:space="0" w:color="auto"/>
            <w:bottom w:val="none" w:sz="0" w:space="0" w:color="auto"/>
            <w:right w:val="none" w:sz="0" w:space="0" w:color="auto"/>
          </w:divBdr>
        </w:div>
        <w:div w:id="1906256469">
          <w:marLeft w:val="480"/>
          <w:marRight w:val="0"/>
          <w:marTop w:val="0"/>
          <w:marBottom w:val="0"/>
          <w:divBdr>
            <w:top w:val="none" w:sz="0" w:space="0" w:color="auto"/>
            <w:left w:val="none" w:sz="0" w:space="0" w:color="auto"/>
            <w:bottom w:val="none" w:sz="0" w:space="0" w:color="auto"/>
            <w:right w:val="none" w:sz="0" w:space="0" w:color="auto"/>
          </w:divBdr>
        </w:div>
        <w:div w:id="556429342">
          <w:marLeft w:val="480"/>
          <w:marRight w:val="0"/>
          <w:marTop w:val="0"/>
          <w:marBottom w:val="0"/>
          <w:divBdr>
            <w:top w:val="none" w:sz="0" w:space="0" w:color="auto"/>
            <w:left w:val="none" w:sz="0" w:space="0" w:color="auto"/>
            <w:bottom w:val="none" w:sz="0" w:space="0" w:color="auto"/>
            <w:right w:val="none" w:sz="0" w:space="0" w:color="auto"/>
          </w:divBdr>
        </w:div>
        <w:div w:id="808866840">
          <w:marLeft w:val="480"/>
          <w:marRight w:val="0"/>
          <w:marTop w:val="0"/>
          <w:marBottom w:val="0"/>
          <w:divBdr>
            <w:top w:val="none" w:sz="0" w:space="0" w:color="auto"/>
            <w:left w:val="none" w:sz="0" w:space="0" w:color="auto"/>
            <w:bottom w:val="none" w:sz="0" w:space="0" w:color="auto"/>
            <w:right w:val="none" w:sz="0" w:space="0" w:color="auto"/>
          </w:divBdr>
        </w:div>
      </w:divsChild>
    </w:div>
    <w:div w:id="1034039975">
      <w:bodyDiv w:val="1"/>
      <w:marLeft w:val="0"/>
      <w:marRight w:val="0"/>
      <w:marTop w:val="0"/>
      <w:marBottom w:val="0"/>
      <w:divBdr>
        <w:top w:val="none" w:sz="0" w:space="0" w:color="auto"/>
        <w:left w:val="none" w:sz="0" w:space="0" w:color="auto"/>
        <w:bottom w:val="none" w:sz="0" w:space="0" w:color="auto"/>
        <w:right w:val="none" w:sz="0" w:space="0" w:color="auto"/>
      </w:divBdr>
    </w:div>
    <w:div w:id="1037045719">
      <w:bodyDiv w:val="1"/>
      <w:marLeft w:val="0"/>
      <w:marRight w:val="0"/>
      <w:marTop w:val="0"/>
      <w:marBottom w:val="0"/>
      <w:divBdr>
        <w:top w:val="none" w:sz="0" w:space="0" w:color="auto"/>
        <w:left w:val="none" w:sz="0" w:space="0" w:color="auto"/>
        <w:bottom w:val="none" w:sz="0" w:space="0" w:color="auto"/>
        <w:right w:val="none" w:sz="0" w:space="0" w:color="auto"/>
      </w:divBdr>
      <w:divsChild>
        <w:div w:id="641882318">
          <w:marLeft w:val="480"/>
          <w:marRight w:val="0"/>
          <w:marTop w:val="0"/>
          <w:marBottom w:val="0"/>
          <w:divBdr>
            <w:top w:val="none" w:sz="0" w:space="0" w:color="auto"/>
            <w:left w:val="none" w:sz="0" w:space="0" w:color="auto"/>
            <w:bottom w:val="none" w:sz="0" w:space="0" w:color="auto"/>
            <w:right w:val="none" w:sz="0" w:space="0" w:color="auto"/>
          </w:divBdr>
        </w:div>
        <w:div w:id="2010207644">
          <w:marLeft w:val="480"/>
          <w:marRight w:val="0"/>
          <w:marTop w:val="0"/>
          <w:marBottom w:val="0"/>
          <w:divBdr>
            <w:top w:val="none" w:sz="0" w:space="0" w:color="auto"/>
            <w:left w:val="none" w:sz="0" w:space="0" w:color="auto"/>
            <w:bottom w:val="none" w:sz="0" w:space="0" w:color="auto"/>
            <w:right w:val="none" w:sz="0" w:space="0" w:color="auto"/>
          </w:divBdr>
        </w:div>
        <w:div w:id="1798177666">
          <w:marLeft w:val="480"/>
          <w:marRight w:val="0"/>
          <w:marTop w:val="0"/>
          <w:marBottom w:val="0"/>
          <w:divBdr>
            <w:top w:val="none" w:sz="0" w:space="0" w:color="auto"/>
            <w:left w:val="none" w:sz="0" w:space="0" w:color="auto"/>
            <w:bottom w:val="none" w:sz="0" w:space="0" w:color="auto"/>
            <w:right w:val="none" w:sz="0" w:space="0" w:color="auto"/>
          </w:divBdr>
        </w:div>
        <w:div w:id="112409874">
          <w:marLeft w:val="480"/>
          <w:marRight w:val="0"/>
          <w:marTop w:val="0"/>
          <w:marBottom w:val="0"/>
          <w:divBdr>
            <w:top w:val="none" w:sz="0" w:space="0" w:color="auto"/>
            <w:left w:val="none" w:sz="0" w:space="0" w:color="auto"/>
            <w:bottom w:val="none" w:sz="0" w:space="0" w:color="auto"/>
            <w:right w:val="none" w:sz="0" w:space="0" w:color="auto"/>
          </w:divBdr>
        </w:div>
        <w:div w:id="600263426">
          <w:marLeft w:val="480"/>
          <w:marRight w:val="0"/>
          <w:marTop w:val="0"/>
          <w:marBottom w:val="0"/>
          <w:divBdr>
            <w:top w:val="none" w:sz="0" w:space="0" w:color="auto"/>
            <w:left w:val="none" w:sz="0" w:space="0" w:color="auto"/>
            <w:bottom w:val="none" w:sz="0" w:space="0" w:color="auto"/>
            <w:right w:val="none" w:sz="0" w:space="0" w:color="auto"/>
          </w:divBdr>
        </w:div>
        <w:div w:id="800003520">
          <w:marLeft w:val="480"/>
          <w:marRight w:val="0"/>
          <w:marTop w:val="0"/>
          <w:marBottom w:val="0"/>
          <w:divBdr>
            <w:top w:val="none" w:sz="0" w:space="0" w:color="auto"/>
            <w:left w:val="none" w:sz="0" w:space="0" w:color="auto"/>
            <w:bottom w:val="none" w:sz="0" w:space="0" w:color="auto"/>
            <w:right w:val="none" w:sz="0" w:space="0" w:color="auto"/>
          </w:divBdr>
        </w:div>
        <w:div w:id="505217337">
          <w:marLeft w:val="480"/>
          <w:marRight w:val="0"/>
          <w:marTop w:val="0"/>
          <w:marBottom w:val="0"/>
          <w:divBdr>
            <w:top w:val="none" w:sz="0" w:space="0" w:color="auto"/>
            <w:left w:val="none" w:sz="0" w:space="0" w:color="auto"/>
            <w:bottom w:val="none" w:sz="0" w:space="0" w:color="auto"/>
            <w:right w:val="none" w:sz="0" w:space="0" w:color="auto"/>
          </w:divBdr>
        </w:div>
        <w:div w:id="1414351498">
          <w:marLeft w:val="480"/>
          <w:marRight w:val="0"/>
          <w:marTop w:val="0"/>
          <w:marBottom w:val="0"/>
          <w:divBdr>
            <w:top w:val="none" w:sz="0" w:space="0" w:color="auto"/>
            <w:left w:val="none" w:sz="0" w:space="0" w:color="auto"/>
            <w:bottom w:val="none" w:sz="0" w:space="0" w:color="auto"/>
            <w:right w:val="none" w:sz="0" w:space="0" w:color="auto"/>
          </w:divBdr>
        </w:div>
      </w:divsChild>
    </w:div>
    <w:div w:id="1046680030">
      <w:bodyDiv w:val="1"/>
      <w:marLeft w:val="0"/>
      <w:marRight w:val="0"/>
      <w:marTop w:val="0"/>
      <w:marBottom w:val="0"/>
      <w:divBdr>
        <w:top w:val="none" w:sz="0" w:space="0" w:color="auto"/>
        <w:left w:val="none" w:sz="0" w:space="0" w:color="auto"/>
        <w:bottom w:val="none" w:sz="0" w:space="0" w:color="auto"/>
        <w:right w:val="none" w:sz="0" w:space="0" w:color="auto"/>
      </w:divBdr>
    </w:div>
    <w:div w:id="1056397511">
      <w:bodyDiv w:val="1"/>
      <w:marLeft w:val="0"/>
      <w:marRight w:val="0"/>
      <w:marTop w:val="0"/>
      <w:marBottom w:val="0"/>
      <w:divBdr>
        <w:top w:val="none" w:sz="0" w:space="0" w:color="auto"/>
        <w:left w:val="none" w:sz="0" w:space="0" w:color="auto"/>
        <w:bottom w:val="none" w:sz="0" w:space="0" w:color="auto"/>
        <w:right w:val="none" w:sz="0" w:space="0" w:color="auto"/>
      </w:divBdr>
    </w:div>
    <w:div w:id="1094857811">
      <w:bodyDiv w:val="1"/>
      <w:marLeft w:val="0"/>
      <w:marRight w:val="0"/>
      <w:marTop w:val="0"/>
      <w:marBottom w:val="0"/>
      <w:divBdr>
        <w:top w:val="none" w:sz="0" w:space="0" w:color="auto"/>
        <w:left w:val="none" w:sz="0" w:space="0" w:color="auto"/>
        <w:bottom w:val="none" w:sz="0" w:space="0" w:color="auto"/>
        <w:right w:val="none" w:sz="0" w:space="0" w:color="auto"/>
      </w:divBdr>
      <w:divsChild>
        <w:div w:id="221254534">
          <w:marLeft w:val="480"/>
          <w:marRight w:val="0"/>
          <w:marTop w:val="0"/>
          <w:marBottom w:val="0"/>
          <w:divBdr>
            <w:top w:val="none" w:sz="0" w:space="0" w:color="auto"/>
            <w:left w:val="none" w:sz="0" w:space="0" w:color="auto"/>
            <w:bottom w:val="none" w:sz="0" w:space="0" w:color="auto"/>
            <w:right w:val="none" w:sz="0" w:space="0" w:color="auto"/>
          </w:divBdr>
        </w:div>
        <w:div w:id="1718384817">
          <w:marLeft w:val="480"/>
          <w:marRight w:val="0"/>
          <w:marTop w:val="0"/>
          <w:marBottom w:val="0"/>
          <w:divBdr>
            <w:top w:val="none" w:sz="0" w:space="0" w:color="auto"/>
            <w:left w:val="none" w:sz="0" w:space="0" w:color="auto"/>
            <w:bottom w:val="none" w:sz="0" w:space="0" w:color="auto"/>
            <w:right w:val="none" w:sz="0" w:space="0" w:color="auto"/>
          </w:divBdr>
        </w:div>
        <w:div w:id="1626229881">
          <w:marLeft w:val="480"/>
          <w:marRight w:val="0"/>
          <w:marTop w:val="0"/>
          <w:marBottom w:val="0"/>
          <w:divBdr>
            <w:top w:val="none" w:sz="0" w:space="0" w:color="auto"/>
            <w:left w:val="none" w:sz="0" w:space="0" w:color="auto"/>
            <w:bottom w:val="none" w:sz="0" w:space="0" w:color="auto"/>
            <w:right w:val="none" w:sz="0" w:space="0" w:color="auto"/>
          </w:divBdr>
        </w:div>
        <w:div w:id="657344261">
          <w:marLeft w:val="480"/>
          <w:marRight w:val="0"/>
          <w:marTop w:val="0"/>
          <w:marBottom w:val="0"/>
          <w:divBdr>
            <w:top w:val="none" w:sz="0" w:space="0" w:color="auto"/>
            <w:left w:val="none" w:sz="0" w:space="0" w:color="auto"/>
            <w:bottom w:val="none" w:sz="0" w:space="0" w:color="auto"/>
            <w:right w:val="none" w:sz="0" w:space="0" w:color="auto"/>
          </w:divBdr>
        </w:div>
        <w:div w:id="927618844">
          <w:marLeft w:val="480"/>
          <w:marRight w:val="0"/>
          <w:marTop w:val="0"/>
          <w:marBottom w:val="0"/>
          <w:divBdr>
            <w:top w:val="none" w:sz="0" w:space="0" w:color="auto"/>
            <w:left w:val="none" w:sz="0" w:space="0" w:color="auto"/>
            <w:bottom w:val="none" w:sz="0" w:space="0" w:color="auto"/>
            <w:right w:val="none" w:sz="0" w:space="0" w:color="auto"/>
          </w:divBdr>
        </w:div>
        <w:div w:id="1170099097">
          <w:marLeft w:val="480"/>
          <w:marRight w:val="0"/>
          <w:marTop w:val="0"/>
          <w:marBottom w:val="0"/>
          <w:divBdr>
            <w:top w:val="none" w:sz="0" w:space="0" w:color="auto"/>
            <w:left w:val="none" w:sz="0" w:space="0" w:color="auto"/>
            <w:bottom w:val="none" w:sz="0" w:space="0" w:color="auto"/>
            <w:right w:val="none" w:sz="0" w:space="0" w:color="auto"/>
          </w:divBdr>
        </w:div>
        <w:div w:id="1000814259">
          <w:marLeft w:val="480"/>
          <w:marRight w:val="0"/>
          <w:marTop w:val="0"/>
          <w:marBottom w:val="0"/>
          <w:divBdr>
            <w:top w:val="none" w:sz="0" w:space="0" w:color="auto"/>
            <w:left w:val="none" w:sz="0" w:space="0" w:color="auto"/>
            <w:bottom w:val="none" w:sz="0" w:space="0" w:color="auto"/>
            <w:right w:val="none" w:sz="0" w:space="0" w:color="auto"/>
          </w:divBdr>
        </w:div>
        <w:div w:id="711734281">
          <w:marLeft w:val="480"/>
          <w:marRight w:val="0"/>
          <w:marTop w:val="0"/>
          <w:marBottom w:val="0"/>
          <w:divBdr>
            <w:top w:val="none" w:sz="0" w:space="0" w:color="auto"/>
            <w:left w:val="none" w:sz="0" w:space="0" w:color="auto"/>
            <w:bottom w:val="none" w:sz="0" w:space="0" w:color="auto"/>
            <w:right w:val="none" w:sz="0" w:space="0" w:color="auto"/>
          </w:divBdr>
        </w:div>
      </w:divsChild>
    </w:div>
    <w:div w:id="1100953536">
      <w:bodyDiv w:val="1"/>
      <w:marLeft w:val="0"/>
      <w:marRight w:val="0"/>
      <w:marTop w:val="0"/>
      <w:marBottom w:val="0"/>
      <w:divBdr>
        <w:top w:val="none" w:sz="0" w:space="0" w:color="auto"/>
        <w:left w:val="none" w:sz="0" w:space="0" w:color="auto"/>
        <w:bottom w:val="none" w:sz="0" w:space="0" w:color="auto"/>
        <w:right w:val="none" w:sz="0" w:space="0" w:color="auto"/>
      </w:divBdr>
      <w:divsChild>
        <w:div w:id="765661716">
          <w:marLeft w:val="480"/>
          <w:marRight w:val="0"/>
          <w:marTop w:val="0"/>
          <w:marBottom w:val="0"/>
          <w:divBdr>
            <w:top w:val="none" w:sz="0" w:space="0" w:color="auto"/>
            <w:left w:val="none" w:sz="0" w:space="0" w:color="auto"/>
            <w:bottom w:val="none" w:sz="0" w:space="0" w:color="auto"/>
            <w:right w:val="none" w:sz="0" w:space="0" w:color="auto"/>
          </w:divBdr>
        </w:div>
        <w:div w:id="1885561572">
          <w:marLeft w:val="480"/>
          <w:marRight w:val="0"/>
          <w:marTop w:val="0"/>
          <w:marBottom w:val="0"/>
          <w:divBdr>
            <w:top w:val="none" w:sz="0" w:space="0" w:color="auto"/>
            <w:left w:val="none" w:sz="0" w:space="0" w:color="auto"/>
            <w:bottom w:val="none" w:sz="0" w:space="0" w:color="auto"/>
            <w:right w:val="none" w:sz="0" w:space="0" w:color="auto"/>
          </w:divBdr>
        </w:div>
        <w:div w:id="351154581">
          <w:marLeft w:val="480"/>
          <w:marRight w:val="0"/>
          <w:marTop w:val="0"/>
          <w:marBottom w:val="0"/>
          <w:divBdr>
            <w:top w:val="none" w:sz="0" w:space="0" w:color="auto"/>
            <w:left w:val="none" w:sz="0" w:space="0" w:color="auto"/>
            <w:bottom w:val="none" w:sz="0" w:space="0" w:color="auto"/>
            <w:right w:val="none" w:sz="0" w:space="0" w:color="auto"/>
          </w:divBdr>
        </w:div>
        <w:div w:id="2141877238">
          <w:marLeft w:val="480"/>
          <w:marRight w:val="0"/>
          <w:marTop w:val="0"/>
          <w:marBottom w:val="0"/>
          <w:divBdr>
            <w:top w:val="none" w:sz="0" w:space="0" w:color="auto"/>
            <w:left w:val="none" w:sz="0" w:space="0" w:color="auto"/>
            <w:bottom w:val="none" w:sz="0" w:space="0" w:color="auto"/>
            <w:right w:val="none" w:sz="0" w:space="0" w:color="auto"/>
          </w:divBdr>
        </w:div>
        <w:div w:id="478959800">
          <w:marLeft w:val="480"/>
          <w:marRight w:val="0"/>
          <w:marTop w:val="0"/>
          <w:marBottom w:val="0"/>
          <w:divBdr>
            <w:top w:val="none" w:sz="0" w:space="0" w:color="auto"/>
            <w:left w:val="none" w:sz="0" w:space="0" w:color="auto"/>
            <w:bottom w:val="none" w:sz="0" w:space="0" w:color="auto"/>
            <w:right w:val="none" w:sz="0" w:space="0" w:color="auto"/>
          </w:divBdr>
        </w:div>
        <w:div w:id="1294825008">
          <w:marLeft w:val="480"/>
          <w:marRight w:val="0"/>
          <w:marTop w:val="0"/>
          <w:marBottom w:val="0"/>
          <w:divBdr>
            <w:top w:val="none" w:sz="0" w:space="0" w:color="auto"/>
            <w:left w:val="none" w:sz="0" w:space="0" w:color="auto"/>
            <w:bottom w:val="none" w:sz="0" w:space="0" w:color="auto"/>
            <w:right w:val="none" w:sz="0" w:space="0" w:color="auto"/>
          </w:divBdr>
        </w:div>
      </w:divsChild>
    </w:div>
    <w:div w:id="1123039362">
      <w:bodyDiv w:val="1"/>
      <w:marLeft w:val="0"/>
      <w:marRight w:val="0"/>
      <w:marTop w:val="0"/>
      <w:marBottom w:val="0"/>
      <w:divBdr>
        <w:top w:val="none" w:sz="0" w:space="0" w:color="auto"/>
        <w:left w:val="none" w:sz="0" w:space="0" w:color="auto"/>
        <w:bottom w:val="none" w:sz="0" w:space="0" w:color="auto"/>
        <w:right w:val="none" w:sz="0" w:space="0" w:color="auto"/>
      </w:divBdr>
      <w:divsChild>
        <w:div w:id="2091537419">
          <w:marLeft w:val="480"/>
          <w:marRight w:val="0"/>
          <w:marTop w:val="0"/>
          <w:marBottom w:val="0"/>
          <w:divBdr>
            <w:top w:val="none" w:sz="0" w:space="0" w:color="auto"/>
            <w:left w:val="none" w:sz="0" w:space="0" w:color="auto"/>
            <w:bottom w:val="none" w:sz="0" w:space="0" w:color="auto"/>
            <w:right w:val="none" w:sz="0" w:space="0" w:color="auto"/>
          </w:divBdr>
        </w:div>
        <w:div w:id="415706792">
          <w:marLeft w:val="480"/>
          <w:marRight w:val="0"/>
          <w:marTop w:val="0"/>
          <w:marBottom w:val="0"/>
          <w:divBdr>
            <w:top w:val="none" w:sz="0" w:space="0" w:color="auto"/>
            <w:left w:val="none" w:sz="0" w:space="0" w:color="auto"/>
            <w:bottom w:val="none" w:sz="0" w:space="0" w:color="auto"/>
            <w:right w:val="none" w:sz="0" w:space="0" w:color="auto"/>
          </w:divBdr>
        </w:div>
        <w:div w:id="94985409">
          <w:marLeft w:val="480"/>
          <w:marRight w:val="0"/>
          <w:marTop w:val="0"/>
          <w:marBottom w:val="0"/>
          <w:divBdr>
            <w:top w:val="none" w:sz="0" w:space="0" w:color="auto"/>
            <w:left w:val="none" w:sz="0" w:space="0" w:color="auto"/>
            <w:bottom w:val="none" w:sz="0" w:space="0" w:color="auto"/>
            <w:right w:val="none" w:sz="0" w:space="0" w:color="auto"/>
          </w:divBdr>
        </w:div>
        <w:div w:id="914625782">
          <w:marLeft w:val="480"/>
          <w:marRight w:val="0"/>
          <w:marTop w:val="0"/>
          <w:marBottom w:val="0"/>
          <w:divBdr>
            <w:top w:val="none" w:sz="0" w:space="0" w:color="auto"/>
            <w:left w:val="none" w:sz="0" w:space="0" w:color="auto"/>
            <w:bottom w:val="none" w:sz="0" w:space="0" w:color="auto"/>
            <w:right w:val="none" w:sz="0" w:space="0" w:color="auto"/>
          </w:divBdr>
        </w:div>
        <w:div w:id="853803993">
          <w:marLeft w:val="480"/>
          <w:marRight w:val="0"/>
          <w:marTop w:val="0"/>
          <w:marBottom w:val="0"/>
          <w:divBdr>
            <w:top w:val="none" w:sz="0" w:space="0" w:color="auto"/>
            <w:left w:val="none" w:sz="0" w:space="0" w:color="auto"/>
            <w:bottom w:val="none" w:sz="0" w:space="0" w:color="auto"/>
            <w:right w:val="none" w:sz="0" w:space="0" w:color="auto"/>
          </w:divBdr>
        </w:div>
        <w:div w:id="200361076">
          <w:marLeft w:val="480"/>
          <w:marRight w:val="0"/>
          <w:marTop w:val="0"/>
          <w:marBottom w:val="0"/>
          <w:divBdr>
            <w:top w:val="none" w:sz="0" w:space="0" w:color="auto"/>
            <w:left w:val="none" w:sz="0" w:space="0" w:color="auto"/>
            <w:bottom w:val="none" w:sz="0" w:space="0" w:color="auto"/>
            <w:right w:val="none" w:sz="0" w:space="0" w:color="auto"/>
          </w:divBdr>
        </w:div>
      </w:divsChild>
    </w:div>
    <w:div w:id="1133986769">
      <w:bodyDiv w:val="1"/>
      <w:marLeft w:val="0"/>
      <w:marRight w:val="0"/>
      <w:marTop w:val="0"/>
      <w:marBottom w:val="0"/>
      <w:divBdr>
        <w:top w:val="none" w:sz="0" w:space="0" w:color="auto"/>
        <w:left w:val="none" w:sz="0" w:space="0" w:color="auto"/>
        <w:bottom w:val="none" w:sz="0" w:space="0" w:color="auto"/>
        <w:right w:val="none" w:sz="0" w:space="0" w:color="auto"/>
      </w:divBdr>
      <w:divsChild>
        <w:div w:id="871922110">
          <w:marLeft w:val="480"/>
          <w:marRight w:val="0"/>
          <w:marTop w:val="0"/>
          <w:marBottom w:val="0"/>
          <w:divBdr>
            <w:top w:val="none" w:sz="0" w:space="0" w:color="auto"/>
            <w:left w:val="none" w:sz="0" w:space="0" w:color="auto"/>
            <w:bottom w:val="none" w:sz="0" w:space="0" w:color="auto"/>
            <w:right w:val="none" w:sz="0" w:space="0" w:color="auto"/>
          </w:divBdr>
        </w:div>
        <w:div w:id="1569605754">
          <w:marLeft w:val="480"/>
          <w:marRight w:val="0"/>
          <w:marTop w:val="0"/>
          <w:marBottom w:val="0"/>
          <w:divBdr>
            <w:top w:val="none" w:sz="0" w:space="0" w:color="auto"/>
            <w:left w:val="none" w:sz="0" w:space="0" w:color="auto"/>
            <w:bottom w:val="none" w:sz="0" w:space="0" w:color="auto"/>
            <w:right w:val="none" w:sz="0" w:space="0" w:color="auto"/>
          </w:divBdr>
        </w:div>
        <w:div w:id="868640620">
          <w:marLeft w:val="480"/>
          <w:marRight w:val="0"/>
          <w:marTop w:val="0"/>
          <w:marBottom w:val="0"/>
          <w:divBdr>
            <w:top w:val="none" w:sz="0" w:space="0" w:color="auto"/>
            <w:left w:val="none" w:sz="0" w:space="0" w:color="auto"/>
            <w:bottom w:val="none" w:sz="0" w:space="0" w:color="auto"/>
            <w:right w:val="none" w:sz="0" w:space="0" w:color="auto"/>
          </w:divBdr>
        </w:div>
        <w:div w:id="385835992">
          <w:marLeft w:val="480"/>
          <w:marRight w:val="0"/>
          <w:marTop w:val="0"/>
          <w:marBottom w:val="0"/>
          <w:divBdr>
            <w:top w:val="none" w:sz="0" w:space="0" w:color="auto"/>
            <w:left w:val="none" w:sz="0" w:space="0" w:color="auto"/>
            <w:bottom w:val="none" w:sz="0" w:space="0" w:color="auto"/>
            <w:right w:val="none" w:sz="0" w:space="0" w:color="auto"/>
          </w:divBdr>
        </w:div>
        <w:div w:id="428887266">
          <w:marLeft w:val="480"/>
          <w:marRight w:val="0"/>
          <w:marTop w:val="0"/>
          <w:marBottom w:val="0"/>
          <w:divBdr>
            <w:top w:val="none" w:sz="0" w:space="0" w:color="auto"/>
            <w:left w:val="none" w:sz="0" w:space="0" w:color="auto"/>
            <w:bottom w:val="none" w:sz="0" w:space="0" w:color="auto"/>
            <w:right w:val="none" w:sz="0" w:space="0" w:color="auto"/>
          </w:divBdr>
        </w:div>
        <w:div w:id="33697889">
          <w:marLeft w:val="480"/>
          <w:marRight w:val="0"/>
          <w:marTop w:val="0"/>
          <w:marBottom w:val="0"/>
          <w:divBdr>
            <w:top w:val="none" w:sz="0" w:space="0" w:color="auto"/>
            <w:left w:val="none" w:sz="0" w:space="0" w:color="auto"/>
            <w:bottom w:val="none" w:sz="0" w:space="0" w:color="auto"/>
            <w:right w:val="none" w:sz="0" w:space="0" w:color="auto"/>
          </w:divBdr>
        </w:div>
        <w:div w:id="1343780327">
          <w:marLeft w:val="480"/>
          <w:marRight w:val="0"/>
          <w:marTop w:val="0"/>
          <w:marBottom w:val="0"/>
          <w:divBdr>
            <w:top w:val="none" w:sz="0" w:space="0" w:color="auto"/>
            <w:left w:val="none" w:sz="0" w:space="0" w:color="auto"/>
            <w:bottom w:val="none" w:sz="0" w:space="0" w:color="auto"/>
            <w:right w:val="none" w:sz="0" w:space="0" w:color="auto"/>
          </w:divBdr>
        </w:div>
        <w:div w:id="343168613">
          <w:marLeft w:val="480"/>
          <w:marRight w:val="0"/>
          <w:marTop w:val="0"/>
          <w:marBottom w:val="0"/>
          <w:divBdr>
            <w:top w:val="none" w:sz="0" w:space="0" w:color="auto"/>
            <w:left w:val="none" w:sz="0" w:space="0" w:color="auto"/>
            <w:bottom w:val="none" w:sz="0" w:space="0" w:color="auto"/>
            <w:right w:val="none" w:sz="0" w:space="0" w:color="auto"/>
          </w:divBdr>
        </w:div>
      </w:divsChild>
    </w:div>
    <w:div w:id="1152481999">
      <w:bodyDiv w:val="1"/>
      <w:marLeft w:val="0"/>
      <w:marRight w:val="0"/>
      <w:marTop w:val="0"/>
      <w:marBottom w:val="0"/>
      <w:divBdr>
        <w:top w:val="none" w:sz="0" w:space="0" w:color="auto"/>
        <w:left w:val="none" w:sz="0" w:space="0" w:color="auto"/>
        <w:bottom w:val="none" w:sz="0" w:space="0" w:color="auto"/>
        <w:right w:val="none" w:sz="0" w:space="0" w:color="auto"/>
      </w:divBdr>
      <w:divsChild>
        <w:div w:id="852453700">
          <w:marLeft w:val="480"/>
          <w:marRight w:val="0"/>
          <w:marTop w:val="0"/>
          <w:marBottom w:val="0"/>
          <w:divBdr>
            <w:top w:val="none" w:sz="0" w:space="0" w:color="auto"/>
            <w:left w:val="none" w:sz="0" w:space="0" w:color="auto"/>
            <w:bottom w:val="none" w:sz="0" w:space="0" w:color="auto"/>
            <w:right w:val="none" w:sz="0" w:space="0" w:color="auto"/>
          </w:divBdr>
        </w:div>
        <w:div w:id="896815077">
          <w:marLeft w:val="480"/>
          <w:marRight w:val="0"/>
          <w:marTop w:val="0"/>
          <w:marBottom w:val="0"/>
          <w:divBdr>
            <w:top w:val="none" w:sz="0" w:space="0" w:color="auto"/>
            <w:left w:val="none" w:sz="0" w:space="0" w:color="auto"/>
            <w:bottom w:val="none" w:sz="0" w:space="0" w:color="auto"/>
            <w:right w:val="none" w:sz="0" w:space="0" w:color="auto"/>
          </w:divBdr>
        </w:div>
        <w:div w:id="1321546819">
          <w:marLeft w:val="480"/>
          <w:marRight w:val="0"/>
          <w:marTop w:val="0"/>
          <w:marBottom w:val="0"/>
          <w:divBdr>
            <w:top w:val="none" w:sz="0" w:space="0" w:color="auto"/>
            <w:left w:val="none" w:sz="0" w:space="0" w:color="auto"/>
            <w:bottom w:val="none" w:sz="0" w:space="0" w:color="auto"/>
            <w:right w:val="none" w:sz="0" w:space="0" w:color="auto"/>
          </w:divBdr>
        </w:div>
        <w:div w:id="1753770245">
          <w:marLeft w:val="480"/>
          <w:marRight w:val="0"/>
          <w:marTop w:val="0"/>
          <w:marBottom w:val="0"/>
          <w:divBdr>
            <w:top w:val="none" w:sz="0" w:space="0" w:color="auto"/>
            <w:left w:val="none" w:sz="0" w:space="0" w:color="auto"/>
            <w:bottom w:val="none" w:sz="0" w:space="0" w:color="auto"/>
            <w:right w:val="none" w:sz="0" w:space="0" w:color="auto"/>
          </w:divBdr>
        </w:div>
        <w:div w:id="2118677344">
          <w:marLeft w:val="480"/>
          <w:marRight w:val="0"/>
          <w:marTop w:val="0"/>
          <w:marBottom w:val="0"/>
          <w:divBdr>
            <w:top w:val="none" w:sz="0" w:space="0" w:color="auto"/>
            <w:left w:val="none" w:sz="0" w:space="0" w:color="auto"/>
            <w:bottom w:val="none" w:sz="0" w:space="0" w:color="auto"/>
            <w:right w:val="none" w:sz="0" w:space="0" w:color="auto"/>
          </w:divBdr>
        </w:div>
        <w:div w:id="1824392277">
          <w:marLeft w:val="480"/>
          <w:marRight w:val="0"/>
          <w:marTop w:val="0"/>
          <w:marBottom w:val="0"/>
          <w:divBdr>
            <w:top w:val="none" w:sz="0" w:space="0" w:color="auto"/>
            <w:left w:val="none" w:sz="0" w:space="0" w:color="auto"/>
            <w:bottom w:val="none" w:sz="0" w:space="0" w:color="auto"/>
            <w:right w:val="none" w:sz="0" w:space="0" w:color="auto"/>
          </w:divBdr>
        </w:div>
        <w:div w:id="441805971">
          <w:marLeft w:val="480"/>
          <w:marRight w:val="0"/>
          <w:marTop w:val="0"/>
          <w:marBottom w:val="0"/>
          <w:divBdr>
            <w:top w:val="none" w:sz="0" w:space="0" w:color="auto"/>
            <w:left w:val="none" w:sz="0" w:space="0" w:color="auto"/>
            <w:bottom w:val="none" w:sz="0" w:space="0" w:color="auto"/>
            <w:right w:val="none" w:sz="0" w:space="0" w:color="auto"/>
          </w:divBdr>
        </w:div>
        <w:div w:id="2092849586">
          <w:marLeft w:val="480"/>
          <w:marRight w:val="0"/>
          <w:marTop w:val="0"/>
          <w:marBottom w:val="0"/>
          <w:divBdr>
            <w:top w:val="none" w:sz="0" w:space="0" w:color="auto"/>
            <w:left w:val="none" w:sz="0" w:space="0" w:color="auto"/>
            <w:bottom w:val="none" w:sz="0" w:space="0" w:color="auto"/>
            <w:right w:val="none" w:sz="0" w:space="0" w:color="auto"/>
          </w:divBdr>
        </w:div>
        <w:div w:id="1416173964">
          <w:marLeft w:val="480"/>
          <w:marRight w:val="0"/>
          <w:marTop w:val="0"/>
          <w:marBottom w:val="0"/>
          <w:divBdr>
            <w:top w:val="none" w:sz="0" w:space="0" w:color="auto"/>
            <w:left w:val="none" w:sz="0" w:space="0" w:color="auto"/>
            <w:bottom w:val="none" w:sz="0" w:space="0" w:color="auto"/>
            <w:right w:val="none" w:sz="0" w:space="0" w:color="auto"/>
          </w:divBdr>
        </w:div>
      </w:divsChild>
    </w:div>
    <w:div w:id="1181773124">
      <w:bodyDiv w:val="1"/>
      <w:marLeft w:val="0"/>
      <w:marRight w:val="0"/>
      <w:marTop w:val="0"/>
      <w:marBottom w:val="0"/>
      <w:divBdr>
        <w:top w:val="none" w:sz="0" w:space="0" w:color="auto"/>
        <w:left w:val="none" w:sz="0" w:space="0" w:color="auto"/>
        <w:bottom w:val="none" w:sz="0" w:space="0" w:color="auto"/>
        <w:right w:val="none" w:sz="0" w:space="0" w:color="auto"/>
      </w:divBdr>
      <w:divsChild>
        <w:div w:id="975642012">
          <w:marLeft w:val="480"/>
          <w:marRight w:val="0"/>
          <w:marTop w:val="0"/>
          <w:marBottom w:val="0"/>
          <w:divBdr>
            <w:top w:val="none" w:sz="0" w:space="0" w:color="auto"/>
            <w:left w:val="none" w:sz="0" w:space="0" w:color="auto"/>
            <w:bottom w:val="none" w:sz="0" w:space="0" w:color="auto"/>
            <w:right w:val="none" w:sz="0" w:space="0" w:color="auto"/>
          </w:divBdr>
        </w:div>
        <w:div w:id="993876712">
          <w:marLeft w:val="480"/>
          <w:marRight w:val="0"/>
          <w:marTop w:val="0"/>
          <w:marBottom w:val="0"/>
          <w:divBdr>
            <w:top w:val="none" w:sz="0" w:space="0" w:color="auto"/>
            <w:left w:val="none" w:sz="0" w:space="0" w:color="auto"/>
            <w:bottom w:val="none" w:sz="0" w:space="0" w:color="auto"/>
            <w:right w:val="none" w:sz="0" w:space="0" w:color="auto"/>
          </w:divBdr>
        </w:div>
        <w:div w:id="1888375492">
          <w:marLeft w:val="480"/>
          <w:marRight w:val="0"/>
          <w:marTop w:val="0"/>
          <w:marBottom w:val="0"/>
          <w:divBdr>
            <w:top w:val="none" w:sz="0" w:space="0" w:color="auto"/>
            <w:left w:val="none" w:sz="0" w:space="0" w:color="auto"/>
            <w:bottom w:val="none" w:sz="0" w:space="0" w:color="auto"/>
            <w:right w:val="none" w:sz="0" w:space="0" w:color="auto"/>
          </w:divBdr>
        </w:div>
        <w:div w:id="162744152">
          <w:marLeft w:val="480"/>
          <w:marRight w:val="0"/>
          <w:marTop w:val="0"/>
          <w:marBottom w:val="0"/>
          <w:divBdr>
            <w:top w:val="none" w:sz="0" w:space="0" w:color="auto"/>
            <w:left w:val="none" w:sz="0" w:space="0" w:color="auto"/>
            <w:bottom w:val="none" w:sz="0" w:space="0" w:color="auto"/>
            <w:right w:val="none" w:sz="0" w:space="0" w:color="auto"/>
          </w:divBdr>
        </w:div>
        <w:div w:id="1239486367">
          <w:marLeft w:val="480"/>
          <w:marRight w:val="0"/>
          <w:marTop w:val="0"/>
          <w:marBottom w:val="0"/>
          <w:divBdr>
            <w:top w:val="none" w:sz="0" w:space="0" w:color="auto"/>
            <w:left w:val="none" w:sz="0" w:space="0" w:color="auto"/>
            <w:bottom w:val="none" w:sz="0" w:space="0" w:color="auto"/>
            <w:right w:val="none" w:sz="0" w:space="0" w:color="auto"/>
          </w:divBdr>
        </w:div>
        <w:div w:id="796991226">
          <w:marLeft w:val="480"/>
          <w:marRight w:val="0"/>
          <w:marTop w:val="0"/>
          <w:marBottom w:val="0"/>
          <w:divBdr>
            <w:top w:val="none" w:sz="0" w:space="0" w:color="auto"/>
            <w:left w:val="none" w:sz="0" w:space="0" w:color="auto"/>
            <w:bottom w:val="none" w:sz="0" w:space="0" w:color="auto"/>
            <w:right w:val="none" w:sz="0" w:space="0" w:color="auto"/>
          </w:divBdr>
        </w:div>
      </w:divsChild>
    </w:div>
    <w:div w:id="1210066547">
      <w:bodyDiv w:val="1"/>
      <w:marLeft w:val="0"/>
      <w:marRight w:val="0"/>
      <w:marTop w:val="0"/>
      <w:marBottom w:val="0"/>
      <w:divBdr>
        <w:top w:val="none" w:sz="0" w:space="0" w:color="auto"/>
        <w:left w:val="none" w:sz="0" w:space="0" w:color="auto"/>
        <w:bottom w:val="none" w:sz="0" w:space="0" w:color="auto"/>
        <w:right w:val="none" w:sz="0" w:space="0" w:color="auto"/>
      </w:divBdr>
    </w:div>
    <w:div w:id="1210414541">
      <w:bodyDiv w:val="1"/>
      <w:marLeft w:val="0"/>
      <w:marRight w:val="0"/>
      <w:marTop w:val="0"/>
      <w:marBottom w:val="0"/>
      <w:divBdr>
        <w:top w:val="none" w:sz="0" w:space="0" w:color="auto"/>
        <w:left w:val="none" w:sz="0" w:space="0" w:color="auto"/>
        <w:bottom w:val="none" w:sz="0" w:space="0" w:color="auto"/>
        <w:right w:val="none" w:sz="0" w:space="0" w:color="auto"/>
      </w:divBdr>
      <w:divsChild>
        <w:div w:id="1619143145">
          <w:marLeft w:val="480"/>
          <w:marRight w:val="0"/>
          <w:marTop w:val="0"/>
          <w:marBottom w:val="0"/>
          <w:divBdr>
            <w:top w:val="none" w:sz="0" w:space="0" w:color="auto"/>
            <w:left w:val="none" w:sz="0" w:space="0" w:color="auto"/>
            <w:bottom w:val="none" w:sz="0" w:space="0" w:color="auto"/>
            <w:right w:val="none" w:sz="0" w:space="0" w:color="auto"/>
          </w:divBdr>
        </w:div>
        <w:div w:id="1845852615">
          <w:marLeft w:val="480"/>
          <w:marRight w:val="0"/>
          <w:marTop w:val="0"/>
          <w:marBottom w:val="0"/>
          <w:divBdr>
            <w:top w:val="none" w:sz="0" w:space="0" w:color="auto"/>
            <w:left w:val="none" w:sz="0" w:space="0" w:color="auto"/>
            <w:bottom w:val="none" w:sz="0" w:space="0" w:color="auto"/>
            <w:right w:val="none" w:sz="0" w:space="0" w:color="auto"/>
          </w:divBdr>
        </w:div>
        <w:div w:id="301354538">
          <w:marLeft w:val="480"/>
          <w:marRight w:val="0"/>
          <w:marTop w:val="0"/>
          <w:marBottom w:val="0"/>
          <w:divBdr>
            <w:top w:val="none" w:sz="0" w:space="0" w:color="auto"/>
            <w:left w:val="none" w:sz="0" w:space="0" w:color="auto"/>
            <w:bottom w:val="none" w:sz="0" w:space="0" w:color="auto"/>
            <w:right w:val="none" w:sz="0" w:space="0" w:color="auto"/>
          </w:divBdr>
        </w:div>
        <w:div w:id="1974410204">
          <w:marLeft w:val="480"/>
          <w:marRight w:val="0"/>
          <w:marTop w:val="0"/>
          <w:marBottom w:val="0"/>
          <w:divBdr>
            <w:top w:val="none" w:sz="0" w:space="0" w:color="auto"/>
            <w:left w:val="none" w:sz="0" w:space="0" w:color="auto"/>
            <w:bottom w:val="none" w:sz="0" w:space="0" w:color="auto"/>
            <w:right w:val="none" w:sz="0" w:space="0" w:color="auto"/>
          </w:divBdr>
        </w:div>
        <w:div w:id="1433207374">
          <w:marLeft w:val="480"/>
          <w:marRight w:val="0"/>
          <w:marTop w:val="0"/>
          <w:marBottom w:val="0"/>
          <w:divBdr>
            <w:top w:val="none" w:sz="0" w:space="0" w:color="auto"/>
            <w:left w:val="none" w:sz="0" w:space="0" w:color="auto"/>
            <w:bottom w:val="none" w:sz="0" w:space="0" w:color="auto"/>
            <w:right w:val="none" w:sz="0" w:space="0" w:color="auto"/>
          </w:divBdr>
        </w:div>
        <w:div w:id="648439815">
          <w:marLeft w:val="480"/>
          <w:marRight w:val="0"/>
          <w:marTop w:val="0"/>
          <w:marBottom w:val="0"/>
          <w:divBdr>
            <w:top w:val="none" w:sz="0" w:space="0" w:color="auto"/>
            <w:left w:val="none" w:sz="0" w:space="0" w:color="auto"/>
            <w:bottom w:val="none" w:sz="0" w:space="0" w:color="auto"/>
            <w:right w:val="none" w:sz="0" w:space="0" w:color="auto"/>
          </w:divBdr>
        </w:div>
      </w:divsChild>
    </w:div>
    <w:div w:id="1214586930">
      <w:bodyDiv w:val="1"/>
      <w:marLeft w:val="0"/>
      <w:marRight w:val="0"/>
      <w:marTop w:val="0"/>
      <w:marBottom w:val="0"/>
      <w:divBdr>
        <w:top w:val="none" w:sz="0" w:space="0" w:color="auto"/>
        <w:left w:val="none" w:sz="0" w:space="0" w:color="auto"/>
        <w:bottom w:val="none" w:sz="0" w:space="0" w:color="auto"/>
        <w:right w:val="none" w:sz="0" w:space="0" w:color="auto"/>
      </w:divBdr>
      <w:divsChild>
        <w:div w:id="934098218">
          <w:marLeft w:val="480"/>
          <w:marRight w:val="0"/>
          <w:marTop w:val="0"/>
          <w:marBottom w:val="0"/>
          <w:divBdr>
            <w:top w:val="none" w:sz="0" w:space="0" w:color="auto"/>
            <w:left w:val="none" w:sz="0" w:space="0" w:color="auto"/>
            <w:bottom w:val="none" w:sz="0" w:space="0" w:color="auto"/>
            <w:right w:val="none" w:sz="0" w:space="0" w:color="auto"/>
          </w:divBdr>
        </w:div>
        <w:div w:id="1188253688">
          <w:marLeft w:val="480"/>
          <w:marRight w:val="0"/>
          <w:marTop w:val="0"/>
          <w:marBottom w:val="0"/>
          <w:divBdr>
            <w:top w:val="none" w:sz="0" w:space="0" w:color="auto"/>
            <w:left w:val="none" w:sz="0" w:space="0" w:color="auto"/>
            <w:bottom w:val="none" w:sz="0" w:space="0" w:color="auto"/>
            <w:right w:val="none" w:sz="0" w:space="0" w:color="auto"/>
          </w:divBdr>
        </w:div>
        <w:div w:id="1436945924">
          <w:marLeft w:val="480"/>
          <w:marRight w:val="0"/>
          <w:marTop w:val="0"/>
          <w:marBottom w:val="0"/>
          <w:divBdr>
            <w:top w:val="none" w:sz="0" w:space="0" w:color="auto"/>
            <w:left w:val="none" w:sz="0" w:space="0" w:color="auto"/>
            <w:bottom w:val="none" w:sz="0" w:space="0" w:color="auto"/>
            <w:right w:val="none" w:sz="0" w:space="0" w:color="auto"/>
          </w:divBdr>
        </w:div>
        <w:div w:id="364596271">
          <w:marLeft w:val="480"/>
          <w:marRight w:val="0"/>
          <w:marTop w:val="0"/>
          <w:marBottom w:val="0"/>
          <w:divBdr>
            <w:top w:val="none" w:sz="0" w:space="0" w:color="auto"/>
            <w:left w:val="none" w:sz="0" w:space="0" w:color="auto"/>
            <w:bottom w:val="none" w:sz="0" w:space="0" w:color="auto"/>
            <w:right w:val="none" w:sz="0" w:space="0" w:color="auto"/>
          </w:divBdr>
        </w:div>
        <w:div w:id="1695111882">
          <w:marLeft w:val="480"/>
          <w:marRight w:val="0"/>
          <w:marTop w:val="0"/>
          <w:marBottom w:val="0"/>
          <w:divBdr>
            <w:top w:val="none" w:sz="0" w:space="0" w:color="auto"/>
            <w:left w:val="none" w:sz="0" w:space="0" w:color="auto"/>
            <w:bottom w:val="none" w:sz="0" w:space="0" w:color="auto"/>
            <w:right w:val="none" w:sz="0" w:space="0" w:color="auto"/>
          </w:divBdr>
        </w:div>
        <w:div w:id="304286606">
          <w:marLeft w:val="480"/>
          <w:marRight w:val="0"/>
          <w:marTop w:val="0"/>
          <w:marBottom w:val="0"/>
          <w:divBdr>
            <w:top w:val="none" w:sz="0" w:space="0" w:color="auto"/>
            <w:left w:val="none" w:sz="0" w:space="0" w:color="auto"/>
            <w:bottom w:val="none" w:sz="0" w:space="0" w:color="auto"/>
            <w:right w:val="none" w:sz="0" w:space="0" w:color="auto"/>
          </w:divBdr>
        </w:div>
        <w:div w:id="1911111197">
          <w:marLeft w:val="480"/>
          <w:marRight w:val="0"/>
          <w:marTop w:val="0"/>
          <w:marBottom w:val="0"/>
          <w:divBdr>
            <w:top w:val="none" w:sz="0" w:space="0" w:color="auto"/>
            <w:left w:val="none" w:sz="0" w:space="0" w:color="auto"/>
            <w:bottom w:val="none" w:sz="0" w:space="0" w:color="auto"/>
            <w:right w:val="none" w:sz="0" w:space="0" w:color="auto"/>
          </w:divBdr>
        </w:div>
        <w:div w:id="1840924359">
          <w:marLeft w:val="480"/>
          <w:marRight w:val="0"/>
          <w:marTop w:val="0"/>
          <w:marBottom w:val="0"/>
          <w:divBdr>
            <w:top w:val="none" w:sz="0" w:space="0" w:color="auto"/>
            <w:left w:val="none" w:sz="0" w:space="0" w:color="auto"/>
            <w:bottom w:val="none" w:sz="0" w:space="0" w:color="auto"/>
            <w:right w:val="none" w:sz="0" w:space="0" w:color="auto"/>
          </w:divBdr>
        </w:div>
      </w:divsChild>
    </w:div>
    <w:div w:id="1223101519">
      <w:bodyDiv w:val="1"/>
      <w:marLeft w:val="0"/>
      <w:marRight w:val="0"/>
      <w:marTop w:val="0"/>
      <w:marBottom w:val="0"/>
      <w:divBdr>
        <w:top w:val="none" w:sz="0" w:space="0" w:color="auto"/>
        <w:left w:val="none" w:sz="0" w:space="0" w:color="auto"/>
        <w:bottom w:val="none" w:sz="0" w:space="0" w:color="auto"/>
        <w:right w:val="none" w:sz="0" w:space="0" w:color="auto"/>
      </w:divBdr>
      <w:divsChild>
        <w:div w:id="1475218474">
          <w:marLeft w:val="480"/>
          <w:marRight w:val="0"/>
          <w:marTop w:val="0"/>
          <w:marBottom w:val="0"/>
          <w:divBdr>
            <w:top w:val="none" w:sz="0" w:space="0" w:color="auto"/>
            <w:left w:val="none" w:sz="0" w:space="0" w:color="auto"/>
            <w:bottom w:val="none" w:sz="0" w:space="0" w:color="auto"/>
            <w:right w:val="none" w:sz="0" w:space="0" w:color="auto"/>
          </w:divBdr>
        </w:div>
        <w:div w:id="594359616">
          <w:marLeft w:val="480"/>
          <w:marRight w:val="0"/>
          <w:marTop w:val="0"/>
          <w:marBottom w:val="0"/>
          <w:divBdr>
            <w:top w:val="none" w:sz="0" w:space="0" w:color="auto"/>
            <w:left w:val="none" w:sz="0" w:space="0" w:color="auto"/>
            <w:bottom w:val="none" w:sz="0" w:space="0" w:color="auto"/>
            <w:right w:val="none" w:sz="0" w:space="0" w:color="auto"/>
          </w:divBdr>
        </w:div>
        <w:div w:id="1555848639">
          <w:marLeft w:val="480"/>
          <w:marRight w:val="0"/>
          <w:marTop w:val="0"/>
          <w:marBottom w:val="0"/>
          <w:divBdr>
            <w:top w:val="none" w:sz="0" w:space="0" w:color="auto"/>
            <w:left w:val="none" w:sz="0" w:space="0" w:color="auto"/>
            <w:bottom w:val="none" w:sz="0" w:space="0" w:color="auto"/>
            <w:right w:val="none" w:sz="0" w:space="0" w:color="auto"/>
          </w:divBdr>
        </w:div>
        <w:div w:id="1139768497">
          <w:marLeft w:val="480"/>
          <w:marRight w:val="0"/>
          <w:marTop w:val="0"/>
          <w:marBottom w:val="0"/>
          <w:divBdr>
            <w:top w:val="none" w:sz="0" w:space="0" w:color="auto"/>
            <w:left w:val="none" w:sz="0" w:space="0" w:color="auto"/>
            <w:bottom w:val="none" w:sz="0" w:space="0" w:color="auto"/>
            <w:right w:val="none" w:sz="0" w:space="0" w:color="auto"/>
          </w:divBdr>
        </w:div>
        <w:div w:id="826241940">
          <w:marLeft w:val="480"/>
          <w:marRight w:val="0"/>
          <w:marTop w:val="0"/>
          <w:marBottom w:val="0"/>
          <w:divBdr>
            <w:top w:val="none" w:sz="0" w:space="0" w:color="auto"/>
            <w:left w:val="none" w:sz="0" w:space="0" w:color="auto"/>
            <w:bottom w:val="none" w:sz="0" w:space="0" w:color="auto"/>
            <w:right w:val="none" w:sz="0" w:space="0" w:color="auto"/>
          </w:divBdr>
        </w:div>
        <w:div w:id="206377951">
          <w:marLeft w:val="480"/>
          <w:marRight w:val="0"/>
          <w:marTop w:val="0"/>
          <w:marBottom w:val="0"/>
          <w:divBdr>
            <w:top w:val="none" w:sz="0" w:space="0" w:color="auto"/>
            <w:left w:val="none" w:sz="0" w:space="0" w:color="auto"/>
            <w:bottom w:val="none" w:sz="0" w:space="0" w:color="auto"/>
            <w:right w:val="none" w:sz="0" w:space="0" w:color="auto"/>
          </w:divBdr>
        </w:div>
      </w:divsChild>
    </w:div>
    <w:div w:id="1251814316">
      <w:bodyDiv w:val="1"/>
      <w:marLeft w:val="0"/>
      <w:marRight w:val="0"/>
      <w:marTop w:val="0"/>
      <w:marBottom w:val="0"/>
      <w:divBdr>
        <w:top w:val="none" w:sz="0" w:space="0" w:color="auto"/>
        <w:left w:val="none" w:sz="0" w:space="0" w:color="auto"/>
        <w:bottom w:val="none" w:sz="0" w:space="0" w:color="auto"/>
        <w:right w:val="none" w:sz="0" w:space="0" w:color="auto"/>
      </w:divBdr>
      <w:divsChild>
        <w:div w:id="2146122116">
          <w:marLeft w:val="480"/>
          <w:marRight w:val="0"/>
          <w:marTop w:val="0"/>
          <w:marBottom w:val="0"/>
          <w:divBdr>
            <w:top w:val="none" w:sz="0" w:space="0" w:color="auto"/>
            <w:left w:val="none" w:sz="0" w:space="0" w:color="auto"/>
            <w:bottom w:val="none" w:sz="0" w:space="0" w:color="auto"/>
            <w:right w:val="none" w:sz="0" w:space="0" w:color="auto"/>
          </w:divBdr>
        </w:div>
        <w:div w:id="730931156">
          <w:marLeft w:val="480"/>
          <w:marRight w:val="0"/>
          <w:marTop w:val="0"/>
          <w:marBottom w:val="0"/>
          <w:divBdr>
            <w:top w:val="none" w:sz="0" w:space="0" w:color="auto"/>
            <w:left w:val="none" w:sz="0" w:space="0" w:color="auto"/>
            <w:bottom w:val="none" w:sz="0" w:space="0" w:color="auto"/>
            <w:right w:val="none" w:sz="0" w:space="0" w:color="auto"/>
          </w:divBdr>
        </w:div>
        <w:div w:id="1886527084">
          <w:marLeft w:val="480"/>
          <w:marRight w:val="0"/>
          <w:marTop w:val="0"/>
          <w:marBottom w:val="0"/>
          <w:divBdr>
            <w:top w:val="none" w:sz="0" w:space="0" w:color="auto"/>
            <w:left w:val="none" w:sz="0" w:space="0" w:color="auto"/>
            <w:bottom w:val="none" w:sz="0" w:space="0" w:color="auto"/>
            <w:right w:val="none" w:sz="0" w:space="0" w:color="auto"/>
          </w:divBdr>
        </w:div>
        <w:div w:id="1564832456">
          <w:marLeft w:val="480"/>
          <w:marRight w:val="0"/>
          <w:marTop w:val="0"/>
          <w:marBottom w:val="0"/>
          <w:divBdr>
            <w:top w:val="none" w:sz="0" w:space="0" w:color="auto"/>
            <w:left w:val="none" w:sz="0" w:space="0" w:color="auto"/>
            <w:bottom w:val="none" w:sz="0" w:space="0" w:color="auto"/>
            <w:right w:val="none" w:sz="0" w:space="0" w:color="auto"/>
          </w:divBdr>
        </w:div>
        <w:div w:id="413671794">
          <w:marLeft w:val="480"/>
          <w:marRight w:val="0"/>
          <w:marTop w:val="0"/>
          <w:marBottom w:val="0"/>
          <w:divBdr>
            <w:top w:val="none" w:sz="0" w:space="0" w:color="auto"/>
            <w:left w:val="none" w:sz="0" w:space="0" w:color="auto"/>
            <w:bottom w:val="none" w:sz="0" w:space="0" w:color="auto"/>
            <w:right w:val="none" w:sz="0" w:space="0" w:color="auto"/>
          </w:divBdr>
        </w:div>
        <w:div w:id="246158751">
          <w:marLeft w:val="480"/>
          <w:marRight w:val="0"/>
          <w:marTop w:val="0"/>
          <w:marBottom w:val="0"/>
          <w:divBdr>
            <w:top w:val="none" w:sz="0" w:space="0" w:color="auto"/>
            <w:left w:val="none" w:sz="0" w:space="0" w:color="auto"/>
            <w:bottom w:val="none" w:sz="0" w:space="0" w:color="auto"/>
            <w:right w:val="none" w:sz="0" w:space="0" w:color="auto"/>
          </w:divBdr>
        </w:div>
      </w:divsChild>
    </w:div>
    <w:div w:id="1260868079">
      <w:bodyDiv w:val="1"/>
      <w:marLeft w:val="0"/>
      <w:marRight w:val="0"/>
      <w:marTop w:val="0"/>
      <w:marBottom w:val="0"/>
      <w:divBdr>
        <w:top w:val="none" w:sz="0" w:space="0" w:color="auto"/>
        <w:left w:val="none" w:sz="0" w:space="0" w:color="auto"/>
        <w:bottom w:val="none" w:sz="0" w:space="0" w:color="auto"/>
        <w:right w:val="none" w:sz="0" w:space="0" w:color="auto"/>
      </w:divBdr>
      <w:divsChild>
        <w:div w:id="1153375419">
          <w:marLeft w:val="480"/>
          <w:marRight w:val="0"/>
          <w:marTop w:val="0"/>
          <w:marBottom w:val="0"/>
          <w:divBdr>
            <w:top w:val="none" w:sz="0" w:space="0" w:color="auto"/>
            <w:left w:val="none" w:sz="0" w:space="0" w:color="auto"/>
            <w:bottom w:val="none" w:sz="0" w:space="0" w:color="auto"/>
            <w:right w:val="none" w:sz="0" w:space="0" w:color="auto"/>
          </w:divBdr>
        </w:div>
        <w:div w:id="2094932872">
          <w:marLeft w:val="480"/>
          <w:marRight w:val="0"/>
          <w:marTop w:val="0"/>
          <w:marBottom w:val="0"/>
          <w:divBdr>
            <w:top w:val="none" w:sz="0" w:space="0" w:color="auto"/>
            <w:left w:val="none" w:sz="0" w:space="0" w:color="auto"/>
            <w:bottom w:val="none" w:sz="0" w:space="0" w:color="auto"/>
            <w:right w:val="none" w:sz="0" w:space="0" w:color="auto"/>
          </w:divBdr>
        </w:div>
        <w:div w:id="552037293">
          <w:marLeft w:val="480"/>
          <w:marRight w:val="0"/>
          <w:marTop w:val="0"/>
          <w:marBottom w:val="0"/>
          <w:divBdr>
            <w:top w:val="none" w:sz="0" w:space="0" w:color="auto"/>
            <w:left w:val="none" w:sz="0" w:space="0" w:color="auto"/>
            <w:bottom w:val="none" w:sz="0" w:space="0" w:color="auto"/>
            <w:right w:val="none" w:sz="0" w:space="0" w:color="auto"/>
          </w:divBdr>
        </w:div>
        <w:div w:id="152648190">
          <w:marLeft w:val="480"/>
          <w:marRight w:val="0"/>
          <w:marTop w:val="0"/>
          <w:marBottom w:val="0"/>
          <w:divBdr>
            <w:top w:val="none" w:sz="0" w:space="0" w:color="auto"/>
            <w:left w:val="none" w:sz="0" w:space="0" w:color="auto"/>
            <w:bottom w:val="none" w:sz="0" w:space="0" w:color="auto"/>
            <w:right w:val="none" w:sz="0" w:space="0" w:color="auto"/>
          </w:divBdr>
        </w:div>
        <w:div w:id="2090928886">
          <w:marLeft w:val="480"/>
          <w:marRight w:val="0"/>
          <w:marTop w:val="0"/>
          <w:marBottom w:val="0"/>
          <w:divBdr>
            <w:top w:val="none" w:sz="0" w:space="0" w:color="auto"/>
            <w:left w:val="none" w:sz="0" w:space="0" w:color="auto"/>
            <w:bottom w:val="none" w:sz="0" w:space="0" w:color="auto"/>
            <w:right w:val="none" w:sz="0" w:space="0" w:color="auto"/>
          </w:divBdr>
        </w:div>
        <w:div w:id="2587302">
          <w:marLeft w:val="480"/>
          <w:marRight w:val="0"/>
          <w:marTop w:val="0"/>
          <w:marBottom w:val="0"/>
          <w:divBdr>
            <w:top w:val="none" w:sz="0" w:space="0" w:color="auto"/>
            <w:left w:val="none" w:sz="0" w:space="0" w:color="auto"/>
            <w:bottom w:val="none" w:sz="0" w:space="0" w:color="auto"/>
            <w:right w:val="none" w:sz="0" w:space="0" w:color="auto"/>
          </w:divBdr>
        </w:div>
      </w:divsChild>
    </w:div>
    <w:div w:id="1328434573">
      <w:bodyDiv w:val="1"/>
      <w:marLeft w:val="0"/>
      <w:marRight w:val="0"/>
      <w:marTop w:val="0"/>
      <w:marBottom w:val="0"/>
      <w:divBdr>
        <w:top w:val="none" w:sz="0" w:space="0" w:color="auto"/>
        <w:left w:val="none" w:sz="0" w:space="0" w:color="auto"/>
        <w:bottom w:val="none" w:sz="0" w:space="0" w:color="auto"/>
        <w:right w:val="none" w:sz="0" w:space="0" w:color="auto"/>
      </w:divBdr>
      <w:divsChild>
        <w:div w:id="814880513">
          <w:marLeft w:val="480"/>
          <w:marRight w:val="0"/>
          <w:marTop w:val="0"/>
          <w:marBottom w:val="0"/>
          <w:divBdr>
            <w:top w:val="none" w:sz="0" w:space="0" w:color="auto"/>
            <w:left w:val="none" w:sz="0" w:space="0" w:color="auto"/>
            <w:bottom w:val="none" w:sz="0" w:space="0" w:color="auto"/>
            <w:right w:val="none" w:sz="0" w:space="0" w:color="auto"/>
          </w:divBdr>
        </w:div>
        <w:div w:id="1555190707">
          <w:marLeft w:val="480"/>
          <w:marRight w:val="0"/>
          <w:marTop w:val="0"/>
          <w:marBottom w:val="0"/>
          <w:divBdr>
            <w:top w:val="none" w:sz="0" w:space="0" w:color="auto"/>
            <w:left w:val="none" w:sz="0" w:space="0" w:color="auto"/>
            <w:bottom w:val="none" w:sz="0" w:space="0" w:color="auto"/>
            <w:right w:val="none" w:sz="0" w:space="0" w:color="auto"/>
          </w:divBdr>
        </w:div>
        <w:div w:id="1150639374">
          <w:marLeft w:val="480"/>
          <w:marRight w:val="0"/>
          <w:marTop w:val="0"/>
          <w:marBottom w:val="0"/>
          <w:divBdr>
            <w:top w:val="none" w:sz="0" w:space="0" w:color="auto"/>
            <w:left w:val="none" w:sz="0" w:space="0" w:color="auto"/>
            <w:bottom w:val="none" w:sz="0" w:space="0" w:color="auto"/>
            <w:right w:val="none" w:sz="0" w:space="0" w:color="auto"/>
          </w:divBdr>
        </w:div>
        <w:div w:id="547105399">
          <w:marLeft w:val="480"/>
          <w:marRight w:val="0"/>
          <w:marTop w:val="0"/>
          <w:marBottom w:val="0"/>
          <w:divBdr>
            <w:top w:val="none" w:sz="0" w:space="0" w:color="auto"/>
            <w:left w:val="none" w:sz="0" w:space="0" w:color="auto"/>
            <w:bottom w:val="none" w:sz="0" w:space="0" w:color="auto"/>
            <w:right w:val="none" w:sz="0" w:space="0" w:color="auto"/>
          </w:divBdr>
        </w:div>
        <w:div w:id="1081609029">
          <w:marLeft w:val="480"/>
          <w:marRight w:val="0"/>
          <w:marTop w:val="0"/>
          <w:marBottom w:val="0"/>
          <w:divBdr>
            <w:top w:val="none" w:sz="0" w:space="0" w:color="auto"/>
            <w:left w:val="none" w:sz="0" w:space="0" w:color="auto"/>
            <w:bottom w:val="none" w:sz="0" w:space="0" w:color="auto"/>
            <w:right w:val="none" w:sz="0" w:space="0" w:color="auto"/>
          </w:divBdr>
        </w:div>
        <w:div w:id="1445006105">
          <w:marLeft w:val="480"/>
          <w:marRight w:val="0"/>
          <w:marTop w:val="0"/>
          <w:marBottom w:val="0"/>
          <w:divBdr>
            <w:top w:val="none" w:sz="0" w:space="0" w:color="auto"/>
            <w:left w:val="none" w:sz="0" w:space="0" w:color="auto"/>
            <w:bottom w:val="none" w:sz="0" w:space="0" w:color="auto"/>
            <w:right w:val="none" w:sz="0" w:space="0" w:color="auto"/>
          </w:divBdr>
        </w:div>
      </w:divsChild>
    </w:div>
    <w:div w:id="1360278042">
      <w:bodyDiv w:val="1"/>
      <w:marLeft w:val="0"/>
      <w:marRight w:val="0"/>
      <w:marTop w:val="0"/>
      <w:marBottom w:val="0"/>
      <w:divBdr>
        <w:top w:val="none" w:sz="0" w:space="0" w:color="auto"/>
        <w:left w:val="none" w:sz="0" w:space="0" w:color="auto"/>
        <w:bottom w:val="none" w:sz="0" w:space="0" w:color="auto"/>
        <w:right w:val="none" w:sz="0" w:space="0" w:color="auto"/>
      </w:divBdr>
      <w:divsChild>
        <w:div w:id="1445074776">
          <w:marLeft w:val="480"/>
          <w:marRight w:val="0"/>
          <w:marTop w:val="0"/>
          <w:marBottom w:val="0"/>
          <w:divBdr>
            <w:top w:val="none" w:sz="0" w:space="0" w:color="auto"/>
            <w:left w:val="none" w:sz="0" w:space="0" w:color="auto"/>
            <w:bottom w:val="none" w:sz="0" w:space="0" w:color="auto"/>
            <w:right w:val="none" w:sz="0" w:space="0" w:color="auto"/>
          </w:divBdr>
        </w:div>
        <w:div w:id="159396534">
          <w:marLeft w:val="480"/>
          <w:marRight w:val="0"/>
          <w:marTop w:val="0"/>
          <w:marBottom w:val="0"/>
          <w:divBdr>
            <w:top w:val="none" w:sz="0" w:space="0" w:color="auto"/>
            <w:left w:val="none" w:sz="0" w:space="0" w:color="auto"/>
            <w:bottom w:val="none" w:sz="0" w:space="0" w:color="auto"/>
            <w:right w:val="none" w:sz="0" w:space="0" w:color="auto"/>
          </w:divBdr>
        </w:div>
        <w:div w:id="1937521406">
          <w:marLeft w:val="480"/>
          <w:marRight w:val="0"/>
          <w:marTop w:val="0"/>
          <w:marBottom w:val="0"/>
          <w:divBdr>
            <w:top w:val="none" w:sz="0" w:space="0" w:color="auto"/>
            <w:left w:val="none" w:sz="0" w:space="0" w:color="auto"/>
            <w:bottom w:val="none" w:sz="0" w:space="0" w:color="auto"/>
            <w:right w:val="none" w:sz="0" w:space="0" w:color="auto"/>
          </w:divBdr>
        </w:div>
        <w:div w:id="951477672">
          <w:marLeft w:val="480"/>
          <w:marRight w:val="0"/>
          <w:marTop w:val="0"/>
          <w:marBottom w:val="0"/>
          <w:divBdr>
            <w:top w:val="none" w:sz="0" w:space="0" w:color="auto"/>
            <w:left w:val="none" w:sz="0" w:space="0" w:color="auto"/>
            <w:bottom w:val="none" w:sz="0" w:space="0" w:color="auto"/>
            <w:right w:val="none" w:sz="0" w:space="0" w:color="auto"/>
          </w:divBdr>
        </w:div>
        <w:div w:id="329260889">
          <w:marLeft w:val="480"/>
          <w:marRight w:val="0"/>
          <w:marTop w:val="0"/>
          <w:marBottom w:val="0"/>
          <w:divBdr>
            <w:top w:val="none" w:sz="0" w:space="0" w:color="auto"/>
            <w:left w:val="none" w:sz="0" w:space="0" w:color="auto"/>
            <w:bottom w:val="none" w:sz="0" w:space="0" w:color="auto"/>
            <w:right w:val="none" w:sz="0" w:space="0" w:color="auto"/>
          </w:divBdr>
        </w:div>
        <w:div w:id="2076934023">
          <w:marLeft w:val="480"/>
          <w:marRight w:val="0"/>
          <w:marTop w:val="0"/>
          <w:marBottom w:val="0"/>
          <w:divBdr>
            <w:top w:val="none" w:sz="0" w:space="0" w:color="auto"/>
            <w:left w:val="none" w:sz="0" w:space="0" w:color="auto"/>
            <w:bottom w:val="none" w:sz="0" w:space="0" w:color="auto"/>
            <w:right w:val="none" w:sz="0" w:space="0" w:color="auto"/>
          </w:divBdr>
        </w:div>
      </w:divsChild>
    </w:div>
    <w:div w:id="1367832453">
      <w:bodyDiv w:val="1"/>
      <w:marLeft w:val="0"/>
      <w:marRight w:val="0"/>
      <w:marTop w:val="0"/>
      <w:marBottom w:val="0"/>
      <w:divBdr>
        <w:top w:val="none" w:sz="0" w:space="0" w:color="auto"/>
        <w:left w:val="none" w:sz="0" w:space="0" w:color="auto"/>
        <w:bottom w:val="none" w:sz="0" w:space="0" w:color="auto"/>
        <w:right w:val="none" w:sz="0" w:space="0" w:color="auto"/>
      </w:divBdr>
      <w:divsChild>
        <w:div w:id="1092048998">
          <w:marLeft w:val="480"/>
          <w:marRight w:val="0"/>
          <w:marTop w:val="0"/>
          <w:marBottom w:val="0"/>
          <w:divBdr>
            <w:top w:val="none" w:sz="0" w:space="0" w:color="auto"/>
            <w:left w:val="none" w:sz="0" w:space="0" w:color="auto"/>
            <w:bottom w:val="none" w:sz="0" w:space="0" w:color="auto"/>
            <w:right w:val="none" w:sz="0" w:space="0" w:color="auto"/>
          </w:divBdr>
        </w:div>
        <w:div w:id="929507235">
          <w:marLeft w:val="480"/>
          <w:marRight w:val="0"/>
          <w:marTop w:val="0"/>
          <w:marBottom w:val="0"/>
          <w:divBdr>
            <w:top w:val="none" w:sz="0" w:space="0" w:color="auto"/>
            <w:left w:val="none" w:sz="0" w:space="0" w:color="auto"/>
            <w:bottom w:val="none" w:sz="0" w:space="0" w:color="auto"/>
            <w:right w:val="none" w:sz="0" w:space="0" w:color="auto"/>
          </w:divBdr>
        </w:div>
        <w:div w:id="1514493555">
          <w:marLeft w:val="480"/>
          <w:marRight w:val="0"/>
          <w:marTop w:val="0"/>
          <w:marBottom w:val="0"/>
          <w:divBdr>
            <w:top w:val="none" w:sz="0" w:space="0" w:color="auto"/>
            <w:left w:val="none" w:sz="0" w:space="0" w:color="auto"/>
            <w:bottom w:val="none" w:sz="0" w:space="0" w:color="auto"/>
            <w:right w:val="none" w:sz="0" w:space="0" w:color="auto"/>
          </w:divBdr>
        </w:div>
        <w:div w:id="1361056247">
          <w:marLeft w:val="480"/>
          <w:marRight w:val="0"/>
          <w:marTop w:val="0"/>
          <w:marBottom w:val="0"/>
          <w:divBdr>
            <w:top w:val="none" w:sz="0" w:space="0" w:color="auto"/>
            <w:left w:val="none" w:sz="0" w:space="0" w:color="auto"/>
            <w:bottom w:val="none" w:sz="0" w:space="0" w:color="auto"/>
            <w:right w:val="none" w:sz="0" w:space="0" w:color="auto"/>
          </w:divBdr>
        </w:div>
        <w:div w:id="166093156">
          <w:marLeft w:val="480"/>
          <w:marRight w:val="0"/>
          <w:marTop w:val="0"/>
          <w:marBottom w:val="0"/>
          <w:divBdr>
            <w:top w:val="none" w:sz="0" w:space="0" w:color="auto"/>
            <w:left w:val="none" w:sz="0" w:space="0" w:color="auto"/>
            <w:bottom w:val="none" w:sz="0" w:space="0" w:color="auto"/>
            <w:right w:val="none" w:sz="0" w:space="0" w:color="auto"/>
          </w:divBdr>
        </w:div>
        <w:div w:id="1533037195">
          <w:marLeft w:val="480"/>
          <w:marRight w:val="0"/>
          <w:marTop w:val="0"/>
          <w:marBottom w:val="0"/>
          <w:divBdr>
            <w:top w:val="none" w:sz="0" w:space="0" w:color="auto"/>
            <w:left w:val="none" w:sz="0" w:space="0" w:color="auto"/>
            <w:bottom w:val="none" w:sz="0" w:space="0" w:color="auto"/>
            <w:right w:val="none" w:sz="0" w:space="0" w:color="auto"/>
          </w:divBdr>
        </w:div>
      </w:divsChild>
    </w:div>
    <w:div w:id="1396859589">
      <w:bodyDiv w:val="1"/>
      <w:marLeft w:val="0"/>
      <w:marRight w:val="0"/>
      <w:marTop w:val="0"/>
      <w:marBottom w:val="0"/>
      <w:divBdr>
        <w:top w:val="none" w:sz="0" w:space="0" w:color="auto"/>
        <w:left w:val="none" w:sz="0" w:space="0" w:color="auto"/>
        <w:bottom w:val="none" w:sz="0" w:space="0" w:color="auto"/>
        <w:right w:val="none" w:sz="0" w:space="0" w:color="auto"/>
      </w:divBdr>
      <w:divsChild>
        <w:div w:id="1566180797">
          <w:marLeft w:val="480"/>
          <w:marRight w:val="0"/>
          <w:marTop w:val="0"/>
          <w:marBottom w:val="0"/>
          <w:divBdr>
            <w:top w:val="none" w:sz="0" w:space="0" w:color="auto"/>
            <w:left w:val="none" w:sz="0" w:space="0" w:color="auto"/>
            <w:bottom w:val="none" w:sz="0" w:space="0" w:color="auto"/>
            <w:right w:val="none" w:sz="0" w:space="0" w:color="auto"/>
          </w:divBdr>
        </w:div>
        <w:div w:id="734281020">
          <w:marLeft w:val="480"/>
          <w:marRight w:val="0"/>
          <w:marTop w:val="0"/>
          <w:marBottom w:val="0"/>
          <w:divBdr>
            <w:top w:val="none" w:sz="0" w:space="0" w:color="auto"/>
            <w:left w:val="none" w:sz="0" w:space="0" w:color="auto"/>
            <w:bottom w:val="none" w:sz="0" w:space="0" w:color="auto"/>
            <w:right w:val="none" w:sz="0" w:space="0" w:color="auto"/>
          </w:divBdr>
        </w:div>
        <w:div w:id="1644695094">
          <w:marLeft w:val="480"/>
          <w:marRight w:val="0"/>
          <w:marTop w:val="0"/>
          <w:marBottom w:val="0"/>
          <w:divBdr>
            <w:top w:val="none" w:sz="0" w:space="0" w:color="auto"/>
            <w:left w:val="none" w:sz="0" w:space="0" w:color="auto"/>
            <w:bottom w:val="none" w:sz="0" w:space="0" w:color="auto"/>
            <w:right w:val="none" w:sz="0" w:space="0" w:color="auto"/>
          </w:divBdr>
        </w:div>
        <w:div w:id="779496305">
          <w:marLeft w:val="480"/>
          <w:marRight w:val="0"/>
          <w:marTop w:val="0"/>
          <w:marBottom w:val="0"/>
          <w:divBdr>
            <w:top w:val="none" w:sz="0" w:space="0" w:color="auto"/>
            <w:left w:val="none" w:sz="0" w:space="0" w:color="auto"/>
            <w:bottom w:val="none" w:sz="0" w:space="0" w:color="auto"/>
            <w:right w:val="none" w:sz="0" w:space="0" w:color="auto"/>
          </w:divBdr>
        </w:div>
        <w:div w:id="1032653010">
          <w:marLeft w:val="480"/>
          <w:marRight w:val="0"/>
          <w:marTop w:val="0"/>
          <w:marBottom w:val="0"/>
          <w:divBdr>
            <w:top w:val="none" w:sz="0" w:space="0" w:color="auto"/>
            <w:left w:val="none" w:sz="0" w:space="0" w:color="auto"/>
            <w:bottom w:val="none" w:sz="0" w:space="0" w:color="auto"/>
            <w:right w:val="none" w:sz="0" w:space="0" w:color="auto"/>
          </w:divBdr>
        </w:div>
        <w:div w:id="192619892">
          <w:marLeft w:val="480"/>
          <w:marRight w:val="0"/>
          <w:marTop w:val="0"/>
          <w:marBottom w:val="0"/>
          <w:divBdr>
            <w:top w:val="none" w:sz="0" w:space="0" w:color="auto"/>
            <w:left w:val="none" w:sz="0" w:space="0" w:color="auto"/>
            <w:bottom w:val="none" w:sz="0" w:space="0" w:color="auto"/>
            <w:right w:val="none" w:sz="0" w:space="0" w:color="auto"/>
          </w:divBdr>
        </w:div>
        <w:div w:id="1004167882">
          <w:marLeft w:val="480"/>
          <w:marRight w:val="0"/>
          <w:marTop w:val="0"/>
          <w:marBottom w:val="0"/>
          <w:divBdr>
            <w:top w:val="none" w:sz="0" w:space="0" w:color="auto"/>
            <w:left w:val="none" w:sz="0" w:space="0" w:color="auto"/>
            <w:bottom w:val="none" w:sz="0" w:space="0" w:color="auto"/>
            <w:right w:val="none" w:sz="0" w:space="0" w:color="auto"/>
          </w:divBdr>
        </w:div>
        <w:div w:id="1441995501">
          <w:marLeft w:val="480"/>
          <w:marRight w:val="0"/>
          <w:marTop w:val="0"/>
          <w:marBottom w:val="0"/>
          <w:divBdr>
            <w:top w:val="none" w:sz="0" w:space="0" w:color="auto"/>
            <w:left w:val="none" w:sz="0" w:space="0" w:color="auto"/>
            <w:bottom w:val="none" w:sz="0" w:space="0" w:color="auto"/>
            <w:right w:val="none" w:sz="0" w:space="0" w:color="auto"/>
          </w:divBdr>
        </w:div>
        <w:div w:id="502863847">
          <w:marLeft w:val="480"/>
          <w:marRight w:val="0"/>
          <w:marTop w:val="0"/>
          <w:marBottom w:val="0"/>
          <w:divBdr>
            <w:top w:val="none" w:sz="0" w:space="0" w:color="auto"/>
            <w:left w:val="none" w:sz="0" w:space="0" w:color="auto"/>
            <w:bottom w:val="none" w:sz="0" w:space="0" w:color="auto"/>
            <w:right w:val="none" w:sz="0" w:space="0" w:color="auto"/>
          </w:divBdr>
        </w:div>
      </w:divsChild>
    </w:div>
    <w:div w:id="1407342230">
      <w:bodyDiv w:val="1"/>
      <w:marLeft w:val="0"/>
      <w:marRight w:val="0"/>
      <w:marTop w:val="0"/>
      <w:marBottom w:val="0"/>
      <w:divBdr>
        <w:top w:val="none" w:sz="0" w:space="0" w:color="auto"/>
        <w:left w:val="none" w:sz="0" w:space="0" w:color="auto"/>
        <w:bottom w:val="none" w:sz="0" w:space="0" w:color="auto"/>
        <w:right w:val="none" w:sz="0" w:space="0" w:color="auto"/>
      </w:divBdr>
      <w:divsChild>
        <w:div w:id="728069822">
          <w:marLeft w:val="480"/>
          <w:marRight w:val="0"/>
          <w:marTop w:val="0"/>
          <w:marBottom w:val="0"/>
          <w:divBdr>
            <w:top w:val="none" w:sz="0" w:space="0" w:color="auto"/>
            <w:left w:val="none" w:sz="0" w:space="0" w:color="auto"/>
            <w:bottom w:val="none" w:sz="0" w:space="0" w:color="auto"/>
            <w:right w:val="none" w:sz="0" w:space="0" w:color="auto"/>
          </w:divBdr>
        </w:div>
        <w:div w:id="1485588241">
          <w:marLeft w:val="480"/>
          <w:marRight w:val="0"/>
          <w:marTop w:val="0"/>
          <w:marBottom w:val="0"/>
          <w:divBdr>
            <w:top w:val="none" w:sz="0" w:space="0" w:color="auto"/>
            <w:left w:val="none" w:sz="0" w:space="0" w:color="auto"/>
            <w:bottom w:val="none" w:sz="0" w:space="0" w:color="auto"/>
            <w:right w:val="none" w:sz="0" w:space="0" w:color="auto"/>
          </w:divBdr>
        </w:div>
        <w:div w:id="181554716">
          <w:marLeft w:val="480"/>
          <w:marRight w:val="0"/>
          <w:marTop w:val="0"/>
          <w:marBottom w:val="0"/>
          <w:divBdr>
            <w:top w:val="none" w:sz="0" w:space="0" w:color="auto"/>
            <w:left w:val="none" w:sz="0" w:space="0" w:color="auto"/>
            <w:bottom w:val="none" w:sz="0" w:space="0" w:color="auto"/>
            <w:right w:val="none" w:sz="0" w:space="0" w:color="auto"/>
          </w:divBdr>
        </w:div>
        <w:div w:id="1892035871">
          <w:marLeft w:val="480"/>
          <w:marRight w:val="0"/>
          <w:marTop w:val="0"/>
          <w:marBottom w:val="0"/>
          <w:divBdr>
            <w:top w:val="none" w:sz="0" w:space="0" w:color="auto"/>
            <w:left w:val="none" w:sz="0" w:space="0" w:color="auto"/>
            <w:bottom w:val="none" w:sz="0" w:space="0" w:color="auto"/>
            <w:right w:val="none" w:sz="0" w:space="0" w:color="auto"/>
          </w:divBdr>
        </w:div>
        <w:div w:id="1369379524">
          <w:marLeft w:val="480"/>
          <w:marRight w:val="0"/>
          <w:marTop w:val="0"/>
          <w:marBottom w:val="0"/>
          <w:divBdr>
            <w:top w:val="none" w:sz="0" w:space="0" w:color="auto"/>
            <w:left w:val="none" w:sz="0" w:space="0" w:color="auto"/>
            <w:bottom w:val="none" w:sz="0" w:space="0" w:color="auto"/>
            <w:right w:val="none" w:sz="0" w:space="0" w:color="auto"/>
          </w:divBdr>
        </w:div>
        <w:div w:id="1290209350">
          <w:marLeft w:val="480"/>
          <w:marRight w:val="0"/>
          <w:marTop w:val="0"/>
          <w:marBottom w:val="0"/>
          <w:divBdr>
            <w:top w:val="none" w:sz="0" w:space="0" w:color="auto"/>
            <w:left w:val="none" w:sz="0" w:space="0" w:color="auto"/>
            <w:bottom w:val="none" w:sz="0" w:space="0" w:color="auto"/>
            <w:right w:val="none" w:sz="0" w:space="0" w:color="auto"/>
          </w:divBdr>
        </w:div>
      </w:divsChild>
    </w:div>
    <w:div w:id="1411925349">
      <w:bodyDiv w:val="1"/>
      <w:marLeft w:val="0"/>
      <w:marRight w:val="0"/>
      <w:marTop w:val="0"/>
      <w:marBottom w:val="0"/>
      <w:divBdr>
        <w:top w:val="none" w:sz="0" w:space="0" w:color="auto"/>
        <w:left w:val="none" w:sz="0" w:space="0" w:color="auto"/>
        <w:bottom w:val="none" w:sz="0" w:space="0" w:color="auto"/>
        <w:right w:val="none" w:sz="0" w:space="0" w:color="auto"/>
      </w:divBdr>
      <w:divsChild>
        <w:div w:id="703675248">
          <w:marLeft w:val="480"/>
          <w:marRight w:val="0"/>
          <w:marTop w:val="0"/>
          <w:marBottom w:val="0"/>
          <w:divBdr>
            <w:top w:val="none" w:sz="0" w:space="0" w:color="auto"/>
            <w:left w:val="none" w:sz="0" w:space="0" w:color="auto"/>
            <w:bottom w:val="none" w:sz="0" w:space="0" w:color="auto"/>
            <w:right w:val="none" w:sz="0" w:space="0" w:color="auto"/>
          </w:divBdr>
        </w:div>
        <w:div w:id="491288414">
          <w:marLeft w:val="480"/>
          <w:marRight w:val="0"/>
          <w:marTop w:val="0"/>
          <w:marBottom w:val="0"/>
          <w:divBdr>
            <w:top w:val="none" w:sz="0" w:space="0" w:color="auto"/>
            <w:left w:val="none" w:sz="0" w:space="0" w:color="auto"/>
            <w:bottom w:val="none" w:sz="0" w:space="0" w:color="auto"/>
            <w:right w:val="none" w:sz="0" w:space="0" w:color="auto"/>
          </w:divBdr>
        </w:div>
        <w:div w:id="1633949560">
          <w:marLeft w:val="480"/>
          <w:marRight w:val="0"/>
          <w:marTop w:val="0"/>
          <w:marBottom w:val="0"/>
          <w:divBdr>
            <w:top w:val="none" w:sz="0" w:space="0" w:color="auto"/>
            <w:left w:val="none" w:sz="0" w:space="0" w:color="auto"/>
            <w:bottom w:val="none" w:sz="0" w:space="0" w:color="auto"/>
            <w:right w:val="none" w:sz="0" w:space="0" w:color="auto"/>
          </w:divBdr>
        </w:div>
        <w:div w:id="665520521">
          <w:marLeft w:val="480"/>
          <w:marRight w:val="0"/>
          <w:marTop w:val="0"/>
          <w:marBottom w:val="0"/>
          <w:divBdr>
            <w:top w:val="none" w:sz="0" w:space="0" w:color="auto"/>
            <w:left w:val="none" w:sz="0" w:space="0" w:color="auto"/>
            <w:bottom w:val="none" w:sz="0" w:space="0" w:color="auto"/>
            <w:right w:val="none" w:sz="0" w:space="0" w:color="auto"/>
          </w:divBdr>
        </w:div>
        <w:div w:id="1225291685">
          <w:marLeft w:val="480"/>
          <w:marRight w:val="0"/>
          <w:marTop w:val="0"/>
          <w:marBottom w:val="0"/>
          <w:divBdr>
            <w:top w:val="none" w:sz="0" w:space="0" w:color="auto"/>
            <w:left w:val="none" w:sz="0" w:space="0" w:color="auto"/>
            <w:bottom w:val="none" w:sz="0" w:space="0" w:color="auto"/>
            <w:right w:val="none" w:sz="0" w:space="0" w:color="auto"/>
          </w:divBdr>
        </w:div>
        <w:div w:id="65540109">
          <w:marLeft w:val="480"/>
          <w:marRight w:val="0"/>
          <w:marTop w:val="0"/>
          <w:marBottom w:val="0"/>
          <w:divBdr>
            <w:top w:val="none" w:sz="0" w:space="0" w:color="auto"/>
            <w:left w:val="none" w:sz="0" w:space="0" w:color="auto"/>
            <w:bottom w:val="none" w:sz="0" w:space="0" w:color="auto"/>
            <w:right w:val="none" w:sz="0" w:space="0" w:color="auto"/>
          </w:divBdr>
        </w:div>
      </w:divsChild>
    </w:div>
    <w:div w:id="1426536377">
      <w:bodyDiv w:val="1"/>
      <w:marLeft w:val="0"/>
      <w:marRight w:val="0"/>
      <w:marTop w:val="0"/>
      <w:marBottom w:val="0"/>
      <w:divBdr>
        <w:top w:val="none" w:sz="0" w:space="0" w:color="auto"/>
        <w:left w:val="none" w:sz="0" w:space="0" w:color="auto"/>
        <w:bottom w:val="none" w:sz="0" w:space="0" w:color="auto"/>
        <w:right w:val="none" w:sz="0" w:space="0" w:color="auto"/>
      </w:divBdr>
      <w:divsChild>
        <w:div w:id="1480076553">
          <w:marLeft w:val="480"/>
          <w:marRight w:val="0"/>
          <w:marTop w:val="0"/>
          <w:marBottom w:val="0"/>
          <w:divBdr>
            <w:top w:val="none" w:sz="0" w:space="0" w:color="auto"/>
            <w:left w:val="none" w:sz="0" w:space="0" w:color="auto"/>
            <w:bottom w:val="none" w:sz="0" w:space="0" w:color="auto"/>
            <w:right w:val="none" w:sz="0" w:space="0" w:color="auto"/>
          </w:divBdr>
        </w:div>
        <w:div w:id="1919052617">
          <w:marLeft w:val="480"/>
          <w:marRight w:val="0"/>
          <w:marTop w:val="0"/>
          <w:marBottom w:val="0"/>
          <w:divBdr>
            <w:top w:val="none" w:sz="0" w:space="0" w:color="auto"/>
            <w:left w:val="none" w:sz="0" w:space="0" w:color="auto"/>
            <w:bottom w:val="none" w:sz="0" w:space="0" w:color="auto"/>
            <w:right w:val="none" w:sz="0" w:space="0" w:color="auto"/>
          </w:divBdr>
        </w:div>
        <w:div w:id="957874422">
          <w:marLeft w:val="480"/>
          <w:marRight w:val="0"/>
          <w:marTop w:val="0"/>
          <w:marBottom w:val="0"/>
          <w:divBdr>
            <w:top w:val="none" w:sz="0" w:space="0" w:color="auto"/>
            <w:left w:val="none" w:sz="0" w:space="0" w:color="auto"/>
            <w:bottom w:val="none" w:sz="0" w:space="0" w:color="auto"/>
            <w:right w:val="none" w:sz="0" w:space="0" w:color="auto"/>
          </w:divBdr>
        </w:div>
        <w:div w:id="2085952283">
          <w:marLeft w:val="480"/>
          <w:marRight w:val="0"/>
          <w:marTop w:val="0"/>
          <w:marBottom w:val="0"/>
          <w:divBdr>
            <w:top w:val="none" w:sz="0" w:space="0" w:color="auto"/>
            <w:left w:val="none" w:sz="0" w:space="0" w:color="auto"/>
            <w:bottom w:val="none" w:sz="0" w:space="0" w:color="auto"/>
            <w:right w:val="none" w:sz="0" w:space="0" w:color="auto"/>
          </w:divBdr>
        </w:div>
        <w:div w:id="490753260">
          <w:marLeft w:val="480"/>
          <w:marRight w:val="0"/>
          <w:marTop w:val="0"/>
          <w:marBottom w:val="0"/>
          <w:divBdr>
            <w:top w:val="none" w:sz="0" w:space="0" w:color="auto"/>
            <w:left w:val="none" w:sz="0" w:space="0" w:color="auto"/>
            <w:bottom w:val="none" w:sz="0" w:space="0" w:color="auto"/>
            <w:right w:val="none" w:sz="0" w:space="0" w:color="auto"/>
          </w:divBdr>
        </w:div>
        <w:div w:id="69927585">
          <w:marLeft w:val="480"/>
          <w:marRight w:val="0"/>
          <w:marTop w:val="0"/>
          <w:marBottom w:val="0"/>
          <w:divBdr>
            <w:top w:val="none" w:sz="0" w:space="0" w:color="auto"/>
            <w:left w:val="none" w:sz="0" w:space="0" w:color="auto"/>
            <w:bottom w:val="none" w:sz="0" w:space="0" w:color="auto"/>
            <w:right w:val="none" w:sz="0" w:space="0" w:color="auto"/>
          </w:divBdr>
        </w:div>
      </w:divsChild>
    </w:div>
    <w:div w:id="1475412445">
      <w:bodyDiv w:val="1"/>
      <w:marLeft w:val="0"/>
      <w:marRight w:val="0"/>
      <w:marTop w:val="0"/>
      <w:marBottom w:val="0"/>
      <w:divBdr>
        <w:top w:val="none" w:sz="0" w:space="0" w:color="auto"/>
        <w:left w:val="none" w:sz="0" w:space="0" w:color="auto"/>
        <w:bottom w:val="none" w:sz="0" w:space="0" w:color="auto"/>
        <w:right w:val="none" w:sz="0" w:space="0" w:color="auto"/>
      </w:divBdr>
      <w:divsChild>
        <w:div w:id="205411451">
          <w:marLeft w:val="480"/>
          <w:marRight w:val="0"/>
          <w:marTop w:val="0"/>
          <w:marBottom w:val="0"/>
          <w:divBdr>
            <w:top w:val="none" w:sz="0" w:space="0" w:color="auto"/>
            <w:left w:val="none" w:sz="0" w:space="0" w:color="auto"/>
            <w:bottom w:val="none" w:sz="0" w:space="0" w:color="auto"/>
            <w:right w:val="none" w:sz="0" w:space="0" w:color="auto"/>
          </w:divBdr>
        </w:div>
        <w:div w:id="715935630">
          <w:marLeft w:val="480"/>
          <w:marRight w:val="0"/>
          <w:marTop w:val="0"/>
          <w:marBottom w:val="0"/>
          <w:divBdr>
            <w:top w:val="none" w:sz="0" w:space="0" w:color="auto"/>
            <w:left w:val="none" w:sz="0" w:space="0" w:color="auto"/>
            <w:bottom w:val="none" w:sz="0" w:space="0" w:color="auto"/>
            <w:right w:val="none" w:sz="0" w:space="0" w:color="auto"/>
          </w:divBdr>
        </w:div>
        <w:div w:id="1148673389">
          <w:marLeft w:val="480"/>
          <w:marRight w:val="0"/>
          <w:marTop w:val="0"/>
          <w:marBottom w:val="0"/>
          <w:divBdr>
            <w:top w:val="none" w:sz="0" w:space="0" w:color="auto"/>
            <w:left w:val="none" w:sz="0" w:space="0" w:color="auto"/>
            <w:bottom w:val="none" w:sz="0" w:space="0" w:color="auto"/>
            <w:right w:val="none" w:sz="0" w:space="0" w:color="auto"/>
          </w:divBdr>
        </w:div>
        <w:div w:id="822116030">
          <w:marLeft w:val="480"/>
          <w:marRight w:val="0"/>
          <w:marTop w:val="0"/>
          <w:marBottom w:val="0"/>
          <w:divBdr>
            <w:top w:val="none" w:sz="0" w:space="0" w:color="auto"/>
            <w:left w:val="none" w:sz="0" w:space="0" w:color="auto"/>
            <w:bottom w:val="none" w:sz="0" w:space="0" w:color="auto"/>
            <w:right w:val="none" w:sz="0" w:space="0" w:color="auto"/>
          </w:divBdr>
        </w:div>
        <w:div w:id="1404335451">
          <w:marLeft w:val="480"/>
          <w:marRight w:val="0"/>
          <w:marTop w:val="0"/>
          <w:marBottom w:val="0"/>
          <w:divBdr>
            <w:top w:val="none" w:sz="0" w:space="0" w:color="auto"/>
            <w:left w:val="none" w:sz="0" w:space="0" w:color="auto"/>
            <w:bottom w:val="none" w:sz="0" w:space="0" w:color="auto"/>
            <w:right w:val="none" w:sz="0" w:space="0" w:color="auto"/>
          </w:divBdr>
        </w:div>
        <w:div w:id="1517111863">
          <w:marLeft w:val="480"/>
          <w:marRight w:val="0"/>
          <w:marTop w:val="0"/>
          <w:marBottom w:val="0"/>
          <w:divBdr>
            <w:top w:val="none" w:sz="0" w:space="0" w:color="auto"/>
            <w:left w:val="none" w:sz="0" w:space="0" w:color="auto"/>
            <w:bottom w:val="none" w:sz="0" w:space="0" w:color="auto"/>
            <w:right w:val="none" w:sz="0" w:space="0" w:color="auto"/>
          </w:divBdr>
        </w:div>
      </w:divsChild>
    </w:div>
    <w:div w:id="1511868287">
      <w:bodyDiv w:val="1"/>
      <w:marLeft w:val="0"/>
      <w:marRight w:val="0"/>
      <w:marTop w:val="0"/>
      <w:marBottom w:val="0"/>
      <w:divBdr>
        <w:top w:val="none" w:sz="0" w:space="0" w:color="auto"/>
        <w:left w:val="none" w:sz="0" w:space="0" w:color="auto"/>
        <w:bottom w:val="none" w:sz="0" w:space="0" w:color="auto"/>
        <w:right w:val="none" w:sz="0" w:space="0" w:color="auto"/>
      </w:divBdr>
      <w:divsChild>
        <w:div w:id="1953784458">
          <w:marLeft w:val="480"/>
          <w:marRight w:val="0"/>
          <w:marTop w:val="0"/>
          <w:marBottom w:val="0"/>
          <w:divBdr>
            <w:top w:val="none" w:sz="0" w:space="0" w:color="auto"/>
            <w:left w:val="none" w:sz="0" w:space="0" w:color="auto"/>
            <w:bottom w:val="none" w:sz="0" w:space="0" w:color="auto"/>
            <w:right w:val="none" w:sz="0" w:space="0" w:color="auto"/>
          </w:divBdr>
        </w:div>
        <w:div w:id="1106997337">
          <w:marLeft w:val="480"/>
          <w:marRight w:val="0"/>
          <w:marTop w:val="0"/>
          <w:marBottom w:val="0"/>
          <w:divBdr>
            <w:top w:val="none" w:sz="0" w:space="0" w:color="auto"/>
            <w:left w:val="none" w:sz="0" w:space="0" w:color="auto"/>
            <w:bottom w:val="none" w:sz="0" w:space="0" w:color="auto"/>
            <w:right w:val="none" w:sz="0" w:space="0" w:color="auto"/>
          </w:divBdr>
        </w:div>
        <w:div w:id="382602772">
          <w:marLeft w:val="480"/>
          <w:marRight w:val="0"/>
          <w:marTop w:val="0"/>
          <w:marBottom w:val="0"/>
          <w:divBdr>
            <w:top w:val="none" w:sz="0" w:space="0" w:color="auto"/>
            <w:left w:val="none" w:sz="0" w:space="0" w:color="auto"/>
            <w:bottom w:val="none" w:sz="0" w:space="0" w:color="auto"/>
            <w:right w:val="none" w:sz="0" w:space="0" w:color="auto"/>
          </w:divBdr>
        </w:div>
        <w:div w:id="1366104577">
          <w:marLeft w:val="480"/>
          <w:marRight w:val="0"/>
          <w:marTop w:val="0"/>
          <w:marBottom w:val="0"/>
          <w:divBdr>
            <w:top w:val="none" w:sz="0" w:space="0" w:color="auto"/>
            <w:left w:val="none" w:sz="0" w:space="0" w:color="auto"/>
            <w:bottom w:val="none" w:sz="0" w:space="0" w:color="auto"/>
            <w:right w:val="none" w:sz="0" w:space="0" w:color="auto"/>
          </w:divBdr>
        </w:div>
        <w:div w:id="1060520839">
          <w:marLeft w:val="480"/>
          <w:marRight w:val="0"/>
          <w:marTop w:val="0"/>
          <w:marBottom w:val="0"/>
          <w:divBdr>
            <w:top w:val="none" w:sz="0" w:space="0" w:color="auto"/>
            <w:left w:val="none" w:sz="0" w:space="0" w:color="auto"/>
            <w:bottom w:val="none" w:sz="0" w:space="0" w:color="auto"/>
            <w:right w:val="none" w:sz="0" w:space="0" w:color="auto"/>
          </w:divBdr>
        </w:div>
        <w:div w:id="1280920202">
          <w:marLeft w:val="480"/>
          <w:marRight w:val="0"/>
          <w:marTop w:val="0"/>
          <w:marBottom w:val="0"/>
          <w:divBdr>
            <w:top w:val="none" w:sz="0" w:space="0" w:color="auto"/>
            <w:left w:val="none" w:sz="0" w:space="0" w:color="auto"/>
            <w:bottom w:val="none" w:sz="0" w:space="0" w:color="auto"/>
            <w:right w:val="none" w:sz="0" w:space="0" w:color="auto"/>
          </w:divBdr>
        </w:div>
        <w:div w:id="287587957">
          <w:marLeft w:val="480"/>
          <w:marRight w:val="0"/>
          <w:marTop w:val="0"/>
          <w:marBottom w:val="0"/>
          <w:divBdr>
            <w:top w:val="none" w:sz="0" w:space="0" w:color="auto"/>
            <w:left w:val="none" w:sz="0" w:space="0" w:color="auto"/>
            <w:bottom w:val="none" w:sz="0" w:space="0" w:color="auto"/>
            <w:right w:val="none" w:sz="0" w:space="0" w:color="auto"/>
          </w:divBdr>
        </w:div>
        <w:div w:id="692001351">
          <w:marLeft w:val="480"/>
          <w:marRight w:val="0"/>
          <w:marTop w:val="0"/>
          <w:marBottom w:val="0"/>
          <w:divBdr>
            <w:top w:val="none" w:sz="0" w:space="0" w:color="auto"/>
            <w:left w:val="none" w:sz="0" w:space="0" w:color="auto"/>
            <w:bottom w:val="none" w:sz="0" w:space="0" w:color="auto"/>
            <w:right w:val="none" w:sz="0" w:space="0" w:color="auto"/>
          </w:divBdr>
        </w:div>
        <w:div w:id="1970893057">
          <w:marLeft w:val="480"/>
          <w:marRight w:val="0"/>
          <w:marTop w:val="0"/>
          <w:marBottom w:val="0"/>
          <w:divBdr>
            <w:top w:val="none" w:sz="0" w:space="0" w:color="auto"/>
            <w:left w:val="none" w:sz="0" w:space="0" w:color="auto"/>
            <w:bottom w:val="none" w:sz="0" w:space="0" w:color="auto"/>
            <w:right w:val="none" w:sz="0" w:space="0" w:color="auto"/>
          </w:divBdr>
        </w:div>
      </w:divsChild>
    </w:div>
    <w:div w:id="1527987252">
      <w:bodyDiv w:val="1"/>
      <w:marLeft w:val="0"/>
      <w:marRight w:val="0"/>
      <w:marTop w:val="0"/>
      <w:marBottom w:val="0"/>
      <w:divBdr>
        <w:top w:val="none" w:sz="0" w:space="0" w:color="auto"/>
        <w:left w:val="none" w:sz="0" w:space="0" w:color="auto"/>
        <w:bottom w:val="none" w:sz="0" w:space="0" w:color="auto"/>
        <w:right w:val="none" w:sz="0" w:space="0" w:color="auto"/>
      </w:divBdr>
    </w:div>
    <w:div w:id="1531070193">
      <w:bodyDiv w:val="1"/>
      <w:marLeft w:val="0"/>
      <w:marRight w:val="0"/>
      <w:marTop w:val="0"/>
      <w:marBottom w:val="0"/>
      <w:divBdr>
        <w:top w:val="none" w:sz="0" w:space="0" w:color="auto"/>
        <w:left w:val="none" w:sz="0" w:space="0" w:color="auto"/>
        <w:bottom w:val="none" w:sz="0" w:space="0" w:color="auto"/>
        <w:right w:val="none" w:sz="0" w:space="0" w:color="auto"/>
      </w:divBdr>
      <w:divsChild>
        <w:div w:id="1642617110">
          <w:marLeft w:val="480"/>
          <w:marRight w:val="0"/>
          <w:marTop w:val="0"/>
          <w:marBottom w:val="0"/>
          <w:divBdr>
            <w:top w:val="none" w:sz="0" w:space="0" w:color="auto"/>
            <w:left w:val="none" w:sz="0" w:space="0" w:color="auto"/>
            <w:bottom w:val="none" w:sz="0" w:space="0" w:color="auto"/>
            <w:right w:val="none" w:sz="0" w:space="0" w:color="auto"/>
          </w:divBdr>
        </w:div>
        <w:div w:id="1238637625">
          <w:marLeft w:val="480"/>
          <w:marRight w:val="0"/>
          <w:marTop w:val="0"/>
          <w:marBottom w:val="0"/>
          <w:divBdr>
            <w:top w:val="none" w:sz="0" w:space="0" w:color="auto"/>
            <w:left w:val="none" w:sz="0" w:space="0" w:color="auto"/>
            <w:bottom w:val="none" w:sz="0" w:space="0" w:color="auto"/>
            <w:right w:val="none" w:sz="0" w:space="0" w:color="auto"/>
          </w:divBdr>
        </w:div>
        <w:div w:id="168452949">
          <w:marLeft w:val="480"/>
          <w:marRight w:val="0"/>
          <w:marTop w:val="0"/>
          <w:marBottom w:val="0"/>
          <w:divBdr>
            <w:top w:val="none" w:sz="0" w:space="0" w:color="auto"/>
            <w:left w:val="none" w:sz="0" w:space="0" w:color="auto"/>
            <w:bottom w:val="none" w:sz="0" w:space="0" w:color="auto"/>
            <w:right w:val="none" w:sz="0" w:space="0" w:color="auto"/>
          </w:divBdr>
        </w:div>
        <w:div w:id="1956863888">
          <w:marLeft w:val="480"/>
          <w:marRight w:val="0"/>
          <w:marTop w:val="0"/>
          <w:marBottom w:val="0"/>
          <w:divBdr>
            <w:top w:val="none" w:sz="0" w:space="0" w:color="auto"/>
            <w:left w:val="none" w:sz="0" w:space="0" w:color="auto"/>
            <w:bottom w:val="none" w:sz="0" w:space="0" w:color="auto"/>
            <w:right w:val="none" w:sz="0" w:space="0" w:color="auto"/>
          </w:divBdr>
        </w:div>
        <w:div w:id="774446561">
          <w:marLeft w:val="480"/>
          <w:marRight w:val="0"/>
          <w:marTop w:val="0"/>
          <w:marBottom w:val="0"/>
          <w:divBdr>
            <w:top w:val="none" w:sz="0" w:space="0" w:color="auto"/>
            <w:left w:val="none" w:sz="0" w:space="0" w:color="auto"/>
            <w:bottom w:val="none" w:sz="0" w:space="0" w:color="auto"/>
            <w:right w:val="none" w:sz="0" w:space="0" w:color="auto"/>
          </w:divBdr>
        </w:div>
        <w:div w:id="1827477831">
          <w:marLeft w:val="480"/>
          <w:marRight w:val="0"/>
          <w:marTop w:val="0"/>
          <w:marBottom w:val="0"/>
          <w:divBdr>
            <w:top w:val="none" w:sz="0" w:space="0" w:color="auto"/>
            <w:left w:val="none" w:sz="0" w:space="0" w:color="auto"/>
            <w:bottom w:val="none" w:sz="0" w:space="0" w:color="auto"/>
            <w:right w:val="none" w:sz="0" w:space="0" w:color="auto"/>
          </w:divBdr>
        </w:div>
      </w:divsChild>
    </w:div>
    <w:div w:id="1575969893">
      <w:bodyDiv w:val="1"/>
      <w:marLeft w:val="0"/>
      <w:marRight w:val="0"/>
      <w:marTop w:val="0"/>
      <w:marBottom w:val="0"/>
      <w:divBdr>
        <w:top w:val="none" w:sz="0" w:space="0" w:color="auto"/>
        <w:left w:val="none" w:sz="0" w:space="0" w:color="auto"/>
        <w:bottom w:val="none" w:sz="0" w:space="0" w:color="auto"/>
        <w:right w:val="none" w:sz="0" w:space="0" w:color="auto"/>
      </w:divBdr>
      <w:divsChild>
        <w:div w:id="385761915">
          <w:marLeft w:val="480"/>
          <w:marRight w:val="0"/>
          <w:marTop w:val="0"/>
          <w:marBottom w:val="0"/>
          <w:divBdr>
            <w:top w:val="none" w:sz="0" w:space="0" w:color="auto"/>
            <w:left w:val="none" w:sz="0" w:space="0" w:color="auto"/>
            <w:bottom w:val="none" w:sz="0" w:space="0" w:color="auto"/>
            <w:right w:val="none" w:sz="0" w:space="0" w:color="auto"/>
          </w:divBdr>
        </w:div>
        <w:div w:id="169609444">
          <w:marLeft w:val="480"/>
          <w:marRight w:val="0"/>
          <w:marTop w:val="0"/>
          <w:marBottom w:val="0"/>
          <w:divBdr>
            <w:top w:val="none" w:sz="0" w:space="0" w:color="auto"/>
            <w:left w:val="none" w:sz="0" w:space="0" w:color="auto"/>
            <w:bottom w:val="none" w:sz="0" w:space="0" w:color="auto"/>
            <w:right w:val="none" w:sz="0" w:space="0" w:color="auto"/>
          </w:divBdr>
        </w:div>
        <w:div w:id="259028975">
          <w:marLeft w:val="480"/>
          <w:marRight w:val="0"/>
          <w:marTop w:val="0"/>
          <w:marBottom w:val="0"/>
          <w:divBdr>
            <w:top w:val="none" w:sz="0" w:space="0" w:color="auto"/>
            <w:left w:val="none" w:sz="0" w:space="0" w:color="auto"/>
            <w:bottom w:val="none" w:sz="0" w:space="0" w:color="auto"/>
            <w:right w:val="none" w:sz="0" w:space="0" w:color="auto"/>
          </w:divBdr>
        </w:div>
        <w:div w:id="946539842">
          <w:marLeft w:val="480"/>
          <w:marRight w:val="0"/>
          <w:marTop w:val="0"/>
          <w:marBottom w:val="0"/>
          <w:divBdr>
            <w:top w:val="none" w:sz="0" w:space="0" w:color="auto"/>
            <w:left w:val="none" w:sz="0" w:space="0" w:color="auto"/>
            <w:bottom w:val="none" w:sz="0" w:space="0" w:color="auto"/>
            <w:right w:val="none" w:sz="0" w:space="0" w:color="auto"/>
          </w:divBdr>
        </w:div>
        <w:div w:id="107942166">
          <w:marLeft w:val="480"/>
          <w:marRight w:val="0"/>
          <w:marTop w:val="0"/>
          <w:marBottom w:val="0"/>
          <w:divBdr>
            <w:top w:val="none" w:sz="0" w:space="0" w:color="auto"/>
            <w:left w:val="none" w:sz="0" w:space="0" w:color="auto"/>
            <w:bottom w:val="none" w:sz="0" w:space="0" w:color="auto"/>
            <w:right w:val="none" w:sz="0" w:space="0" w:color="auto"/>
          </w:divBdr>
        </w:div>
        <w:div w:id="120147416">
          <w:marLeft w:val="480"/>
          <w:marRight w:val="0"/>
          <w:marTop w:val="0"/>
          <w:marBottom w:val="0"/>
          <w:divBdr>
            <w:top w:val="none" w:sz="0" w:space="0" w:color="auto"/>
            <w:left w:val="none" w:sz="0" w:space="0" w:color="auto"/>
            <w:bottom w:val="none" w:sz="0" w:space="0" w:color="auto"/>
            <w:right w:val="none" w:sz="0" w:space="0" w:color="auto"/>
          </w:divBdr>
        </w:div>
      </w:divsChild>
    </w:div>
    <w:div w:id="1636135047">
      <w:bodyDiv w:val="1"/>
      <w:marLeft w:val="0"/>
      <w:marRight w:val="0"/>
      <w:marTop w:val="0"/>
      <w:marBottom w:val="0"/>
      <w:divBdr>
        <w:top w:val="none" w:sz="0" w:space="0" w:color="auto"/>
        <w:left w:val="none" w:sz="0" w:space="0" w:color="auto"/>
        <w:bottom w:val="none" w:sz="0" w:space="0" w:color="auto"/>
        <w:right w:val="none" w:sz="0" w:space="0" w:color="auto"/>
      </w:divBdr>
      <w:divsChild>
        <w:div w:id="338042105">
          <w:marLeft w:val="480"/>
          <w:marRight w:val="0"/>
          <w:marTop w:val="0"/>
          <w:marBottom w:val="0"/>
          <w:divBdr>
            <w:top w:val="none" w:sz="0" w:space="0" w:color="auto"/>
            <w:left w:val="none" w:sz="0" w:space="0" w:color="auto"/>
            <w:bottom w:val="none" w:sz="0" w:space="0" w:color="auto"/>
            <w:right w:val="none" w:sz="0" w:space="0" w:color="auto"/>
          </w:divBdr>
        </w:div>
        <w:div w:id="2091388019">
          <w:marLeft w:val="480"/>
          <w:marRight w:val="0"/>
          <w:marTop w:val="0"/>
          <w:marBottom w:val="0"/>
          <w:divBdr>
            <w:top w:val="none" w:sz="0" w:space="0" w:color="auto"/>
            <w:left w:val="none" w:sz="0" w:space="0" w:color="auto"/>
            <w:bottom w:val="none" w:sz="0" w:space="0" w:color="auto"/>
            <w:right w:val="none" w:sz="0" w:space="0" w:color="auto"/>
          </w:divBdr>
        </w:div>
        <w:div w:id="1643609920">
          <w:marLeft w:val="480"/>
          <w:marRight w:val="0"/>
          <w:marTop w:val="0"/>
          <w:marBottom w:val="0"/>
          <w:divBdr>
            <w:top w:val="none" w:sz="0" w:space="0" w:color="auto"/>
            <w:left w:val="none" w:sz="0" w:space="0" w:color="auto"/>
            <w:bottom w:val="none" w:sz="0" w:space="0" w:color="auto"/>
            <w:right w:val="none" w:sz="0" w:space="0" w:color="auto"/>
          </w:divBdr>
        </w:div>
        <w:div w:id="435713512">
          <w:marLeft w:val="480"/>
          <w:marRight w:val="0"/>
          <w:marTop w:val="0"/>
          <w:marBottom w:val="0"/>
          <w:divBdr>
            <w:top w:val="none" w:sz="0" w:space="0" w:color="auto"/>
            <w:left w:val="none" w:sz="0" w:space="0" w:color="auto"/>
            <w:bottom w:val="none" w:sz="0" w:space="0" w:color="auto"/>
            <w:right w:val="none" w:sz="0" w:space="0" w:color="auto"/>
          </w:divBdr>
        </w:div>
        <w:div w:id="1658455674">
          <w:marLeft w:val="480"/>
          <w:marRight w:val="0"/>
          <w:marTop w:val="0"/>
          <w:marBottom w:val="0"/>
          <w:divBdr>
            <w:top w:val="none" w:sz="0" w:space="0" w:color="auto"/>
            <w:left w:val="none" w:sz="0" w:space="0" w:color="auto"/>
            <w:bottom w:val="none" w:sz="0" w:space="0" w:color="auto"/>
            <w:right w:val="none" w:sz="0" w:space="0" w:color="auto"/>
          </w:divBdr>
        </w:div>
        <w:div w:id="1269892056">
          <w:marLeft w:val="480"/>
          <w:marRight w:val="0"/>
          <w:marTop w:val="0"/>
          <w:marBottom w:val="0"/>
          <w:divBdr>
            <w:top w:val="none" w:sz="0" w:space="0" w:color="auto"/>
            <w:left w:val="none" w:sz="0" w:space="0" w:color="auto"/>
            <w:bottom w:val="none" w:sz="0" w:space="0" w:color="auto"/>
            <w:right w:val="none" w:sz="0" w:space="0" w:color="auto"/>
          </w:divBdr>
        </w:div>
      </w:divsChild>
    </w:div>
    <w:div w:id="1666594006">
      <w:bodyDiv w:val="1"/>
      <w:marLeft w:val="0"/>
      <w:marRight w:val="0"/>
      <w:marTop w:val="0"/>
      <w:marBottom w:val="0"/>
      <w:divBdr>
        <w:top w:val="none" w:sz="0" w:space="0" w:color="auto"/>
        <w:left w:val="none" w:sz="0" w:space="0" w:color="auto"/>
        <w:bottom w:val="none" w:sz="0" w:space="0" w:color="auto"/>
        <w:right w:val="none" w:sz="0" w:space="0" w:color="auto"/>
      </w:divBdr>
      <w:divsChild>
        <w:div w:id="1974284434">
          <w:marLeft w:val="480"/>
          <w:marRight w:val="0"/>
          <w:marTop w:val="0"/>
          <w:marBottom w:val="0"/>
          <w:divBdr>
            <w:top w:val="none" w:sz="0" w:space="0" w:color="auto"/>
            <w:left w:val="none" w:sz="0" w:space="0" w:color="auto"/>
            <w:bottom w:val="none" w:sz="0" w:space="0" w:color="auto"/>
            <w:right w:val="none" w:sz="0" w:space="0" w:color="auto"/>
          </w:divBdr>
        </w:div>
        <w:div w:id="1096174909">
          <w:marLeft w:val="480"/>
          <w:marRight w:val="0"/>
          <w:marTop w:val="0"/>
          <w:marBottom w:val="0"/>
          <w:divBdr>
            <w:top w:val="none" w:sz="0" w:space="0" w:color="auto"/>
            <w:left w:val="none" w:sz="0" w:space="0" w:color="auto"/>
            <w:bottom w:val="none" w:sz="0" w:space="0" w:color="auto"/>
            <w:right w:val="none" w:sz="0" w:space="0" w:color="auto"/>
          </w:divBdr>
        </w:div>
        <w:div w:id="2104760248">
          <w:marLeft w:val="480"/>
          <w:marRight w:val="0"/>
          <w:marTop w:val="0"/>
          <w:marBottom w:val="0"/>
          <w:divBdr>
            <w:top w:val="none" w:sz="0" w:space="0" w:color="auto"/>
            <w:left w:val="none" w:sz="0" w:space="0" w:color="auto"/>
            <w:bottom w:val="none" w:sz="0" w:space="0" w:color="auto"/>
            <w:right w:val="none" w:sz="0" w:space="0" w:color="auto"/>
          </w:divBdr>
        </w:div>
        <w:div w:id="1642998152">
          <w:marLeft w:val="480"/>
          <w:marRight w:val="0"/>
          <w:marTop w:val="0"/>
          <w:marBottom w:val="0"/>
          <w:divBdr>
            <w:top w:val="none" w:sz="0" w:space="0" w:color="auto"/>
            <w:left w:val="none" w:sz="0" w:space="0" w:color="auto"/>
            <w:bottom w:val="none" w:sz="0" w:space="0" w:color="auto"/>
            <w:right w:val="none" w:sz="0" w:space="0" w:color="auto"/>
          </w:divBdr>
        </w:div>
        <w:div w:id="505290846">
          <w:marLeft w:val="480"/>
          <w:marRight w:val="0"/>
          <w:marTop w:val="0"/>
          <w:marBottom w:val="0"/>
          <w:divBdr>
            <w:top w:val="none" w:sz="0" w:space="0" w:color="auto"/>
            <w:left w:val="none" w:sz="0" w:space="0" w:color="auto"/>
            <w:bottom w:val="none" w:sz="0" w:space="0" w:color="auto"/>
            <w:right w:val="none" w:sz="0" w:space="0" w:color="auto"/>
          </w:divBdr>
        </w:div>
      </w:divsChild>
    </w:div>
    <w:div w:id="1675909911">
      <w:bodyDiv w:val="1"/>
      <w:marLeft w:val="0"/>
      <w:marRight w:val="0"/>
      <w:marTop w:val="0"/>
      <w:marBottom w:val="0"/>
      <w:divBdr>
        <w:top w:val="none" w:sz="0" w:space="0" w:color="auto"/>
        <w:left w:val="none" w:sz="0" w:space="0" w:color="auto"/>
        <w:bottom w:val="none" w:sz="0" w:space="0" w:color="auto"/>
        <w:right w:val="none" w:sz="0" w:space="0" w:color="auto"/>
      </w:divBdr>
    </w:div>
    <w:div w:id="1718819036">
      <w:bodyDiv w:val="1"/>
      <w:marLeft w:val="0"/>
      <w:marRight w:val="0"/>
      <w:marTop w:val="0"/>
      <w:marBottom w:val="0"/>
      <w:divBdr>
        <w:top w:val="none" w:sz="0" w:space="0" w:color="auto"/>
        <w:left w:val="none" w:sz="0" w:space="0" w:color="auto"/>
        <w:bottom w:val="none" w:sz="0" w:space="0" w:color="auto"/>
        <w:right w:val="none" w:sz="0" w:space="0" w:color="auto"/>
      </w:divBdr>
      <w:divsChild>
        <w:div w:id="1379016012">
          <w:marLeft w:val="480"/>
          <w:marRight w:val="0"/>
          <w:marTop w:val="0"/>
          <w:marBottom w:val="0"/>
          <w:divBdr>
            <w:top w:val="none" w:sz="0" w:space="0" w:color="auto"/>
            <w:left w:val="none" w:sz="0" w:space="0" w:color="auto"/>
            <w:bottom w:val="none" w:sz="0" w:space="0" w:color="auto"/>
            <w:right w:val="none" w:sz="0" w:space="0" w:color="auto"/>
          </w:divBdr>
        </w:div>
        <w:div w:id="799541120">
          <w:marLeft w:val="480"/>
          <w:marRight w:val="0"/>
          <w:marTop w:val="0"/>
          <w:marBottom w:val="0"/>
          <w:divBdr>
            <w:top w:val="none" w:sz="0" w:space="0" w:color="auto"/>
            <w:left w:val="none" w:sz="0" w:space="0" w:color="auto"/>
            <w:bottom w:val="none" w:sz="0" w:space="0" w:color="auto"/>
            <w:right w:val="none" w:sz="0" w:space="0" w:color="auto"/>
          </w:divBdr>
        </w:div>
        <w:div w:id="705639732">
          <w:marLeft w:val="480"/>
          <w:marRight w:val="0"/>
          <w:marTop w:val="0"/>
          <w:marBottom w:val="0"/>
          <w:divBdr>
            <w:top w:val="none" w:sz="0" w:space="0" w:color="auto"/>
            <w:left w:val="none" w:sz="0" w:space="0" w:color="auto"/>
            <w:bottom w:val="none" w:sz="0" w:space="0" w:color="auto"/>
            <w:right w:val="none" w:sz="0" w:space="0" w:color="auto"/>
          </w:divBdr>
        </w:div>
        <w:div w:id="819344973">
          <w:marLeft w:val="480"/>
          <w:marRight w:val="0"/>
          <w:marTop w:val="0"/>
          <w:marBottom w:val="0"/>
          <w:divBdr>
            <w:top w:val="none" w:sz="0" w:space="0" w:color="auto"/>
            <w:left w:val="none" w:sz="0" w:space="0" w:color="auto"/>
            <w:bottom w:val="none" w:sz="0" w:space="0" w:color="auto"/>
            <w:right w:val="none" w:sz="0" w:space="0" w:color="auto"/>
          </w:divBdr>
        </w:div>
        <w:div w:id="177234771">
          <w:marLeft w:val="480"/>
          <w:marRight w:val="0"/>
          <w:marTop w:val="0"/>
          <w:marBottom w:val="0"/>
          <w:divBdr>
            <w:top w:val="none" w:sz="0" w:space="0" w:color="auto"/>
            <w:left w:val="none" w:sz="0" w:space="0" w:color="auto"/>
            <w:bottom w:val="none" w:sz="0" w:space="0" w:color="auto"/>
            <w:right w:val="none" w:sz="0" w:space="0" w:color="auto"/>
          </w:divBdr>
        </w:div>
        <w:div w:id="327942998">
          <w:marLeft w:val="480"/>
          <w:marRight w:val="0"/>
          <w:marTop w:val="0"/>
          <w:marBottom w:val="0"/>
          <w:divBdr>
            <w:top w:val="none" w:sz="0" w:space="0" w:color="auto"/>
            <w:left w:val="none" w:sz="0" w:space="0" w:color="auto"/>
            <w:bottom w:val="none" w:sz="0" w:space="0" w:color="auto"/>
            <w:right w:val="none" w:sz="0" w:space="0" w:color="auto"/>
          </w:divBdr>
        </w:div>
      </w:divsChild>
    </w:div>
    <w:div w:id="1775906819">
      <w:bodyDiv w:val="1"/>
      <w:marLeft w:val="0"/>
      <w:marRight w:val="0"/>
      <w:marTop w:val="0"/>
      <w:marBottom w:val="0"/>
      <w:divBdr>
        <w:top w:val="none" w:sz="0" w:space="0" w:color="auto"/>
        <w:left w:val="none" w:sz="0" w:space="0" w:color="auto"/>
        <w:bottom w:val="none" w:sz="0" w:space="0" w:color="auto"/>
        <w:right w:val="none" w:sz="0" w:space="0" w:color="auto"/>
      </w:divBdr>
      <w:divsChild>
        <w:div w:id="1884445671">
          <w:marLeft w:val="480"/>
          <w:marRight w:val="0"/>
          <w:marTop w:val="0"/>
          <w:marBottom w:val="0"/>
          <w:divBdr>
            <w:top w:val="none" w:sz="0" w:space="0" w:color="auto"/>
            <w:left w:val="none" w:sz="0" w:space="0" w:color="auto"/>
            <w:bottom w:val="none" w:sz="0" w:space="0" w:color="auto"/>
            <w:right w:val="none" w:sz="0" w:space="0" w:color="auto"/>
          </w:divBdr>
        </w:div>
        <w:div w:id="264385242">
          <w:marLeft w:val="480"/>
          <w:marRight w:val="0"/>
          <w:marTop w:val="0"/>
          <w:marBottom w:val="0"/>
          <w:divBdr>
            <w:top w:val="none" w:sz="0" w:space="0" w:color="auto"/>
            <w:left w:val="none" w:sz="0" w:space="0" w:color="auto"/>
            <w:bottom w:val="none" w:sz="0" w:space="0" w:color="auto"/>
            <w:right w:val="none" w:sz="0" w:space="0" w:color="auto"/>
          </w:divBdr>
        </w:div>
        <w:div w:id="269970733">
          <w:marLeft w:val="480"/>
          <w:marRight w:val="0"/>
          <w:marTop w:val="0"/>
          <w:marBottom w:val="0"/>
          <w:divBdr>
            <w:top w:val="none" w:sz="0" w:space="0" w:color="auto"/>
            <w:left w:val="none" w:sz="0" w:space="0" w:color="auto"/>
            <w:bottom w:val="none" w:sz="0" w:space="0" w:color="auto"/>
            <w:right w:val="none" w:sz="0" w:space="0" w:color="auto"/>
          </w:divBdr>
        </w:div>
        <w:div w:id="661158682">
          <w:marLeft w:val="480"/>
          <w:marRight w:val="0"/>
          <w:marTop w:val="0"/>
          <w:marBottom w:val="0"/>
          <w:divBdr>
            <w:top w:val="none" w:sz="0" w:space="0" w:color="auto"/>
            <w:left w:val="none" w:sz="0" w:space="0" w:color="auto"/>
            <w:bottom w:val="none" w:sz="0" w:space="0" w:color="auto"/>
            <w:right w:val="none" w:sz="0" w:space="0" w:color="auto"/>
          </w:divBdr>
        </w:div>
        <w:div w:id="652098796">
          <w:marLeft w:val="480"/>
          <w:marRight w:val="0"/>
          <w:marTop w:val="0"/>
          <w:marBottom w:val="0"/>
          <w:divBdr>
            <w:top w:val="none" w:sz="0" w:space="0" w:color="auto"/>
            <w:left w:val="none" w:sz="0" w:space="0" w:color="auto"/>
            <w:bottom w:val="none" w:sz="0" w:space="0" w:color="auto"/>
            <w:right w:val="none" w:sz="0" w:space="0" w:color="auto"/>
          </w:divBdr>
        </w:div>
        <w:div w:id="1944414899">
          <w:marLeft w:val="480"/>
          <w:marRight w:val="0"/>
          <w:marTop w:val="0"/>
          <w:marBottom w:val="0"/>
          <w:divBdr>
            <w:top w:val="none" w:sz="0" w:space="0" w:color="auto"/>
            <w:left w:val="none" w:sz="0" w:space="0" w:color="auto"/>
            <w:bottom w:val="none" w:sz="0" w:space="0" w:color="auto"/>
            <w:right w:val="none" w:sz="0" w:space="0" w:color="auto"/>
          </w:divBdr>
        </w:div>
        <w:div w:id="1843664223">
          <w:marLeft w:val="480"/>
          <w:marRight w:val="0"/>
          <w:marTop w:val="0"/>
          <w:marBottom w:val="0"/>
          <w:divBdr>
            <w:top w:val="none" w:sz="0" w:space="0" w:color="auto"/>
            <w:left w:val="none" w:sz="0" w:space="0" w:color="auto"/>
            <w:bottom w:val="none" w:sz="0" w:space="0" w:color="auto"/>
            <w:right w:val="none" w:sz="0" w:space="0" w:color="auto"/>
          </w:divBdr>
        </w:div>
        <w:div w:id="1597516016">
          <w:marLeft w:val="480"/>
          <w:marRight w:val="0"/>
          <w:marTop w:val="0"/>
          <w:marBottom w:val="0"/>
          <w:divBdr>
            <w:top w:val="none" w:sz="0" w:space="0" w:color="auto"/>
            <w:left w:val="none" w:sz="0" w:space="0" w:color="auto"/>
            <w:bottom w:val="none" w:sz="0" w:space="0" w:color="auto"/>
            <w:right w:val="none" w:sz="0" w:space="0" w:color="auto"/>
          </w:divBdr>
        </w:div>
      </w:divsChild>
    </w:div>
    <w:div w:id="1780105305">
      <w:bodyDiv w:val="1"/>
      <w:marLeft w:val="0"/>
      <w:marRight w:val="0"/>
      <w:marTop w:val="0"/>
      <w:marBottom w:val="0"/>
      <w:divBdr>
        <w:top w:val="none" w:sz="0" w:space="0" w:color="auto"/>
        <w:left w:val="none" w:sz="0" w:space="0" w:color="auto"/>
        <w:bottom w:val="none" w:sz="0" w:space="0" w:color="auto"/>
        <w:right w:val="none" w:sz="0" w:space="0" w:color="auto"/>
      </w:divBdr>
      <w:divsChild>
        <w:div w:id="751198886">
          <w:marLeft w:val="480"/>
          <w:marRight w:val="0"/>
          <w:marTop w:val="0"/>
          <w:marBottom w:val="0"/>
          <w:divBdr>
            <w:top w:val="none" w:sz="0" w:space="0" w:color="auto"/>
            <w:left w:val="none" w:sz="0" w:space="0" w:color="auto"/>
            <w:bottom w:val="none" w:sz="0" w:space="0" w:color="auto"/>
            <w:right w:val="none" w:sz="0" w:space="0" w:color="auto"/>
          </w:divBdr>
        </w:div>
        <w:div w:id="700473513">
          <w:marLeft w:val="480"/>
          <w:marRight w:val="0"/>
          <w:marTop w:val="0"/>
          <w:marBottom w:val="0"/>
          <w:divBdr>
            <w:top w:val="none" w:sz="0" w:space="0" w:color="auto"/>
            <w:left w:val="none" w:sz="0" w:space="0" w:color="auto"/>
            <w:bottom w:val="none" w:sz="0" w:space="0" w:color="auto"/>
            <w:right w:val="none" w:sz="0" w:space="0" w:color="auto"/>
          </w:divBdr>
        </w:div>
        <w:div w:id="1625113609">
          <w:marLeft w:val="480"/>
          <w:marRight w:val="0"/>
          <w:marTop w:val="0"/>
          <w:marBottom w:val="0"/>
          <w:divBdr>
            <w:top w:val="none" w:sz="0" w:space="0" w:color="auto"/>
            <w:left w:val="none" w:sz="0" w:space="0" w:color="auto"/>
            <w:bottom w:val="none" w:sz="0" w:space="0" w:color="auto"/>
            <w:right w:val="none" w:sz="0" w:space="0" w:color="auto"/>
          </w:divBdr>
        </w:div>
        <w:div w:id="1860653202">
          <w:marLeft w:val="480"/>
          <w:marRight w:val="0"/>
          <w:marTop w:val="0"/>
          <w:marBottom w:val="0"/>
          <w:divBdr>
            <w:top w:val="none" w:sz="0" w:space="0" w:color="auto"/>
            <w:left w:val="none" w:sz="0" w:space="0" w:color="auto"/>
            <w:bottom w:val="none" w:sz="0" w:space="0" w:color="auto"/>
            <w:right w:val="none" w:sz="0" w:space="0" w:color="auto"/>
          </w:divBdr>
        </w:div>
        <w:div w:id="1109473163">
          <w:marLeft w:val="480"/>
          <w:marRight w:val="0"/>
          <w:marTop w:val="0"/>
          <w:marBottom w:val="0"/>
          <w:divBdr>
            <w:top w:val="none" w:sz="0" w:space="0" w:color="auto"/>
            <w:left w:val="none" w:sz="0" w:space="0" w:color="auto"/>
            <w:bottom w:val="none" w:sz="0" w:space="0" w:color="auto"/>
            <w:right w:val="none" w:sz="0" w:space="0" w:color="auto"/>
          </w:divBdr>
        </w:div>
        <w:div w:id="879704843">
          <w:marLeft w:val="480"/>
          <w:marRight w:val="0"/>
          <w:marTop w:val="0"/>
          <w:marBottom w:val="0"/>
          <w:divBdr>
            <w:top w:val="none" w:sz="0" w:space="0" w:color="auto"/>
            <w:left w:val="none" w:sz="0" w:space="0" w:color="auto"/>
            <w:bottom w:val="none" w:sz="0" w:space="0" w:color="auto"/>
            <w:right w:val="none" w:sz="0" w:space="0" w:color="auto"/>
          </w:divBdr>
        </w:div>
      </w:divsChild>
    </w:div>
    <w:div w:id="1804807180">
      <w:bodyDiv w:val="1"/>
      <w:marLeft w:val="0"/>
      <w:marRight w:val="0"/>
      <w:marTop w:val="0"/>
      <w:marBottom w:val="0"/>
      <w:divBdr>
        <w:top w:val="none" w:sz="0" w:space="0" w:color="auto"/>
        <w:left w:val="none" w:sz="0" w:space="0" w:color="auto"/>
        <w:bottom w:val="none" w:sz="0" w:space="0" w:color="auto"/>
        <w:right w:val="none" w:sz="0" w:space="0" w:color="auto"/>
      </w:divBdr>
      <w:divsChild>
        <w:div w:id="1693218625">
          <w:marLeft w:val="480"/>
          <w:marRight w:val="0"/>
          <w:marTop w:val="0"/>
          <w:marBottom w:val="0"/>
          <w:divBdr>
            <w:top w:val="none" w:sz="0" w:space="0" w:color="auto"/>
            <w:left w:val="none" w:sz="0" w:space="0" w:color="auto"/>
            <w:bottom w:val="none" w:sz="0" w:space="0" w:color="auto"/>
            <w:right w:val="none" w:sz="0" w:space="0" w:color="auto"/>
          </w:divBdr>
        </w:div>
        <w:div w:id="1812289996">
          <w:marLeft w:val="480"/>
          <w:marRight w:val="0"/>
          <w:marTop w:val="0"/>
          <w:marBottom w:val="0"/>
          <w:divBdr>
            <w:top w:val="none" w:sz="0" w:space="0" w:color="auto"/>
            <w:left w:val="none" w:sz="0" w:space="0" w:color="auto"/>
            <w:bottom w:val="none" w:sz="0" w:space="0" w:color="auto"/>
            <w:right w:val="none" w:sz="0" w:space="0" w:color="auto"/>
          </w:divBdr>
        </w:div>
        <w:div w:id="8608890">
          <w:marLeft w:val="480"/>
          <w:marRight w:val="0"/>
          <w:marTop w:val="0"/>
          <w:marBottom w:val="0"/>
          <w:divBdr>
            <w:top w:val="none" w:sz="0" w:space="0" w:color="auto"/>
            <w:left w:val="none" w:sz="0" w:space="0" w:color="auto"/>
            <w:bottom w:val="none" w:sz="0" w:space="0" w:color="auto"/>
            <w:right w:val="none" w:sz="0" w:space="0" w:color="auto"/>
          </w:divBdr>
        </w:div>
        <w:div w:id="1001086410">
          <w:marLeft w:val="480"/>
          <w:marRight w:val="0"/>
          <w:marTop w:val="0"/>
          <w:marBottom w:val="0"/>
          <w:divBdr>
            <w:top w:val="none" w:sz="0" w:space="0" w:color="auto"/>
            <w:left w:val="none" w:sz="0" w:space="0" w:color="auto"/>
            <w:bottom w:val="none" w:sz="0" w:space="0" w:color="auto"/>
            <w:right w:val="none" w:sz="0" w:space="0" w:color="auto"/>
          </w:divBdr>
        </w:div>
        <w:div w:id="1078670039">
          <w:marLeft w:val="480"/>
          <w:marRight w:val="0"/>
          <w:marTop w:val="0"/>
          <w:marBottom w:val="0"/>
          <w:divBdr>
            <w:top w:val="none" w:sz="0" w:space="0" w:color="auto"/>
            <w:left w:val="none" w:sz="0" w:space="0" w:color="auto"/>
            <w:bottom w:val="none" w:sz="0" w:space="0" w:color="auto"/>
            <w:right w:val="none" w:sz="0" w:space="0" w:color="auto"/>
          </w:divBdr>
        </w:div>
        <w:div w:id="1423986381">
          <w:marLeft w:val="480"/>
          <w:marRight w:val="0"/>
          <w:marTop w:val="0"/>
          <w:marBottom w:val="0"/>
          <w:divBdr>
            <w:top w:val="none" w:sz="0" w:space="0" w:color="auto"/>
            <w:left w:val="none" w:sz="0" w:space="0" w:color="auto"/>
            <w:bottom w:val="none" w:sz="0" w:space="0" w:color="auto"/>
            <w:right w:val="none" w:sz="0" w:space="0" w:color="auto"/>
          </w:divBdr>
        </w:div>
        <w:div w:id="431245082">
          <w:marLeft w:val="480"/>
          <w:marRight w:val="0"/>
          <w:marTop w:val="0"/>
          <w:marBottom w:val="0"/>
          <w:divBdr>
            <w:top w:val="none" w:sz="0" w:space="0" w:color="auto"/>
            <w:left w:val="none" w:sz="0" w:space="0" w:color="auto"/>
            <w:bottom w:val="none" w:sz="0" w:space="0" w:color="auto"/>
            <w:right w:val="none" w:sz="0" w:space="0" w:color="auto"/>
          </w:divBdr>
        </w:div>
        <w:div w:id="1100833798">
          <w:marLeft w:val="480"/>
          <w:marRight w:val="0"/>
          <w:marTop w:val="0"/>
          <w:marBottom w:val="0"/>
          <w:divBdr>
            <w:top w:val="none" w:sz="0" w:space="0" w:color="auto"/>
            <w:left w:val="none" w:sz="0" w:space="0" w:color="auto"/>
            <w:bottom w:val="none" w:sz="0" w:space="0" w:color="auto"/>
            <w:right w:val="none" w:sz="0" w:space="0" w:color="auto"/>
          </w:divBdr>
        </w:div>
      </w:divsChild>
    </w:div>
    <w:div w:id="1834642980">
      <w:bodyDiv w:val="1"/>
      <w:marLeft w:val="0"/>
      <w:marRight w:val="0"/>
      <w:marTop w:val="0"/>
      <w:marBottom w:val="0"/>
      <w:divBdr>
        <w:top w:val="none" w:sz="0" w:space="0" w:color="auto"/>
        <w:left w:val="none" w:sz="0" w:space="0" w:color="auto"/>
        <w:bottom w:val="none" w:sz="0" w:space="0" w:color="auto"/>
        <w:right w:val="none" w:sz="0" w:space="0" w:color="auto"/>
      </w:divBdr>
    </w:div>
    <w:div w:id="1878546661">
      <w:bodyDiv w:val="1"/>
      <w:marLeft w:val="0"/>
      <w:marRight w:val="0"/>
      <w:marTop w:val="0"/>
      <w:marBottom w:val="0"/>
      <w:divBdr>
        <w:top w:val="none" w:sz="0" w:space="0" w:color="auto"/>
        <w:left w:val="none" w:sz="0" w:space="0" w:color="auto"/>
        <w:bottom w:val="none" w:sz="0" w:space="0" w:color="auto"/>
        <w:right w:val="none" w:sz="0" w:space="0" w:color="auto"/>
      </w:divBdr>
      <w:divsChild>
        <w:div w:id="1111903365">
          <w:marLeft w:val="480"/>
          <w:marRight w:val="0"/>
          <w:marTop w:val="0"/>
          <w:marBottom w:val="0"/>
          <w:divBdr>
            <w:top w:val="none" w:sz="0" w:space="0" w:color="auto"/>
            <w:left w:val="none" w:sz="0" w:space="0" w:color="auto"/>
            <w:bottom w:val="none" w:sz="0" w:space="0" w:color="auto"/>
            <w:right w:val="none" w:sz="0" w:space="0" w:color="auto"/>
          </w:divBdr>
        </w:div>
        <w:div w:id="1360081713">
          <w:marLeft w:val="480"/>
          <w:marRight w:val="0"/>
          <w:marTop w:val="0"/>
          <w:marBottom w:val="0"/>
          <w:divBdr>
            <w:top w:val="none" w:sz="0" w:space="0" w:color="auto"/>
            <w:left w:val="none" w:sz="0" w:space="0" w:color="auto"/>
            <w:bottom w:val="none" w:sz="0" w:space="0" w:color="auto"/>
            <w:right w:val="none" w:sz="0" w:space="0" w:color="auto"/>
          </w:divBdr>
        </w:div>
        <w:div w:id="783960863">
          <w:marLeft w:val="480"/>
          <w:marRight w:val="0"/>
          <w:marTop w:val="0"/>
          <w:marBottom w:val="0"/>
          <w:divBdr>
            <w:top w:val="none" w:sz="0" w:space="0" w:color="auto"/>
            <w:left w:val="none" w:sz="0" w:space="0" w:color="auto"/>
            <w:bottom w:val="none" w:sz="0" w:space="0" w:color="auto"/>
            <w:right w:val="none" w:sz="0" w:space="0" w:color="auto"/>
          </w:divBdr>
        </w:div>
        <w:div w:id="1169172839">
          <w:marLeft w:val="480"/>
          <w:marRight w:val="0"/>
          <w:marTop w:val="0"/>
          <w:marBottom w:val="0"/>
          <w:divBdr>
            <w:top w:val="none" w:sz="0" w:space="0" w:color="auto"/>
            <w:left w:val="none" w:sz="0" w:space="0" w:color="auto"/>
            <w:bottom w:val="none" w:sz="0" w:space="0" w:color="auto"/>
            <w:right w:val="none" w:sz="0" w:space="0" w:color="auto"/>
          </w:divBdr>
        </w:div>
        <w:div w:id="1314680097">
          <w:marLeft w:val="480"/>
          <w:marRight w:val="0"/>
          <w:marTop w:val="0"/>
          <w:marBottom w:val="0"/>
          <w:divBdr>
            <w:top w:val="none" w:sz="0" w:space="0" w:color="auto"/>
            <w:left w:val="none" w:sz="0" w:space="0" w:color="auto"/>
            <w:bottom w:val="none" w:sz="0" w:space="0" w:color="auto"/>
            <w:right w:val="none" w:sz="0" w:space="0" w:color="auto"/>
          </w:divBdr>
        </w:div>
        <w:div w:id="1324121781">
          <w:marLeft w:val="480"/>
          <w:marRight w:val="0"/>
          <w:marTop w:val="0"/>
          <w:marBottom w:val="0"/>
          <w:divBdr>
            <w:top w:val="none" w:sz="0" w:space="0" w:color="auto"/>
            <w:left w:val="none" w:sz="0" w:space="0" w:color="auto"/>
            <w:bottom w:val="none" w:sz="0" w:space="0" w:color="auto"/>
            <w:right w:val="none" w:sz="0" w:space="0" w:color="auto"/>
          </w:divBdr>
        </w:div>
      </w:divsChild>
    </w:div>
    <w:div w:id="1916207792">
      <w:bodyDiv w:val="1"/>
      <w:marLeft w:val="0"/>
      <w:marRight w:val="0"/>
      <w:marTop w:val="0"/>
      <w:marBottom w:val="0"/>
      <w:divBdr>
        <w:top w:val="none" w:sz="0" w:space="0" w:color="auto"/>
        <w:left w:val="none" w:sz="0" w:space="0" w:color="auto"/>
        <w:bottom w:val="none" w:sz="0" w:space="0" w:color="auto"/>
        <w:right w:val="none" w:sz="0" w:space="0" w:color="auto"/>
      </w:divBdr>
      <w:divsChild>
        <w:div w:id="1513448281">
          <w:marLeft w:val="480"/>
          <w:marRight w:val="0"/>
          <w:marTop w:val="0"/>
          <w:marBottom w:val="0"/>
          <w:divBdr>
            <w:top w:val="none" w:sz="0" w:space="0" w:color="auto"/>
            <w:left w:val="none" w:sz="0" w:space="0" w:color="auto"/>
            <w:bottom w:val="none" w:sz="0" w:space="0" w:color="auto"/>
            <w:right w:val="none" w:sz="0" w:space="0" w:color="auto"/>
          </w:divBdr>
        </w:div>
        <w:div w:id="1244682099">
          <w:marLeft w:val="480"/>
          <w:marRight w:val="0"/>
          <w:marTop w:val="0"/>
          <w:marBottom w:val="0"/>
          <w:divBdr>
            <w:top w:val="none" w:sz="0" w:space="0" w:color="auto"/>
            <w:left w:val="none" w:sz="0" w:space="0" w:color="auto"/>
            <w:bottom w:val="none" w:sz="0" w:space="0" w:color="auto"/>
            <w:right w:val="none" w:sz="0" w:space="0" w:color="auto"/>
          </w:divBdr>
        </w:div>
        <w:div w:id="1249656336">
          <w:marLeft w:val="480"/>
          <w:marRight w:val="0"/>
          <w:marTop w:val="0"/>
          <w:marBottom w:val="0"/>
          <w:divBdr>
            <w:top w:val="none" w:sz="0" w:space="0" w:color="auto"/>
            <w:left w:val="none" w:sz="0" w:space="0" w:color="auto"/>
            <w:bottom w:val="none" w:sz="0" w:space="0" w:color="auto"/>
            <w:right w:val="none" w:sz="0" w:space="0" w:color="auto"/>
          </w:divBdr>
        </w:div>
        <w:div w:id="1419011938">
          <w:marLeft w:val="480"/>
          <w:marRight w:val="0"/>
          <w:marTop w:val="0"/>
          <w:marBottom w:val="0"/>
          <w:divBdr>
            <w:top w:val="none" w:sz="0" w:space="0" w:color="auto"/>
            <w:left w:val="none" w:sz="0" w:space="0" w:color="auto"/>
            <w:bottom w:val="none" w:sz="0" w:space="0" w:color="auto"/>
            <w:right w:val="none" w:sz="0" w:space="0" w:color="auto"/>
          </w:divBdr>
        </w:div>
        <w:div w:id="1952130872">
          <w:marLeft w:val="480"/>
          <w:marRight w:val="0"/>
          <w:marTop w:val="0"/>
          <w:marBottom w:val="0"/>
          <w:divBdr>
            <w:top w:val="none" w:sz="0" w:space="0" w:color="auto"/>
            <w:left w:val="none" w:sz="0" w:space="0" w:color="auto"/>
            <w:bottom w:val="none" w:sz="0" w:space="0" w:color="auto"/>
            <w:right w:val="none" w:sz="0" w:space="0" w:color="auto"/>
          </w:divBdr>
        </w:div>
        <w:div w:id="1555510020">
          <w:marLeft w:val="480"/>
          <w:marRight w:val="0"/>
          <w:marTop w:val="0"/>
          <w:marBottom w:val="0"/>
          <w:divBdr>
            <w:top w:val="none" w:sz="0" w:space="0" w:color="auto"/>
            <w:left w:val="none" w:sz="0" w:space="0" w:color="auto"/>
            <w:bottom w:val="none" w:sz="0" w:space="0" w:color="auto"/>
            <w:right w:val="none" w:sz="0" w:space="0" w:color="auto"/>
          </w:divBdr>
        </w:div>
      </w:divsChild>
    </w:div>
    <w:div w:id="1940916243">
      <w:bodyDiv w:val="1"/>
      <w:marLeft w:val="0"/>
      <w:marRight w:val="0"/>
      <w:marTop w:val="0"/>
      <w:marBottom w:val="0"/>
      <w:divBdr>
        <w:top w:val="none" w:sz="0" w:space="0" w:color="auto"/>
        <w:left w:val="none" w:sz="0" w:space="0" w:color="auto"/>
        <w:bottom w:val="none" w:sz="0" w:space="0" w:color="auto"/>
        <w:right w:val="none" w:sz="0" w:space="0" w:color="auto"/>
      </w:divBdr>
    </w:div>
    <w:div w:id="1965694383">
      <w:bodyDiv w:val="1"/>
      <w:marLeft w:val="0"/>
      <w:marRight w:val="0"/>
      <w:marTop w:val="0"/>
      <w:marBottom w:val="0"/>
      <w:divBdr>
        <w:top w:val="none" w:sz="0" w:space="0" w:color="auto"/>
        <w:left w:val="none" w:sz="0" w:space="0" w:color="auto"/>
        <w:bottom w:val="none" w:sz="0" w:space="0" w:color="auto"/>
        <w:right w:val="none" w:sz="0" w:space="0" w:color="auto"/>
      </w:divBdr>
      <w:divsChild>
        <w:div w:id="1232471384">
          <w:marLeft w:val="480"/>
          <w:marRight w:val="0"/>
          <w:marTop w:val="0"/>
          <w:marBottom w:val="0"/>
          <w:divBdr>
            <w:top w:val="none" w:sz="0" w:space="0" w:color="auto"/>
            <w:left w:val="none" w:sz="0" w:space="0" w:color="auto"/>
            <w:bottom w:val="none" w:sz="0" w:space="0" w:color="auto"/>
            <w:right w:val="none" w:sz="0" w:space="0" w:color="auto"/>
          </w:divBdr>
        </w:div>
        <w:div w:id="1677346621">
          <w:marLeft w:val="480"/>
          <w:marRight w:val="0"/>
          <w:marTop w:val="0"/>
          <w:marBottom w:val="0"/>
          <w:divBdr>
            <w:top w:val="none" w:sz="0" w:space="0" w:color="auto"/>
            <w:left w:val="none" w:sz="0" w:space="0" w:color="auto"/>
            <w:bottom w:val="none" w:sz="0" w:space="0" w:color="auto"/>
            <w:right w:val="none" w:sz="0" w:space="0" w:color="auto"/>
          </w:divBdr>
        </w:div>
        <w:div w:id="2118332411">
          <w:marLeft w:val="480"/>
          <w:marRight w:val="0"/>
          <w:marTop w:val="0"/>
          <w:marBottom w:val="0"/>
          <w:divBdr>
            <w:top w:val="none" w:sz="0" w:space="0" w:color="auto"/>
            <w:left w:val="none" w:sz="0" w:space="0" w:color="auto"/>
            <w:bottom w:val="none" w:sz="0" w:space="0" w:color="auto"/>
            <w:right w:val="none" w:sz="0" w:space="0" w:color="auto"/>
          </w:divBdr>
        </w:div>
        <w:div w:id="1187597944">
          <w:marLeft w:val="480"/>
          <w:marRight w:val="0"/>
          <w:marTop w:val="0"/>
          <w:marBottom w:val="0"/>
          <w:divBdr>
            <w:top w:val="none" w:sz="0" w:space="0" w:color="auto"/>
            <w:left w:val="none" w:sz="0" w:space="0" w:color="auto"/>
            <w:bottom w:val="none" w:sz="0" w:space="0" w:color="auto"/>
            <w:right w:val="none" w:sz="0" w:space="0" w:color="auto"/>
          </w:divBdr>
        </w:div>
        <w:div w:id="445734136">
          <w:marLeft w:val="480"/>
          <w:marRight w:val="0"/>
          <w:marTop w:val="0"/>
          <w:marBottom w:val="0"/>
          <w:divBdr>
            <w:top w:val="none" w:sz="0" w:space="0" w:color="auto"/>
            <w:left w:val="none" w:sz="0" w:space="0" w:color="auto"/>
            <w:bottom w:val="none" w:sz="0" w:space="0" w:color="auto"/>
            <w:right w:val="none" w:sz="0" w:space="0" w:color="auto"/>
          </w:divBdr>
        </w:div>
      </w:divsChild>
    </w:div>
    <w:div w:id="1967353098">
      <w:bodyDiv w:val="1"/>
      <w:marLeft w:val="0"/>
      <w:marRight w:val="0"/>
      <w:marTop w:val="0"/>
      <w:marBottom w:val="0"/>
      <w:divBdr>
        <w:top w:val="none" w:sz="0" w:space="0" w:color="auto"/>
        <w:left w:val="none" w:sz="0" w:space="0" w:color="auto"/>
        <w:bottom w:val="none" w:sz="0" w:space="0" w:color="auto"/>
        <w:right w:val="none" w:sz="0" w:space="0" w:color="auto"/>
      </w:divBdr>
      <w:divsChild>
        <w:div w:id="1151823454">
          <w:marLeft w:val="480"/>
          <w:marRight w:val="0"/>
          <w:marTop w:val="0"/>
          <w:marBottom w:val="0"/>
          <w:divBdr>
            <w:top w:val="none" w:sz="0" w:space="0" w:color="auto"/>
            <w:left w:val="none" w:sz="0" w:space="0" w:color="auto"/>
            <w:bottom w:val="none" w:sz="0" w:space="0" w:color="auto"/>
            <w:right w:val="none" w:sz="0" w:space="0" w:color="auto"/>
          </w:divBdr>
        </w:div>
        <w:div w:id="1055785776">
          <w:marLeft w:val="480"/>
          <w:marRight w:val="0"/>
          <w:marTop w:val="0"/>
          <w:marBottom w:val="0"/>
          <w:divBdr>
            <w:top w:val="none" w:sz="0" w:space="0" w:color="auto"/>
            <w:left w:val="none" w:sz="0" w:space="0" w:color="auto"/>
            <w:bottom w:val="none" w:sz="0" w:space="0" w:color="auto"/>
            <w:right w:val="none" w:sz="0" w:space="0" w:color="auto"/>
          </w:divBdr>
        </w:div>
        <w:div w:id="1197740869">
          <w:marLeft w:val="480"/>
          <w:marRight w:val="0"/>
          <w:marTop w:val="0"/>
          <w:marBottom w:val="0"/>
          <w:divBdr>
            <w:top w:val="none" w:sz="0" w:space="0" w:color="auto"/>
            <w:left w:val="none" w:sz="0" w:space="0" w:color="auto"/>
            <w:bottom w:val="none" w:sz="0" w:space="0" w:color="auto"/>
            <w:right w:val="none" w:sz="0" w:space="0" w:color="auto"/>
          </w:divBdr>
        </w:div>
        <w:div w:id="131101235">
          <w:marLeft w:val="480"/>
          <w:marRight w:val="0"/>
          <w:marTop w:val="0"/>
          <w:marBottom w:val="0"/>
          <w:divBdr>
            <w:top w:val="none" w:sz="0" w:space="0" w:color="auto"/>
            <w:left w:val="none" w:sz="0" w:space="0" w:color="auto"/>
            <w:bottom w:val="none" w:sz="0" w:space="0" w:color="auto"/>
            <w:right w:val="none" w:sz="0" w:space="0" w:color="auto"/>
          </w:divBdr>
        </w:div>
        <w:div w:id="1654291065">
          <w:marLeft w:val="480"/>
          <w:marRight w:val="0"/>
          <w:marTop w:val="0"/>
          <w:marBottom w:val="0"/>
          <w:divBdr>
            <w:top w:val="none" w:sz="0" w:space="0" w:color="auto"/>
            <w:left w:val="none" w:sz="0" w:space="0" w:color="auto"/>
            <w:bottom w:val="none" w:sz="0" w:space="0" w:color="auto"/>
            <w:right w:val="none" w:sz="0" w:space="0" w:color="auto"/>
          </w:divBdr>
        </w:div>
        <w:div w:id="2104838923">
          <w:marLeft w:val="480"/>
          <w:marRight w:val="0"/>
          <w:marTop w:val="0"/>
          <w:marBottom w:val="0"/>
          <w:divBdr>
            <w:top w:val="none" w:sz="0" w:space="0" w:color="auto"/>
            <w:left w:val="none" w:sz="0" w:space="0" w:color="auto"/>
            <w:bottom w:val="none" w:sz="0" w:space="0" w:color="auto"/>
            <w:right w:val="none" w:sz="0" w:space="0" w:color="auto"/>
          </w:divBdr>
        </w:div>
      </w:divsChild>
    </w:div>
    <w:div w:id="1992057849">
      <w:bodyDiv w:val="1"/>
      <w:marLeft w:val="0"/>
      <w:marRight w:val="0"/>
      <w:marTop w:val="0"/>
      <w:marBottom w:val="0"/>
      <w:divBdr>
        <w:top w:val="none" w:sz="0" w:space="0" w:color="auto"/>
        <w:left w:val="none" w:sz="0" w:space="0" w:color="auto"/>
        <w:bottom w:val="none" w:sz="0" w:space="0" w:color="auto"/>
        <w:right w:val="none" w:sz="0" w:space="0" w:color="auto"/>
      </w:divBdr>
      <w:divsChild>
        <w:div w:id="287511352">
          <w:marLeft w:val="480"/>
          <w:marRight w:val="0"/>
          <w:marTop w:val="0"/>
          <w:marBottom w:val="0"/>
          <w:divBdr>
            <w:top w:val="none" w:sz="0" w:space="0" w:color="auto"/>
            <w:left w:val="none" w:sz="0" w:space="0" w:color="auto"/>
            <w:bottom w:val="none" w:sz="0" w:space="0" w:color="auto"/>
            <w:right w:val="none" w:sz="0" w:space="0" w:color="auto"/>
          </w:divBdr>
        </w:div>
        <w:div w:id="572274605">
          <w:marLeft w:val="480"/>
          <w:marRight w:val="0"/>
          <w:marTop w:val="0"/>
          <w:marBottom w:val="0"/>
          <w:divBdr>
            <w:top w:val="none" w:sz="0" w:space="0" w:color="auto"/>
            <w:left w:val="none" w:sz="0" w:space="0" w:color="auto"/>
            <w:bottom w:val="none" w:sz="0" w:space="0" w:color="auto"/>
            <w:right w:val="none" w:sz="0" w:space="0" w:color="auto"/>
          </w:divBdr>
        </w:div>
        <w:div w:id="899629973">
          <w:marLeft w:val="480"/>
          <w:marRight w:val="0"/>
          <w:marTop w:val="0"/>
          <w:marBottom w:val="0"/>
          <w:divBdr>
            <w:top w:val="none" w:sz="0" w:space="0" w:color="auto"/>
            <w:left w:val="none" w:sz="0" w:space="0" w:color="auto"/>
            <w:bottom w:val="none" w:sz="0" w:space="0" w:color="auto"/>
            <w:right w:val="none" w:sz="0" w:space="0" w:color="auto"/>
          </w:divBdr>
        </w:div>
        <w:div w:id="1800949196">
          <w:marLeft w:val="480"/>
          <w:marRight w:val="0"/>
          <w:marTop w:val="0"/>
          <w:marBottom w:val="0"/>
          <w:divBdr>
            <w:top w:val="none" w:sz="0" w:space="0" w:color="auto"/>
            <w:left w:val="none" w:sz="0" w:space="0" w:color="auto"/>
            <w:bottom w:val="none" w:sz="0" w:space="0" w:color="auto"/>
            <w:right w:val="none" w:sz="0" w:space="0" w:color="auto"/>
          </w:divBdr>
        </w:div>
        <w:div w:id="2105035475">
          <w:marLeft w:val="480"/>
          <w:marRight w:val="0"/>
          <w:marTop w:val="0"/>
          <w:marBottom w:val="0"/>
          <w:divBdr>
            <w:top w:val="none" w:sz="0" w:space="0" w:color="auto"/>
            <w:left w:val="none" w:sz="0" w:space="0" w:color="auto"/>
            <w:bottom w:val="none" w:sz="0" w:space="0" w:color="auto"/>
            <w:right w:val="none" w:sz="0" w:space="0" w:color="auto"/>
          </w:divBdr>
        </w:div>
        <w:div w:id="828865769">
          <w:marLeft w:val="480"/>
          <w:marRight w:val="0"/>
          <w:marTop w:val="0"/>
          <w:marBottom w:val="0"/>
          <w:divBdr>
            <w:top w:val="none" w:sz="0" w:space="0" w:color="auto"/>
            <w:left w:val="none" w:sz="0" w:space="0" w:color="auto"/>
            <w:bottom w:val="none" w:sz="0" w:space="0" w:color="auto"/>
            <w:right w:val="none" w:sz="0" w:space="0" w:color="auto"/>
          </w:divBdr>
        </w:div>
      </w:divsChild>
    </w:div>
    <w:div w:id="1998999083">
      <w:bodyDiv w:val="1"/>
      <w:marLeft w:val="0"/>
      <w:marRight w:val="0"/>
      <w:marTop w:val="0"/>
      <w:marBottom w:val="0"/>
      <w:divBdr>
        <w:top w:val="none" w:sz="0" w:space="0" w:color="auto"/>
        <w:left w:val="none" w:sz="0" w:space="0" w:color="auto"/>
        <w:bottom w:val="none" w:sz="0" w:space="0" w:color="auto"/>
        <w:right w:val="none" w:sz="0" w:space="0" w:color="auto"/>
      </w:divBdr>
    </w:div>
    <w:div w:id="2008751043">
      <w:bodyDiv w:val="1"/>
      <w:marLeft w:val="0"/>
      <w:marRight w:val="0"/>
      <w:marTop w:val="0"/>
      <w:marBottom w:val="0"/>
      <w:divBdr>
        <w:top w:val="none" w:sz="0" w:space="0" w:color="auto"/>
        <w:left w:val="none" w:sz="0" w:space="0" w:color="auto"/>
        <w:bottom w:val="none" w:sz="0" w:space="0" w:color="auto"/>
        <w:right w:val="none" w:sz="0" w:space="0" w:color="auto"/>
      </w:divBdr>
    </w:div>
    <w:div w:id="2025783494">
      <w:bodyDiv w:val="1"/>
      <w:marLeft w:val="0"/>
      <w:marRight w:val="0"/>
      <w:marTop w:val="0"/>
      <w:marBottom w:val="0"/>
      <w:divBdr>
        <w:top w:val="none" w:sz="0" w:space="0" w:color="auto"/>
        <w:left w:val="none" w:sz="0" w:space="0" w:color="auto"/>
        <w:bottom w:val="none" w:sz="0" w:space="0" w:color="auto"/>
        <w:right w:val="none" w:sz="0" w:space="0" w:color="auto"/>
      </w:divBdr>
      <w:divsChild>
        <w:div w:id="213741383">
          <w:marLeft w:val="480"/>
          <w:marRight w:val="0"/>
          <w:marTop w:val="0"/>
          <w:marBottom w:val="0"/>
          <w:divBdr>
            <w:top w:val="none" w:sz="0" w:space="0" w:color="auto"/>
            <w:left w:val="none" w:sz="0" w:space="0" w:color="auto"/>
            <w:bottom w:val="none" w:sz="0" w:space="0" w:color="auto"/>
            <w:right w:val="none" w:sz="0" w:space="0" w:color="auto"/>
          </w:divBdr>
        </w:div>
        <w:div w:id="1658801846">
          <w:marLeft w:val="480"/>
          <w:marRight w:val="0"/>
          <w:marTop w:val="0"/>
          <w:marBottom w:val="0"/>
          <w:divBdr>
            <w:top w:val="none" w:sz="0" w:space="0" w:color="auto"/>
            <w:left w:val="none" w:sz="0" w:space="0" w:color="auto"/>
            <w:bottom w:val="none" w:sz="0" w:space="0" w:color="auto"/>
            <w:right w:val="none" w:sz="0" w:space="0" w:color="auto"/>
          </w:divBdr>
        </w:div>
        <w:div w:id="1530266344">
          <w:marLeft w:val="480"/>
          <w:marRight w:val="0"/>
          <w:marTop w:val="0"/>
          <w:marBottom w:val="0"/>
          <w:divBdr>
            <w:top w:val="none" w:sz="0" w:space="0" w:color="auto"/>
            <w:left w:val="none" w:sz="0" w:space="0" w:color="auto"/>
            <w:bottom w:val="none" w:sz="0" w:space="0" w:color="auto"/>
            <w:right w:val="none" w:sz="0" w:space="0" w:color="auto"/>
          </w:divBdr>
        </w:div>
        <w:div w:id="1921870832">
          <w:marLeft w:val="480"/>
          <w:marRight w:val="0"/>
          <w:marTop w:val="0"/>
          <w:marBottom w:val="0"/>
          <w:divBdr>
            <w:top w:val="none" w:sz="0" w:space="0" w:color="auto"/>
            <w:left w:val="none" w:sz="0" w:space="0" w:color="auto"/>
            <w:bottom w:val="none" w:sz="0" w:space="0" w:color="auto"/>
            <w:right w:val="none" w:sz="0" w:space="0" w:color="auto"/>
          </w:divBdr>
        </w:div>
        <w:div w:id="1840073960">
          <w:marLeft w:val="480"/>
          <w:marRight w:val="0"/>
          <w:marTop w:val="0"/>
          <w:marBottom w:val="0"/>
          <w:divBdr>
            <w:top w:val="none" w:sz="0" w:space="0" w:color="auto"/>
            <w:left w:val="none" w:sz="0" w:space="0" w:color="auto"/>
            <w:bottom w:val="none" w:sz="0" w:space="0" w:color="auto"/>
            <w:right w:val="none" w:sz="0" w:space="0" w:color="auto"/>
          </w:divBdr>
        </w:div>
        <w:div w:id="1409813402">
          <w:marLeft w:val="480"/>
          <w:marRight w:val="0"/>
          <w:marTop w:val="0"/>
          <w:marBottom w:val="0"/>
          <w:divBdr>
            <w:top w:val="none" w:sz="0" w:space="0" w:color="auto"/>
            <w:left w:val="none" w:sz="0" w:space="0" w:color="auto"/>
            <w:bottom w:val="none" w:sz="0" w:space="0" w:color="auto"/>
            <w:right w:val="none" w:sz="0" w:space="0" w:color="auto"/>
          </w:divBdr>
        </w:div>
      </w:divsChild>
    </w:div>
    <w:div w:id="2027442653">
      <w:bodyDiv w:val="1"/>
      <w:marLeft w:val="0"/>
      <w:marRight w:val="0"/>
      <w:marTop w:val="0"/>
      <w:marBottom w:val="0"/>
      <w:divBdr>
        <w:top w:val="none" w:sz="0" w:space="0" w:color="auto"/>
        <w:left w:val="none" w:sz="0" w:space="0" w:color="auto"/>
        <w:bottom w:val="none" w:sz="0" w:space="0" w:color="auto"/>
        <w:right w:val="none" w:sz="0" w:space="0" w:color="auto"/>
      </w:divBdr>
      <w:divsChild>
        <w:div w:id="1530796937">
          <w:marLeft w:val="480"/>
          <w:marRight w:val="0"/>
          <w:marTop w:val="0"/>
          <w:marBottom w:val="0"/>
          <w:divBdr>
            <w:top w:val="none" w:sz="0" w:space="0" w:color="auto"/>
            <w:left w:val="none" w:sz="0" w:space="0" w:color="auto"/>
            <w:bottom w:val="none" w:sz="0" w:space="0" w:color="auto"/>
            <w:right w:val="none" w:sz="0" w:space="0" w:color="auto"/>
          </w:divBdr>
        </w:div>
        <w:div w:id="225721109">
          <w:marLeft w:val="480"/>
          <w:marRight w:val="0"/>
          <w:marTop w:val="0"/>
          <w:marBottom w:val="0"/>
          <w:divBdr>
            <w:top w:val="none" w:sz="0" w:space="0" w:color="auto"/>
            <w:left w:val="none" w:sz="0" w:space="0" w:color="auto"/>
            <w:bottom w:val="none" w:sz="0" w:space="0" w:color="auto"/>
            <w:right w:val="none" w:sz="0" w:space="0" w:color="auto"/>
          </w:divBdr>
        </w:div>
        <w:div w:id="336469512">
          <w:marLeft w:val="480"/>
          <w:marRight w:val="0"/>
          <w:marTop w:val="0"/>
          <w:marBottom w:val="0"/>
          <w:divBdr>
            <w:top w:val="none" w:sz="0" w:space="0" w:color="auto"/>
            <w:left w:val="none" w:sz="0" w:space="0" w:color="auto"/>
            <w:bottom w:val="none" w:sz="0" w:space="0" w:color="auto"/>
            <w:right w:val="none" w:sz="0" w:space="0" w:color="auto"/>
          </w:divBdr>
        </w:div>
        <w:div w:id="484323802">
          <w:marLeft w:val="480"/>
          <w:marRight w:val="0"/>
          <w:marTop w:val="0"/>
          <w:marBottom w:val="0"/>
          <w:divBdr>
            <w:top w:val="none" w:sz="0" w:space="0" w:color="auto"/>
            <w:left w:val="none" w:sz="0" w:space="0" w:color="auto"/>
            <w:bottom w:val="none" w:sz="0" w:space="0" w:color="auto"/>
            <w:right w:val="none" w:sz="0" w:space="0" w:color="auto"/>
          </w:divBdr>
        </w:div>
        <w:div w:id="1582058526">
          <w:marLeft w:val="480"/>
          <w:marRight w:val="0"/>
          <w:marTop w:val="0"/>
          <w:marBottom w:val="0"/>
          <w:divBdr>
            <w:top w:val="none" w:sz="0" w:space="0" w:color="auto"/>
            <w:left w:val="none" w:sz="0" w:space="0" w:color="auto"/>
            <w:bottom w:val="none" w:sz="0" w:space="0" w:color="auto"/>
            <w:right w:val="none" w:sz="0" w:space="0" w:color="auto"/>
          </w:divBdr>
        </w:div>
        <w:div w:id="1352343282">
          <w:marLeft w:val="480"/>
          <w:marRight w:val="0"/>
          <w:marTop w:val="0"/>
          <w:marBottom w:val="0"/>
          <w:divBdr>
            <w:top w:val="none" w:sz="0" w:space="0" w:color="auto"/>
            <w:left w:val="none" w:sz="0" w:space="0" w:color="auto"/>
            <w:bottom w:val="none" w:sz="0" w:space="0" w:color="auto"/>
            <w:right w:val="none" w:sz="0" w:space="0" w:color="auto"/>
          </w:divBdr>
        </w:div>
      </w:divsChild>
    </w:div>
    <w:div w:id="2049916722">
      <w:bodyDiv w:val="1"/>
      <w:marLeft w:val="0"/>
      <w:marRight w:val="0"/>
      <w:marTop w:val="0"/>
      <w:marBottom w:val="0"/>
      <w:divBdr>
        <w:top w:val="none" w:sz="0" w:space="0" w:color="auto"/>
        <w:left w:val="none" w:sz="0" w:space="0" w:color="auto"/>
        <w:bottom w:val="none" w:sz="0" w:space="0" w:color="auto"/>
        <w:right w:val="none" w:sz="0" w:space="0" w:color="auto"/>
      </w:divBdr>
      <w:divsChild>
        <w:div w:id="1962492546">
          <w:marLeft w:val="480"/>
          <w:marRight w:val="0"/>
          <w:marTop w:val="0"/>
          <w:marBottom w:val="0"/>
          <w:divBdr>
            <w:top w:val="none" w:sz="0" w:space="0" w:color="auto"/>
            <w:left w:val="none" w:sz="0" w:space="0" w:color="auto"/>
            <w:bottom w:val="none" w:sz="0" w:space="0" w:color="auto"/>
            <w:right w:val="none" w:sz="0" w:space="0" w:color="auto"/>
          </w:divBdr>
        </w:div>
        <w:div w:id="1359695229">
          <w:marLeft w:val="480"/>
          <w:marRight w:val="0"/>
          <w:marTop w:val="0"/>
          <w:marBottom w:val="0"/>
          <w:divBdr>
            <w:top w:val="none" w:sz="0" w:space="0" w:color="auto"/>
            <w:left w:val="none" w:sz="0" w:space="0" w:color="auto"/>
            <w:bottom w:val="none" w:sz="0" w:space="0" w:color="auto"/>
            <w:right w:val="none" w:sz="0" w:space="0" w:color="auto"/>
          </w:divBdr>
        </w:div>
        <w:div w:id="1413509623">
          <w:marLeft w:val="480"/>
          <w:marRight w:val="0"/>
          <w:marTop w:val="0"/>
          <w:marBottom w:val="0"/>
          <w:divBdr>
            <w:top w:val="none" w:sz="0" w:space="0" w:color="auto"/>
            <w:left w:val="none" w:sz="0" w:space="0" w:color="auto"/>
            <w:bottom w:val="none" w:sz="0" w:space="0" w:color="auto"/>
            <w:right w:val="none" w:sz="0" w:space="0" w:color="auto"/>
          </w:divBdr>
        </w:div>
        <w:div w:id="17394871">
          <w:marLeft w:val="480"/>
          <w:marRight w:val="0"/>
          <w:marTop w:val="0"/>
          <w:marBottom w:val="0"/>
          <w:divBdr>
            <w:top w:val="none" w:sz="0" w:space="0" w:color="auto"/>
            <w:left w:val="none" w:sz="0" w:space="0" w:color="auto"/>
            <w:bottom w:val="none" w:sz="0" w:space="0" w:color="auto"/>
            <w:right w:val="none" w:sz="0" w:space="0" w:color="auto"/>
          </w:divBdr>
        </w:div>
        <w:div w:id="1336768666">
          <w:marLeft w:val="480"/>
          <w:marRight w:val="0"/>
          <w:marTop w:val="0"/>
          <w:marBottom w:val="0"/>
          <w:divBdr>
            <w:top w:val="none" w:sz="0" w:space="0" w:color="auto"/>
            <w:left w:val="none" w:sz="0" w:space="0" w:color="auto"/>
            <w:bottom w:val="none" w:sz="0" w:space="0" w:color="auto"/>
            <w:right w:val="none" w:sz="0" w:space="0" w:color="auto"/>
          </w:divBdr>
        </w:div>
        <w:div w:id="862943485">
          <w:marLeft w:val="480"/>
          <w:marRight w:val="0"/>
          <w:marTop w:val="0"/>
          <w:marBottom w:val="0"/>
          <w:divBdr>
            <w:top w:val="none" w:sz="0" w:space="0" w:color="auto"/>
            <w:left w:val="none" w:sz="0" w:space="0" w:color="auto"/>
            <w:bottom w:val="none" w:sz="0" w:space="0" w:color="auto"/>
            <w:right w:val="none" w:sz="0" w:space="0" w:color="auto"/>
          </w:divBdr>
        </w:div>
      </w:divsChild>
    </w:div>
    <w:div w:id="2058318092">
      <w:bodyDiv w:val="1"/>
      <w:marLeft w:val="0"/>
      <w:marRight w:val="0"/>
      <w:marTop w:val="0"/>
      <w:marBottom w:val="0"/>
      <w:divBdr>
        <w:top w:val="none" w:sz="0" w:space="0" w:color="auto"/>
        <w:left w:val="none" w:sz="0" w:space="0" w:color="auto"/>
        <w:bottom w:val="none" w:sz="0" w:space="0" w:color="auto"/>
        <w:right w:val="none" w:sz="0" w:space="0" w:color="auto"/>
      </w:divBdr>
      <w:divsChild>
        <w:div w:id="776868722">
          <w:marLeft w:val="480"/>
          <w:marRight w:val="0"/>
          <w:marTop w:val="0"/>
          <w:marBottom w:val="0"/>
          <w:divBdr>
            <w:top w:val="none" w:sz="0" w:space="0" w:color="auto"/>
            <w:left w:val="none" w:sz="0" w:space="0" w:color="auto"/>
            <w:bottom w:val="none" w:sz="0" w:space="0" w:color="auto"/>
            <w:right w:val="none" w:sz="0" w:space="0" w:color="auto"/>
          </w:divBdr>
        </w:div>
        <w:div w:id="100885119">
          <w:marLeft w:val="480"/>
          <w:marRight w:val="0"/>
          <w:marTop w:val="0"/>
          <w:marBottom w:val="0"/>
          <w:divBdr>
            <w:top w:val="none" w:sz="0" w:space="0" w:color="auto"/>
            <w:left w:val="none" w:sz="0" w:space="0" w:color="auto"/>
            <w:bottom w:val="none" w:sz="0" w:space="0" w:color="auto"/>
            <w:right w:val="none" w:sz="0" w:space="0" w:color="auto"/>
          </w:divBdr>
        </w:div>
        <w:div w:id="246765048">
          <w:marLeft w:val="480"/>
          <w:marRight w:val="0"/>
          <w:marTop w:val="0"/>
          <w:marBottom w:val="0"/>
          <w:divBdr>
            <w:top w:val="none" w:sz="0" w:space="0" w:color="auto"/>
            <w:left w:val="none" w:sz="0" w:space="0" w:color="auto"/>
            <w:bottom w:val="none" w:sz="0" w:space="0" w:color="auto"/>
            <w:right w:val="none" w:sz="0" w:space="0" w:color="auto"/>
          </w:divBdr>
        </w:div>
        <w:div w:id="927738486">
          <w:marLeft w:val="480"/>
          <w:marRight w:val="0"/>
          <w:marTop w:val="0"/>
          <w:marBottom w:val="0"/>
          <w:divBdr>
            <w:top w:val="none" w:sz="0" w:space="0" w:color="auto"/>
            <w:left w:val="none" w:sz="0" w:space="0" w:color="auto"/>
            <w:bottom w:val="none" w:sz="0" w:space="0" w:color="auto"/>
            <w:right w:val="none" w:sz="0" w:space="0" w:color="auto"/>
          </w:divBdr>
        </w:div>
        <w:div w:id="2110661588">
          <w:marLeft w:val="480"/>
          <w:marRight w:val="0"/>
          <w:marTop w:val="0"/>
          <w:marBottom w:val="0"/>
          <w:divBdr>
            <w:top w:val="none" w:sz="0" w:space="0" w:color="auto"/>
            <w:left w:val="none" w:sz="0" w:space="0" w:color="auto"/>
            <w:bottom w:val="none" w:sz="0" w:space="0" w:color="auto"/>
            <w:right w:val="none" w:sz="0" w:space="0" w:color="auto"/>
          </w:divBdr>
        </w:div>
        <w:div w:id="331027920">
          <w:marLeft w:val="480"/>
          <w:marRight w:val="0"/>
          <w:marTop w:val="0"/>
          <w:marBottom w:val="0"/>
          <w:divBdr>
            <w:top w:val="none" w:sz="0" w:space="0" w:color="auto"/>
            <w:left w:val="none" w:sz="0" w:space="0" w:color="auto"/>
            <w:bottom w:val="none" w:sz="0" w:space="0" w:color="auto"/>
            <w:right w:val="none" w:sz="0" w:space="0" w:color="auto"/>
          </w:divBdr>
        </w:div>
      </w:divsChild>
    </w:div>
    <w:div w:id="2090930921">
      <w:bodyDiv w:val="1"/>
      <w:marLeft w:val="0"/>
      <w:marRight w:val="0"/>
      <w:marTop w:val="0"/>
      <w:marBottom w:val="0"/>
      <w:divBdr>
        <w:top w:val="none" w:sz="0" w:space="0" w:color="auto"/>
        <w:left w:val="none" w:sz="0" w:space="0" w:color="auto"/>
        <w:bottom w:val="none" w:sz="0" w:space="0" w:color="auto"/>
        <w:right w:val="none" w:sz="0" w:space="0" w:color="auto"/>
      </w:divBdr>
      <w:divsChild>
        <w:div w:id="1436444799">
          <w:marLeft w:val="480"/>
          <w:marRight w:val="0"/>
          <w:marTop w:val="0"/>
          <w:marBottom w:val="0"/>
          <w:divBdr>
            <w:top w:val="none" w:sz="0" w:space="0" w:color="auto"/>
            <w:left w:val="none" w:sz="0" w:space="0" w:color="auto"/>
            <w:bottom w:val="none" w:sz="0" w:space="0" w:color="auto"/>
            <w:right w:val="none" w:sz="0" w:space="0" w:color="auto"/>
          </w:divBdr>
        </w:div>
        <w:div w:id="1885948528">
          <w:marLeft w:val="480"/>
          <w:marRight w:val="0"/>
          <w:marTop w:val="0"/>
          <w:marBottom w:val="0"/>
          <w:divBdr>
            <w:top w:val="none" w:sz="0" w:space="0" w:color="auto"/>
            <w:left w:val="none" w:sz="0" w:space="0" w:color="auto"/>
            <w:bottom w:val="none" w:sz="0" w:space="0" w:color="auto"/>
            <w:right w:val="none" w:sz="0" w:space="0" w:color="auto"/>
          </w:divBdr>
        </w:div>
        <w:div w:id="1846899179">
          <w:marLeft w:val="480"/>
          <w:marRight w:val="0"/>
          <w:marTop w:val="0"/>
          <w:marBottom w:val="0"/>
          <w:divBdr>
            <w:top w:val="none" w:sz="0" w:space="0" w:color="auto"/>
            <w:left w:val="none" w:sz="0" w:space="0" w:color="auto"/>
            <w:bottom w:val="none" w:sz="0" w:space="0" w:color="auto"/>
            <w:right w:val="none" w:sz="0" w:space="0" w:color="auto"/>
          </w:divBdr>
        </w:div>
        <w:div w:id="1369991455">
          <w:marLeft w:val="480"/>
          <w:marRight w:val="0"/>
          <w:marTop w:val="0"/>
          <w:marBottom w:val="0"/>
          <w:divBdr>
            <w:top w:val="none" w:sz="0" w:space="0" w:color="auto"/>
            <w:left w:val="none" w:sz="0" w:space="0" w:color="auto"/>
            <w:bottom w:val="none" w:sz="0" w:space="0" w:color="auto"/>
            <w:right w:val="none" w:sz="0" w:space="0" w:color="auto"/>
          </w:divBdr>
        </w:div>
        <w:div w:id="1705863399">
          <w:marLeft w:val="480"/>
          <w:marRight w:val="0"/>
          <w:marTop w:val="0"/>
          <w:marBottom w:val="0"/>
          <w:divBdr>
            <w:top w:val="none" w:sz="0" w:space="0" w:color="auto"/>
            <w:left w:val="none" w:sz="0" w:space="0" w:color="auto"/>
            <w:bottom w:val="none" w:sz="0" w:space="0" w:color="auto"/>
            <w:right w:val="none" w:sz="0" w:space="0" w:color="auto"/>
          </w:divBdr>
        </w:div>
        <w:div w:id="790590507">
          <w:marLeft w:val="480"/>
          <w:marRight w:val="0"/>
          <w:marTop w:val="0"/>
          <w:marBottom w:val="0"/>
          <w:divBdr>
            <w:top w:val="none" w:sz="0" w:space="0" w:color="auto"/>
            <w:left w:val="none" w:sz="0" w:space="0" w:color="auto"/>
            <w:bottom w:val="none" w:sz="0" w:space="0" w:color="auto"/>
            <w:right w:val="none" w:sz="0" w:space="0" w:color="auto"/>
          </w:divBdr>
        </w:div>
      </w:divsChild>
    </w:div>
    <w:div w:id="2111730162">
      <w:bodyDiv w:val="1"/>
      <w:marLeft w:val="0"/>
      <w:marRight w:val="0"/>
      <w:marTop w:val="0"/>
      <w:marBottom w:val="0"/>
      <w:divBdr>
        <w:top w:val="none" w:sz="0" w:space="0" w:color="auto"/>
        <w:left w:val="none" w:sz="0" w:space="0" w:color="auto"/>
        <w:bottom w:val="none" w:sz="0" w:space="0" w:color="auto"/>
        <w:right w:val="none" w:sz="0" w:space="0" w:color="auto"/>
      </w:divBdr>
      <w:divsChild>
        <w:div w:id="1166551254">
          <w:marLeft w:val="480"/>
          <w:marRight w:val="0"/>
          <w:marTop w:val="0"/>
          <w:marBottom w:val="0"/>
          <w:divBdr>
            <w:top w:val="none" w:sz="0" w:space="0" w:color="auto"/>
            <w:left w:val="none" w:sz="0" w:space="0" w:color="auto"/>
            <w:bottom w:val="none" w:sz="0" w:space="0" w:color="auto"/>
            <w:right w:val="none" w:sz="0" w:space="0" w:color="auto"/>
          </w:divBdr>
        </w:div>
        <w:div w:id="1524979776">
          <w:marLeft w:val="480"/>
          <w:marRight w:val="0"/>
          <w:marTop w:val="0"/>
          <w:marBottom w:val="0"/>
          <w:divBdr>
            <w:top w:val="none" w:sz="0" w:space="0" w:color="auto"/>
            <w:left w:val="none" w:sz="0" w:space="0" w:color="auto"/>
            <w:bottom w:val="none" w:sz="0" w:space="0" w:color="auto"/>
            <w:right w:val="none" w:sz="0" w:space="0" w:color="auto"/>
          </w:divBdr>
        </w:div>
        <w:div w:id="1587031913">
          <w:marLeft w:val="480"/>
          <w:marRight w:val="0"/>
          <w:marTop w:val="0"/>
          <w:marBottom w:val="0"/>
          <w:divBdr>
            <w:top w:val="none" w:sz="0" w:space="0" w:color="auto"/>
            <w:left w:val="none" w:sz="0" w:space="0" w:color="auto"/>
            <w:bottom w:val="none" w:sz="0" w:space="0" w:color="auto"/>
            <w:right w:val="none" w:sz="0" w:space="0" w:color="auto"/>
          </w:divBdr>
        </w:div>
        <w:div w:id="914633594">
          <w:marLeft w:val="480"/>
          <w:marRight w:val="0"/>
          <w:marTop w:val="0"/>
          <w:marBottom w:val="0"/>
          <w:divBdr>
            <w:top w:val="none" w:sz="0" w:space="0" w:color="auto"/>
            <w:left w:val="none" w:sz="0" w:space="0" w:color="auto"/>
            <w:bottom w:val="none" w:sz="0" w:space="0" w:color="auto"/>
            <w:right w:val="none" w:sz="0" w:space="0" w:color="auto"/>
          </w:divBdr>
        </w:div>
        <w:div w:id="39137731">
          <w:marLeft w:val="480"/>
          <w:marRight w:val="0"/>
          <w:marTop w:val="0"/>
          <w:marBottom w:val="0"/>
          <w:divBdr>
            <w:top w:val="none" w:sz="0" w:space="0" w:color="auto"/>
            <w:left w:val="none" w:sz="0" w:space="0" w:color="auto"/>
            <w:bottom w:val="none" w:sz="0" w:space="0" w:color="auto"/>
            <w:right w:val="none" w:sz="0" w:space="0" w:color="auto"/>
          </w:divBdr>
        </w:div>
        <w:div w:id="675766642">
          <w:marLeft w:val="480"/>
          <w:marRight w:val="0"/>
          <w:marTop w:val="0"/>
          <w:marBottom w:val="0"/>
          <w:divBdr>
            <w:top w:val="none" w:sz="0" w:space="0" w:color="auto"/>
            <w:left w:val="none" w:sz="0" w:space="0" w:color="auto"/>
            <w:bottom w:val="none" w:sz="0" w:space="0" w:color="auto"/>
            <w:right w:val="none" w:sz="0" w:space="0" w:color="auto"/>
          </w:divBdr>
        </w:div>
      </w:divsChild>
    </w:div>
    <w:div w:id="2138067639">
      <w:bodyDiv w:val="1"/>
      <w:marLeft w:val="0"/>
      <w:marRight w:val="0"/>
      <w:marTop w:val="0"/>
      <w:marBottom w:val="0"/>
      <w:divBdr>
        <w:top w:val="none" w:sz="0" w:space="0" w:color="auto"/>
        <w:left w:val="none" w:sz="0" w:space="0" w:color="auto"/>
        <w:bottom w:val="none" w:sz="0" w:space="0" w:color="auto"/>
        <w:right w:val="none" w:sz="0" w:space="0" w:color="auto"/>
      </w:divBdr>
      <w:divsChild>
        <w:div w:id="1600529636">
          <w:marLeft w:val="480"/>
          <w:marRight w:val="0"/>
          <w:marTop w:val="0"/>
          <w:marBottom w:val="0"/>
          <w:divBdr>
            <w:top w:val="none" w:sz="0" w:space="0" w:color="auto"/>
            <w:left w:val="none" w:sz="0" w:space="0" w:color="auto"/>
            <w:bottom w:val="none" w:sz="0" w:space="0" w:color="auto"/>
            <w:right w:val="none" w:sz="0" w:space="0" w:color="auto"/>
          </w:divBdr>
        </w:div>
        <w:div w:id="1820878582">
          <w:marLeft w:val="480"/>
          <w:marRight w:val="0"/>
          <w:marTop w:val="0"/>
          <w:marBottom w:val="0"/>
          <w:divBdr>
            <w:top w:val="none" w:sz="0" w:space="0" w:color="auto"/>
            <w:left w:val="none" w:sz="0" w:space="0" w:color="auto"/>
            <w:bottom w:val="none" w:sz="0" w:space="0" w:color="auto"/>
            <w:right w:val="none" w:sz="0" w:space="0" w:color="auto"/>
          </w:divBdr>
        </w:div>
        <w:div w:id="1277177853">
          <w:marLeft w:val="480"/>
          <w:marRight w:val="0"/>
          <w:marTop w:val="0"/>
          <w:marBottom w:val="0"/>
          <w:divBdr>
            <w:top w:val="none" w:sz="0" w:space="0" w:color="auto"/>
            <w:left w:val="none" w:sz="0" w:space="0" w:color="auto"/>
            <w:bottom w:val="none" w:sz="0" w:space="0" w:color="auto"/>
            <w:right w:val="none" w:sz="0" w:space="0" w:color="auto"/>
          </w:divBdr>
        </w:div>
        <w:div w:id="302394030">
          <w:marLeft w:val="480"/>
          <w:marRight w:val="0"/>
          <w:marTop w:val="0"/>
          <w:marBottom w:val="0"/>
          <w:divBdr>
            <w:top w:val="none" w:sz="0" w:space="0" w:color="auto"/>
            <w:left w:val="none" w:sz="0" w:space="0" w:color="auto"/>
            <w:bottom w:val="none" w:sz="0" w:space="0" w:color="auto"/>
            <w:right w:val="none" w:sz="0" w:space="0" w:color="auto"/>
          </w:divBdr>
        </w:div>
        <w:div w:id="66324294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C0922561464187A4A3C7E0D38C1929"/>
        <w:category>
          <w:name w:val="General"/>
          <w:gallery w:val="placeholder"/>
        </w:category>
        <w:types>
          <w:type w:val="bbPlcHdr"/>
        </w:types>
        <w:behaviors>
          <w:behavior w:val="content"/>
        </w:behaviors>
        <w:guid w:val="{725E9D46-9547-4EDA-A4EB-B74F9F73763F}"/>
      </w:docPartPr>
      <w:docPartBody>
        <w:p w:rsidR="00D24551" w:rsidRDefault="00111F2B" w:rsidP="00111F2B">
          <w:pPr>
            <w:pStyle w:val="FEC0922561464187A4A3C7E0D38C1929"/>
          </w:pPr>
          <w:r w:rsidRPr="007D2ECB">
            <w:rPr>
              <w:rStyle w:val="PlaceholderText"/>
            </w:rPr>
            <w:t>Click or tap here to enter text.</w:t>
          </w:r>
        </w:p>
      </w:docPartBody>
    </w:docPart>
    <w:docPart>
      <w:docPartPr>
        <w:name w:val="EB96BFC3BB634D669988A2C95ED45E04"/>
        <w:category>
          <w:name w:val="General"/>
          <w:gallery w:val="placeholder"/>
        </w:category>
        <w:types>
          <w:type w:val="bbPlcHdr"/>
        </w:types>
        <w:behaviors>
          <w:behavior w:val="content"/>
        </w:behaviors>
        <w:guid w:val="{251CCC7E-6A31-4E6F-8A3A-B4B7CF5B1120}"/>
      </w:docPartPr>
      <w:docPartBody>
        <w:p w:rsidR="00D24551" w:rsidRDefault="00111F2B" w:rsidP="00111F2B">
          <w:pPr>
            <w:pStyle w:val="EB96BFC3BB634D669988A2C95ED45E04"/>
          </w:pPr>
          <w:r w:rsidRPr="007D2EC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2E8F927-7013-40F1-9AED-9F72050714CD}"/>
      </w:docPartPr>
      <w:docPartBody>
        <w:p w:rsidR="00D24551" w:rsidRDefault="00111F2B">
          <w:r w:rsidRPr="009E76BD">
            <w:rPr>
              <w:rStyle w:val="PlaceholderText"/>
            </w:rPr>
            <w:t>Click or tap here to enter text.</w:t>
          </w:r>
        </w:p>
      </w:docPartBody>
    </w:docPart>
    <w:docPart>
      <w:docPartPr>
        <w:name w:val="E8C6BB9F25744835A6EEC9F670E8E19C"/>
        <w:category>
          <w:name w:val="General"/>
          <w:gallery w:val="placeholder"/>
        </w:category>
        <w:types>
          <w:type w:val="bbPlcHdr"/>
        </w:types>
        <w:behaviors>
          <w:behavior w:val="content"/>
        </w:behaviors>
        <w:guid w:val="{9ACD75FF-9396-4D3C-A9A6-1C6D4D978D15}"/>
      </w:docPartPr>
      <w:docPartBody>
        <w:p w:rsidR="008E7352" w:rsidRDefault="0062713F" w:rsidP="0062713F">
          <w:pPr>
            <w:pStyle w:val="E8C6BB9F25744835A6EEC9F670E8E19C"/>
          </w:pPr>
          <w:r w:rsidRPr="009E76BD">
            <w:rPr>
              <w:rStyle w:val="PlaceholderText"/>
            </w:rPr>
            <w:t>Click or tap here to enter text.</w:t>
          </w:r>
        </w:p>
      </w:docPartBody>
    </w:docPart>
    <w:docPart>
      <w:docPartPr>
        <w:name w:val="CA678FB6089741D2B07DA3B5795F785F"/>
        <w:category>
          <w:name w:val="General"/>
          <w:gallery w:val="placeholder"/>
        </w:category>
        <w:types>
          <w:type w:val="bbPlcHdr"/>
        </w:types>
        <w:behaviors>
          <w:behavior w:val="content"/>
        </w:behaviors>
        <w:guid w:val="{6304808C-3953-4B6B-A291-E8A516C3876B}"/>
      </w:docPartPr>
      <w:docPartBody>
        <w:p w:rsidR="001326CC" w:rsidRDefault="00FA5232" w:rsidP="00FA5232">
          <w:pPr>
            <w:pStyle w:val="CA678FB6089741D2B07DA3B5795F785F"/>
          </w:pPr>
          <w:r w:rsidRPr="007D2ECB">
            <w:rPr>
              <w:rStyle w:val="PlaceholderText"/>
            </w:rPr>
            <w:t>Click or tap here to enter text.</w:t>
          </w:r>
        </w:p>
      </w:docPartBody>
    </w:docPart>
    <w:docPart>
      <w:docPartPr>
        <w:name w:val="7FD317E12E5D46C3B76DF33C87C13186"/>
        <w:category>
          <w:name w:val="General"/>
          <w:gallery w:val="placeholder"/>
        </w:category>
        <w:types>
          <w:type w:val="bbPlcHdr"/>
        </w:types>
        <w:behaviors>
          <w:behavior w:val="content"/>
        </w:behaviors>
        <w:guid w:val="{145374AA-BCCE-42DE-BEBD-3FC84C17EE53}"/>
      </w:docPartPr>
      <w:docPartBody>
        <w:p w:rsidR="001326CC" w:rsidRDefault="00FA5232" w:rsidP="00FA5232">
          <w:pPr>
            <w:pStyle w:val="7FD317E12E5D46C3B76DF33C87C13186"/>
          </w:pPr>
          <w:r w:rsidRPr="007D2ECB">
            <w:rPr>
              <w:rStyle w:val="PlaceholderText"/>
            </w:rPr>
            <w:t>Click or tap here to enter text.</w:t>
          </w:r>
        </w:p>
      </w:docPartBody>
    </w:docPart>
    <w:docPart>
      <w:docPartPr>
        <w:name w:val="77DB72EAE7AD4010A1D5174840D7B23A"/>
        <w:category>
          <w:name w:val="General"/>
          <w:gallery w:val="placeholder"/>
        </w:category>
        <w:types>
          <w:type w:val="bbPlcHdr"/>
        </w:types>
        <w:behaviors>
          <w:behavior w:val="content"/>
        </w:behaviors>
        <w:guid w:val="{D9F38DFC-368F-4B4C-96ED-520C038988F0}"/>
      </w:docPartPr>
      <w:docPartBody>
        <w:p w:rsidR="001326CC" w:rsidRDefault="00FA5232" w:rsidP="00FA5232">
          <w:pPr>
            <w:pStyle w:val="77DB72EAE7AD4010A1D5174840D7B23A"/>
          </w:pPr>
          <w:r w:rsidRPr="007D2ECB">
            <w:rPr>
              <w:rStyle w:val="PlaceholderText"/>
            </w:rPr>
            <w:t>Click or tap here to enter text.</w:t>
          </w:r>
        </w:p>
      </w:docPartBody>
    </w:docPart>
    <w:docPart>
      <w:docPartPr>
        <w:name w:val="4E6F8BDFBFE342B1B65B3E4452DCCE8D"/>
        <w:category>
          <w:name w:val="General"/>
          <w:gallery w:val="placeholder"/>
        </w:category>
        <w:types>
          <w:type w:val="bbPlcHdr"/>
        </w:types>
        <w:behaviors>
          <w:behavior w:val="content"/>
        </w:behaviors>
        <w:guid w:val="{A61814B0-DF5F-448F-9984-DF4D9D72C550}"/>
      </w:docPartPr>
      <w:docPartBody>
        <w:p w:rsidR="001326CC" w:rsidRDefault="00FA5232" w:rsidP="00FA5232">
          <w:pPr>
            <w:pStyle w:val="4E6F8BDFBFE342B1B65B3E4452DCCE8D"/>
          </w:pPr>
          <w:r w:rsidRPr="007D2ECB">
            <w:rPr>
              <w:rStyle w:val="PlaceholderText"/>
            </w:rPr>
            <w:t>Click or tap here to enter text.</w:t>
          </w:r>
        </w:p>
      </w:docPartBody>
    </w:docPart>
    <w:docPart>
      <w:docPartPr>
        <w:name w:val="E2271F7C71B94FD29E847C866ABBE8E9"/>
        <w:category>
          <w:name w:val="General"/>
          <w:gallery w:val="placeholder"/>
        </w:category>
        <w:types>
          <w:type w:val="bbPlcHdr"/>
        </w:types>
        <w:behaviors>
          <w:behavior w:val="content"/>
        </w:behaviors>
        <w:guid w:val="{D36D28FA-EA15-4AA8-ACD6-8A48BE968A66}"/>
      </w:docPartPr>
      <w:docPartBody>
        <w:p w:rsidR="001326CC" w:rsidRDefault="00FA5232" w:rsidP="00FA5232">
          <w:pPr>
            <w:pStyle w:val="E2271F7C71B94FD29E847C866ABBE8E9"/>
          </w:pPr>
          <w:r w:rsidRPr="009E76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2B"/>
    <w:rsid w:val="000423E8"/>
    <w:rsid w:val="00082D74"/>
    <w:rsid w:val="00111F2B"/>
    <w:rsid w:val="001326CC"/>
    <w:rsid w:val="001E4FA9"/>
    <w:rsid w:val="00334B7D"/>
    <w:rsid w:val="003C5A65"/>
    <w:rsid w:val="00414095"/>
    <w:rsid w:val="0041604A"/>
    <w:rsid w:val="00420E24"/>
    <w:rsid w:val="004F1B79"/>
    <w:rsid w:val="005974B9"/>
    <w:rsid w:val="0062713F"/>
    <w:rsid w:val="006864DD"/>
    <w:rsid w:val="00693A2D"/>
    <w:rsid w:val="006C0247"/>
    <w:rsid w:val="006C40BD"/>
    <w:rsid w:val="0076512C"/>
    <w:rsid w:val="00785CFD"/>
    <w:rsid w:val="007A13AD"/>
    <w:rsid w:val="0086302E"/>
    <w:rsid w:val="008E7352"/>
    <w:rsid w:val="00914BC7"/>
    <w:rsid w:val="00961774"/>
    <w:rsid w:val="009B07DE"/>
    <w:rsid w:val="009F295D"/>
    <w:rsid w:val="00A77F16"/>
    <w:rsid w:val="00B03EE6"/>
    <w:rsid w:val="00B054B9"/>
    <w:rsid w:val="00B05802"/>
    <w:rsid w:val="00B56C40"/>
    <w:rsid w:val="00BB0FC1"/>
    <w:rsid w:val="00BE385F"/>
    <w:rsid w:val="00C62E29"/>
    <w:rsid w:val="00CE3A1F"/>
    <w:rsid w:val="00D04FFE"/>
    <w:rsid w:val="00D24551"/>
    <w:rsid w:val="00D5643A"/>
    <w:rsid w:val="00DF60D7"/>
    <w:rsid w:val="00F52E0E"/>
    <w:rsid w:val="00FA5232"/>
    <w:rsid w:val="00FF3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232"/>
    <w:rPr>
      <w:color w:val="666666"/>
    </w:rPr>
  </w:style>
  <w:style w:type="paragraph" w:customStyle="1" w:styleId="FEC0922561464187A4A3C7E0D38C1929">
    <w:name w:val="FEC0922561464187A4A3C7E0D38C1929"/>
    <w:rsid w:val="00111F2B"/>
  </w:style>
  <w:style w:type="paragraph" w:customStyle="1" w:styleId="EB96BFC3BB634D669988A2C95ED45E04">
    <w:name w:val="EB96BFC3BB634D669988A2C95ED45E04"/>
    <w:rsid w:val="00111F2B"/>
  </w:style>
  <w:style w:type="paragraph" w:customStyle="1" w:styleId="E8C6BB9F25744835A6EEC9F670E8E19C">
    <w:name w:val="E8C6BB9F25744835A6EEC9F670E8E19C"/>
    <w:rsid w:val="0062713F"/>
  </w:style>
  <w:style w:type="paragraph" w:customStyle="1" w:styleId="CA678FB6089741D2B07DA3B5795F785F">
    <w:name w:val="CA678FB6089741D2B07DA3B5795F785F"/>
    <w:rsid w:val="00FA5232"/>
  </w:style>
  <w:style w:type="paragraph" w:customStyle="1" w:styleId="7FD317E12E5D46C3B76DF33C87C13186">
    <w:name w:val="7FD317E12E5D46C3B76DF33C87C13186"/>
    <w:rsid w:val="00FA5232"/>
  </w:style>
  <w:style w:type="paragraph" w:customStyle="1" w:styleId="77DB72EAE7AD4010A1D5174840D7B23A">
    <w:name w:val="77DB72EAE7AD4010A1D5174840D7B23A"/>
    <w:rsid w:val="00FA5232"/>
  </w:style>
  <w:style w:type="paragraph" w:customStyle="1" w:styleId="4E6F8BDFBFE342B1B65B3E4452DCCE8D">
    <w:name w:val="4E6F8BDFBFE342B1B65B3E4452DCCE8D"/>
    <w:rsid w:val="00FA5232"/>
  </w:style>
  <w:style w:type="paragraph" w:customStyle="1" w:styleId="E2271F7C71B94FD29E847C866ABBE8E9">
    <w:name w:val="E2271F7C71B94FD29E847C866ABBE8E9"/>
    <w:rsid w:val="00FA5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D5DFCE-0829-4528-A537-643632877DD7}">
  <we:reference id="wa104382081" version="1.55.1.0" store="en-US" storeType="OMEX"/>
  <we:alternateReferences>
    <we:reference id="wa104382081" version="1.55.1.0" store="" storeType="OMEX"/>
  </we:alternateReferences>
  <we:properties>
    <we:property name="MENDELEY_CITATIONS" value="[{&quot;citationID&quot;:&quot;MENDELEY_CITATION_bd985516-4b55-4b72-bcf4-8e5183f81d62&quot;,&quot;properties&quot;:{&quot;noteIndex&quot;:0},&quot;isEdited&quot;:false,&quot;manualOverride&quot;:{&quot;isManuallyOverridden&quot;:false,&quot;citeprocText&quot;:&quot;(Aarts et al., 2008; Carter et al., 2022)&quot;,&quot;manualOverrideText&quot;:&quot;&quot;},&quot;citationTag&quot;:&quot;MENDELEY_CITATION_v3_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&quot;,&quot;citationItems&quot;:[{&quot;id&quot;:&quot;cb793773-9f96-3341-af89-94b2f279a32c&quot;,&quot;itemData&quot;:{&quot;type&quot;:&quot;article-journal&quot;,&quot;id&quot;:&quot;cb793773-9f96-3341-af89-94b2f279a32c&quot;,&quot;title&quot;:&quot;Estimating space-use and habitat preference from wildlife telemetry data&quot;,&quot;author&quot;:[{&quot;family&quot;:&quot;Aarts&quot;,&quot;given&quot;:&quot;Geert&quot;,&quot;parse-names&quot;:false,&quot;dropping-particle&quot;:&quot;&quot;,&quot;non-dropping-particle&quot;:&quot;&quot;},{&quot;family&quot;:&quot;MacKenzie&quot;,&quot;given&quot;:&quot;Monique&quot;,&quot;parse-names&quot;:false,&quot;dropping-particle&quot;:&quot;&quot;,&quot;non-dropping-particle&quot;:&quot;&quot;},{&quot;family&quot;:&quot;McConnell&quot;,&quot;given&quot;:&quot;Bernie&quot;,&quot;parse-names&quot;:false,&quot;dropping-particle&quot;:&quot;&quot;,&quot;non-dropping-particle&quot;:&quot;&quot;},{&quot;family&quot;:&quot;Fedak&quot;,&quot;given&quot;:&quot;Mike&quot;,&quot;parse-names&quot;:false,&quot;dropping-particle&quot;:&quot;&quot;,&quot;non-dropping-particle&quot;:&quot;&quot;},{&quot;family&quot;:&quot;Matthiopoulos&quot;,&quot;given&quot;:&quot;Jason&quot;,&quot;parse-names&quot;:false,&quot;dropping-particle&quot;:&quot;&quot;,&quot;non-dropping-particle&quot;:&quot;&quot;}],&quot;container-title&quot;:&quot;Ecography&quot;,&quot;container-title-short&quot;:&quot;Ecography&quot;,&quot;DOI&quot;:&quot;10.1111/j.2007.0906-7590.05236.x&quot;,&quot;issued&quot;:{&quot;date-parts&quot;:[[2008]]},&quot;page&quot;:&quot;140-160&quot;,&quot;volume&quot;:&quot;31&quot;},&quot;isTemporary&quot;:false},{&quot;id&quot;:&quot;6bf555db-a1aa-3017-971a-212b71de6bc4&quot;,&quot;itemData&quot;:{&quot;type&quot;:&quot;article-journal&quot;,&quot;id&quot;:&quot;6bf555db-a1aa-3017-971a-212b71de6bc4&quot;,&quot;title&quot;:&quot;Sympatric seals, satellite tracking and protected areas: habitat-based distribution estimates for conservation and management&quot;,&quot;author&quot;:[{&quot;family&quot;:&quot;Carter&quot;,&quot;given&quot;:&quot;Matt I. D.&quot;,&quot;parse-names&quot;:false,&quot;dropping-particle&quot;:&quot;&quot;,&quot;non-dropping-particle&quot;:&quot;&quot;},{&quot;family&quot;:&quot;Boehme&quot;,&quot;given&quot;:&quot;Lars&quot;,&quot;parse-names&quot;:false,&quot;dropping-particle&quot;:&quot;&quot;,&quot;non-dropping-particle&quot;:&quot;&quot;},{&quot;family&quot;:&quot;Cronin&quot;,&quot;given&quot;:&quot;Michelle A.&quot;,&quot;parse-names&quot;:false,&quot;dropping-particle&quot;:&quot;&quot;,&quot;non-dropping-particle&quot;:&quot;&quot;},{&quot;family&quot;:&quot;Duck&quot;,&quot;given&quot;:&quot;Callan D.&quot;,&quot;parse-names&quot;:false,&quot;dropping-particle&quot;:&quot;&quot;,&quot;non-dropping-particle&quot;:&quot;&quot;},{&quot;family&quot;:&quot;Grecian&quot;,&quot;given&quot;:&quot;W. James&quot;,&quot;parse-names&quot;:false,&quot;dropping-particle&quot;:&quot;&quot;,&quot;non-dropping-particle&quot;:&quot;&quot;},{&quot;family&quot;:&quot;Hastie&quot;,&quot;given&quot;:&quot;Gordon D.&quot;,&quot;parse-names&quot;:false,&quot;dropping-particle&quot;:&quot;&quot;,&quot;non-dropping-particle&quot;:&quot;&quot;},{&quot;family&quot;:&quot;Jessopp&quot;,&quot;given&quot;:&quot;Mark&quot;,&quot;parse-names&quot;:false,&quot;dropping-particle&quot;:&quot;&quot;,&quot;non-dropping-particle&quot;:&quot;&quot;},{&quot;family&quot;:&quot;Matthiopoulos&quot;,&quot;given&quot;:&quot;Jason&quot;,&quot;parse-names&quot;:false,&quot;dropping-particle&quot;:&quot;&quot;,&quot;non-dropping-particle&quot;:&quot;&quot;},{&quot;family&quot;:&quot;McConnell&quot;,&quot;given&quot;:&quot;Bernie J.&quot;,&quot;parse-names&quot;:false,&quot;dropping-particle&quot;:&quot;&quot;,&quot;non-dropping-particle&quot;:&quot;&quot;},{&quot;family&quot;:&quot;Miller&quot;,&quot;given&quot;:&quot;David L.&quot;,&quot;parse-names&quot;:false,&quot;dropping-particle&quot;:&quot;&quot;,&quot;non-dropping-particle&quot;:&quot;&quot;},{&quot;family&quot;:&quot;Morris&quot;,&quot;given&quot;:&quot;Chris D.&quot;,&quot;parse-names&quot;:false,&quot;dropping-particle&quot;:&quot;&quot;,&quot;non-dropping-particle&quot;:&quot;&quot;},{&quot;family&quot;:&quot;Moss&quot;,&quot;given&quot;:&quot;Simon E. W.&quot;,&quot;parse-names&quot;:false,&quot;dropping-particle&quot;:&quot;&quot;,&quot;non-dropping-particle&quot;:&quot;&quot;},{&quot;family&quot;:&quot;Thompson&quot;,&quot;given&quot;:&quot;Dave&quot;,&quot;parse-names&quot;:false,&quot;dropping-particle&quot;:&quot;&quot;,&quot;non-dropping-particle&quot;:&quot;&quot;},{&quot;family&quot;:&quot;Thompson&quot;,&quot;given&quot;:&quot;Paul M.&quot;,&quot;parse-names&quot;:false,&quot;dropping-particle&quot;:&quot;&quot;,&quot;non-dropping-particle&quot;:&quot;&quot;},{&quot;family&quot;:&quot;Russell&quot;,&quot;given&quot;:&quot;Debbie J. F.&quot;,&quot;parse-names&quot;:false,&quot;dropping-particle&quot;:&quot;&quot;,&quot;non-dropping-particle&quot;:&quot;&quot;}],&quot;container-title&quot;:&quot;Frontiers in Marine Science&quot;,&quot;DOI&quot;:&quot;10.3389/fmars.2022.875869&quot;,&quot;issued&quot;:{&quot;date-parts&quot;:[[2022]]},&quot;page&quot;:&quot;875869&quot;,&quot;volume&quot;:&quot;9&quot;,&quot;container-title-short&quot;:&quot;Front Mar Sci&quot;},&quot;isTemporary&quot;:false}]},{&quot;citationID&quot;:&quot;MENDELEY_CITATION_d80c1141-2494-4dcb-9ae3-4b76565f4d79&quot;,&quot;properties&quot;:{&quot;noteIndex&quot;:0},&quot;isEdited&quot;:false,&quot;manualOverride&quot;:{&quot;isManuallyOverridden&quot;:false,&quot;citeprocText&quot;:&quot;(EMODnet Seabed Habitats, 2021)&quot;,&quot;manualOverrideText&quot;:&quot;&quot;},&quot;citationTag&quot;:&quot;MENDELEY_CITATION_v3_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&quot;,&quot;citationItems&quot;:[{&quot;id&quot;:&quot;5b433d49-bfff-3642-b15e-847b2783bd93&quot;,&quot;itemData&quot;:{&quot;type&quot;:&quot;webpage&quot;,&quot;id&quot;:&quot;5b433d49-bfff-3642-b15e-847b2783bd93&quot;,&quot;title&quot;:&quot;EMODnet Broad-scale Seabed Habitat Map for Europe (EUSeaMap)&quot;,&quot;author&quot;:[{&quot;family&quot;:&quot;EMODnet Seabed Habitats&quot;,&quot;given&quot;:&quot;&quot;,&quot;parse-names&quot;:false,&quot;dropping-particle&quot;:&quot;&quot;,&quot;non-dropping-particle&quot;:&quot;&quot;}],&quot;accessed&quot;:{&quot;date-parts&quot;:[[2023,2,15]]},&quot;URL&quot;:&quot;https://emodnet.ec.europa.eu/en/seabed-habitats&quot;,&quot;issued&quot;:{&quot;date-parts&quot;:[[2021]]},&quot;container-title-short&quot;:&quot;&quot;},&quot;isTemporary&quot;:false}]},{&quot;citationID&quot;:&quot;MENDELEY_CITATION_c3de2fad-0f47-4bb8-98a7-b776bd467f87&quot;,&quot;properties&quot;:{&quot;noteIndex&quot;:0},&quot;isEdited&quot;:false,&quot;manualOverride&quot;:{&quot;isManuallyOverridden&quot;:false,&quot;citeprocText&quot;:&quot;(EMODnet Seabed Habitats, 2021)&quot;,&quot;manualOverrideText&quot;:&quot;&quot;},&quot;citationTag&quot;:&quot;MENDELEY_CITATION_v3_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&quot;,&quot;citationItems&quot;:[{&quot;id&quot;:&quot;5b433d49-bfff-3642-b15e-847b2783bd93&quot;,&quot;itemData&quot;:{&quot;type&quot;:&quot;webpage&quot;,&quot;id&quot;:&quot;5b433d49-bfff-3642-b15e-847b2783bd93&quot;,&quot;title&quot;:&quot;EMODnet Broad-scale Seabed Habitat Map for Europe (EUSeaMap)&quot;,&quot;author&quot;:[{&quot;family&quot;:&quot;EMODnet Seabed Habitats&quot;,&quot;given&quot;:&quot;&quot;,&quot;parse-names&quot;:false,&quot;dropping-particle&quot;:&quot;&quot;,&quot;non-dropping-particle&quot;:&quot;&quot;}],&quot;accessed&quot;:{&quot;date-parts&quot;:[[2023,2,15]]},&quot;URL&quot;:&quot;https://emodnet.ec.europa.eu/en/seabed-habitats&quot;,&quot;issued&quot;:{&quot;date-parts&quot;:[[2021]]},&quot;container-title-short&quot;:&quot;&quot;},&quot;isTemporary&quot;:false}]},{&quot;citationID&quot;:&quot;MENDELEY_CITATION_a8f8a7a6-ad95-4077-b4ed-d38e0dafdad8&quot;,&quot;properties&quot;:{&quot;noteIndex&quot;:0},&quot;isEdited&quot;:false,&quot;manualOverride&quot;:{&quot;isManuallyOverridden&quot;:false,&quot;citeprocText&quot;:&quot;(Wyles et al., 2022)&quot;,&quot;manualOverrideText&quot;:&quot;&quot;},&quot;citationTag&quot;:&quot;MENDELEY_CITATION_v3_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&quot;,&quot;citationItems&quot;:[{&quot;id&quot;:&quot;f32912e7-2b64-32f1-85b6-a9c84a3d0ccd&quot;,&quot;itemData&quot;:{&quot;type&quot;:&quot;article-journal&quot;,&quot;id&quot;:&quot;f32912e7-2b64-32f1-85b6-a9c84a3d0ccd&quot;,&quot;title&quot;:&quot;A novel approach to using seabed geomorphology as a predictor of habitat use in highly mobile marine predators: implications for ecology and conservation&quot;,&quot;author&quot;:[{&quot;family&quot;:&quot;Wyles&quot;,&quot;given&quot;:&quot;Hannah M. E.&quot;,&quot;parse-names&quot;:false,&quot;dropping-particle&quot;:&quot;&quot;,&quot;non-dropping-particle&quot;:&quot;&quot;},{&quot;family&quot;:&quot;Boehme&quot;,&quot;given&quot;:&quot;Lars&quot;,&quot;parse-names&quot;:false,&quot;dropping-particle&quot;:&quot;&quot;,&quot;non-dropping-particle&quot;:&quot;&quot;},{&quot;family&quot;:&quot;Russell&quot;,&quot;given&quot;:&quot;Debbie J. F.&quot;,&quot;parse-names&quot;:false,&quot;dropping-particle&quot;:&quot;&quot;,&quot;non-dropping-particle&quot;:&quot;&quot;},{&quot;family&quot;:&quot;Carter&quot;,&quot;given&quot;:&quot;Matt I. D.&quot;,&quot;parse-names&quot;:false,&quot;dropping-particle&quot;:&quot;&quot;,&quot;non-dropping-particle&quot;:&quot;&quot;}],&quot;container-title&quot;:&quot;Frontiers in Marine Science&quot;,&quot;DOI&quot;:&quot;10.3389/fmars.2022.818635&quot;,&quot;issued&quot;:{&quot;date-parts&quot;:[[2022]]},&quot;page&quot;:&quot;818635&quot;,&quot;volume&quot;:&quot;9&quot;,&quot;container-title-short&quot;:&quot;Front Mar Sci&quot;},&quot;isTemporary&quot;:false}]},{&quot;citationID&quot;:&quot;MENDELEY_CITATION_b8bd48f0-671e-47ef-b189-23cd794df322&quot;,&quot;properties&quot;:{&quot;noteIndex&quot;:0},&quot;isEdited&quot;:false,&quot;manualOverride&quot;:{&quot;isManuallyOverridden&quot;:false,&quot;citeprocText&quot;:&quot;(EMODnet Bathymetry, 2022)&quot;,&quot;manualOverrideText&quot;:&quot;&quot;},&quot;citationTag&quot;:&quot;MENDELEY_CITATION_v3_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&quot;,&quot;citationItems&quot;:[{&quot;id&quot;:&quot;beee8512-edec-3a80-af2f-f3e26f40a52a&quot;,&quot;itemData&quot;:{&quot;type&quot;:&quot;webpage&quot;,&quot;id&quot;:&quot;beee8512-edec-3a80-af2f-f3e26f40a52a&quot;,&quot;title&quot;:&quot;EMODnet Digital Bathymetry (DTM 2022)&quot;,&quot;author&quot;:[{&quot;family&quot;:&quot;EMODnet Bathymetry&quot;,&quot;given&quot;:&quot;&quot;,&quot;parse-names&quot;:false,&quot;dropping-particle&quot;:&quot;&quot;,&quot;non-dropping-particle&quot;:&quot;&quot;}],&quot;accessed&quot;:{&quot;date-parts&quot;:[[2023,2,15]]},&quot;URL&quot;:&quot;https://emodnet.ec.europa.eu/en/bathymetry&quot;,&quot;issued&quot;:{&quot;date-parts&quot;:[[2022]]},&quot;container-title-short&quot;:&quot;&quot;},&quot;isTemporary&quot;:false}]},{&quot;citationID&quot;:&quot;MENDELEY_CITATION_073802ad-f831-48fb-8105-9a3e52338b4a&quot;,&quot;properties&quot;:{&quot;noteIndex&quot;:0},&quot;isEdited&quot;:false,&quot;manualOverride&quot;:{&quot;isManuallyOverridden&quot;:false,&quot;citeprocText&quot;:&quot;(Neteler &amp;#38; Mitasova, 2007)&quot;,&quot;manualOverrideText&quot;:&quot;&quot;},&quot;citationTag&quot;:&quot;MENDELEY_CITATION_v3_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&quot;,&quot;citationItems&quot;:[{&quot;id&quot;:&quot;bbf87a17-6124-3ef3-849e-e0cfcbfc9909&quot;,&quot;itemData&quot;:{&quot;type&quot;:&quot;book&quot;,&quot;id&quot;:&quot;bbf87a17-6124-3ef3-849e-e0cfcbfc9909&quot;,&quot;title&quot;:&quot;Open Source GIS: A GRASS GIS Approach&quot;,&quot;author&quot;:[{&quot;family&quot;:&quot;Neteler&quot;,&quot;given&quot;:&quot;M.&quot;,&quot;parse-names&quot;:false,&quot;dropping-particle&quot;:&quot;&quot;,&quot;non-dropping-particle&quot;:&quot;&quot;},{&quot;family&quot;:&quot;Mitasova&quot;,&quot;given&quot;:&quot;H.&quot;,&quot;parse-names&quot;:false,&quot;dropping-particle&quot;:&quot;&quot;,&quot;non-dropping-particle&quot;:&quot;&quot;}],&quot;issued&quot;:{&quot;date-parts&quot;:[[2007]]},&quot;publisher-place&quot;:&quot;New York&quot;,&quot;edition&quot;:&quot;3&quot;,&quot;publisher&quot;:&quot;Springer Verlag&quot;,&quot;container-title-short&quot;:&quot;&quot;},&quot;isTemporary&quot;:false}]},{&quot;citationID&quot;:&quot;MENDELEY_CITATION_da082042-5200-4ebe-ad0e-302b9d8432a6&quot;,&quot;properties&quot;:{&quot;noteIndex&quot;:0},&quot;isEdited&quot;:false,&quot;manualOverride&quot;:{&quot;isManuallyOverridden&quot;:true,&quot;citeprocText&quot;:&quot;(Jasiewicz &amp;#38; Stepinski, 2013)&quot;,&quot;manualOverrideText&quot;:&quot;Jasiewicz and Stepinski (2013)&quot;},&quot;citationTag&quot;:&quot;MENDELEY_CITATION_v3_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&quot;,&quot;citationItems&quot;:[{&quot;id&quot;:&quot;c1576e9d-2502-32bf-ad96-2c7d53854300&quot;,&quot;itemData&quot;:{&quot;type&quot;:&quot;article-journal&quot;,&quot;id&quot;:&quot;c1576e9d-2502-32bf-ad96-2c7d53854300&quot;,&quot;title&quot;:&quot;Geomorphons - a pattern recognition approach to classification and mapping of landforms&quot;,&quot;author&quot;:[{&quot;family&quot;:&quot;Jasiewicz&quot;,&quot;given&quot;:&quot;Jarosław&quot;,&quot;parse-names&quot;:false,&quot;dropping-particle&quot;:&quot;&quot;,&quot;non-dropping-particle&quot;:&quot;&quot;},{&quot;family&quot;:&quot;Stepinski&quot;,&quot;given&quot;:&quot;Tomasz F.&quot;,&quot;parse-names&quot;:false,&quot;dropping-particle&quot;:&quot;&quot;,&quot;non-dropping-particle&quot;:&quot;&quot;}],&quot;container-title&quot;:&quot;Geomorphology&quot;,&quot;DOI&quot;:&quot;10.1016/j.geomorph.2012.11.005&quot;,&quot;ISBN&quot;:&quot;0169-555x&quot;,&quot;ISSN&quot;:&quot;0169555X&quot;,&quot;PMID&quot;:&quot;19706051&quot;,&quot;issued&quot;:{&quot;date-parts&quot;:[[2013]]},&quot;page&quot;:&quot;147-156&quot;,&quot;abstract&quot;:&quot;We introduce a novel method for classification and mapping of landform elements from a DEM based on the principle of pattern recognition rather than differential geometry. At the core of the method is the concept of geomorphon (geomorphologic phonotypes) - a simple ternary pattern that serves as an archetype of a particular terrain morphology. A finite number of 498 geomorphons constitute a comprehensive and exhaustive set of all possible morphological terrain types including standard elements of landscape, as well as unfamiliar forms rarely found in natural terrestrial surfaces. A single scan of a DEM assigns an appropriate geomorphon to every cell in the raster using a procedure that self-adapts to identify the most suitable spatial scale at each location. As a result, the method classifies landform elements at a range of different spatial scales with unprecedented computational efficiency. A general purpose geomorphometric map - an interpreted map of topography - is obtained by generalizing allgeomorphons to a small number of the most common landform elements. Due to the robustness and high computational efficiency of the method high resolution geomorphometric maps having continental and even global extents can be generated from giga-cell DEMs. Such maps are a valuable new resource for both manual and automated geomorphometric analyses. In order to demonstrate a practical application of this new method, a 30m cell-1geomorphometric map of the entire country of Poland is generated and the features and potential usage of this map are briefly discussed. The computer implementation of the method is outlined. The code is available in the public domain. © 2012 Elsevier B.V.&quot;,&quot;volume&quot;:&quot;182&quot;,&quot;container-title-short&quot;:&quot;&quot;},&quot;isTemporary&quot;:false}]},{&quot;citationID&quot;:&quot;MENDELEY_CITATION_09fa6614-4a6d-45fc-a924-9d63c659a8d6&quot;,&quot;properties&quot;:{&quot;noteIndex&quot;:0},&quot;isEdited&quot;:false,&quot;manualOverride&quot;:{&quot;isManuallyOverridden&quot;:false,&quot;citeprocText&quot;:&quot;(EMODnet Bathymetry, 2022)&quot;,&quot;manualOverrideText&quot;:&quot;&quot;},&quot;citationTag&quot;:&quot;MENDELEY_CITATION_v3_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&quot;,&quot;citationItems&quot;:[{&quot;id&quot;:&quot;beee8512-edec-3a80-af2f-f3e26f40a52a&quot;,&quot;itemData&quot;:{&quot;type&quot;:&quot;webpage&quot;,&quot;id&quot;:&quot;beee8512-edec-3a80-af2f-f3e26f40a52a&quot;,&quot;title&quot;:&quot;EMODnet Digital Bathymetry (DTM 2022)&quot;,&quot;author&quot;:[{&quot;family&quot;:&quot;EMODnet Bathymetry&quot;,&quot;given&quot;:&quot;&quot;,&quot;parse-names&quot;:false,&quot;dropping-particle&quot;:&quot;&quot;,&quot;non-dropping-particle&quot;:&quot;&quot;}],&quot;accessed&quot;:{&quot;date-parts&quot;:[[2023,2,15]]},&quot;URL&quot;:&quot;https://emodnet.ec.europa.eu/en/bathymetry&quot;,&quot;issued&quot;:{&quot;date-parts&quot;:[[2022]]},&quot;container-title-short&quot;:&quot;&quot;},&quot;isTemporary&quot;:false}]},{&quot;citationID&quot;:&quot;MENDELEY_CITATION_842d76d8-8b50-47c7-b789-4bf880a7eaf7&quot;,&quot;properties&quot;:{&quot;noteIndex&quot;:0},&quot;isEdited&quot;:false,&quot;manualOverride&quot;:{&quot;isManuallyOverridden&quot;:true,&quot;citeprocText&quot;:&quot;(Jasiewicz &amp;#38; Stepinski, 2013)&quot;,&quot;manualOverrideText&quot;:&quot;Jasiewicz and Stepinski (2013)&quot;},&quot;citationTag&quot;:&quot;MENDELEY_CITATION_v3_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&quot;,&quot;citationItems&quot;:[{&quot;id&quot;:&quot;c1576e9d-2502-32bf-ad96-2c7d53854300&quot;,&quot;itemData&quot;:{&quot;type&quot;:&quot;article-journal&quot;,&quot;id&quot;:&quot;c1576e9d-2502-32bf-ad96-2c7d53854300&quot;,&quot;title&quot;:&quot;Geomorphons - a pattern recognition approach to classification and mapping of landforms&quot;,&quot;author&quot;:[{&quot;family&quot;:&quot;Jasiewicz&quot;,&quot;given&quot;:&quot;Jarosław&quot;,&quot;parse-names&quot;:false,&quot;dropping-particle&quot;:&quot;&quot;,&quot;non-dropping-particle&quot;:&quot;&quot;},{&quot;family&quot;:&quot;Stepinski&quot;,&quot;given&quot;:&quot;Tomasz F.&quot;,&quot;parse-names&quot;:false,&quot;dropping-particle&quot;:&quot;&quot;,&quot;non-dropping-particle&quot;:&quot;&quot;}],&quot;container-title&quot;:&quot;Geomorphology&quot;,&quot;DOI&quot;:&quot;10.1016/j.geomorph.2012.11.005&quot;,&quot;ISBN&quot;:&quot;0169-555x&quot;,&quot;ISSN&quot;:&quot;0169555X&quot;,&quot;PMID&quot;:&quot;19706051&quot;,&quot;issued&quot;:{&quot;date-parts&quot;:[[2013]]},&quot;page&quot;:&quot;147-156&quot;,&quot;abstract&quot;:&quot;We introduce a novel method for classification and mapping of landform elements from a DEM based on the principle of pattern recognition rather than differential geometry. At the core of the method is the concept of geomorphon (geomorphologic phonotypes) - a simple ternary pattern that serves as an archetype of a particular terrain morphology. A finite number of 498 geomorphons constitute a comprehensive and exhaustive set of all possible morphological terrain types including standard elements of landscape, as well as unfamiliar forms rarely found in natural terrestrial surfaces. A single scan of a DEM assigns an appropriate geomorphon to every cell in the raster using a procedure that self-adapts to identify the most suitable spatial scale at each location. As a result, the method classifies landform elements at a range of different spatial scales with unprecedented computational efficiency. A general purpose geomorphometric map - an interpreted map of topography - is obtained by generalizing allgeomorphons to a small number of the most common landform elements. Due to the robustness and high computational efficiency of the method high resolution geomorphometric maps having continental and even global extents can be generated from giga-cell DEMs. Such maps are a valuable new resource for both manual and automated geomorphometric analyses. In order to demonstrate a practical application of this new method, a 30m cell-1geomorphometric map of the entire country of Poland is generated and the features and potential usage of this map are briefly discussed. The computer implementation of the method is outlined. The code is available in the public domain. © 2012 Elsevier B.V.&quot;,&quot;volume&quot;:&quot;182&quot;,&quot;container-title-short&quot;:&quot;&quot;},&quot;isTemporary&quot;:false}]},{&quot;citationID&quot;:&quot;MENDELEY_CITATION_c9a93d4e-3470-4c07-afcf-2fdcf6a89906&quot;,&quot;properties&quot;:{&quot;noteIndex&quot;:0},&quot;isEdited&quot;:false,&quot;manualOverride&quot;:{&quot;isManuallyOverridden&quot;:true,&quot;citeprocText&quot;:&quot;(Wyles et al., 2022)&quot;,&quot;manualOverrideText&quot;:&quot;Wyles et al. (2022)&quot;},&quot;citationTag&quot;:&quot;MENDELEY_CITATION_v3_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&quot;,&quot;citationItems&quot;:[{&quot;id&quot;:&quot;f32912e7-2b64-32f1-85b6-a9c84a3d0ccd&quot;,&quot;itemData&quot;:{&quot;type&quot;:&quot;article-journal&quot;,&quot;id&quot;:&quot;f32912e7-2b64-32f1-85b6-a9c84a3d0ccd&quot;,&quot;title&quot;:&quot;A novel approach to using seabed geomorphology as a predictor of habitat use in highly mobile marine predators: implications for ecology and conservation&quot;,&quot;author&quot;:[{&quot;family&quot;:&quot;Wyles&quot;,&quot;given&quot;:&quot;Hannah M. E.&quot;,&quot;parse-names&quot;:false,&quot;dropping-particle&quot;:&quot;&quot;,&quot;non-dropping-particle&quot;:&quot;&quot;},{&quot;family&quot;:&quot;Boehme&quot;,&quot;given&quot;:&quot;Lars&quot;,&quot;parse-names&quot;:false,&quot;dropping-particle&quot;:&quot;&quot;,&quot;non-dropping-particle&quot;:&quot;&quot;},{&quot;family&quot;:&quot;Russell&quot;,&quot;given&quot;:&quot;Debbie J. F.&quot;,&quot;parse-names&quot;:false,&quot;dropping-particle&quot;:&quot;&quot;,&quot;non-dropping-particle&quot;:&quot;&quot;},{&quot;family&quot;:&quot;Carter&quot;,&quot;given&quot;:&quot;Matt I. D.&quot;,&quot;parse-names&quot;:false,&quot;dropping-particle&quot;:&quot;&quot;,&quot;non-dropping-particle&quot;:&quot;&quot;}],&quot;container-title&quot;:&quot;Frontiers in Marine Science&quot;,&quot;container-title-short&quot;:&quot;Front Mar Sci&quot;,&quot;DOI&quot;:&quot;10.3389/fmars.2022.818635&quot;,&quot;issued&quot;:{&quot;date-parts&quot;:[[2022]]},&quot;page&quot;:&quot;818635&quot;,&quot;volume&quot;:&quot;9&quot;},&quot;isTemporary&quot;:false}]},{&quot;citationID&quot;:&quot;MENDELEY_CITATION_b06187be-e877-40b6-8fc0-a7817fe287dc&quot;,&quot;properties&quot;:{&quot;noteIndex&quot;:0},&quot;isEdited&quot;:false,&quot;manualOverride&quot;:{&quot;isManuallyOverridden&quot;:false,&quot;citeprocText&quot;:&quot;(Carter et al., 2022)&quot;,&quot;manualOverrideText&quot;:&quot;&quot;},&quot;citationTag&quot;:&quot;MENDELEY_CITATION_v3_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&quot;,&quot;citationItems&quot;:[{&quot;id&quot;:&quot;6bf555db-a1aa-3017-971a-212b71de6bc4&quot;,&quot;itemData&quot;:{&quot;type&quot;:&quot;article-journal&quot;,&quot;id&quot;:&quot;6bf555db-a1aa-3017-971a-212b71de6bc4&quot;,&quot;title&quot;:&quot;Sympatric seals, satellite tracking and protected areas: habitat-based distribution estimates for conservation and management&quot;,&quot;author&quot;:[{&quot;family&quot;:&quot;Carter&quot;,&quot;given&quot;:&quot;Matt I. D.&quot;,&quot;parse-names&quot;:false,&quot;dropping-particle&quot;:&quot;&quot;,&quot;non-dropping-particle&quot;:&quot;&quot;},{&quot;family&quot;:&quot;Boehme&quot;,&quot;given&quot;:&quot;Lars&quot;,&quot;parse-names&quot;:false,&quot;dropping-particle&quot;:&quot;&quot;,&quot;non-dropping-particle&quot;:&quot;&quot;},{&quot;family&quot;:&quot;Cronin&quot;,&quot;given&quot;:&quot;Michelle A.&quot;,&quot;parse-names&quot;:false,&quot;dropping-particle&quot;:&quot;&quot;,&quot;non-dropping-particle&quot;:&quot;&quot;},{&quot;family&quot;:&quot;Duck&quot;,&quot;given&quot;:&quot;Callan D.&quot;,&quot;parse-names&quot;:false,&quot;dropping-particle&quot;:&quot;&quot;,&quot;non-dropping-particle&quot;:&quot;&quot;},{&quot;family&quot;:&quot;Grecian&quot;,&quot;given&quot;:&quot;W. James&quot;,&quot;parse-names&quot;:false,&quot;dropping-particle&quot;:&quot;&quot;,&quot;non-dropping-particle&quot;:&quot;&quot;},{&quot;family&quot;:&quot;Hastie&quot;,&quot;given&quot;:&quot;Gordon D.&quot;,&quot;parse-names&quot;:false,&quot;dropping-particle&quot;:&quot;&quot;,&quot;non-dropping-particle&quot;:&quot;&quot;},{&quot;family&quot;:&quot;Jessopp&quot;,&quot;given&quot;:&quot;Mark&quot;,&quot;parse-names&quot;:false,&quot;dropping-particle&quot;:&quot;&quot;,&quot;non-dropping-particle&quot;:&quot;&quot;},{&quot;family&quot;:&quot;Matthiopoulos&quot;,&quot;given&quot;:&quot;Jason&quot;,&quot;parse-names&quot;:false,&quot;dropping-particle&quot;:&quot;&quot;,&quot;non-dropping-particle&quot;:&quot;&quot;},{&quot;family&quot;:&quot;McConnell&quot;,&quot;given&quot;:&quot;Bernie J.&quot;,&quot;parse-names&quot;:false,&quot;dropping-particle&quot;:&quot;&quot;,&quot;non-dropping-particle&quot;:&quot;&quot;},{&quot;family&quot;:&quot;Miller&quot;,&quot;given&quot;:&quot;David L.&quot;,&quot;parse-names&quot;:false,&quot;dropping-particle&quot;:&quot;&quot;,&quot;non-dropping-particle&quot;:&quot;&quot;},{&quot;family&quot;:&quot;Morris&quot;,&quot;given&quot;:&quot;Chris D.&quot;,&quot;parse-names&quot;:false,&quot;dropping-particle&quot;:&quot;&quot;,&quot;non-dropping-particle&quot;:&quot;&quot;},{&quot;family&quot;:&quot;Moss&quot;,&quot;given&quot;:&quot;Simon E. W.&quot;,&quot;parse-names&quot;:false,&quot;dropping-particle&quot;:&quot;&quot;,&quot;non-dropping-particle&quot;:&quot;&quot;},{&quot;family&quot;:&quot;Thompson&quot;,&quot;given&quot;:&quot;Dave&quot;,&quot;parse-names&quot;:false,&quot;dropping-particle&quot;:&quot;&quot;,&quot;non-dropping-particle&quot;:&quot;&quot;},{&quot;family&quot;:&quot;Thompson&quot;,&quot;given&quot;:&quot;Paul M.&quot;,&quot;parse-names&quot;:false,&quot;dropping-particle&quot;:&quot;&quot;,&quot;non-dropping-particle&quot;:&quot;&quot;},{&quot;family&quot;:&quot;Russell&quot;,&quot;given&quot;:&quot;Debbie J. F.&quot;,&quot;parse-names&quot;:false,&quot;dropping-particle&quot;:&quot;&quot;,&quot;non-dropping-particle&quot;:&quot;&quot;}],&quot;container-title&quot;:&quot;Frontiers in Marine Science&quot;,&quot;container-title-short&quot;:&quot;Front Mar Sci&quot;,&quot;DOI&quot;:&quot;10.3389/fmars.2022.875869&quot;,&quot;issued&quot;:{&quot;date-parts&quot;:[[2022]]},&quot;page&quot;:&quot;875869&quot;,&quot;volume&quot;:&quot;9&quot;},&quot;isTemporary&quot;:false}]},{&quot;citationID&quot;:&quot;MENDELEY_CITATION_4e90d952-0421-44cd-a1cf-5180ad55ca04&quot;,&quot;properties&quot;:{&quot;noteIndex&quot;:0},&quot;isEdited&quot;:false,&quot;manualOverride&quot;:{&quot;isManuallyOverridden&quot;:false,&quot;citeprocText&quot;:&quot;(Jones, 2024)&quot;,&quot;manualOverrideText&quot;:&quot;&quot;},&quot;citationTag&quot;:&quot;MENDELEY_CITATION_v3_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&quot;,&quot;citationItems&quot;:[{&quot;id&quot;:&quot;27fd6340-a5a4-3a7a-aa68-aad77b54744b&quot;,&quot;itemData&quot;:{&quot;type&quot;:&quot;report&quot;,&quot;id&quot;:&quot;27fd6340-a5a4-3a7a-aa68-aad77b54744b&quot;,&quot;title&quot;:&quot;Monthly Potential Energy Anomaly (PEA) climatology for the European shelf [Data set]&quot;,&quot;author&quot;:[{&quot;family&quot;:&quot;Jones&quot;,&quot;given&quot;:&quot;Sam&quot;,&quot;parse-names&quot;:false,&quot;dropping-particle&quot;:&quot;&quot;,&quot;non-dropping-particle&quot;:&quot;&quot;}],&quot;DOI&quot;:&quot;10.5281/zenodo.10786742&quot;,&quot;issued&quot;:{&quot;date-parts&quot;:[[2024]]},&quot;container-title-short&quot;:&quot;&quot;},&quot;isTemporary&quot;:false}]},{&quot;citationID&quot;:&quot;MENDELEY_CITATION_4f1e9de2-c0d6-492c-ab1e-a89321ac2afa&quot;,&quot;properties&quot;:{&quot;noteIndex&quot;:0},&quot;isEdited&quot;:false,&quot;manualOverride&quot;:{&quot;isManuallyOverridden&quot;:true,&quot;citeprocText&quot;:&quot;(Jones, 2024)&quot;,&quot;manualOverrideText&quot;:&quot;Jones (2024)&quot;},&quot;citationTag&quot;:&quot;MENDELEY_CITATION_v3_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&quot;,&quot;citationItems&quot;:[{&quot;id&quot;:&quot;27fd6340-a5a4-3a7a-aa68-aad77b54744b&quot;,&quot;itemData&quot;:{&quot;type&quot;:&quot;report&quot;,&quot;id&quot;:&quot;27fd6340-a5a4-3a7a-aa68-aad77b54744b&quot;,&quot;title&quot;:&quot;Monthly Potential Energy Anomaly (PEA) climatology for the European shelf [Data set]&quot;,&quot;author&quot;:[{&quot;family&quot;:&quot;Jones&quot;,&quot;given&quot;:&quot;Sam&quot;,&quot;parse-names&quot;:false,&quot;dropping-particle&quot;:&quot;&quot;,&quot;non-dropping-particle&quot;:&quot;&quot;}],&quot;DOI&quot;:&quot;10.5281/zenodo.10786742&quot;,&quot;issued&quot;:{&quot;date-parts&quot;:[[2024]]},&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EAA9D-27A6-42AE-8624-7D9EDB99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1622</Words>
  <Characters>9248</Characters>
  <Application>Microsoft Office Word</Application>
  <DocSecurity>0</DocSecurity>
  <Lines>77</Lines>
  <Paragraphs>21</Paragraphs>
  <ScaleCrop>false</ScaleCrop>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Carter</dc:creator>
  <cp:keywords/>
  <dc:description/>
  <cp:lastModifiedBy>Matt Carter</cp:lastModifiedBy>
  <cp:revision>19</cp:revision>
  <dcterms:created xsi:type="dcterms:W3CDTF">2025-07-18T09:34:00Z</dcterms:created>
  <dcterms:modified xsi:type="dcterms:W3CDTF">2025-08-11T10:29:00Z</dcterms:modified>
</cp:coreProperties>
</file>