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4883B" w14:textId="7AB1B898" w:rsidR="004D7977" w:rsidRPr="00C466A7" w:rsidRDefault="006C786F" w:rsidP="004D7977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Online Resource </w:t>
      </w:r>
      <w:r w:rsidR="00EA1124">
        <w:rPr>
          <w:b/>
          <w:bCs/>
        </w:rPr>
        <w:t>3</w:t>
      </w:r>
    </w:p>
    <w:p w14:paraId="104B16BA" w14:textId="5149349A" w:rsidR="004D7977" w:rsidRDefault="00437042" w:rsidP="004D7977">
      <w:r>
        <w:rPr>
          <w:noProof/>
          <w:lang w:val="en-IN" w:eastAsia="en-IN"/>
        </w:rPr>
        <w:drawing>
          <wp:inline distT="0" distB="0" distL="0" distR="0" wp14:anchorId="784AF391" wp14:editId="1B135FA6">
            <wp:extent cx="5939790" cy="6138545"/>
            <wp:effectExtent l="0" t="0" r="3810" b="0"/>
            <wp:docPr id="2337318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149EB" w14:textId="25DB87D7" w:rsidR="000936AD" w:rsidRDefault="004D7977" w:rsidP="000936AD">
      <w:r w:rsidRPr="00132561">
        <w:rPr>
          <w:b/>
          <w:bCs/>
        </w:rPr>
        <w:t>Fig. S1</w:t>
      </w:r>
      <w:r>
        <w:t xml:space="preserve"> </w:t>
      </w:r>
      <w:r w:rsidR="00BD2A59">
        <w:t>Variations in</w:t>
      </w:r>
      <w:r w:rsidR="00D21DC0">
        <w:t xml:space="preserve"> </w:t>
      </w:r>
      <w:r w:rsidR="00BD2A59">
        <w:t xml:space="preserve">forest loss (proportion of the landscape in forest in 2000 – proportion in forest in 2020) with </w:t>
      </w:r>
      <w:r w:rsidR="00D21DC0">
        <w:t>the proportion of the landscape in forest in 2000</w:t>
      </w:r>
      <w:r w:rsidR="00BD2A59">
        <w:t>,</w:t>
      </w:r>
      <w:r w:rsidR="00D21DC0">
        <w:t xml:space="preserve"> for each of </w:t>
      </w:r>
      <w:r w:rsidR="00CB3886">
        <w:t>six</w:t>
      </w:r>
      <w:r w:rsidR="00D21DC0">
        <w:t xml:space="preserve"> landscape sizes. </w:t>
      </w:r>
      <w:r w:rsidR="00394988">
        <w:t xml:space="preserve">For visualization purposes, the </w:t>
      </w:r>
      <w:r w:rsidR="005D535A">
        <w:t>proportion</w:t>
      </w:r>
      <w:r w:rsidR="00394988">
        <w:t xml:space="preserve"> of the landscape in forest was binned into intervals of 0.</w:t>
      </w:r>
      <w:r w:rsidR="000E238B">
        <w:t>1</w:t>
      </w:r>
      <w:r w:rsidR="00394988">
        <w:t xml:space="preserve">. Boxes = interquartile ranges, whiskers = 1.5 </w:t>
      </w:r>
      <w:r w:rsidR="00394988">
        <w:rPr>
          <w:rFonts w:cs="Times New Roman"/>
        </w:rPr>
        <w:t>×</w:t>
      </w:r>
      <w:r w:rsidR="00394988">
        <w:t xml:space="preserve"> interquartile ranges, </w:t>
      </w:r>
      <w:r w:rsidR="00BD2A59">
        <w:t>horizontal lines = medians, and points = outliers.</w:t>
      </w:r>
      <w:r w:rsidR="00BD2A59" w:rsidRPr="00BD2A59">
        <w:t xml:space="preserve"> </w:t>
      </w:r>
      <w:r w:rsidR="00BD2A59">
        <w:t xml:space="preserve">The total number of landscapes ranged from 36,482 at the smallest landscape size to </w:t>
      </w:r>
      <w:r w:rsidR="00BD2A59" w:rsidRPr="00163F1B">
        <w:t>84</w:t>
      </w:r>
      <w:r w:rsidR="00BD2A59">
        <w:t>,</w:t>
      </w:r>
      <w:r w:rsidR="00BD2A59" w:rsidRPr="00163F1B">
        <w:t>635</w:t>
      </w:r>
      <w:r w:rsidR="00BD2A59">
        <w:t xml:space="preserve"> at the largest landscape size (Table S1 in Online Resource 4); only landscapes that lost forest between 2000 and 2020 are included</w:t>
      </w:r>
      <w:r w:rsidR="000936AD">
        <w:br w:type="page"/>
      </w:r>
    </w:p>
    <w:p w14:paraId="0AB107F0" w14:textId="5BB45F81" w:rsidR="00B93C9D" w:rsidRDefault="00D21DC0" w:rsidP="008E36A3">
      <w:r>
        <w:rPr>
          <w:noProof/>
          <w:lang w:val="en-IN" w:eastAsia="en-IN"/>
        </w:rPr>
        <w:drawing>
          <wp:inline distT="0" distB="0" distL="0" distR="0" wp14:anchorId="10A35A8B" wp14:editId="29346FDE">
            <wp:extent cx="5939790" cy="6138545"/>
            <wp:effectExtent l="0" t="0" r="3810" b="0"/>
            <wp:docPr id="8685105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7E3E9" w14:textId="4DE5E0E3" w:rsidR="000936AD" w:rsidRDefault="00B93C9D" w:rsidP="000936AD">
      <w:r w:rsidRPr="00B93C9D">
        <w:rPr>
          <w:b/>
          <w:bCs/>
        </w:rPr>
        <w:t>Fig. S2</w:t>
      </w:r>
      <w:r w:rsidR="000936AD">
        <w:rPr>
          <w:b/>
          <w:bCs/>
        </w:rPr>
        <w:t xml:space="preserve"> </w:t>
      </w:r>
      <w:r w:rsidR="00BD2A59">
        <w:t xml:space="preserve">Variation in the proportion of the landscape in forest in 2000 across biomes, for each of </w:t>
      </w:r>
      <w:r w:rsidR="00326BF4">
        <w:t>six</w:t>
      </w:r>
      <w:r w:rsidR="00BD2A59">
        <w:t xml:space="preserve"> landscape sizes. Boxes = interquartile ranges, whiskers = 1.5 </w:t>
      </w:r>
      <w:r w:rsidR="00BD2A59">
        <w:rPr>
          <w:rFonts w:cs="Times New Roman"/>
        </w:rPr>
        <w:t>×</w:t>
      </w:r>
      <w:r w:rsidR="00BD2A59">
        <w:t xml:space="preserve"> interquartile ranges, horizontal lines = medians, and points = outliers.</w:t>
      </w:r>
      <w:r w:rsidR="00BD2A59" w:rsidRPr="00BD2A59">
        <w:t xml:space="preserve"> </w:t>
      </w:r>
      <w:r w:rsidR="00BD2A59">
        <w:t xml:space="preserve">The total number of landscapes ranged from 36,482 at the smallest landscape size to </w:t>
      </w:r>
      <w:r w:rsidR="00BD2A59" w:rsidRPr="00163F1B">
        <w:t>84</w:t>
      </w:r>
      <w:r w:rsidR="00BD2A59">
        <w:t>,</w:t>
      </w:r>
      <w:r w:rsidR="00BD2A59" w:rsidRPr="00163F1B">
        <w:t>635</w:t>
      </w:r>
      <w:r w:rsidR="00BD2A59">
        <w:t xml:space="preserve"> at the largest landscape size (Table S1 in Online Resource 4); only landscapes that lost forest between 2000 and 2020 are included</w:t>
      </w:r>
      <w:r w:rsidR="000936AD">
        <w:br w:type="page"/>
      </w:r>
    </w:p>
    <w:p w14:paraId="6FEE1191" w14:textId="3C9CFB97" w:rsidR="006A6AE3" w:rsidRDefault="00D21DC0" w:rsidP="008E36A3">
      <w:r>
        <w:rPr>
          <w:noProof/>
          <w:lang w:val="en-IN" w:eastAsia="en-IN"/>
        </w:rPr>
        <w:drawing>
          <wp:inline distT="0" distB="0" distL="0" distR="0" wp14:anchorId="5B098079" wp14:editId="500A77A6">
            <wp:extent cx="5939790" cy="6138545"/>
            <wp:effectExtent l="0" t="0" r="3810" b="0"/>
            <wp:docPr id="8293234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8AC99" w14:textId="20ABFC56" w:rsidR="00BA2713" w:rsidRPr="006A6AE3" w:rsidRDefault="006A6AE3" w:rsidP="008E36A3">
      <w:r w:rsidRPr="000936AD">
        <w:rPr>
          <w:b/>
          <w:bCs/>
        </w:rPr>
        <w:t>Fig. S3</w:t>
      </w:r>
      <w:r w:rsidR="000936AD">
        <w:t xml:space="preserve"> </w:t>
      </w:r>
      <w:r w:rsidR="00BD2A59">
        <w:t xml:space="preserve">Variation in forest loss (proportion of the landscape in forest in 2000 – proportion in forest in 2020) across biomes, for each of </w:t>
      </w:r>
      <w:r w:rsidR="00125A40">
        <w:t>six</w:t>
      </w:r>
      <w:r w:rsidR="00BD2A59">
        <w:t xml:space="preserve"> landscape sizes. Boxes = interquartile ranges, whiskers = 1.5 </w:t>
      </w:r>
      <w:r w:rsidR="00BD2A59">
        <w:rPr>
          <w:rFonts w:cs="Times New Roman"/>
        </w:rPr>
        <w:t>×</w:t>
      </w:r>
      <w:r w:rsidR="00BD2A59">
        <w:t xml:space="preserve"> interquartile ranges, horizontal lines = medians, and points = outliers.</w:t>
      </w:r>
      <w:r w:rsidR="00BD2A59" w:rsidRPr="00BD2A59">
        <w:t xml:space="preserve"> </w:t>
      </w:r>
      <w:r w:rsidR="00BD2A59">
        <w:t xml:space="preserve">The total number of landscapes ranged from 36,482 at the smallest landscape size to </w:t>
      </w:r>
      <w:r w:rsidR="00BD2A59" w:rsidRPr="00163F1B">
        <w:t>84</w:t>
      </w:r>
      <w:r w:rsidR="00BD2A59">
        <w:t>,</w:t>
      </w:r>
      <w:r w:rsidR="00BD2A59" w:rsidRPr="00163F1B">
        <w:t>635</w:t>
      </w:r>
      <w:r w:rsidR="00BD2A59">
        <w:t xml:space="preserve"> at the largest landscape size (Table S1 in Online Resource 4); only landscapes that lost forest between 2000 and 2020 are included</w:t>
      </w:r>
    </w:p>
    <w:sectPr w:rsidR="00BA2713" w:rsidRPr="006A6AE3" w:rsidSect="00C12E10">
      <w:headerReference w:type="even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44363" w14:textId="77777777" w:rsidR="00016814" w:rsidRDefault="00016814" w:rsidP="00111C49">
      <w:pPr>
        <w:spacing w:after="0" w:line="240" w:lineRule="auto"/>
      </w:pPr>
      <w:r>
        <w:separator/>
      </w:r>
    </w:p>
  </w:endnote>
  <w:endnote w:type="continuationSeparator" w:id="0">
    <w:p w14:paraId="35822F35" w14:textId="77777777" w:rsidR="00016814" w:rsidRDefault="00016814" w:rsidP="0011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4826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DD9B8" w14:textId="799F1A55" w:rsidR="00111C49" w:rsidRDefault="00111C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4F47DE" w14:textId="77777777" w:rsidR="00111C49" w:rsidRDefault="00111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B2D93" w14:textId="77777777" w:rsidR="00016814" w:rsidRDefault="00016814" w:rsidP="00111C49">
      <w:pPr>
        <w:spacing w:after="0" w:line="240" w:lineRule="auto"/>
      </w:pPr>
      <w:r>
        <w:separator/>
      </w:r>
    </w:p>
  </w:footnote>
  <w:footnote w:type="continuationSeparator" w:id="0">
    <w:p w14:paraId="5B39DE4E" w14:textId="77777777" w:rsidR="00016814" w:rsidRDefault="00016814" w:rsidP="00111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0243B" w14:textId="194C3335" w:rsidR="002F0296" w:rsidRDefault="002F0296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5540A3" wp14:editId="6935D47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6285" cy="562610"/>
              <wp:effectExtent l="0" t="0" r="0" b="8890"/>
              <wp:wrapNone/>
              <wp:docPr id="835436490" name="Text Box 3" descr="Non classifié | Unclassifi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6285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DC16E" w14:textId="292275CC" w:rsidR="002F0296" w:rsidRPr="002F0296" w:rsidRDefault="002F0296" w:rsidP="002F02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F029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Non classifié | Unclassified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B5540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Non classifié | Unclassified " style="position:absolute;margin-left:108.35pt;margin-top:0;width:159.55pt;height:44.3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" filled="f" stroked="f">
              <v:textbox style="mso-fit-shape-to-text:t" inset="0,15pt,20pt,0">
                <w:txbxContent>
                  <w:p w14:paraId="51EDC16E" w14:textId="292275CC" w:rsidR="002F0296" w:rsidRPr="002F0296" w:rsidRDefault="002F0296" w:rsidP="002F02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F0296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Non classifié | Unclassified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BBAA2" w14:textId="5B43F811" w:rsidR="002F0296" w:rsidRDefault="002F0296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90940B" wp14:editId="73DCFE4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6285" cy="562610"/>
              <wp:effectExtent l="0" t="0" r="0" b="8890"/>
              <wp:wrapNone/>
              <wp:docPr id="519546536" name="Text Box 2" descr="Non classifié | Unclassifi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6285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62ED4A" w14:textId="21362273" w:rsidR="002F0296" w:rsidRPr="002F0296" w:rsidRDefault="002F0296" w:rsidP="002F02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F029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Non classifié | Unclassified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99094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Non classifié | Unclassified " style="position:absolute;margin-left:108.35pt;margin-top:0;width:159.55pt;height:44.3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" filled="f" stroked="f">
              <v:textbox style="mso-fit-shape-to-text:t" inset="0,15pt,20pt,0">
                <w:txbxContent>
                  <w:p w14:paraId="4F62ED4A" w14:textId="21362273" w:rsidR="002F0296" w:rsidRPr="002F0296" w:rsidRDefault="002F0296" w:rsidP="002F02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F0296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Non classifié | Unclassified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77"/>
    <w:rsid w:val="00003870"/>
    <w:rsid w:val="00016814"/>
    <w:rsid w:val="00043577"/>
    <w:rsid w:val="00056AE7"/>
    <w:rsid w:val="00064C18"/>
    <w:rsid w:val="000830A9"/>
    <w:rsid w:val="00087387"/>
    <w:rsid w:val="00087F58"/>
    <w:rsid w:val="000936AD"/>
    <w:rsid w:val="000A5261"/>
    <w:rsid w:val="000D22E7"/>
    <w:rsid w:val="000E238B"/>
    <w:rsid w:val="000E76AE"/>
    <w:rsid w:val="001034C9"/>
    <w:rsid w:val="00111C49"/>
    <w:rsid w:val="00124FD6"/>
    <w:rsid w:val="00125A40"/>
    <w:rsid w:val="00132561"/>
    <w:rsid w:val="0013389F"/>
    <w:rsid w:val="0014206B"/>
    <w:rsid w:val="00145096"/>
    <w:rsid w:val="00163F1B"/>
    <w:rsid w:val="00164286"/>
    <w:rsid w:val="00164F57"/>
    <w:rsid w:val="00171854"/>
    <w:rsid w:val="0018221D"/>
    <w:rsid w:val="001906B2"/>
    <w:rsid w:val="0019170A"/>
    <w:rsid w:val="001A0FD9"/>
    <w:rsid w:val="001B2218"/>
    <w:rsid w:val="001C2F02"/>
    <w:rsid w:val="001E6F46"/>
    <w:rsid w:val="00204347"/>
    <w:rsid w:val="00216F70"/>
    <w:rsid w:val="002373AF"/>
    <w:rsid w:val="00257E9E"/>
    <w:rsid w:val="00265903"/>
    <w:rsid w:val="002800CC"/>
    <w:rsid w:val="00282B1D"/>
    <w:rsid w:val="002C2BD8"/>
    <w:rsid w:val="002D1589"/>
    <w:rsid w:val="002E5078"/>
    <w:rsid w:val="002F0296"/>
    <w:rsid w:val="00303C1E"/>
    <w:rsid w:val="00325649"/>
    <w:rsid w:val="00326BF4"/>
    <w:rsid w:val="00343D27"/>
    <w:rsid w:val="00354436"/>
    <w:rsid w:val="003552B5"/>
    <w:rsid w:val="00372F07"/>
    <w:rsid w:val="0038454A"/>
    <w:rsid w:val="00394988"/>
    <w:rsid w:val="00396824"/>
    <w:rsid w:val="003A0A8E"/>
    <w:rsid w:val="003C4F55"/>
    <w:rsid w:val="003D4E43"/>
    <w:rsid w:val="004065B7"/>
    <w:rsid w:val="004070C8"/>
    <w:rsid w:val="00437042"/>
    <w:rsid w:val="00487A61"/>
    <w:rsid w:val="004B2F28"/>
    <w:rsid w:val="004D53FA"/>
    <w:rsid w:val="004D7977"/>
    <w:rsid w:val="004F1FDA"/>
    <w:rsid w:val="00500B1C"/>
    <w:rsid w:val="005022A1"/>
    <w:rsid w:val="005031AB"/>
    <w:rsid w:val="00505BE3"/>
    <w:rsid w:val="00506134"/>
    <w:rsid w:val="00511DA5"/>
    <w:rsid w:val="00513E96"/>
    <w:rsid w:val="00517489"/>
    <w:rsid w:val="00524EA7"/>
    <w:rsid w:val="00536229"/>
    <w:rsid w:val="0054327D"/>
    <w:rsid w:val="005476FC"/>
    <w:rsid w:val="005571B9"/>
    <w:rsid w:val="005824C1"/>
    <w:rsid w:val="005D535A"/>
    <w:rsid w:val="005D6DB0"/>
    <w:rsid w:val="005E5328"/>
    <w:rsid w:val="005E60F4"/>
    <w:rsid w:val="00607324"/>
    <w:rsid w:val="00617D91"/>
    <w:rsid w:val="0062051D"/>
    <w:rsid w:val="0062748F"/>
    <w:rsid w:val="0063409D"/>
    <w:rsid w:val="00646336"/>
    <w:rsid w:val="006777AC"/>
    <w:rsid w:val="00690F28"/>
    <w:rsid w:val="006A6AE3"/>
    <w:rsid w:val="006B1B92"/>
    <w:rsid w:val="006C786F"/>
    <w:rsid w:val="006F299D"/>
    <w:rsid w:val="00701CFF"/>
    <w:rsid w:val="0074253C"/>
    <w:rsid w:val="0075251B"/>
    <w:rsid w:val="00760511"/>
    <w:rsid w:val="007606CC"/>
    <w:rsid w:val="0076271C"/>
    <w:rsid w:val="007A2067"/>
    <w:rsid w:val="007A6613"/>
    <w:rsid w:val="007E03B7"/>
    <w:rsid w:val="007E20FB"/>
    <w:rsid w:val="007F545A"/>
    <w:rsid w:val="00813F34"/>
    <w:rsid w:val="00822F84"/>
    <w:rsid w:val="00857EBC"/>
    <w:rsid w:val="008819ED"/>
    <w:rsid w:val="008859B8"/>
    <w:rsid w:val="0088697D"/>
    <w:rsid w:val="00886D8F"/>
    <w:rsid w:val="008906EC"/>
    <w:rsid w:val="008A73F2"/>
    <w:rsid w:val="008E36A3"/>
    <w:rsid w:val="00973E53"/>
    <w:rsid w:val="0098115F"/>
    <w:rsid w:val="009A09E2"/>
    <w:rsid w:val="009E3B60"/>
    <w:rsid w:val="009E5E24"/>
    <w:rsid w:val="00A200BD"/>
    <w:rsid w:val="00A452E1"/>
    <w:rsid w:val="00A5694D"/>
    <w:rsid w:val="00A6065B"/>
    <w:rsid w:val="00A668AE"/>
    <w:rsid w:val="00A71219"/>
    <w:rsid w:val="00AA3F1B"/>
    <w:rsid w:val="00AA4C67"/>
    <w:rsid w:val="00AA6D86"/>
    <w:rsid w:val="00AC33A9"/>
    <w:rsid w:val="00B20E88"/>
    <w:rsid w:val="00B24B3A"/>
    <w:rsid w:val="00B42FDE"/>
    <w:rsid w:val="00B727EB"/>
    <w:rsid w:val="00B93C9D"/>
    <w:rsid w:val="00BA2713"/>
    <w:rsid w:val="00BA3118"/>
    <w:rsid w:val="00BC5581"/>
    <w:rsid w:val="00BD2A59"/>
    <w:rsid w:val="00BD6515"/>
    <w:rsid w:val="00BD7C53"/>
    <w:rsid w:val="00C12E10"/>
    <w:rsid w:val="00C23192"/>
    <w:rsid w:val="00C2382E"/>
    <w:rsid w:val="00C85F9D"/>
    <w:rsid w:val="00CB3886"/>
    <w:rsid w:val="00CB64A1"/>
    <w:rsid w:val="00CC6436"/>
    <w:rsid w:val="00CD15ED"/>
    <w:rsid w:val="00CE7C85"/>
    <w:rsid w:val="00CF74D1"/>
    <w:rsid w:val="00D022AD"/>
    <w:rsid w:val="00D05911"/>
    <w:rsid w:val="00D167C4"/>
    <w:rsid w:val="00D21DC0"/>
    <w:rsid w:val="00D7033A"/>
    <w:rsid w:val="00D97AED"/>
    <w:rsid w:val="00DE39F9"/>
    <w:rsid w:val="00E03492"/>
    <w:rsid w:val="00E073F3"/>
    <w:rsid w:val="00E25980"/>
    <w:rsid w:val="00E32BCB"/>
    <w:rsid w:val="00E6096C"/>
    <w:rsid w:val="00E763C6"/>
    <w:rsid w:val="00E90CA0"/>
    <w:rsid w:val="00E97693"/>
    <w:rsid w:val="00EA1124"/>
    <w:rsid w:val="00EF471A"/>
    <w:rsid w:val="00F32473"/>
    <w:rsid w:val="00FD0C36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4B39A"/>
  <w15:chartTrackingRefBased/>
  <w15:docId w15:val="{E1D89186-EB85-49D4-970E-6A421A99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8E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9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9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9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9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9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9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9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9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977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977"/>
    <w:pPr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4D7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97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D7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9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977"/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39"/>
    <w:rsid w:val="004D7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11C49"/>
  </w:style>
  <w:style w:type="paragraph" w:styleId="Header">
    <w:name w:val="header"/>
    <w:basedOn w:val="Normal"/>
    <w:link w:val="HeaderChar"/>
    <w:uiPriority w:val="99"/>
    <w:unhideWhenUsed/>
    <w:rsid w:val="00111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C4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11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C4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Martin,Amanda (elle | she, her) (ECCC)</dc:creator>
  <cp:keywords/>
  <dc:description/>
  <cp:lastModifiedBy>Kanmani B Balakrishnan J</cp:lastModifiedBy>
  <cp:revision>115</cp:revision>
  <cp:lastPrinted>2026-03-19T15:25:00Z</cp:lastPrinted>
  <dcterms:created xsi:type="dcterms:W3CDTF">2025-05-13T13:16:00Z</dcterms:created>
  <dcterms:modified xsi:type="dcterms:W3CDTF">2026-04-04T01:58:00Z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1ef7a6a8,31cbbfca,5cecb686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Non classifié | Unclassified </vt:lpwstr>
  </property>
  <property fmtid="{D5CDD505-2E9C-101B-9397-08002B2CF9AE}" pid="5" name="MSIP_Label_bdebc259-eac6-4644-a51c-19d09b75403c_Enabled">
    <vt:lpwstr>true</vt:lpwstr>
  </property>
  <property fmtid="{D5CDD505-2E9C-101B-9397-08002B2CF9AE}" pid="6" name="MSIP_Label_bdebc259-eac6-4644-a51c-19d09b75403c_SetDate">
    <vt:lpwstr>2026-03-09T15:37:45Z</vt:lpwstr>
  </property>
  <property fmtid="{D5CDD505-2E9C-101B-9397-08002B2CF9AE}" pid="7" name="MSIP_Label_bdebc259-eac6-4644-a51c-19d09b75403c_Method">
    <vt:lpwstr>Standard</vt:lpwstr>
  </property>
  <property fmtid="{D5CDD505-2E9C-101B-9397-08002B2CF9AE}" pid="8" name="MSIP_Label_bdebc259-eac6-4644-a51c-19d09b75403c_Name">
    <vt:lpwstr>UNCLASSIFIED</vt:lpwstr>
  </property>
  <property fmtid="{D5CDD505-2E9C-101B-9397-08002B2CF9AE}" pid="9" name="MSIP_Label_bdebc259-eac6-4644-a51c-19d09b75403c_SiteId">
    <vt:lpwstr>740c5fd3-6e8b-4176-9cc9-454dbe4e62c4</vt:lpwstr>
  </property>
  <property fmtid="{D5CDD505-2E9C-101B-9397-08002B2CF9AE}" pid="10" name="MSIP_Label_bdebc259-eac6-4644-a51c-19d09b75403c_ActionId">
    <vt:lpwstr>f10b8cf3-ad88-4a9a-b96b-3701e392151d</vt:lpwstr>
  </property>
  <property fmtid="{D5CDD505-2E9C-101B-9397-08002B2CF9AE}" pid="11" name="MSIP_Label_bdebc259-eac6-4644-a51c-19d09b75403c_ContentBits">
    <vt:lpwstr>1</vt:lpwstr>
  </property>
  <property fmtid="{D5CDD505-2E9C-101B-9397-08002B2CF9AE}" pid="12" name="MSIP_Label_bdebc259-eac6-4644-a51c-19d09b75403c_Tag">
    <vt:lpwstr>10, 3, 0, 1</vt:lpwstr>
  </property>
</Properties>
</file>