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A1600" w14:textId="1ED715BB" w:rsidR="00C108B3" w:rsidRPr="00142281" w:rsidRDefault="00C108B3" w:rsidP="00142281">
      <w:pPr>
        <w:pStyle w:val="Heading1"/>
        <w:spacing w:line="480" w:lineRule="auto"/>
        <w:jc w:val="center"/>
        <w:rPr>
          <w:rFonts w:ascii="Times New Roman" w:hAnsi="Times New Roman" w:cs="Times New Roman"/>
        </w:rPr>
      </w:pPr>
      <w:r w:rsidRPr="00142281">
        <w:rPr>
          <w:rFonts w:ascii="Times New Roman" w:hAnsi="Times New Roman" w:cs="Times New Roman"/>
          <w:sz w:val="28"/>
          <w:szCs w:val="28"/>
        </w:rPr>
        <w:t>Supplementary</w:t>
      </w:r>
      <w:r w:rsidRPr="00142281">
        <w:rPr>
          <w:rFonts w:ascii="Times New Roman" w:hAnsi="Times New Roman" w:cs="Times New Roman"/>
        </w:rPr>
        <w:t xml:space="preserve"> </w:t>
      </w:r>
      <w:r w:rsidR="00142281">
        <w:rPr>
          <w:rFonts w:ascii="Times New Roman" w:hAnsi="Times New Roman" w:cs="Times New Roman"/>
          <w:sz w:val="28"/>
          <w:szCs w:val="28"/>
        </w:rPr>
        <w:t>m</w:t>
      </w:r>
      <w:r w:rsidRPr="00142281">
        <w:rPr>
          <w:rFonts w:ascii="Times New Roman" w:hAnsi="Times New Roman" w:cs="Times New Roman"/>
          <w:sz w:val="28"/>
          <w:szCs w:val="28"/>
        </w:rPr>
        <w:t>aterial</w:t>
      </w:r>
    </w:p>
    <w:p w14:paraId="0E6A7109" w14:textId="0DB470E9" w:rsidR="00C108B3" w:rsidRPr="00142281" w:rsidRDefault="00C108B3" w:rsidP="00C108B3">
      <w:pPr>
        <w:spacing w:line="480" w:lineRule="auto"/>
        <w:rPr>
          <w:rFonts w:ascii="Times New Roman" w:hAnsi="Times New Roman" w:cs="Times New Roman"/>
        </w:rPr>
      </w:pPr>
      <w:r w:rsidRPr="00142281">
        <w:rPr>
          <w:rFonts w:ascii="Times New Roman" w:hAnsi="Times New Roman" w:cs="Times New Roman"/>
        </w:rPr>
        <w:t xml:space="preserve">Interventions to prevent relapse or recurrence of preconception anxiety and/or depression in perinatal women: A systematic review; </w:t>
      </w:r>
      <w:r w:rsidR="00B86FD6">
        <w:rPr>
          <w:rFonts w:ascii="Times New Roman" w:hAnsi="Times New Roman" w:cs="Times New Roman"/>
        </w:rPr>
        <w:t xml:space="preserve">Maternal Child Health Journal; </w:t>
      </w:r>
      <w:r w:rsidRPr="00142281">
        <w:rPr>
          <w:rFonts w:ascii="Times New Roman" w:hAnsi="Times New Roman" w:cs="Times New Roman"/>
        </w:rPr>
        <w:t>Celia Rae, Rebecca McRae, Elizabeth Holliday, Catherine Chojenta; University of Newcastle; celia.rae@newcastle.edu.au</w:t>
      </w:r>
      <w:r w:rsidRPr="00142281">
        <w:rPr>
          <w:rFonts w:ascii="Times New Roman" w:hAnsi="Times New Roman" w:cs="Times New Roman"/>
        </w:rPr>
        <w:tab/>
      </w:r>
    </w:p>
    <w:p w14:paraId="528AC6D4" w14:textId="3D540BB1" w:rsidR="00C108B3" w:rsidRPr="00142281" w:rsidRDefault="00C108B3" w:rsidP="00C108B3">
      <w:pPr>
        <w:pStyle w:val="Heading2"/>
        <w:spacing w:line="480" w:lineRule="auto"/>
        <w:rPr>
          <w:rFonts w:ascii="Times New Roman" w:hAnsi="Times New Roman" w:cs="Times New Roman"/>
        </w:rPr>
      </w:pPr>
      <w:r w:rsidRPr="00142281">
        <w:rPr>
          <w:rFonts w:ascii="Times New Roman" w:hAnsi="Times New Roman" w:cs="Times New Roman"/>
        </w:rPr>
        <w:t xml:space="preserve">Table </w:t>
      </w:r>
      <w:r w:rsidR="00FA65E7">
        <w:rPr>
          <w:rFonts w:ascii="Times New Roman" w:hAnsi="Times New Roman" w:cs="Times New Roman"/>
        </w:rPr>
        <w:t>1</w:t>
      </w:r>
      <w:r w:rsidRPr="00142281">
        <w:rPr>
          <w:rFonts w:ascii="Times New Roman" w:hAnsi="Times New Roman" w:cs="Times New Roman"/>
        </w:rPr>
        <w:t>: Pharmacological and dietary supplement studies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1136"/>
        <w:gridCol w:w="2169"/>
        <w:gridCol w:w="2810"/>
        <w:gridCol w:w="2779"/>
        <w:gridCol w:w="1873"/>
        <w:gridCol w:w="2236"/>
      </w:tblGrid>
      <w:tr w:rsidR="00C108B3" w:rsidRPr="00142281" w14:paraId="75D92687" w14:textId="77777777" w:rsidTr="00937A90">
        <w:trPr>
          <w:trHeight w:val="300"/>
          <w:tblHeader/>
        </w:trPr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FAA223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AU"/>
                <w14:ligatures w14:val="none"/>
              </w:rPr>
              <w:t>Study; country</w:t>
            </w: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2ADA81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AU"/>
                <w14:ligatures w14:val="none"/>
              </w:rPr>
              <w:t>Study design; period; prevention focus</w:t>
            </w: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0D4CC5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AU"/>
                <w14:ligatures w14:val="none"/>
              </w:rPr>
              <w:t>Hypothesis/aim</w:t>
            </w: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10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470D77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AU"/>
                <w14:ligatures w14:val="none"/>
              </w:rPr>
              <w:t>Sample (n); participant characteristics</w:t>
            </w: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DC5749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AU"/>
                <w14:ligatures w14:val="none"/>
              </w:rPr>
              <w:t>Intervention description</w:t>
            </w: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0D692E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AU"/>
                <w14:ligatures w14:val="none"/>
              </w:rPr>
              <w:t>Outcomes and measures</w:t>
            </w: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7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88E580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AU"/>
                <w14:ligatures w14:val="none"/>
              </w:rPr>
              <w:t>Findings</w:t>
            </w: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 </w:t>
            </w:r>
          </w:p>
        </w:tc>
      </w:tr>
      <w:tr w:rsidR="00C108B3" w:rsidRPr="00142281" w14:paraId="3367051F" w14:textId="77777777" w:rsidTr="00937A90">
        <w:trPr>
          <w:trHeight w:val="300"/>
        </w:trPr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A810BD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Dalton, 1985; England </w:t>
            </w:r>
          </w:p>
        </w:tc>
        <w:tc>
          <w:tcPr>
            <w:tcW w:w="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96FAB4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Case series; postnatal; PND </w:t>
            </w: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1C8F46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To evaluate the effectiveness of prophylactic progesterone in preventing recurrence of PND. </w:t>
            </w:r>
          </w:p>
        </w:tc>
        <w:tc>
          <w:tcPr>
            <w:tcW w:w="10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B16000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n=94 </w:t>
            </w:r>
          </w:p>
          <w:p w14:paraId="14BCA550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Pregnant women who had a history of PND severe enough to require medical treatment.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1EA237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 xml:space="preserve">100mg progesterone intramuscularly immediately after labour and for 7 days following. Then 400mg progesterone suppositories twice daily for 2 months or </w:t>
            </w: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>until the return of menstruation.  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41DBA4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>Recurrence – no measure described.</w:t>
            </w:r>
          </w:p>
        </w:tc>
        <w:tc>
          <w:tcPr>
            <w:tcW w:w="7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93FD3D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 xml:space="preserve">Recurrence of PND was 10% (n=9) vs 68% in 221 women who had PND in a previous trial of the same author </w:t>
            </w: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fldChar w:fldCharType="begin"/>
            </w: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instrText xml:space="preserve"> ADDIN EN.CITE &lt;EndNote&gt;&lt;Cite&gt;&lt;Author&gt;Dalton&lt;/Author&gt;&lt;Year&gt;1982&lt;/Year&gt;&lt;RecNum&gt;4095&lt;/RecNum&gt;&lt;DisplayText&gt;(Dalton 1982)&lt;/DisplayText&gt;&lt;record&gt;&lt;rec-number&gt;4095&lt;/rec-number&gt;&lt;foreign-keys&gt;&lt;key app="EN" db-id="xxsdevw0oxpzwre9p2uxtew4st2dx5e2rapf" timestamp="1689295810"&gt;4095&lt;/key&gt;&lt;/foreign-keys&gt;&lt;ref-type name="Journal Article"&gt;17&lt;/ref-type&gt;&lt;contributors&gt;&lt;authors&gt;&lt;author&gt;Dalton, Katharina&lt;/author&gt;&lt;/authors&gt;&lt;/contributors&gt;&lt;titles&gt;&lt;title&gt;Depression after childbirth&lt;/title&gt;&lt;secondary-title&gt;British Medical Journal (Clinical research ed.)&lt;/secondary-title&gt;&lt;/titles&gt;&lt;periodical&gt;&lt;full-title&gt;British Medical Journal (Clinical research ed.)&lt;/full-title&gt;&lt;/periodical&gt;&lt;pages&gt;1332&lt;/pages&gt;&lt;volume&gt;284&lt;/volume&gt;&lt;number&gt;6325&lt;/number&gt;&lt;dates&gt;&lt;year&gt;1982&lt;/year&gt;&lt;/dates&gt;&lt;urls&gt;&lt;/urls&gt;&lt;/record&gt;&lt;/Cite&gt;&lt;/EndNote&gt;</w:instrText>
            </w: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fldChar w:fldCharType="separate"/>
            </w:r>
            <w:r w:rsidRPr="00142281">
              <w:rPr>
                <w:rFonts w:ascii="Times New Roman" w:eastAsia="Times New Roman" w:hAnsi="Times New Roman" w:cs="Times New Roman"/>
                <w:noProof/>
                <w:kern w:val="0"/>
                <w:lang w:eastAsia="en-AU"/>
                <w14:ligatures w14:val="none"/>
              </w:rPr>
              <w:t>(Dalton 1982)</w:t>
            </w: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fldChar w:fldCharType="end"/>
            </w: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.  </w:t>
            </w:r>
          </w:p>
        </w:tc>
      </w:tr>
      <w:tr w:rsidR="00C108B3" w:rsidRPr="00142281" w14:paraId="5E49F607" w14:textId="77777777" w:rsidTr="00937A90">
        <w:trPr>
          <w:trHeight w:val="300"/>
        </w:trPr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3C48B0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proofErr w:type="spellStart"/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Marangell</w:t>
            </w:r>
            <w:proofErr w:type="spellEnd"/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 xml:space="preserve"> et al. 2004; USA </w:t>
            </w:r>
          </w:p>
        </w:tc>
        <w:tc>
          <w:tcPr>
            <w:tcW w:w="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BD33EC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Case series; postnatal; PND </w:t>
            </w: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7DB01D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To evaluate the effectiveness of omega-3 fatty </w:t>
            </w:r>
          </w:p>
          <w:p w14:paraId="46DA1809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acid supplementation in preventing recurrence of PND. </w:t>
            </w:r>
          </w:p>
        </w:tc>
        <w:tc>
          <w:tcPr>
            <w:tcW w:w="10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D8E065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n=7 </w:t>
            </w:r>
          </w:p>
          <w:p w14:paraId="16255557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Pregnant women who were: (1) at least 18 years old; (2) had a history of PND; and (3) were not currently experiencing a depressive episode.  </w:t>
            </w:r>
          </w:p>
          <w:p w14:paraId="3147AB7F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 </w:t>
            </w:r>
          </w:p>
          <w:p w14:paraId="258AE627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Exclusion criteria: </w:t>
            </w:r>
          </w:p>
          <w:p w14:paraId="5CAC36CA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 xml:space="preserve">(1) depression at time of interview; (2) taking </w:t>
            </w: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>psychotropic medications 2 weeks before the intervention; (3) had a history of not responding to 2 or more antidepressants; (4) had a serious comorbid illness; or (5) posed a danger to themselves or others.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BECE4E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>2,960 mg of fish oil (EPA and DHA) per day between the 34th to 36th week of pregnancy through to study completion at 12 weeks postpartum. 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FD67E5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Recurrence of PND - 28-item Hamilton Rating Scale for Depression (HAM-D) and EPDS. </w:t>
            </w:r>
          </w:p>
          <w:p w14:paraId="7B8782B2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7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ADE3F2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4 of 7 participants had a depressive episode within 12 weeks, and the study was suspended.  </w:t>
            </w:r>
          </w:p>
          <w:p w14:paraId="620E895D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 </w:t>
            </w:r>
          </w:p>
          <w:p w14:paraId="62B89571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 xml:space="preserve">The study failed to demonstrate evidence for the effectiveness of omega-3 fatty acid supplementation in </w:t>
            </w: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>preventing a recurrence of PND.  </w:t>
            </w:r>
          </w:p>
        </w:tc>
      </w:tr>
      <w:tr w:rsidR="00C108B3" w:rsidRPr="00142281" w14:paraId="67B99675" w14:textId="77777777" w:rsidTr="00937A90">
        <w:trPr>
          <w:trHeight w:val="300"/>
        </w:trPr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704C8C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>Vaz et al. 2017; Brazil</w:t>
            </w:r>
          </w:p>
          <w:p w14:paraId="2D35872E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8FADE6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 xml:space="preserve">RCT nested in cohort; antenatal; </w:t>
            </w:r>
            <w:proofErr w:type="gramStart"/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PND</w:t>
            </w:r>
            <w:proofErr w:type="gramEnd"/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 </w:t>
            </w:r>
          </w:p>
          <w:p w14:paraId="180F479E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3B4401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>To evaluate the </w:t>
            </w:r>
          </w:p>
          <w:p w14:paraId="05AC9868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 xml:space="preserve">efficacy of n-3 PUFAs supplementation (fish </w:t>
            </w: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>oil) on the prevention of PND. </w:t>
            </w:r>
          </w:p>
        </w:tc>
        <w:tc>
          <w:tcPr>
            <w:tcW w:w="10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5F908B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>n=60 </w:t>
            </w:r>
          </w:p>
          <w:p w14:paraId="7238F843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Cohort inclusion criteria:  </w:t>
            </w:r>
          </w:p>
          <w:p w14:paraId="0E992565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 xml:space="preserve">(1) 5-13 weeks pregnant; (2) 20-40 years old; (3) no chronic </w:t>
            </w: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>diseases (other than obesity); (4) residing </w:t>
            </w:r>
          </w:p>
          <w:p w14:paraId="243C3B55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in the study catchment area; and (5) receiving prenatal care in a public health centre. </w:t>
            </w:r>
          </w:p>
          <w:p w14:paraId="35BCE2BA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 </w:t>
            </w:r>
          </w:p>
          <w:p w14:paraId="2A52D1EA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For the RCT specifically:  </w:t>
            </w:r>
          </w:p>
          <w:p w14:paraId="464BB767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(1) History of depression; or (2) EPDS score ≥9 at baseline. </w:t>
            </w:r>
          </w:p>
          <w:p w14:paraId="61C7C980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 </w:t>
            </w:r>
          </w:p>
          <w:p w14:paraId="488A2098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 xml:space="preserve">Exclusion criteria: (1) Experiencing current </w:t>
            </w: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>depression; (2) experiencing psychotic symptoms; (3) reporting a history of mania or hypomania; (4) at risk of suicide; (5) taking psychiatric medications; (6) seeing a psychologist or psychiatrist. </w:t>
            </w:r>
          </w:p>
          <w:p w14:paraId="7611530A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AB8F16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>Daily fish oil capsules (1.08 g Eicosapentaenoic and 0.72 g </w:t>
            </w:r>
          </w:p>
          <w:p w14:paraId="7D9CFA8F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proofErr w:type="spellStart"/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>Docosapentaenoic</w:t>
            </w:r>
            <w:proofErr w:type="spellEnd"/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 xml:space="preserve"> acids) from week 22-24 of pregnancy and for 16 weeks.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45294D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>Prevalence of depressive symptoms - EPDS scores ≥11.</w:t>
            </w:r>
          </w:p>
          <w:p w14:paraId="1A4E3170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</w:pPr>
          </w:p>
          <w:p w14:paraId="44CB4D96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Mean and changes of EPDS score from baseline to conclusion of intervention.  </w:t>
            </w:r>
          </w:p>
        </w:tc>
        <w:tc>
          <w:tcPr>
            <w:tcW w:w="7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6C3A4D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 xml:space="preserve">There were no differences between intervention and control groups in the prevalence </w:t>
            </w: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 xml:space="preserve">of EPDS ≥11 at any time. </w:t>
            </w:r>
          </w:p>
          <w:p w14:paraId="41056866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</w:pPr>
          </w:p>
          <w:p w14:paraId="0782F563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There were no differences in EPDS scores over time, or in changes in EPDS scores from pregnancy to postpartum. </w:t>
            </w:r>
          </w:p>
          <w:p w14:paraId="460C92C2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 </w:t>
            </w:r>
          </w:p>
          <w:p w14:paraId="6B66F45D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 xml:space="preserve">On subgroup analysis, women with a history of </w:t>
            </w: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>depression experienced a significant reduction in EPDS score from pregnancy to postpartum with fish oil compared to placebo. </w:t>
            </w:r>
          </w:p>
        </w:tc>
      </w:tr>
      <w:tr w:rsidR="00C108B3" w:rsidRPr="00142281" w14:paraId="59CF3997" w14:textId="77777777" w:rsidTr="00937A90">
        <w:trPr>
          <w:trHeight w:val="300"/>
        </w:trPr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CDFE50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>Wisner et al. 1994; USA </w:t>
            </w:r>
          </w:p>
        </w:tc>
        <w:tc>
          <w:tcPr>
            <w:tcW w:w="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A22DE9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Open clinical trial; postnatal; PND</w:t>
            </w: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C81E3C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 xml:space="preserve">To test the effectiveness of antidepressant medication during the postnatal period to </w:t>
            </w: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>prevent recurrence of PND.</w:t>
            </w:r>
          </w:p>
        </w:tc>
        <w:tc>
          <w:tcPr>
            <w:tcW w:w="10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3CAE6E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>n=23 </w:t>
            </w:r>
          </w:p>
          <w:p w14:paraId="54FC6224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 xml:space="preserve">Asymptomatic pregnant women with at least one past episode of nonbipolar postnatal </w:t>
            </w: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 xml:space="preserve">depression without psychotic features. Women with a history of psychosis or bipolar disorder were excluded. 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DD10C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 xml:space="preserve">The treatment group received postpartum monitoring and prophylactic antidepressants - either the antidepressant that </w:t>
            </w: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>had been effective in treating the last episode of PND or Nortriptyline. Participants received the first dose within 24 hours of birth. The control group received monitoring alone.  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59AE9F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 xml:space="preserve">Recurrence of PND - psychiatric examination and the Inventory to </w:t>
            </w: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>Diagnose Depression.  </w:t>
            </w:r>
          </w:p>
        </w:tc>
        <w:tc>
          <w:tcPr>
            <w:tcW w:w="7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8CEDF0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 xml:space="preserve">6.7% of women who received medication as well as monitoring experienced a recurrence </w:t>
            </w: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 xml:space="preserve">of PND compared to 62% of women who received monitoring alone. </w:t>
            </w:r>
          </w:p>
          <w:p w14:paraId="51910AC5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 </w:t>
            </w:r>
          </w:p>
          <w:p w14:paraId="445707B3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 </w:t>
            </w:r>
          </w:p>
        </w:tc>
      </w:tr>
      <w:tr w:rsidR="00C108B3" w:rsidRPr="00142281" w14:paraId="28FF15C3" w14:textId="77777777" w:rsidTr="00937A90">
        <w:trPr>
          <w:trHeight w:val="300"/>
        </w:trPr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E12E58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>Wisner et al. 2001, USA </w:t>
            </w:r>
          </w:p>
        </w:tc>
        <w:tc>
          <w:tcPr>
            <w:tcW w:w="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BBD3AA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RCT; postnatal; PND </w:t>
            </w: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B3F79A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 xml:space="preserve">To examine differences in rate of PND recurrence, time to recurrence, and levels of subclinical symptoms </w:t>
            </w: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 xml:space="preserve">of depression in women taking prophylactic nortriptyline vs placebo. </w:t>
            </w:r>
          </w:p>
          <w:p w14:paraId="252E966E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10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4DB861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>n=56 </w:t>
            </w:r>
          </w:p>
          <w:p w14:paraId="4BA7207A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 xml:space="preserve">Inclusion criteria: (1) Nondepressed since conception of the index pregnancy; (2) </w:t>
            </w:r>
            <w:r w:rsidRPr="00142281">
              <w:rPr>
                <w:rFonts w:ascii="Times New Roman" w:eastAsia="Times New Roman" w:hAnsi="Times New Roman" w:cs="Times New Roman"/>
                <w:kern w:val="0"/>
                <w:u w:val="single"/>
                <w:lang w:eastAsia="en-AU"/>
                <w14:ligatures w14:val="none"/>
              </w:rPr>
              <w:t>&lt;</w:t>
            </w: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 xml:space="preserve"> 35 weeks pregnant; (3) aged </w:t>
            </w: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>21-45 years; (4) at least one past episode of PND occurring within the first 3 months after a live birth; (5) at least one past episode of PND within 5 years prior to study enrolment.  </w:t>
            </w:r>
          </w:p>
          <w:p w14:paraId="6595CDD9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 </w:t>
            </w:r>
          </w:p>
          <w:p w14:paraId="3F06DC64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 xml:space="preserve">Exclusion criteria: (1) Chronic depression; (2) antidepressant exposure after first trimester; (3) meeting criteria for any other Axis I diagnosis (except </w:t>
            </w: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>generalised anxiety or panic disorder) or antisocial or borderline personality disorder; (4) past episodes of psychosis or bipolar; (5) continuing psychotherapy or taking other psychotropic medications. 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41CB03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 xml:space="preserve">Nortriptyline (20-75mg daily) vs placebo. Treatment began immediately after birth. From week 17, the drug was tapered at 33% per week, and </w:t>
            </w: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>discontinued at 20 weeks postpartum. Follow-up continued until one year postpartum.  </w:t>
            </w:r>
          </w:p>
          <w:p w14:paraId="4815EE08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598EBD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 xml:space="preserve">Recurrent PND - (1) HAM-D; (2) Research Diagnostic Criteria; and (3) psychiatric </w:t>
            </w: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>assessment by principal investigator and a psychiatrist not affiliated with the study. </w:t>
            </w:r>
          </w:p>
          <w:p w14:paraId="62C5965D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 </w:t>
            </w:r>
          </w:p>
          <w:p w14:paraId="51266658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Time to recurrence - days </w:t>
            </w:r>
          </w:p>
          <w:p w14:paraId="493121C6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</w:pPr>
          </w:p>
          <w:p w14:paraId="7CE980AB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>Subclinical levels of depression - HAM-D</w:t>
            </w:r>
          </w:p>
        </w:tc>
        <w:tc>
          <w:tcPr>
            <w:tcW w:w="7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FA14DD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 xml:space="preserve">No difference was found in rate of recurrence, time to recurrence or difference in levels of subclinical symptoms </w:t>
            </w: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>between the nortriptyline and placebo groups.</w:t>
            </w:r>
          </w:p>
        </w:tc>
      </w:tr>
      <w:tr w:rsidR="00C108B3" w:rsidRPr="00142281" w14:paraId="37845524" w14:textId="77777777" w:rsidTr="00937A90">
        <w:trPr>
          <w:trHeight w:val="300"/>
        </w:trPr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F2AB83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>Wisner et al. 2004; USA </w:t>
            </w:r>
          </w:p>
        </w:tc>
        <w:tc>
          <w:tcPr>
            <w:tcW w:w="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AA99FA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RCT; postnatal; PND</w:t>
            </w: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E20068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To evaluate the impact of prophylactic sertraline on rate of PND recurrence and time to recurrence.</w:t>
            </w:r>
          </w:p>
          <w:p w14:paraId="1C3687E6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> </w:t>
            </w:r>
          </w:p>
          <w:p w14:paraId="73084E9B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10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BC7829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>n=22 </w:t>
            </w:r>
          </w:p>
          <w:p w14:paraId="795A8D70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 xml:space="preserve">Subjects were: (1) pregnant </w:t>
            </w:r>
            <w:r w:rsidRPr="00142281">
              <w:rPr>
                <w:rFonts w:ascii="Times New Roman" w:eastAsia="Times New Roman" w:hAnsi="Times New Roman" w:cs="Times New Roman"/>
                <w:kern w:val="0"/>
                <w:u w:val="single"/>
                <w:lang w:eastAsia="en-AU"/>
                <w14:ligatures w14:val="none"/>
              </w:rPr>
              <w:t>&lt;</w:t>
            </w: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 xml:space="preserve">35 weeks; (2) aged 21–45 years; (3) with normal thyroid studies and a complete blood </w:t>
            </w: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>count. They had experienced at least one episode of PND within the last 5 years but were not depressed at the start of the intervention.</w:t>
            </w:r>
          </w:p>
          <w:p w14:paraId="21F10C02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 </w:t>
            </w:r>
          </w:p>
          <w:p w14:paraId="37666831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 xml:space="preserve">Exclusion: (1) Continuation of psychotherapy and/or psychotropic medication after the first trimester; (2) experience of psychosis, bipolar, personality disorder, or </w:t>
            </w: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>any other Axis I diagnosis (except </w:t>
            </w:r>
          </w:p>
          <w:p w14:paraId="6EB7F3DE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generalized anxiety or panic disorder).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138436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>A 17-week trial of sertraline (a selective serotonin reuptake inhibitor or SSRI) or placebo immediately </w:t>
            </w:r>
          </w:p>
          <w:p w14:paraId="61C3C922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after birth. </w:t>
            </w:r>
          </w:p>
          <w:p w14:paraId="2F07FC10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</w:pPr>
          </w:p>
          <w:p w14:paraId="605DBC11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Dosage was gradually increased to 75mg per day for 12 weeks. From week 17, the dose was tapered over 3 weeks and discontinued at week 20.  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04B23E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>PND recurrence – HAM-D and psychiatric assessment.</w:t>
            </w:r>
          </w:p>
        </w:tc>
        <w:tc>
          <w:tcPr>
            <w:tcW w:w="7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36B4BC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 xml:space="preserve">Rate of recurrence was significantly different between the two groups. 7% of women taking Sertraline (n=1 of 14), </w:t>
            </w: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>and 50% of women in the placebo group (n=4 of 8) experienced recurrence. </w:t>
            </w:r>
          </w:p>
          <w:p w14:paraId="7FC083AF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 </w:t>
            </w:r>
          </w:p>
          <w:p w14:paraId="1788C64A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Time to recurrence was also significantly longer in the treatment group compared to the placebo group.  </w:t>
            </w:r>
          </w:p>
          <w:p w14:paraId="752BC624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 </w:t>
            </w:r>
          </w:p>
          <w:p w14:paraId="2B5D5B4D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 </w:t>
            </w:r>
          </w:p>
        </w:tc>
      </w:tr>
    </w:tbl>
    <w:p w14:paraId="6AC31A72" w14:textId="77777777" w:rsidR="00C108B3" w:rsidRPr="00142281" w:rsidRDefault="00C108B3" w:rsidP="00C108B3">
      <w:pPr>
        <w:spacing w:line="480" w:lineRule="auto"/>
        <w:rPr>
          <w:rFonts w:ascii="Times New Roman" w:hAnsi="Times New Roman" w:cs="Times New Roman"/>
        </w:rPr>
      </w:pPr>
    </w:p>
    <w:p w14:paraId="59DA757C" w14:textId="75E81A44" w:rsidR="00C108B3" w:rsidRPr="00142281" w:rsidRDefault="00C108B3" w:rsidP="00C108B3">
      <w:pPr>
        <w:pStyle w:val="Heading2"/>
        <w:spacing w:line="480" w:lineRule="auto"/>
        <w:rPr>
          <w:rFonts w:ascii="Times New Roman" w:hAnsi="Times New Roman" w:cs="Times New Roman"/>
        </w:rPr>
      </w:pPr>
      <w:r w:rsidRPr="00142281">
        <w:rPr>
          <w:rFonts w:ascii="Times New Roman" w:hAnsi="Times New Roman" w:cs="Times New Roman"/>
        </w:rPr>
        <w:lastRenderedPageBreak/>
        <w:t xml:space="preserve">Table </w:t>
      </w:r>
      <w:r w:rsidR="00FA65E7">
        <w:rPr>
          <w:rFonts w:ascii="Times New Roman" w:hAnsi="Times New Roman" w:cs="Times New Roman"/>
        </w:rPr>
        <w:t>2</w:t>
      </w:r>
      <w:r w:rsidRPr="00142281">
        <w:rPr>
          <w:rFonts w:ascii="Times New Roman" w:hAnsi="Times New Roman" w:cs="Times New Roman"/>
        </w:rPr>
        <w:t>: Psychological and/or behavioural interventions</w:t>
      </w:r>
    </w:p>
    <w:tbl>
      <w:tblPr>
        <w:tblW w:w="5003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1"/>
        <w:gridCol w:w="1308"/>
        <w:gridCol w:w="2033"/>
        <w:gridCol w:w="2434"/>
        <w:gridCol w:w="2661"/>
        <w:gridCol w:w="2008"/>
        <w:gridCol w:w="2238"/>
      </w:tblGrid>
      <w:tr w:rsidR="00C108B3" w:rsidRPr="00142281" w14:paraId="130423B8" w14:textId="77777777" w:rsidTr="00937A90">
        <w:trPr>
          <w:trHeight w:val="300"/>
          <w:tblHeader/>
        </w:trPr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D9E95E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AU"/>
                <w14:ligatures w14:val="none"/>
              </w:rPr>
              <w:t>Study; country</w:t>
            </w: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DA9463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AU"/>
                <w14:ligatures w14:val="none"/>
              </w:rPr>
              <w:t>Study design; period; prevention focus</w:t>
            </w:r>
          </w:p>
        </w:tc>
        <w:tc>
          <w:tcPr>
            <w:tcW w:w="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7B809D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AU"/>
                <w14:ligatures w14:val="none"/>
              </w:rPr>
              <w:t>Hypothesis/aim</w:t>
            </w: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020165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AU"/>
                <w14:ligatures w14:val="none"/>
              </w:rPr>
              <w:t>Sample (n); participant characteristics</w:t>
            </w: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FC4AEB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AU"/>
                <w14:ligatures w14:val="none"/>
              </w:rPr>
              <w:t>Intervention description</w:t>
            </w: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D3014D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AU"/>
                <w14:ligatures w14:val="none"/>
              </w:rPr>
              <w:t>Outcomes and measures</w:t>
            </w: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7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E597FA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AU"/>
                <w14:ligatures w14:val="none"/>
              </w:rPr>
              <w:t>Findings</w:t>
            </w: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 </w:t>
            </w:r>
          </w:p>
        </w:tc>
      </w:tr>
      <w:tr w:rsidR="00C108B3" w:rsidRPr="00142281" w14:paraId="45AAF2B5" w14:textId="77777777" w:rsidTr="00937A90">
        <w:trPr>
          <w:trHeight w:val="300"/>
        </w:trPr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DB11C7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Dimidjian et al., 2015; USA </w:t>
            </w:r>
          </w:p>
        </w:tc>
        <w:tc>
          <w:tcPr>
            <w:tcW w:w="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45C129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Case series; antenatal; depression </w:t>
            </w:r>
          </w:p>
        </w:tc>
        <w:tc>
          <w:tcPr>
            <w:tcW w:w="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0FE869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 xml:space="preserve">To examine the feasibility, </w:t>
            </w:r>
            <w:proofErr w:type="gramStart"/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engagement</w:t>
            </w:r>
            <w:proofErr w:type="gramEnd"/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 xml:space="preserve"> and clinical outcomes (changes in depression symptom levels and rates of relapse/recurrence) associated with Mindful-Based Cognitive Therapy - Perinatal Depression </w:t>
            </w: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>(MBCT-PD) in pregnant women with a history of major depressive disorder (MDD).  </w:t>
            </w:r>
          </w:p>
          <w:p w14:paraId="3753C58F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CEC862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>n=49 </w:t>
            </w:r>
          </w:p>
          <w:p w14:paraId="4EEA2261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Inclusion criteria: Pregnant women who: (1) were up to 32 weeks pregnant; (2) met the criteria for past MDD but currently well (EPND &lt;9); (3) were available to attend the group intervention; and (4) were 18 years or older.   </w:t>
            </w:r>
          </w:p>
          <w:p w14:paraId="0735C7B9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 </w:t>
            </w:r>
          </w:p>
          <w:p w14:paraId="353BA793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>Exclusion criteria: (1) MDD in the last 2 months; (2) experiencing another psychiatric disorder; (3) at risk of suicide or homicide; and (4) high-risk pregnancy, e.g., pre-term labour or placental abnormality. </w:t>
            </w:r>
          </w:p>
          <w:p w14:paraId="4C98820D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C209C9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>8 x 2-hour sessions of mindfulness-based cognitive therapy adapted for the perinatal period.  </w:t>
            </w:r>
          </w:p>
          <w:p w14:paraId="5BFE2E6C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 xml:space="preserve">Participants learnt formal and informal mindfulness, and cognitive behavioural skills (e.g., monitoring thoughts, </w:t>
            </w:r>
            <w:proofErr w:type="gramStart"/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beliefs</w:t>
            </w:r>
            <w:proofErr w:type="gramEnd"/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 xml:space="preserve"> and emotions; identifying warning signs of relapse; and developing </w:t>
            </w:r>
          </w:p>
          <w:p w14:paraId="4147CD3C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>action plans). A monthly follow-up class was also available.   </w:t>
            </w: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995521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>Satisfaction with intervention - Client Satisfaction Questionnaire</w:t>
            </w:r>
          </w:p>
          <w:p w14:paraId="6763C720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(Attkisson and Zwick 1982) (CSQ-8).</w:t>
            </w:r>
          </w:p>
          <w:p w14:paraId="79DB0571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</w:pPr>
          </w:p>
          <w:p w14:paraId="626CB2B0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 xml:space="preserve">Engagement - class attendance and use of daily practices at home. </w:t>
            </w:r>
          </w:p>
          <w:p w14:paraId="7F1006D7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</w:pPr>
          </w:p>
          <w:p w14:paraId="24E35E71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>Depression symptom severity - EPDS. </w:t>
            </w:r>
          </w:p>
          <w:p w14:paraId="41AAE41A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 </w:t>
            </w:r>
          </w:p>
          <w:p w14:paraId="53FD851F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Relapse/recurrence - Longitudinal Interval Follow-up Evaluation (LIFE).</w:t>
            </w:r>
          </w:p>
          <w:p w14:paraId="3FE8E1A2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24E8DA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</w:pPr>
            <w:bookmarkStart w:id="0" w:name="_Hlk141343041"/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 xml:space="preserve">Retention was high and participants reported interest, </w:t>
            </w:r>
            <w:proofErr w:type="gramStart"/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engagement</w:t>
            </w:r>
            <w:proofErr w:type="gramEnd"/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 xml:space="preserve"> and satisfaction with the program.  </w:t>
            </w:r>
          </w:p>
          <w:p w14:paraId="7705EDB3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</w:pPr>
          </w:p>
          <w:p w14:paraId="397CEB8E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</w:pPr>
            <w:bookmarkStart w:id="1" w:name="_Hlk141344327"/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 xml:space="preserve">Most participants found the program changed how they responded to intense emotions and helped them recognise and respond to early </w:t>
            </w: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>warning signs of relapse/recurrence</w:t>
            </w:r>
            <w:bookmarkEnd w:id="1"/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 xml:space="preserve">.  </w:t>
            </w:r>
          </w:p>
          <w:p w14:paraId="0865866C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 </w:t>
            </w:r>
          </w:p>
          <w:p w14:paraId="39E29CED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A significant improvement in depressive symptom levels was shown, as well as a relatively low rate of relapse/recurrence (18%).</w:t>
            </w:r>
            <w:bookmarkEnd w:id="0"/>
          </w:p>
        </w:tc>
      </w:tr>
      <w:tr w:rsidR="00C108B3" w:rsidRPr="00142281" w14:paraId="201DB726" w14:textId="77777777" w:rsidTr="00937A90">
        <w:trPr>
          <w:trHeight w:val="300"/>
        </w:trPr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2DF5F3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>Dimidjian et al. 2016; USA</w:t>
            </w:r>
          </w:p>
        </w:tc>
        <w:tc>
          <w:tcPr>
            <w:tcW w:w="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415034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RCT; antenatal; depression</w:t>
            </w:r>
          </w:p>
        </w:tc>
        <w:tc>
          <w:tcPr>
            <w:tcW w:w="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AECE6E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To evaluate treatment acceptability, participant satisfaction and clinical efficacy (lower rates of relapse/recurrence and lower depressive symptom severity) of MBCT-PD compared to treatment as usual (TAU). 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322F40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n=86</w:t>
            </w: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 </w:t>
            </w:r>
          </w:p>
          <w:p w14:paraId="7D4B6331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Inclusion criteria: Pregnant women who: (1) were up to 32 weeks pregnant; (2) met the criteria for past MDD; (3) were available to attend the group intervention; and (4) were 18 years or older.   </w:t>
            </w:r>
          </w:p>
          <w:p w14:paraId="502950CD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 </w:t>
            </w:r>
          </w:p>
          <w:p w14:paraId="5C0DB38B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 xml:space="preserve">Exclusion criteria: (1) MDD in the last 2 months; (2) experiencing any other </w:t>
            </w: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>Axis I or II psychiatric disorders that necessitated intervention, e.g., psychosis, eating disorder, or substance abuse; and (3) high-risk pregnancy, e.g., potential for pre-term labour or placental abnormality. </w:t>
            </w:r>
          </w:p>
          <w:p w14:paraId="14ADCAFE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513089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>8 x 2-hour weekly sessions of mindfulness-based cognitive therapy adapted for the perinatal period.  </w:t>
            </w:r>
          </w:p>
          <w:p w14:paraId="47BFF5CC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 </w:t>
            </w:r>
          </w:p>
          <w:p w14:paraId="2A4580E2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Participants studied formal and informal mindfulness, </w:t>
            </w:r>
          </w:p>
          <w:p w14:paraId="476E158C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 xml:space="preserve">cognitive behavioural skills, psychoeducation, </w:t>
            </w:r>
            <w:proofErr w:type="gramStart"/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yoga</w:t>
            </w:r>
            <w:proofErr w:type="gramEnd"/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 xml:space="preserve"> and self-care. </w:t>
            </w:r>
          </w:p>
          <w:p w14:paraId="653D8595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</w:pPr>
          </w:p>
          <w:p w14:paraId="043A8A49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A monthly follow-up class was also available.   </w:t>
            </w: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D7CE3D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Acceptability - session attendance and completion of at-home tasks. </w:t>
            </w:r>
          </w:p>
          <w:p w14:paraId="760FCB14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 </w:t>
            </w:r>
          </w:p>
          <w:p w14:paraId="56EEC510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Participant satisfaction - 8-item self-report Client Satisfaction Questionnaire (Attkisson &amp; Zwick, 1982). </w:t>
            </w:r>
          </w:p>
          <w:p w14:paraId="210AC7F6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 </w:t>
            </w:r>
          </w:p>
          <w:p w14:paraId="35A5F758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>Relapse/recurrence - Longitudinal Interval Follow-up Evaluation (LIFE; Keller et al., 1987). </w:t>
            </w:r>
          </w:p>
          <w:p w14:paraId="3B0EAFAE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 </w:t>
            </w:r>
          </w:p>
          <w:p w14:paraId="3D766F57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Depression symptom severity - EPDS. </w:t>
            </w:r>
          </w:p>
        </w:tc>
        <w:tc>
          <w:tcPr>
            <w:tcW w:w="7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9A413D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>Acceptability and participant satisfaction was significantly higher for MBCT-PD than treatment as usual.  </w:t>
            </w:r>
          </w:p>
          <w:p w14:paraId="4FC57276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 </w:t>
            </w:r>
          </w:p>
          <w:p w14:paraId="64C506A3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Compared to TAU, MBCT-PD participants experienced significantly lower rates of depressive relapse/recurrence (18.4% MBCT-PD vs 50.2% TAU). </w:t>
            </w:r>
          </w:p>
          <w:p w14:paraId="759C7906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> </w:t>
            </w:r>
          </w:p>
          <w:p w14:paraId="0EDBC4E8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MBCT-PD participants also experienced significantly lower depressive symptom severity. </w:t>
            </w:r>
          </w:p>
        </w:tc>
      </w:tr>
      <w:tr w:rsidR="00C108B3" w:rsidRPr="00142281" w14:paraId="775075FF" w14:textId="77777777" w:rsidTr="00937A90">
        <w:trPr>
          <w:trHeight w:val="300"/>
        </w:trPr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07EF7E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>Lewis et al. 2021; USA </w:t>
            </w:r>
          </w:p>
        </w:tc>
        <w:tc>
          <w:tcPr>
            <w:tcW w:w="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7B8193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RCT; postnatal; depression </w:t>
            </w:r>
          </w:p>
        </w:tc>
        <w:tc>
          <w:tcPr>
            <w:tcW w:w="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26C536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 xml:space="preserve">To evaluate the efficacy of an exercise intervention and a </w:t>
            </w: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 xml:space="preserve">wellness/support intervention compared to usual care in preventing perceived stress and postnatal depression in women with a history of depression. 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68762B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>n=450 </w:t>
            </w:r>
          </w:p>
          <w:p w14:paraId="5F8A2962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 xml:space="preserve">Women who: (1) were four weeks postpartum on </w:t>
            </w: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>average; (2) experienced depression before pregnancy; and (3) exercised &lt; 60 mins per week. </w:t>
            </w:r>
          </w:p>
          <w:p w14:paraId="526285AB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 </w:t>
            </w:r>
          </w:p>
          <w:p w14:paraId="28AECEA2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 xml:space="preserve">Exclusion criteria: (1) no history of depression; (2) unwilling to be randomised to any study condition; (3) &lt; 18 years old; (4) exercising  &gt; 60 mins per week at start of </w:t>
            </w: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 xml:space="preserve">intervention; (5) participating in another exercise or weight management study; (6) had another person in the household participating in the study; (7) had a medical condition, illness or took medication that would make exercise unsafe or unwise; (8) unable to exercise for 20 mins continuously; (9) </w:t>
            </w: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>hospitalisation for a psychiatric disorder in the past 6 months; and (10) receiving antidepressants or psychotherapy for depression.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39EAB3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 xml:space="preserve">(1) 6-month exercise intervention involving 11 telephone-based sessions; (2) </w:t>
            </w: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>6-month wellness/support intervention of 11 telephone-based sessions (e.g., promoting sleep, healthy eating, reducing stress); and (3) usual care. </w:t>
            </w: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EDCAAB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 xml:space="preserve">PND - Structured Clinical Interview for </w:t>
            </w: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>DSM-IV Axis I Disorders (SCID-I). </w:t>
            </w:r>
          </w:p>
          <w:p w14:paraId="2284BC58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 </w:t>
            </w:r>
          </w:p>
          <w:p w14:paraId="593A349D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Symptoms of depression - EPDS. </w:t>
            </w:r>
          </w:p>
          <w:p w14:paraId="2901512A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 </w:t>
            </w:r>
          </w:p>
          <w:p w14:paraId="329381D7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Perceived stress - 14-item Perceived Stress Scale (PSS-14). </w:t>
            </w:r>
          </w:p>
          <w:p w14:paraId="5FE8D6D1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7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85F53C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 xml:space="preserve">Rate of recurrence for participants combined was low (2.4% at 6 </w:t>
            </w: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>months and 3.6% at 9 months). The rate of recurrence was not significantly different between the three study groups.</w:t>
            </w:r>
          </w:p>
          <w:p w14:paraId="681DA216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</w:pPr>
          </w:p>
          <w:p w14:paraId="53E0150A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 xml:space="preserve">Median symptoms of depression at 6 months were significantly lower for wellness/support participants compared to usual care participants.  </w:t>
            </w:r>
          </w:p>
          <w:p w14:paraId="5693F274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</w:pPr>
          </w:p>
          <w:p w14:paraId="04C93378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 xml:space="preserve">Perceived stress at 6 months was significantly lower for exercise group participants compared to usual care participants and wellness/support participants. </w:t>
            </w:r>
          </w:p>
          <w:p w14:paraId="35C84894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</w:pPr>
          </w:p>
          <w:p w14:paraId="5F952244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 xml:space="preserve">At 9 months, there were no significant differences between the groups in rates of </w:t>
            </w: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 xml:space="preserve">recurrence, symptoms of depression or perceived stress. </w:t>
            </w:r>
          </w:p>
        </w:tc>
      </w:tr>
      <w:tr w:rsidR="00C108B3" w:rsidRPr="00142281" w14:paraId="177CE3D4" w14:textId="77777777" w:rsidTr="00937A90">
        <w:trPr>
          <w:trHeight w:val="300"/>
        </w:trPr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CBBC08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>Molenaar et al. 2020; Netherlands </w:t>
            </w:r>
          </w:p>
        </w:tc>
        <w:tc>
          <w:tcPr>
            <w:tcW w:w="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F97D9B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RCT; antenatal; depression </w:t>
            </w:r>
          </w:p>
        </w:tc>
        <w:tc>
          <w:tcPr>
            <w:tcW w:w="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54A96E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To evaluate the efficacy of Preventive </w:t>
            </w:r>
          </w:p>
          <w:p w14:paraId="36F4C032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 xml:space="preserve">Cognitive Therapy (PCT) in preventing perinatal depression (up to 3 months postpartum) while </w:t>
            </w: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>discontinuing antidepressants, compared to continuation of antidepressants over the same period.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7E12D5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>n=44 </w:t>
            </w:r>
          </w:p>
          <w:p w14:paraId="0DA558F6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Inclusion criteria: (1) 12-16 weeks pregnant; (2) a history of MDD; (3) currently well; and (4) taking an antidepressant. </w:t>
            </w:r>
          </w:p>
          <w:p w14:paraId="1B529835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 </w:t>
            </w:r>
          </w:p>
          <w:p w14:paraId="4AA5DDA1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 xml:space="preserve">Exclusion criteria: (1) multiple pregnancy; (2) insufficient Dutch or English; (3) severe medical conditions requiring urgent care; (4) a history of or current bipolar disorder, mania or hypomania; (5) current self-harm or suicidality; (6) a history of or current psychotic disorder; (7) current drug or alcohol misuse; or (8) </w:t>
            </w: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>current psychological treatment equal to more than once a week for depressive symptoms.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34420D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 xml:space="preserve">Women allocated to the treatment group received 8 weekly PCT sessions of approximately 30 mins via a telehealth app. They were also supported by their psychiatrist or general </w:t>
            </w: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>practitioner to taper and cease their antidepressant over a four-week period.  </w:t>
            </w:r>
          </w:p>
          <w:p w14:paraId="67D6E162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 </w:t>
            </w:r>
          </w:p>
          <w:p w14:paraId="399165B0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PCT uses techniques focused on dysfunctional beliefs and schema using cognitive challenging techniques. </w:t>
            </w:r>
          </w:p>
          <w:p w14:paraId="19F6D8CC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 </w:t>
            </w:r>
          </w:p>
          <w:p w14:paraId="2DE7C501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The control group was instructed to continue seeing their prescribing clinician as usual. </w:t>
            </w:r>
          </w:p>
          <w:p w14:paraId="2F7D885D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> </w:t>
            </w:r>
          </w:p>
          <w:p w14:paraId="7DE518D2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Women were followed during pregnancy and up to 3 months postpartum. </w:t>
            </w: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F6239A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>Relapse or recurrence of depression - Structured Clinical Interview for DSM-IV Axis I Disorders (SCID-I) and the HAM-D. </w:t>
            </w:r>
          </w:p>
          <w:p w14:paraId="75C0B9C3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> </w:t>
            </w:r>
          </w:p>
          <w:p w14:paraId="7DA3607A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Symptoms of depression - EPDS. </w:t>
            </w:r>
          </w:p>
          <w:p w14:paraId="7FB92539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 </w:t>
            </w:r>
          </w:p>
          <w:p w14:paraId="7CD5F41D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Symptoms of anxiety - State-Trait Anxiety Inventory (STAI). </w:t>
            </w:r>
          </w:p>
          <w:p w14:paraId="3702F8D8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7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113723" w14:textId="77777777" w:rsidR="00C108B3" w:rsidRPr="00142281" w:rsidRDefault="00C108B3" w:rsidP="00937A90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 xml:space="preserve">There was no significant difference in the risk of relapse between the treatment group (receiving PCT with gradual cessation of antidepressant) and the </w:t>
            </w:r>
            <w:r w:rsidRPr="00142281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lastRenderedPageBreak/>
              <w:t>control group (remaining on antidepressant therapy).  </w:t>
            </w:r>
          </w:p>
        </w:tc>
      </w:tr>
    </w:tbl>
    <w:p w14:paraId="2D3CF2A4" w14:textId="77777777" w:rsidR="00C108B3" w:rsidRPr="00142281" w:rsidRDefault="00C108B3" w:rsidP="00C108B3">
      <w:pPr>
        <w:tabs>
          <w:tab w:val="left" w:pos="11227"/>
        </w:tabs>
        <w:spacing w:line="480" w:lineRule="auto"/>
        <w:rPr>
          <w:rFonts w:ascii="Times New Roman" w:eastAsia="Times New Roman" w:hAnsi="Times New Roman" w:cs="Times New Roman"/>
          <w:kern w:val="0"/>
          <w:lang w:eastAsia="en-AU"/>
          <w14:ligatures w14:val="none"/>
        </w:rPr>
      </w:pPr>
    </w:p>
    <w:p w14:paraId="16354104" w14:textId="27EEB7EB" w:rsidR="00C108B3" w:rsidRPr="00142281" w:rsidRDefault="00C108B3" w:rsidP="00C108B3">
      <w:pPr>
        <w:pStyle w:val="Heading2"/>
        <w:spacing w:line="480" w:lineRule="auto"/>
        <w:rPr>
          <w:rFonts w:ascii="Times New Roman" w:hAnsi="Times New Roman" w:cs="Times New Roman"/>
          <w:sz w:val="22"/>
        </w:rPr>
      </w:pPr>
      <w:r w:rsidRPr="00142281">
        <w:rPr>
          <w:rFonts w:ascii="Times New Roman" w:hAnsi="Times New Roman" w:cs="Times New Roman"/>
        </w:rPr>
        <w:t xml:space="preserve">Table </w:t>
      </w:r>
      <w:r w:rsidR="00FA65E7">
        <w:rPr>
          <w:rFonts w:ascii="Times New Roman" w:hAnsi="Times New Roman" w:cs="Times New Roman"/>
        </w:rPr>
        <w:t>3</w:t>
      </w:r>
      <w:r w:rsidRPr="00142281">
        <w:rPr>
          <w:rFonts w:ascii="Times New Roman" w:hAnsi="Times New Roman" w:cs="Times New Roman"/>
        </w:rPr>
        <w:t xml:space="preserve">: JBI Checklist for Case Series </w:t>
      </w:r>
      <w:r w:rsidRPr="00142281">
        <w:rPr>
          <w:rFonts w:ascii="Times New Roman" w:hAnsi="Times New Roman" w:cs="Times New Roman"/>
        </w:rPr>
        <w:fldChar w:fldCharType="begin"/>
      </w:r>
      <w:r w:rsidRPr="00142281">
        <w:rPr>
          <w:rFonts w:ascii="Times New Roman" w:hAnsi="Times New Roman" w:cs="Times New Roman"/>
        </w:rPr>
        <w:instrText xml:space="preserve"> ADDIN EN.CITE &lt;EndNote&gt;&lt;Cite&gt;&lt;Author&gt;Munn&lt;/Author&gt;&lt;Year&gt;2020&lt;/Year&gt;&lt;RecNum&gt;4175&lt;/RecNum&gt;&lt;DisplayText&gt;(Munn, Barker et al. 2020)&lt;/DisplayText&gt;&lt;record&gt;&lt;rec-number&gt;4175&lt;/rec-number&gt;&lt;foreign-keys&gt;&lt;key app="EN" db-id="xxsdevw0oxpzwre9p2uxtew4st2dx5e2rapf" timestamp="1697771654"&gt;4175&lt;/key&gt;&lt;/foreign-keys&gt;&lt;ref-type name="Journal Article"&gt;17&lt;/ref-type&gt;&lt;contributors&gt;&lt;authors&gt;&lt;author&gt;Munn, Zachary&lt;/author&gt;&lt;author&gt;Barker, Timothy Hugh&lt;/author&gt;&lt;author&gt;Moola, Sandeep&lt;/author&gt;&lt;author&gt;Tufanaru, Catalin&lt;/author&gt;&lt;author&gt;Stern, Cindy&lt;/author&gt;&lt;author&gt;McArthur, Alexa&lt;/author&gt;&lt;author&gt;Stephenson, Matthew&lt;/author&gt;&lt;author&gt;Aromataris, Edoardo&lt;/author&gt;&lt;/authors&gt;&lt;/contributors&gt;&lt;titles&gt;&lt;title&gt;Methodological quality of case series studies: an introduction to the JBI critical appraisal tool&lt;/title&gt;&lt;secondary-title&gt;JBI evidence synthesis&lt;/secondary-title&gt;&lt;/titles&gt;&lt;periodical&gt;&lt;full-title&gt;JBI Evidence Synthesis&lt;/full-title&gt;&lt;/periodical&gt;&lt;pages&gt;2127-2133&lt;/pages&gt;&lt;volume&gt;18&lt;/volume&gt;&lt;number&gt;10&lt;/number&gt;&lt;dates&gt;&lt;year&gt;2020&lt;/year&gt;&lt;/dates&gt;&lt;isbn&gt;2689-8381&lt;/isbn&gt;&lt;urls&gt;&lt;/urls&gt;&lt;/record&gt;&lt;/Cite&gt;&lt;/EndNote&gt;</w:instrText>
      </w:r>
      <w:r w:rsidRPr="00142281">
        <w:rPr>
          <w:rFonts w:ascii="Times New Roman" w:hAnsi="Times New Roman" w:cs="Times New Roman"/>
        </w:rPr>
        <w:fldChar w:fldCharType="separate"/>
      </w:r>
      <w:r w:rsidRPr="00142281">
        <w:rPr>
          <w:rFonts w:ascii="Times New Roman" w:hAnsi="Times New Roman" w:cs="Times New Roman"/>
          <w:noProof/>
        </w:rPr>
        <w:t>(Munn, Barker et al. 2020)</w:t>
      </w:r>
      <w:r w:rsidRPr="00142281">
        <w:rPr>
          <w:rFonts w:ascii="Times New Roman" w:hAnsi="Times New Roman" w:cs="Times New Roman"/>
        </w:rPr>
        <w:fldChar w:fldCharType="end"/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417"/>
        <w:gridCol w:w="1529"/>
        <w:gridCol w:w="1271"/>
        <w:gridCol w:w="1784"/>
      </w:tblGrid>
      <w:tr w:rsidR="00C108B3" w:rsidRPr="00142281" w14:paraId="1F3A520A" w14:textId="77777777" w:rsidTr="00937A90">
        <w:tc>
          <w:tcPr>
            <w:tcW w:w="3363" w:type="pct"/>
          </w:tcPr>
          <w:p w14:paraId="140BFC37" w14:textId="77777777" w:rsidR="00C108B3" w:rsidRPr="00142281" w:rsidRDefault="00C108B3" w:rsidP="00937A90">
            <w:pPr>
              <w:spacing w:before="60" w:after="60"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6" w:type="pct"/>
          </w:tcPr>
          <w:p w14:paraId="2AD78194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142281">
              <w:rPr>
                <w:rFonts w:ascii="Times New Roman" w:hAnsi="Times New Roman" w:cs="Times New Roman"/>
                <w:b/>
                <w:bCs/>
              </w:rPr>
              <w:instrText xml:space="preserve"> ADDIN EN.CITE &lt;EndNote&gt;&lt;Cite AuthorYear="1"&gt;&lt;Author&gt;Dalton&lt;/Author&gt;&lt;Year&gt;1985&lt;/Year&gt;&lt;RecNum&gt;4086&lt;/RecNum&gt;&lt;DisplayText&gt;Dalton (1985)&lt;/DisplayText&gt;&lt;record&gt;&lt;rec-number&gt;4086&lt;/rec-number&gt;&lt;foreign-keys&gt;&lt;key app="EN" db-id="xxsdevw0oxpzwre9p2uxtew4st2dx5e2rapf" timestamp="1688694060"&gt;4086&lt;/key&gt;&lt;/foreign-keys&gt;&lt;ref-type name="Generic"&gt;13&lt;/ref-type&gt;&lt;contributors&gt;&lt;authors&gt;&lt;author&gt;Dalton, Katharina&lt;/author&gt;&lt;/authors&gt;&lt;/contributors&gt;&lt;titles&gt;&lt;title&gt;Progesterone prophylaxis used successfully in postnatal depression&lt;/title&gt;&lt;/titles&gt;&lt;pages&gt;507-508&lt;/pages&gt;&lt;volume&gt;229&lt;/volume&gt;&lt;number&gt;1404&lt;/number&gt;&lt;dates&gt;&lt;year&gt;1985&lt;/year&gt;&lt;/dates&gt;&lt;publisher&gt;MILLER FREEMAN TECHNICAL LTD 30 CALDERWOOD ST, LONDON, ENGLAND SE18 6QH&lt;/publisher&gt;&lt;isbn&gt;0032-6518&lt;/isbn&gt;&lt;urls&gt;&lt;/urls&gt;&lt;/record&gt;&lt;/Cite&gt;&lt;/EndNote&gt;</w:instrText>
            </w:r>
            <w:r w:rsidRPr="00142281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142281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Dalton (1985)</w:t>
            </w:r>
            <w:r w:rsidRPr="00142281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454" w:type="pct"/>
          </w:tcPr>
          <w:p w14:paraId="2892DC11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142281">
              <w:rPr>
                <w:rFonts w:ascii="Times New Roman" w:hAnsi="Times New Roman" w:cs="Times New Roman"/>
                <w:b/>
                <w:bCs/>
              </w:rPr>
              <w:instrText xml:space="preserve"> ADDIN EN.CITE &lt;EndNote&gt;&lt;Cite AuthorYear="1"&gt;&lt;Author&gt;Marangell&lt;/Author&gt;&lt;Year&gt;2004&lt;/Year&gt;&lt;RecNum&gt;4071&lt;/RecNum&gt;&lt;DisplayText&gt;Marangell, Martinez et al. (2004)&lt;/DisplayText&gt;&lt;record&gt;&lt;rec-number&gt;4071&lt;/rec-number&gt;&lt;foreign-keys&gt;&lt;key app="EN" db-id="xxsdevw0oxpzwre9p2uxtew4st2dx5e2rapf" timestamp="1681696140"&gt;4071&lt;/key&gt;&lt;/foreign-keys&gt;&lt;ref-type name="Journal Article"&gt;17&lt;/ref-type&gt;&lt;contributors&gt;&lt;authors&gt;&lt;author&gt;Marangell, Lauren B&lt;/author&gt;&lt;author&gt;Martinez, James M&lt;/author&gt;&lt;author&gt;Zboyan, Holly A&lt;/author&gt;&lt;author&gt;Chong, Helen&lt;/author&gt;&lt;author&gt;Puryear, Lucy J&lt;/author&gt;&lt;/authors&gt;&lt;/contributors&gt;&lt;titles&gt;&lt;title&gt;Omega‐3 fatty acids for the prevention of postpartum depression: Negative data from a preliminary, open‐label pilot study&lt;/title&gt;&lt;secondary-title&gt;Depression and anxiety&lt;/secondary-title&gt;&lt;/titles&gt;&lt;periodical&gt;&lt;full-title&gt;Depression and Anxiety&lt;/full-title&gt;&lt;/periodical&gt;&lt;pages&gt;20-23&lt;/pages&gt;&lt;volume&gt;19&lt;/volume&gt;&lt;number&gt;1&lt;/number&gt;&lt;dates&gt;&lt;year&gt;2004&lt;/year&gt;&lt;/dates&gt;&lt;isbn&gt;1091-4269&lt;/isbn&gt;&lt;urls&gt;&lt;/urls&gt;&lt;/record&gt;&lt;/Cite&gt;&lt;/EndNote&gt;</w:instrText>
            </w:r>
            <w:r w:rsidRPr="00142281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142281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Marangell, Martinez et al. (2004)</w:t>
            </w:r>
            <w:r w:rsidRPr="00142281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637" w:type="pct"/>
          </w:tcPr>
          <w:p w14:paraId="25112EBA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b/>
                <w:bCs/>
              </w:rPr>
              <w:fldChar w:fldCharType="begin">
                <w:fldData xml:space="preserve">PEVuZE5vdGU+PENpdGUgQXV0aG9yWWVhcj0iMSI+PEF1dGhvcj5EaW1pZGppYW48L0F1dGhvcj48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=
</w:fldData>
              </w:fldChar>
            </w:r>
            <w:r w:rsidRPr="00142281">
              <w:rPr>
                <w:rFonts w:ascii="Times New Roman" w:hAnsi="Times New Roman" w:cs="Times New Roman"/>
                <w:b/>
                <w:bCs/>
              </w:rPr>
              <w:instrText xml:space="preserve"> ADDIN EN.CITE </w:instrText>
            </w:r>
            <w:r w:rsidRPr="00142281">
              <w:rPr>
                <w:rFonts w:ascii="Times New Roman" w:hAnsi="Times New Roman" w:cs="Times New Roman"/>
                <w:b/>
                <w:bCs/>
              </w:rPr>
              <w:fldChar w:fldCharType="begin">
                <w:fldData xml:space="preserve">PEVuZE5vdGU+PENpdGUgQXV0aG9yWWVhcj0iMSI+PEF1dGhvcj5EaW1pZGppYW48L0F1dGhvcj48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=
</w:fldData>
              </w:fldChar>
            </w:r>
            <w:r w:rsidRPr="00142281">
              <w:rPr>
                <w:rFonts w:ascii="Times New Roman" w:hAnsi="Times New Roman" w:cs="Times New Roman"/>
                <w:b/>
                <w:bCs/>
              </w:rPr>
              <w:instrText xml:space="preserve"> ADDIN EN.CITE.DATA </w:instrText>
            </w:r>
            <w:r w:rsidRPr="00142281">
              <w:rPr>
                <w:rFonts w:ascii="Times New Roman" w:hAnsi="Times New Roman" w:cs="Times New Roman"/>
                <w:b/>
                <w:bCs/>
              </w:rPr>
            </w:r>
            <w:r w:rsidRPr="00142281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142281">
              <w:rPr>
                <w:rFonts w:ascii="Times New Roman" w:hAnsi="Times New Roman" w:cs="Times New Roman"/>
                <w:b/>
                <w:bCs/>
              </w:rPr>
            </w:r>
            <w:r w:rsidRPr="00142281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142281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Dimidjian, Goodman et al. (2015)</w:t>
            </w:r>
            <w:r w:rsidRPr="00142281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</w:tr>
      <w:tr w:rsidR="00C108B3" w:rsidRPr="00142281" w14:paraId="360DC1E3" w14:textId="77777777" w:rsidTr="00937A90">
        <w:tc>
          <w:tcPr>
            <w:tcW w:w="3363" w:type="pct"/>
            <w:vAlign w:val="center"/>
            <w:hideMark/>
          </w:tcPr>
          <w:p w14:paraId="1B6A1384" w14:textId="77777777" w:rsidR="00C108B3" w:rsidRPr="00142281" w:rsidRDefault="00C108B3" w:rsidP="00937A90">
            <w:pPr>
              <w:pStyle w:val="ListParagraph"/>
              <w:numPr>
                <w:ilvl w:val="0"/>
                <w:numId w:val="21"/>
              </w:numPr>
              <w:spacing w:before="60" w:after="60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 xml:space="preserve">Were there clear criteria for inclusion in the case series? </w:t>
            </w:r>
          </w:p>
        </w:tc>
        <w:tc>
          <w:tcPr>
            <w:tcW w:w="546" w:type="pct"/>
            <w:vAlign w:val="center"/>
          </w:tcPr>
          <w:p w14:paraId="4F7B662D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454" w:type="pct"/>
            <w:vAlign w:val="center"/>
          </w:tcPr>
          <w:p w14:paraId="4C0BA12B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637" w:type="pct"/>
            <w:vAlign w:val="center"/>
          </w:tcPr>
          <w:p w14:paraId="7532B9C5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</w:tr>
      <w:tr w:rsidR="00C108B3" w:rsidRPr="00142281" w14:paraId="5F550C3B" w14:textId="77777777" w:rsidTr="00937A90">
        <w:tc>
          <w:tcPr>
            <w:tcW w:w="3363" w:type="pct"/>
            <w:vAlign w:val="center"/>
            <w:hideMark/>
          </w:tcPr>
          <w:p w14:paraId="48D3FD1A" w14:textId="77777777" w:rsidR="00C108B3" w:rsidRPr="00142281" w:rsidRDefault="00C108B3" w:rsidP="00937A90">
            <w:pPr>
              <w:pStyle w:val="ListParagraph"/>
              <w:numPr>
                <w:ilvl w:val="0"/>
                <w:numId w:val="21"/>
              </w:numPr>
              <w:spacing w:before="60" w:after="60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Was the condition measured in a standard, reliable way for all participants included in the case series?</w:t>
            </w:r>
          </w:p>
        </w:tc>
        <w:tc>
          <w:tcPr>
            <w:tcW w:w="546" w:type="pct"/>
            <w:vAlign w:val="center"/>
          </w:tcPr>
          <w:p w14:paraId="07A1ADE8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Unclear</w:t>
            </w:r>
          </w:p>
        </w:tc>
        <w:tc>
          <w:tcPr>
            <w:tcW w:w="454" w:type="pct"/>
            <w:vAlign w:val="center"/>
          </w:tcPr>
          <w:p w14:paraId="6099607E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Unclear</w:t>
            </w:r>
          </w:p>
        </w:tc>
        <w:tc>
          <w:tcPr>
            <w:tcW w:w="637" w:type="pct"/>
            <w:vAlign w:val="center"/>
          </w:tcPr>
          <w:p w14:paraId="771798FD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</w:tr>
      <w:tr w:rsidR="00C108B3" w:rsidRPr="00142281" w14:paraId="22EC5C8B" w14:textId="77777777" w:rsidTr="00937A90">
        <w:trPr>
          <w:trHeight w:val="820"/>
        </w:trPr>
        <w:tc>
          <w:tcPr>
            <w:tcW w:w="3363" w:type="pct"/>
            <w:vAlign w:val="center"/>
            <w:hideMark/>
          </w:tcPr>
          <w:p w14:paraId="5CC32A0B" w14:textId="77777777" w:rsidR="00C108B3" w:rsidRPr="00142281" w:rsidRDefault="00C108B3" w:rsidP="00937A90">
            <w:pPr>
              <w:pStyle w:val="ListParagraph"/>
              <w:numPr>
                <w:ilvl w:val="0"/>
                <w:numId w:val="21"/>
              </w:numPr>
              <w:spacing w:before="60" w:after="60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Were valid methods used for identification of the condition for all participants included in the case series?</w:t>
            </w:r>
          </w:p>
        </w:tc>
        <w:tc>
          <w:tcPr>
            <w:tcW w:w="546" w:type="pct"/>
            <w:vAlign w:val="center"/>
          </w:tcPr>
          <w:p w14:paraId="4630D671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454" w:type="pct"/>
            <w:vAlign w:val="center"/>
          </w:tcPr>
          <w:p w14:paraId="5A9F7CD9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637" w:type="pct"/>
            <w:vAlign w:val="center"/>
          </w:tcPr>
          <w:p w14:paraId="33857BD5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</w:tr>
      <w:tr w:rsidR="00C108B3" w:rsidRPr="00142281" w14:paraId="2F722D6B" w14:textId="77777777" w:rsidTr="00937A90">
        <w:trPr>
          <w:trHeight w:val="307"/>
        </w:trPr>
        <w:tc>
          <w:tcPr>
            <w:tcW w:w="3363" w:type="pct"/>
            <w:vAlign w:val="center"/>
            <w:hideMark/>
          </w:tcPr>
          <w:p w14:paraId="60A702E2" w14:textId="77777777" w:rsidR="00C108B3" w:rsidRPr="00142281" w:rsidRDefault="00C108B3" w:rsidP="00937A90">
            <w:pPr>
              <w:pStyle w:val="ListParagraph"/>
              <w:numPr>
                <w:ilvl w:val="0"/>
                <w:numId w:val="21"/>
              </w:numPr>
              <w:spacing w:before="60" w:after="60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 xml:space="preserve">Did the case series have consecutive inclusion of participants? </w:t>
            </w:r>
          </w:p>
        </w:tc>
        <w:tc>
          <w:tcPr>
            <w:tcW w:w="546" w:type="pct"/>
            <w:vAlign w:val="center"/>
          </w:tcPr>
          <w:p w14:paraId="02266F66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Unclear</w:t>
            </w:r>
          </w:p>
        </w:tc>
        <w:tc>
          <w:tcPr>
            <w:tcW w:w="454" w:type="pct"/>
            <w:vAlign w:val="center"/>
          </w:tcPr>
          <w:p w14:paraId="178C409F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Unclear</w:t>
            </w:r>
          </w:p>
        </w:tc>
        <w:tc>
          <w:tcPr>
            <w:tcW w:w="637" w:type="pct"/>
            <w:vAlign w:val="center"/>
          </w:tcPr>
          <w:p w14:paraId="7A97DFD0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Unclear</w:t>
            </w:r>
          </w:p>
        </w:tc>
      </w:tr>
      <w:tr w:rsidR="00C108B3" w:rsidRPr="00142281" w14:paraId="21115383" w14:textId="77777777" w:rsidTr="00937A90">
        <w:trPr>
          <w:trHeight w:val="177"/>
        </w:trPr>
        <w:tc>
          <w:tcPr>
            <w:tcW w:w="3363" w:type="pct"/>
            <w:vAlign w:val="center"/>
            <w:hideMark/>
          </w:tcPr>
          <w:p w14:paraId="4A452947" w14:textId="77777777" w:rsidR="00C108B3" w:rsidRPr="00142281" w:rsidRDefault="00C108B3" w:rsidP="00937A90">
            <w:pPr>
              <w:pStyle w:val="ListParagraph"/>
              <w:numPr>
                <w:ilvl w:val="0"/>
                <w:numId w:val="21"/>
              </w:numPr>
              <w:spacing w:before="60" w:after="60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Did the case series have complete inclusion of participants?</w:t>
            </w:r>
          </w:p>
        </w:tc>
        <w:tc>
          <w:tcPr>
            <w:tcW w:w="546" w:type="pct"/>
            <w:vAlign w:val="center"/>
          </w:tcPr>
          <w:p w14:paraId="5A4D669A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Unclear</w:t>
            </w:r>
          </w:p>
        </w:tc>
        <w:tc>
          <w:tcPr>
            <w:tcW w:w="454" w:type="pct"/>
            <w:vAlign w:val="center"/>
          </w:tcPr>
          <w:p w14:paraId="66660BAB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Unclear</w:t>
            </w:r>
          </w:p>
        </w:tc>
        <w:tc>
          <w:tcPr>
            <w:tcW w:w="637" w:type="pct"/>
            <w:vAlign w:val="center"/>
          </w:tcPr>
          <w:p w14:paraId="73DA8445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Unclear</w:t>
            </w:r>
          </w:p>
        </w:tc>
      </w:tr>
      <w:tr w:rsidR="00C108B3" w:rsidRPr="00142281" w14:paraId="7E1FC6D4" w14:textId="77777777" w:rsidTr="00937A90">
        <w:tc>
          <w:tcPr>
            <w:tcW w:w="3363" w:type="pct"/>
            <w:vAlign w:val="center"/>
            <w:hideMark/>
          </w:tcPr>
          <w:p w14:paraId="30BD9997" w14:textId="77777777" w:rsidR="00C108B3" w:rsidRPr="00142281" w:rsidRDefault="00C108B3" w:rsidP="00937A90">
            <w:pPr>
              <w:pStyle w:val="ListParagraph"/>
              <w:numPr>
                <w:ilvl w:val="0"/>
                <w:numId w:val="21"/>
              </w:numPr>
              <w:spacing w:before="60" w:after="60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Was there clear reporting of the demographics of the participants in the study?</w:t>
            </w:r>
          </w:p>
        </w:tc>
        <w:tc>
          <w:tcPr>
            <w:tcW w:w="546" w:type="pct"/>
            <w:vAlign w:val="center"/>
          </w:tcPr>
          <w:p w14:paraId="74B9F6E4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454" w:type="pct"/>
            <w:vAlign w:val="center"/>
          </w:tcPr>
          <w:p w14:paraId="1D417C25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637" w:type="pct"/>
            <w:vAlign w:val="center"/>
          </w:tcPr>
          <w:p w14:paraId="74445FE5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</w:tr>
      <w:tr w:rsidR="00C108B3" w:rsidRPr="00142281" w14:paraId="62B47375" w14:textId="77777777" w:rsidTr="00937A90">
        <w:tc>
          <w:tcPr>
            <w:tcW w:w="3363" w:type="pct"/>
            <w:vAlign w:val="center"/>
            <w:hideMark/>
          </w:tcPr>
          <w:p w14:paraId="241BAFEC" w14:textId="77777777" w:rsidR="00C108B3" w:rsidRPr="00142281" w:rsidRDefault="00C108B3" w:rsidP="00937A90">
            <w:pPr>
              <w:pStyle w:val="ListParagraph"/>
              <w:numPr>
                <w:ilvl w:val="0"/>
                <w:numId w:val="21"/>
              </w:numPr>
              <w:spacing w:before="60" w:after="60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Was there clear reporting of clinical information of the participants?</w:t>
            </w:r>
          </w:p>
        </w:tc>
        <w:tc>
          <w:tcPr>
            <w:tcW w:w="546" w:type="pct"/>
            <w:vAlign w:val="center"/>
          </w:tcPr>
          <w:p w14:paraId="5538C2C8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454" w:type="pct"/>
            <w:vAlign w:val="center"/>
          </w:tcPr>
          <w:p w14:paraId="7D954885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637" w:type="pct"/>
            <w:vAlign w:val="center"/>
          </w:tcPr>
          <w:p w14:paraId="630C1CA9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</w:tr>
      <w:tr w:rsidR="00C108B3" w:rsidRPr="00142281" w14:paraId="0E77DA8D" w14:textId="77777777" w:rsidTr="00937A90">
        <w:tc>
          <w:tcPr>
            <w:tcW w:w="3363" w:type="pct"/>
            <w:vAlign w:val="center"/>
            <w:hideMark/>
          </w:tcPr>
          <w:p w14:paraId="3FBE3734" w14:textId="77777777" w:rsidR="00C108B3" w:rsidRPr="00142281" w:rsidRDefault="00C108B3" w:rsidP="00937A90">
            <w:pPr>
              <w:pStyle w:val="ListParagraph"/>
              <w:numPr>
                <w:ilvl w:val="0"/>
                <w:numId w:val="21"/>
              </w:numPr>
              <w:spacing w:before="60" w:after="60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 xml:space="preserve">Were the outcomes or follow up results of cases clearly reported? </w:t>
            </w:r>
          </w:p>
        </w:tc>
        <w:tc>
          <w:tcPr>
            <w:tcW w:w="546" w:type="pct"/>
            <w:vAlign w:val="center"/>
          </w:tcPr>
          <w:p w14:paraId="7F58AEB6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454" w:type="pct"/>
            <w:vAlign w:val="center"/>
          </w:tcPr>
          <w:p w14:paraId="083380BE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637" w:type="pct"/>
            <w:vAlign w:val="center"/>
          </w:tcPr>
          <w:p w14:paraId="3ADEBFFB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</w:tr>
      <w:tr w:rsidR="00C108B3" w:rsidRPr="00142281" w14:paraId="774FE8C6" w14:textId="77777777" w:rsidTr="00937A90">
        <w:tc>
          <w:tcPr>
            <w:tcW w:w="3363" w:type="pct"/>
            <w:vAlign w:val="center"/>
            <w:hideMark/>
          </w:tcPr>
          <w:p w14:paraId="270808F3" w14:textId="77777777" w:rsidR="00C108B3" w:rsidRPr="00142281" w:rsidRDefault="00C108B3" w:rsidP="00937A90">
            <w:pPr>
              <w:pStyle w:val="ListParagraph"/>
              <w:numPr>
                <w:ilvl w:val="0"/>
                <w:numId w:val="21"/>
              </w:numPr>
              <w:spacing w:before="60" w:after="60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Was there clear reporting of the presenting site(s)/clinic(s) demographic information?</w:t>
            </w:r>
          </w:p>
        </w:tc>
        <w:tc>
          <w:tcPr>
            <w:tcW w:w="546" w:type="pct"/>
            <w:vAlign w:val="center"/>
          </w:tcPr>
          <w:p w14:paraId="7A4C0ED1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454" w:type="pct"/>
            <w:vAlign w:val="center"/>
          </w:tcPr>
          <w:p w14:paraId="52E15F23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637" w:type="pct"/>
            <w:vAlign w:val="center"/>
          </w:tcPr>
          <w:p w14:paraId="2B0B9B41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</w:tr>
      <w:tr w:rsidR="00C108B3" w:rsidRPr="00142281" w14:paraId="5E17E8B2" w14:textId="77777777" w:rsidTr="00937A90">
        <w:tc>
          <w:tcPr>
            <w:tcW w:w="3363" w:type="pct"/>
            <w:vAlign w:val="center"/>
            <w:hideMark/>
          </w:tcPr>
          <w:p w14:paraId="4FA1DDCE" w14:textId="77777777" w:rsidR="00C108B3" w:rsidRPr="00142281" w:rsidRDefault="00C108B3" w:rsidP="00937A90">
            <w:pPr>
              <w:pStyle w:val="ListParagraph"/>
              <w:numPr>
                <w:ilvl w:val="0"/>
                <w:numId w:val="21"/>
              </w:numPr>
              <w:spacing w:before="60" w:after="60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 xml:space="preserve">Was statistical analysis appropriate? </w:t>
            </w:r>
          </w:p>
        </w:tc>
        <w:tc>
          <w:tcPr>
            <w:tcW w:w="546" w:type="pct"/>
            <w:vAlign w:val="center"/>
          </w:tcPr>
          <w:p w14:paraId="0FC6F4A4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454" w:type="pct"/>
            <w:vAlign w:val="center"/>
          </w:tcPr>
          <w:p w14:paraId="5EA3F205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  <w:tc>
          <w:tcPr>
            <w:tcW w:w="637" w:type="pct"/>
            <w:vAlign w:val="center"/>
          </w:tcPr>
          <w:p w14:paraId="52889DBB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</w:tr>
    </w:tbl>
    <w:p w14:paraId="5646E5BB" w14:textId="77777777" w:rsidR="00C108B3" w:rsidRPr="00142281" w:rsidRDefault="00C108B3" w:rsidP="00C108B3">
      <w:pPr>
        <w:spacing w:line="480" w:lineRule="auto"/>
        <w:rPr>
          <w:rFonts w:ascii="Times New Roman" w:hAnsi="Times New Roman" w:cs="Times New Roman"/>
        </w:rPr>
      </w:pPr>
    </w:p>
    <w:p w14:paraId="78E81471" w14:textId="7D5B99AB" w:rsidR="00C108B3" w:rsidRPr="00142281" w:rsidRDefault="00C108B3" w:rsidP="00C108B3">
      <w:pPr>
        <w:pStyle w:val="Heading2"/>
        <w:spacing w:line="480" w:lineRule="auto"/>
        <w:rPr>
          <w:rFonts w:ascii="Times New Roman" w:hAnsi="Times New Roman" w:cs="Times New Roman"/>
        </w:rPr>
      </w:pPr>
      <w:r w:rsidRPr="00142281">
        <w:rPr>
          <w:rFonts w:ascii="Times New Roman" w:hAnsi="Times New Roman" w:cs="Times New Roman"/>
        </w:rPr>
        <w:lastRenderedPageBreak/>
        <w:t xml:space="preserve">Table </w:t>
      </w:r>
      <w:r w:rsidR="00FA65E7">
        <w:rPr>
          <w:rFonts w:ascii="Times New Roman" w:hAnsi="Times New Roman" w:cs="Times New Roman"/>
        </w:rPr>
        <w:t>4</w:t>
      </w:r>
      <w:r w:rsidRPr="00142281">
        <w:rPr>
          <w:rFonts w:ascii="Times New Roman" w:hAnsi="Times New Roman" w:cs="Times New Roman"/>
        </w:rPr>
        <w:t xml:space="preserve">: JBI Critical Appraisal Tool for Assessment for Randomised Controlled Trials </w:t>
      </w:r>
      <w:r w:rsidRPr="00142281">
        <w:rPr>
          <w:rFonts w:ascii="Times New Roman" w:hAnsi="Times New Roman" w:cs="Times New Roman"/>
        </w:rPr>
        <w:fldChar w:fldCharType="begin"/>
      </w:r>
      <w:r w:rsidRPr="00142281">
        <w:rPr>
          <w:rFonts w:ascii="Times New Roman" w:hAnsi="Times New Roman" w:cs="Times New Roman"/>
        </w:rPr>
        <w:instrText xml:space="preserve"> ADDIN EN.CITE &lt;EndNote&gt;&lt;Cite&gt;&lt;Author&gt;Barker&lt;/Author&gt;&lt;Year&gt;2023&lt;/Year&gt;&lt;RecNum&gt;4173&lt;/RecNum&gt;&lt;DisplayText&gt;(Barker, Stone et al. 2023)&lt;/DisplayText&gt;&lt;record&gt;&lt;rec-number&gt;4173&lt;/rec-number&gt;&lt;foreign-keys&gt;&lt;key app="EN" db-id="xxsdevw0oxpzwre9p2uxtew4st2dx5e2rapf" timestamp="1697771131"&gt;4173&lt;/key&gt;&lt;/foreign-keys&gt;&lt;ref-type name="Journal Article"&gt;17&lt;/ref-type&gt;&lt;contributors&gt;&lt;authors&gt;&lt;author&gt;Barker, Timothy Hugh&lt;/author&gt;&lt;author&gt;Stone, Jennifer C&lt;/author&gt;&lt;author&gt;Sears, Kim&lt;/author&gt;&lt;author&gt;Klugar, Miloslav&lt;/author&gt;&lt;author&gt;Tufanaru, Catalin&lt;/author&gt;&lt;author&gt;Leonardi-Bee, Jo&lt;/author&gt;&lt;author&gt;Aromataris, Edoardo&lt;/author&gt;&lt;author&gt;Munn, Zachary&lt;/author&gt;&lt;/authors&gt;&lt;/contributors&gt;&lt;titles&gt;&lt;title&gt;The revised JBI critical appraisal tool for the assessment of risk of bias for randomized controlled trials&lt;/title&gt;&lt;secondary-title&gt;JBI Evidence Synthesis&lt;/secondary-title&gt;&lt;/titles&gt;&lt;periodical&gt;&lt;full-title&gt;JBI Evidence Synthesis&lt;/full-title&gt;&lt;/periodical&gt;&lt;pages&gt;494-506&lt;/pages&gt;&lt;volume&gt;21&lt;/volume&gt;&lt;number&gt;3&lt;/number&gt;&lt;dates&gt;&lt;year&gt;2023&lt;/year&gt;&lt;/dates&gt;&lt;isbn&gt;2689-8381&lt;/isbn&gt;&lt;urls&gt;&lt;/urls&gt;&lt;/record&gt;&lt;/Cite&gt;&lt;/EndNote&gt;</w:instrText>
      </w:r>
      <w:r w:rsidRPr="00142281">
        <w:rPr>
          <w:rFonts w:ascii="Times New Roman" w:hAnsi="Times New Roman" w:cs="Times New Roman"/>
        </w:rPr>
        <w:fldChar w:fldCharType="separate"/>
      </w:r>
      <w:r w:rsidRPr="00142281">
        <w:rPr>
          <w:rFonts w:ascii="Times New Roman" w:hAnsi="Times New Roman" w:cs="Times New Roman"/>
          <w:noProof/>
        </w:rPr>
        <w:t>(Barker, Stone et al. 2023)</w:t>
      </w:r>
      <w:r w:rsidRPr="00142281">
        <w:rPr>
          <w:rFonts w:ascii="Times New Roman" w:hAnsi="Times New Roman" w:cs="Times New Roman"/>
        </w:rPr>
        <w:fldChar w:fldCharType="end"/>
      </w:r>
    </w:p>
    <w:tbl>
      <w:tblPr>
        <w:tblStyle w:val="TableGrid"/>
        <w:tblW w:w="4994" w:type="pct"/>
        <w:tblInd w:w="0" w:type="dxa"/>
        <w:tblLook w:val="04A0" w:firstRow="1" w:lastRow="0" w:firstColumn="1" w:lastColumn="0" w:noHBand="0" w:noVBand="1"/>
      </w:tblPr>
      <w:tblGrid>
        <w:gridCol w:w="4828"/>
        <w:gridCol w:w="1525"/>
        <w:gridCol w:w="1524"/>
        <w:gridCol w:w="1524"/>
        <w:gridCol w:w="1524"/>
        <w:gridCol w:w="1524"/>
        <w:gridCol w:w="1535"/>
      </w:tblGrid>
      <w:tr w:rsidR="00C108B3" w:rsidRPr="00142281" w14:paraId="7083C9FE" w14:textId="77777777" w:rsidTr="00937A90">
        <w:trPr>
          <w:tblHeader/>
        </w:trPr>
        <w:tc>
          <w:tcPr>
            <w:tcW w:w="1726" w:type="pct"/>
          </w:tcPr>
          <w:p w14:paraId="7A652743" w14:textId="77777777" w:rsidR="00C108B3" w:rsidRPr="00142281" w:rsidRDefault="00C108B3" w:rsidP="00937A90">
            <w:pPr>
              <w:spacing w:before="60" w:after="60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5" w:type="pct"/>
          </w:tcPr>
          <w:p w14:paraId="15A02B0E" w14:textId="77777777" w:rsidR="00C108B3" w:rsidRPr="00142281" w:rsidRDefault="00C108B3" w:rsidP="00937A90">
            <w:pPr>
              <w:spacing w:before="60" w:after="60"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142281">
              <w:rPr>
                <w:rFonts w:ascii="Times New Roman" w:hAnsi="Times New Roman" w:cs="Times New Roman"/>
                <w:b/>
                <w:bCs/>
              </w:rPr>
              <w:instrText xml:space="preserve"> ADDIN EN.CITE &lt;EndNote&gt;&lt;Cite AuthorYear="1"&gt;&lt;Author&gt;Vaz&lt;/Author&gt;&lt;Year&gt;2017&lt;/Year&gt;&lt;RecNum&gt;4099&lt;/RecNum&gt;&lt;DisplayText&gt;Vaz, Farias et al. (2017)&lt;/DisplayText&gt;&lt;record&gt;&lt;rec-number&gt;4099&lt;/rec-number&gt;&lt;foreign-keys&gt;&lt;key app="EN" db-id="xxsdevw0oxpzwre9p2uxtew4st2dx5e2rapf" timestamp="1689308210"&gt;4099&lt;/key&gt;&lt;/foreign-keys&gt;&lt;ref-type name="Journal Article"&gt;17&lt;/ref-type&gt;&lt;contributors&gt;&lt;authors&gt;&lt;author&gt;Vaz, Juliana dos Santos&lt;/author&gt;&lt;author&gt;Farias, Dayana Rodrigues&lt;/author&gt;&lt;author&gt;Adegboye, Amanda Rodrigues Amorim&lt;/author&gt;&lt;author&gt;Nardi, Antonio Egidio&lt;/author&gt;&lt;author&gt;Kac, Gilberto&lt;/author&gt;&lt;/authors&gt;&lt;/contributors&gt;&lt;titles&gt;&lt;title&gt;Omega-3 supplementation from pregnancy to postpartum to prevent depressive symptoms: a randomized placebo-controlled trial&lt;/title&gt;&lt;secondary-title&gt;BMC pregnancy and childbirth&lt;/secondary-title&gt;&lt;/titles&gt;&lt;periodical&gt;&lt;full-title&gt;BMC Pregnancy and Childbirth&lt;/full-title&gt;&lt;/periodical&gt;&lt;pages&gt;1-13&lt;/pages&gt;&lt;volume&gt;17&lt;/volume&gt;&lt;number&gt;1&lt;/number&gt;&lt;dates&gt;&lt;year&gt;2017&lt;/year&gt;&lt;/dates&gt;&lt;isbn&gt;1471-2393&lt;/isbn&gt;&lt;urls&gt;&lt;/urls&gt;&lt;/record&gt;&lt;/Cite&gt;&lt;/EndNote&gt;</w:instrText>
            </w:r>
            <w:r w:rsidRPr="00142281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142281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Vaz, Farias et al. (2017)</w:t>
            </w:r>
            <w:r w:rsidRPr="00142281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545" w:type="pct"/>
          </w:tcPr>
          <w:p w14:paraId="3CA07959" w14:textId="77777777" w:rsidR="00C108B3" w:rsidRPr="00142281" w:rsidRDefault="00C108B3" w:rsidP="00937A90">
            <w:pPr>
              <w:spacing w:before="60" w:after="60"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142281">
              <w:rPr>
                <w:rFonts w:ascii="Times New Roman" w:hAnsi="Times New Roman" w:cs="Times New Roman"/>
                <w:b/>
                <w:bCs/>
              </w:rPr>
              <w:instrText xml:space="preserve"> ADDIN EN.CITE &lt;EndNote&gt;&lt;Cite AuthorYear="1"&gt;&lt;Author&gt;Wisner&lt;/Author&gt;&lt;Year&gt;2001&lt;/Year&gt;&lt;RecNum&gt;4089&lt;/RecNum&gt;&lt;DisplayText&gt;Wisner, Perel et al. (2001)&lt;/DisplayText&gt;&lt;record&gt;&lt;rec-number&gt;4089&lt;/rec-number&gt;&lt;foreign-keys&gt;&lt;key app="EN" db-id="xxsdevw0oxpzwre9p2uxtew4st2dx5e2rapf" timestamp="1689209384"&gt;4089&lt;/key&gt;&lt;/foreign-keys&gt;&lt;ref-type name="Journal Article"&gt;17&lt;/ref-type&gt;&lt;contributors&gt;&lt;authors&gt;&lt;author&gt;Wisner, Katherine L&lt;/author&gt;&lt;author&gt;Perel, James M&lt;/author&gt;&lt;author&gt;Peindl, Kathleen S&lt;/author&gt;&lt;author&gt;Hanusa, Barbara H&lt;/author&gt;&lt;author&gt;Findling, Robert L&lt;/author&gt;&lt;author&gt;Rapport, Daniel&lt;/author&gt;&lt;/authors&gt;&lt;/contributors&gt;&lt;titles&gt;&lt;title&gt;Prevention of recurrent postpartum depression: a randomized clinical trial&lt;/title&gt;&lt;secondary-title&gt;Journal of Clinical Psychiatry&lt;/secondary-title&gt;&lt;/titles&gt;&lt;periodical&gt;&lt;full-title&gt;Journal of Clinical Psychiatry&lt;/full-title&gt;&lt;/periodical&gt;&lt;pages&gt;82-86&lt;/pages&gt;&lt;volume&gt;62&lt;/volume&gt;&lt;number&gt;2&lt;/number&gt;&lt;dates&gt;&lt;year&gt;2001&lt;/year&gt;&lt;/dates&gt;&lt;isbn&gt;0160-6689&lt;/isbn&gt;&lt;urls&gt;&lt;/urls&gt;&lt;/record&gt;&lt;/Cite&gt;&lt;/EndNote&gt;</w:instrText>
            </w:r>
            <w:r w:rsidRPr="00142281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142281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Wisner, Perel et al. (2001)</w:t>
            </w:r>
            <w:r w:rsidRPr="00142281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545" w:type="pct"/>
          </w:tcPr>
          <w:p w14:paraId="735C2D30" w14:textId="77777777" w:rsidR="00C108B3" w:rsidRPr="00142281" w:rsidRDefault="00C108B3" w:rsidP="00937A90">
            <w:pPr>
              <w:spacing w:before="60" w:after="60"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142281">
              <w:rPr>
                <w:rFonts w:ascii="Times New Roman" w:hAnsi="Times New Roman" w:cs="Times New Roman"/>
                <w:b/>
                <w:bCs/>
              </w:rPr>
              <w:instrText xml:space="preserve"> ADDIN EN.CITE &lt;EndNote&gt;&lt;Cite AuthorYear="1"&gt;&lt;Author&gt;Wisner&lt;/Author&gt;&lt;Year&gt;2004&lt;/Year&gt;&lt;RecNum&gt;4090&lt;/RecNum&gt;&lt;DisplayText&gt;Wisner, Perel et al. (2004)&lt;/DisplayText&gt;&lt;record&gt;&lt;rec-number&gt;4090&lt;/rec-number&gt;&lt;foreign-keys&gt;&lt;key app="EN" db-id="xxsdevw0oxpzwre9p2uxtew4st2dx5e2rapf" timestamp="1689209461"&gt;4090&lt;/key&gt;&lt;/foreign-keys&gt;&lt;ref-type name="Journal Article"&gt;17&lt;/ref-type&gt;&lt;contributors&gt;&lt;authors&gt;&lt;author&gt;Wisner, Katherine L&lt;/author&gt;&lt;author&gt;Perel, James M&lt;/author&gt;&lt;author&gt;Peindl, Kathleen S&lt;/author&gt;&lt;author&gt;Hanusa, Barbara H&lt;/author&gt;&lt;author&gt;Piontek, Catherine M&lt;/author&gt;&lt;author&gt;Findling, Robert L&lt;/author&gt;&lt;/authors&gt;&lt;/contributors&gt;&lt;titles&gt;&lt;title&gt;Prevention of postpartum depression: a pilot randomized clinical trial&lt;/title&gt;&lt;secondary-title&gt;American Journal of Psychiatry&lt;/secondary-title&gt;&lt;/titles&gt;&lt;periodical&gt;&lt;full-title&gt;American Journal of Psychiatry&lt;/full-title&gt;&lt;/periodical&gt;&lt;pages&gt;1290-1292&lt;/pages&gt;&lt;volume&gt;161&lt;/volume&gt;&lt;number&gt;7&lt;/number&gt;&lt;dates&gt;&lt;year&gt;2004&lt;/year&gt;&lt;/dates&gt;&lt;isbn&gt;0002-953X&lt;/isbn&gt;&lt;urls&gt;&lt;/urls&gt;&lt;/record&gt;&lt;/Cite&gt;&lt;/EndNote&gt;</w:instrText>
            </w:r>
            <w:r w:rsidRPr="00142281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142281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Wisner, Perel et al. (2004)</w:t>
            </w:r>
            <w:r w:rsidRPr="00142281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545" w:type="pct"/>
          </w:tcPr>
          <w:p w14:paraId="323E6CD2" w14:textId="77777777" w:rsidR="00C108B3" w:rsidRPr="00142281" w:rsidRDefault="00C108B3" w:rsidP="00937A90">
            <w:pPr>
              <w:spacing w:before="60" w:after="60"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b/>
                <w:bCs/>
              </w:rPr>
              <w:fldChar w:fldCharType="begin">
                <w:fldData xml:space="preserve">PEVuZE5vdGU+PENpdGUgQXV0aG9yWWVhcj0iMSI+PEF1dGhvcj5EaW1pZGppYW48L0F1dGhvcj48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</w:fldData>
              </w:fldChar>
            </w:r>
            <w:r w:rsidRPr="00142281">
              <w:rPr>
                <w:rFonts w:ascii="Times New Roman" w:hAnsi="Times New Roman" w:cs="Times New Roman"/>
                <w:b/>
                <w:bCs/>
              </w:rPr>
              <w:instrText xml:space="preserve"> ADDIN EN.CITE </w:instrText>
            </w:r>
            <w:r w:rsidRPr="00142281">
              <w:rPr>
                <w:rFonts w:ascii="Times New Roman" w:hAnsi="Times New Roman" w:cs="Times New Roman"/>
                <w:b/>
                <w:bCs/>
              </w:rPr>
              <w:fldChar w:fldCharType="begin">
                <w:fldData xml:space="preserve">PEVuZE5vdGU+PENpdGUgQXV0aG9yWWVhcj0iMSI+PEF1dGhvcj5EaW1pZGppYW48L0F1dGhvcj48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</w:fldData>
              </w:fldChar>
            </w:r>
            <w:r w:rsidRPr="00142281">
              <w:rPr>
                <w:rFonts w:ascii="Times New Roman" w:hAnsi="Times New Roman" w:cs="Times New Roman"/>
                <w:b/>
                <w:bCs/>
              </w:rPr>
              <w:instrText xml:space="preserve"> ADDIN EN.CITE.DATA </w:instrText>
            </w:r>
            <w:r w:rsidRPr="00142281">
              <w:rPr>
                <w:rFonts w:ascii="Times New Roman" w:hAnsi="Times New Roman" w:cs="Times New Roman"/>
                <w:b/>
                <w:bCs/>
              </w:rPr>
            </w:r>
            <w:r w:rsidRPr="00142281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142281">
              <w:rPr>
                <w:rFonts w:ascii="Times New Roman" w:hAnsi="Times New Roman" w:cs="Times New Roman"/>
                <w:b/>
                <w:bCs/>
              </w:rPr>
            </w:r>
            <w:r w:rsidRPr="00142281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142281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Dimidjian, Goodman et al. (2016)</w:t>
            </w:r>
            <w:r w:rsidRPr="00142281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545" w:type="pct"/>
          </w:tcPr>
          <w:p w14:paraId="1FE17ACD" w14:textId="77777777" w:rsidR="00C108B3" w:rsidRPr="00142281" w:rsidRDefault="00C108B3" w:rsidP="00937A90">
            <w:pPr>
              <w:spacing w:before="60" w:after="60" w:line="480" w:lineRule="auto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42281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142281">
              <w:rPr>
                <w:rFonts w:ascii="Times New Roman" w:hAnsi="Times New Roman" w:cs="Times New Roman"/>
                <w:b/>
                <w:bCs/>
              </w:rPr>
              <w:instrText xml:space="preserve"> ADDIN EN.CITE &lt;EndNote&gt;&lt;Cite AuthorYear="1"&gt;&lt;Author&gt;Lewis&lt;/Author&gt;&lt;Year&gt;2021&lt;/Year&gt;&lt;RecNum&gt;4105&lt;/RecNum&gt;&lt;DisplayText&gt;Lewis, Schuver et al. (2021)&lt;/DisplayText&gt;&lt;record&gt;&lt;rec-number&gt;4105&lt;/rec-number&gt;&lt;foreign-keys&gt;&lt;key app="EN" db-id="xxsdevw0oxpzwre9p2uxtew4st2dx5e2rapf" timestamp="1690433710"&gt;4105&lt;/key&gt;&lt;/foreign-keys&gt;&lt;ref-type name="Journal Article"&gt;17&lt;/ref-type&gt;&lt;contributors&gt;&lt;authors&gt;&lt;author&gt;Lewis, Beth A&lt;/author&gt;&lt;author&gt;Schuver, Katie&lt;/author&gt;&lt;author&gt;Dunsiger, Shira&lt;/author&gt;&lt;author&gt;Samson, Lauren&lt;/author&gt;&lt;author&gt;Frayeh, Amanda L&lt;/author&gt;&lt;author&gt;Terrell, Carrie A&lt;/author&gt;&lt;author&gt;Ciccolo, Joseph T&lt;/author&gt;&lt;author&gt;Fischer, John&lt;/author&gt;&lt;author&gt;Avery, Melissa D&lt;/author&gt;&lt;/authors&gt;&lt;/contributors&gt;&lt;titles&gt;&lt;title&gt;Randomized trial examining the effect of exercise and wellness interventions on preventing postpartum depression and perceived stress&lt;/title&gt;&lt;secondary-title&gt;BMC Pregnancy and Childbirth&lt;/secondary-title&gt;&lt;/titles&gt;&lt;periodical&gt;&lt;full-title&gt;BMC Pregnancy and Childbirth&lt;/full-title&gt;&lt;/periodical&gt;&lt;pages&gt;1-11&lt;/pages&gt;&lt;volume&gt;21&lt;/volume&gt;&lt;dates&gt;&lt;year&gt;2021&lt;/year&gt;&lt;/dates&gt;&lt;urls&gt;&lt;/urls&gt;&lt;/record&gt;&lt;/Cite&gt;&lt;/EndNote&gt;</w:instrText>
            </w:r>
            <w:r w:rsidRPr="00142281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142281">
              <w:rPr>
                <w:rFonts w:ascii="Times New Roman" w:hAnsi="Times New Roman" w:cs="Times New Roman"/>
                <w:b/>
                <w:bCs/>
                <w:noProof/>
                <w:szCs w:val="22"/>
              </w:rPr>
              <w:t>Lewis, Schuver et al. (2021)</w:t>
            </w:r>
            <w:r w:rsidRPr="00142281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546" w:type="pct"/>
          </w:tcPr>
          <w:p w14:paraId="2830BB07" w14:textId="77777777" w:rsidR="00C108B3" w:rsidRPr="00142281" w:rsidRDefault="00C108B3" w:rsidP="00937A90">
            <w:pPr>
              <w:spacing w:before="60" w:after="60" w:line="480" w:lineRule="auto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42281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142281">
              <w:rPr>
                <w:rFonts w:ascii="Times New Roman" w:hAnsi="Times New Roman" w:cs="Times New Roman"/>
                <w:b/>
                <w:bCs/>
              </w:rPr>
              <w:instrText xml:space="preserve"> ADDIN EN.CITE &lt;EndNote&gt;&lt;Cite AuthorYear="1"&gt;&lt;Author&gt;Molenaar&lt;/Author&gt;&lt;Year&gt;2020&lt;/Year&gt;&lt;RecNum&gt;4106&lt;/RecNum&gt;&lt;DisplayText&gt;Molenaar, Brouwer et al. (2020)&lt;/DisplayText&gt;&lt;record&gt;&lt;rec-number&gt;4106&lt;/rec-number&gt;&lt;foreign-keys&gt;&lt;key app="EN" db-id="xxsdevw0oxpzwre9p2uxtew4st2dx5e2rapf" timestamp="1690508249"&gt;4106&lt;/key&gt;&lt;/foreign-keys&gt;&lt;ref-type name="Journal Article"&gt;17&lt;/ref-type&gt;&lt;contributors&gt;&lt;authors&gt;&lt;author&gt;Molenaar, Nina M&lt;/author&gt;&lt;author&gt;Brouwer, Marlies E&lt;/author&gt;&lt;author&gt;Burger, Huibert&lt;/author&gt;&lt;author&gt;Kamperman, Astrid M&lt;/author&gt;&lt;author&gt;Bergink, Veerle&lt;/author&gt;&lt;author&gt;Hoogendijk, Witte JG&lt;/author&gt;&lt;author&gt;Williams, Alishia D&lt;/author&gt;&lt;author&gt;Bockting, Claudi LH&lt;/author&gt;&lt;author&gt;Lambregtse-van den Berg, Mijke P&lt;/author&gt;&lt;/authors&gt;&lt;/contributors&gt;&lt;titles&gt;&lt;title&gt;Preventive cognitive therapy with antidepressant discontinuation during pregnancy: results from a randomized controlled trial&lt;/title&gt;&lt;secondary-title&gt;The Journal of Clinical Psychiatry&lt;/secondary-title&gt;&lt;/titles&gt;&lt;periodical&gt;&lt;full-title&gt;The Journal of Clinical Psychiatry&lt;/full-title&gt;&lt;/periodical&gt;&lt;pages&gt;15552&lt;/pages&gt;&lt;volume&gt;81&lt;/volume&gt;&lt;number&gt;4&lt;/number&gt;&lt;dates&gt;&lt;year&gt;2020&lt;/year&gt;&lt;/dates&gt;&lt;isbn&gt;0160-6689&lt;/isbn&gt;&lt;urls&gt;&lt;/urls&gt;&lt;/record&gt;&lt;/Cite&gt;&lt;/EndNote&gt;</w:instrText>
            </w:r>
            <w:r w:rsidRPr="00142281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142281">
              <w:rPr>
                <w:rFonts w:ascii="Times New Roman" w:hAnsi="Times New Roman" w:cs="Times New Roman"/>
                <w:b/>
                <w:bCs/>
                <w:noProof/>
                <w:szCs w:val="22"/>
              </w:rPr>
              <w:t>Molenaar, Brouwer et al. (2020)</w:t>
            </w:r>
            <w:r w:rsidRPr="00142281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</w:tr>
      <w:tr w:rsidR="00C108B3" w:rsidRPr="00142281" w14:paraId="262F9197" w14:textId="77777777" w:rsidTr="00937A90">
        <w:tc>
          <w:tcPr>
            <w:tcW w:w="5000" w:type="pct"/>
            <w:gridSpan w:val="7"/>
            <w:shd w:val="clear" w:color="auto" w:fill="E7E6E6" w:themeFill="background2"/>
          </w:tcPr>
          <w:p w14:paraId="0AE8F5EF" w14:textId="77777777" w:rsidR="00C108B3" w:rsidRPr="00142281" w:rsidRDefault="00C108B3" w:rsidP="00937A90">
            <w:pPr>
              <w:spacing w:before="60" w:after="60" w:line="480" w:lineRule="auto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4228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Internal validity</w:t>
            </w:r>
          </w:p>
        </w:tc>
      </w:tr>
      <w:tr w:rsidR="00C108B3" w:rsidRPr="00142281" w14:paraId="011CE567" w14:textId="77777777" w:rsidTr="00937A90">
        <w:tc>
          <w:tcPr>
            <w:tcW w:w="5000" w:type="pct"/>
            <w:gridSpan w:val="7"/>
          </w:tcPr>
          <w:p w14:paraId="09F11770" w14:textId="77777777" w:rsidR="00C108B3" w:rsidRPr="00142281" w:rsidRDefault="00C108B3" w:rsidP="00937A90">
            <w:pPr>
              <w:spacing w:before="60" w:after="60" w:line="480" w:lineRule="auto"/>
              <w:rPr>
                <w:rFonts w:ascii="Times New Roman" w:hAnsi="Times New Roman" w:cs="Times New Roman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Bias related to selection and allocation</w:t>
            </w:r>
          </w:p>
        </w:tc>
      </w:tr>
      <w:tr w:rsidR="00C108B3" w:rsidRPr="00142281" w14:paraId="22AA7A01" w14:textId="77777777" w:rsidTr="00937A90">
        <w:tc>
          <w:tcPr>
            <w:tcW w:w="1726" w:type="pct"/>
          </w:tcPr>
          <w:p w14:paraId="4C995F5B" w14:textId="77777777" w:rsidR="00C108B3" w:rsidRPr="00142281" w:rsidRDefault="00C108B3" w:rsidP="00937A90">
            <w:pPr>
              <w:spacing w:before="60" w:after="60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Was true randomization used for assignment of participants to treatment groups?</w:t>
            </w:r>
          </w:p>
        </w:tc>
        <w:tc>
          <w:tcPr>
            <w:tcW w:w="545" w:type="pct"/>
            <w:vAlign w:val="center"/>
          </w:tcPr>
          <w:p w14:paraId="32EC1614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545" w:type="pct"/>
            <w:vAlign w:val="center"/>
          </w:tcPr>
          <w:p w14:paraId="2617D169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545" w:type="pct"/>
            <w:vAlign w:val="center"/>
          </w:tcPr>
          <w:p w14:paraId="7AC9824E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545" w:type="pct"/>
            <w:vAlign w:val="center"/>
          </w:tcPr>
          <w:p w14:paraId="1F98F063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545" w:type="pct"/>
            <w:vAlign w:val="center"/>
          </w:tcPr>
          <w:p w14:paraId="494AB7CB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42281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546" w:type="pct"/>
            <w:vAlign w:val="center"/>
          </w:tcPr>
          <w:p w14:paraId="5279B891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42281">
              <w:rPr>
                <w:rFonts w:ascii="Times New Roman" w:hAnsi="Times New Roman" w:cs="Times New Roman"/>
                <w:szCs w:val="22"/>
              </w:rPr>
              <w:t>Yes</w:t>
            </w:r>
          </w:p>
        </w:tc>
      </w:tr>
      <w:tr w:rsidR="00C108B3" w:rsidRPr="00142281" w14:paraId="5ABF8606" w14:textId="77777777" w:rsidTr="00937A90">
        <w:tc>
          <w:tcPr>
            <w:tcW w:w="1726" w:type="pct"/>
          </w:tcPr>
          <w:p w14:paraId="01173E5A" w14:textId="77777777" w:rsidR="00C108B3" w:rsidRPr="00142281" w:rsidRDefault="00C108B3" w:rsidP="00937A90">
            <w:pPr>
              <w:spacing w:before="60" w:after="60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Was allocation to treatment groups concealed?</w:t>
            </w:r>
          </w:p>
        </w:tc>
        <w:tc>
          <w:tcPr>
            <w:tcW w:w="545" w:type="pct"/>
            <w:vAlign w:val="center"/>
          </w:tcPr>
          <w:p w14:paraId="73BFA8D5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545" w:type="pct"/>
            <w:vAlign w:val="center"/>
          </w:tcPr>
          <w:p w14:paraId="1ABCDEAE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545" w:type="pct"/>
            <w:vAlign w:val="center"/>
          </w:tcPr>
          <w:p w14:paraId="5AB77C6C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545" w:type="pct"/>
            <w:vAlign w:val="center"/>
          </w:tcPr>
          <w:p w14:paraId="4C2D1273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  <w:tc>
          <w:tcPr>
            <w:tcW w:w="545" w:type="pct"/>
            <w:vAlign w:val="center"/>
          </w:tcPr>
          <w:p w14:paraId="7829B019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42281">
              <w:rPr>
                <w:rFonts w:ascii="Times New Roman" w:hAnsi="Times New Roman" w:cs="Times New Roman"/>
                <w:szCs w:val="22"/>
              </w:rPr>
              <w:t>No</w:t>
            </w:r>
          </w:p>
        </w:tc>
        <w:tc>
          <w:tcPr>
            <w:tcW w:w="546" w:type="pct"/>
            <w:vAlign w:val="center"/>
          </w:tcPr>
          <w:p w14:paraId="7255A59E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42281">
              <w:rPr>
                <w:rFonts w:ascii="Times New Roman" w:hAnsi="Times New Roman" w:cs="Times New Roman"/>
                <w:szCs w:val="22"/>
              </w:rPr>
              <w:t>N/A</w:t>
            </w:r>
          </w:p>
        </w:tc>
      </w:tr>
      <w:tr w:rsidR="00C108B3" w:rsidRPr="00142281" w14:paraId="4709FDC1" w14:textId="77777777" w:rsidTr="00937A90">
        <w:tc>
          <w:tcPr>
            <w:tcW w:w="1726" w:type="pct"/>
          </w:tcPr>
          <w:p w14:paraId="0085761D" w14:textId="77777777" w:rsidR="00C108B3" w:rsidRPr="00142281" w:rsidRDefault="00C108B3" w:rsidP="00937A90">
            <w:pPr>
              <w:spacing w:before="60" w:after="60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Were treatment groups similar at the baseline?</w:t>
            </w:r>
          </w:p>
        </w:tc>
        <w:tc>
          <w:tcPr>
            <w:tcW w:w="545" w:type="pct"/>
            <w:vAlign w:val="center"/>
          </w:tcPr>
          <w:p w14:paraId="1B10F986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545" w:type="pct"/>
            <w:vAlign w:val="center"/>
          </w:tcPr>
          <w:p w14:paraId="75414BFD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545" w:type="pct"/>
            <w:vAlign w:val="center"/>
          </w:tcPr>
          <w:p w14:paraId="650D2B19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545" w:type="pct"/>
            <w:vAlign w:val="center"/>
          </w:tcPr>
          <w:p w14:paraId="453B3BD1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545" w:type="pct"/>
            <w:vAlign w:val="center"/>
          </w:tcPr>
          <w:p w14:paraId="0C72A3AF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42281">
              <w:rPr>
                <w:rFonts w:ascii="Times New Roman" w:hAnsi="Times New Roman" w:cs="Times New Roman"/>
                <w:szCs w:val="22"/>
              </w:rPr>
              <w:t>No</w:t>
            </w:r>
          </w:p>
        </w:tc>
        <w:tc>
          <w:tcPr>
            <w:tcW w:w="546" w:type="pct"/>
            <w:vAlign w:val="center"/>
          </w:tcPr>
          <w:p w14:paraId="24FE337D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42281">
              <w:rPr>
                <w:rFonts w:ascii="Times New Roman" w:hAnsi="Times New Roman" w:cs="Times New Roman"/>
                <w:szCs w:val="22"/>
              </w:rPr>
              <w:t>Yes</w:t>
            </w:r>
          </w:p>
        </w:tc>
      </w:tr>
      <w:tr w:rsidR="00C108B3" w:rsidRPr="00142281" w14:paraId="156DA1A0" w14:textId="77777777" w:rsidTr="00937A90">
        <w:tc>
          <w:tcPr>
            <w:tcW w:w="5000" w:type="pct"/>
            <w:gridSpan w:val="7"/>
          </w:tcPr>
          <w:p w14:paraId="6558A98E" w14:textId="77777777" w:rsidR="00C108B3" w:rsidRPr="00142281" w:rsidRDefault="00C108B3" w:rsidP="00937A90">
            <w:pPr>
              <w:spacing w:before="60" w:after="60" w:line="480" w:lineRule="auto"/>
              <w:rPr>
                <w:rFonts w:ascii="Times New Roman" w:hAnsi="Times New Roman" w:cs="Times New Roman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Bias related to administration of intervention/exposure</w:t>
            </w:r>
          </w:p>
        </w:tc>
      </w:tr>
      <w:tr w:rsidR="00C108B3" w:rsidRPr="00142281" w14:paraId="4BF71FA9" w14:textId="77777777" w:rsidTr="00937A90">
        <w:tc>
          <w:tcPr>
            <w:tcW w:w="1726" w:type="pct"/>
          </w:tcPr>
          <w:p w14:paraId="29DE4653" w14:textId="77777777" w:rsidR="00C108B3" w:rsidRPr="00142281" w:rsidRDefault="00C108B3" w:rsidP="00937A90">
            <w:pPr>
              <w:spacing w:before="60" w:after="60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Were participants blind to treatment assignment?</w:t>
            </w:r>
          </w:p>
        </w:tc>
        <w:tc>
          <w:tcPr>
            <w:tcW w:w="545" w:type="pct"/>
            <w:vAlign w:val="center"/>
          </w:tcPr>
          <w:p w14:paraId="4F3CB7C4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545" w:type="pct"/>
            <w:vAlign w:val="center"/>
          </w:tcPr>
          <w:p w14:paraId="6762BD55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545" w:type="pct"/>
            <w:vAlign w:val="center"/>
          </w:tcPr>
          <w:p w14:paraId="52064BA1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545" w:type="pct"/>
            <w:vAlign w:val="center"/>
          </w:tcPr>
          <w:p w14:paraId="569052F4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  <w:tc>
          <w:tcPr>
            <w:tcW w:w="545" w:type="pct"/>
            <w:vAlign w:val="center"/>
          </w:tcPr>
          <w:p w14:paraId="79CB30F4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42281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546" w:type="pct"/>
            <w:vAlign w:val="center"/>
          </w:tcPr>
          <w:p w14:paraId="03220A70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42281">
              <w:rPr>
                <w:rFonts w:ascii="Times New Roman" w:hAnsi="Times New Roman" w:cs="Times New Roman"/>
                <w:szCs w:val="22"/>
              </w:rPr>
              <w:t>N/A</w:t>
            </w:r>
          </w:p>
        </w:tc>
      </w:tr>
      <w:tr w:rsidR="00C108B3" w:rsidRPr="00142281" w14:paraId="5044F05C" w14:textId="77777777" w:rsidTr="00937A90">
        <w:tc>
          <w:tcPr>
            <w:tcW w:w="1726" w:type="pct"/>
          </w:tcPr>
          <w:p w14:paraId="62868058" w14:textId="77777777" w:rsidR="00C108B3" w:rsidRPr="00142281" w:rsidRDefault="00C108B3" w:rsidP="00937A90">
            <w:pPr>
              <w:spacing w:before="60" w:after="60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Were those delivering the treatment blind to treatment assignment?</w:t>
            </w:r>
          </w:p>
        </w:tc>
        <w:tc>
          <w:tcPr>
            <w:tcW w:w="545" w:type="pct"/>
            <w:vAlign w:val="center"/>
          </w:tcPr>
          <w:p w14:paraId="5CF69AAA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545" w:type="pct"/>
            <w:vAlign w:val="center"/>
          </w:tcPr>
          <w:p w14:paraId="7B985EC5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545" w:type="pct"/>
            <w:vAlign w:val="center"/>
          </w:tcPr>
          <w:p w14:paraId="1F78A4CD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545" w:type="pct"/>
            <w:vAlign w:val="center"/>
          </w:tcPr>
          <w:p w14:paraId="7257226A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  <w:tc>
          <w:tcPr>
            <w:tcW w:w="545" w:type="pct"/>
            <w:vAlign w:val="center"/>
          </w:tcPr>
          <w:p w14:paraId="13D02376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42281">
              <w:rPr>
                <w:rFonts w:ascii="Times New Roman" w:hAnsi="Times New Roman" w:cs="Times New Roman"/>
                <w:szCs w:val="22"/>
              </w:rPr>
              <w:t>N/A</w:t>
            </w:r>
          </w:p>
        </w:tc>
        <w:tc>
          <w:tcPr>
            <w:tcW w:w="546" w:type="pct"/>
            <w:vAlign w:val="center"/>
          </w:tcPr>
          <w:p w14:paraId="32ED2F86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42281">
              <w:rPr>
                <w:rFonts w:ascii="Times New Roman" w:hAnsi="Times New Roman" w:cs="Times New Roman"/>
                <w:szCs w:val="22"/>
              </w:rPr>
              <w:t>N/A</w:t>
            </w:r>
          </w:p>
        </w:tc>
      </w:tr>
      <w:tr w:rsidR="00C108B3" w:rsidRPr="00142281" w14:paraId="79DC615D" w14:textId="77777777" w:rsidTr="00937A90">
        <w:tc>
          <w:tcPr>
            <w:tcW w:w="1726" w:type="pct"/>
          </w:tcPr>
          <w:p w14:paraId="7FC5DA9A" w14:textId="77777777" w:rsidR="00C108B3" w:rsidRPr="00142281" w:rsidRDefault="00C108B3" w:rsidP="00937A90">
            <w:pPr>
              <w:spacing w:before="60" w:after="60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Were treatment groups treated identically other than the intervention of interest?</w:t>
            </w:r>
          </w:p>
        </w:tc>
        <w:tc>
          <w:tcPr>
            <w:tcW w:w="545" w:type="pct"/>
            <w:vAlign w:val="center"/>
          </w:tcPr>
          <w:p w14:paraId="64603656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545" w:type="pct"/>
            <w:vAlign w:val="center"/>
          </w:tcPr>
          <w:p w14:paraId="5A116CC3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545" w:type="pct"/>
            <w:vAlign w:val="center"/>
          </w:tcPr>
          <w:p w14:paraId="698667C7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545" w:type="pct"/>
            <w:vAlign w:val="center"/>
          </w:tcPr>
          <w:p w14:paraId="64482F8F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545" w:type="pct"/>
            <w:vAlign w:val="center"/>
          </w:tcPr>
          <w:p w14:paraId="40555ADD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42281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546" w:type="pct"/>
            <w:vAlign w:val="center"/>
          </w:tcPr>
          <w:p w14:paraId="258BA8ED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42281">
              <w:rPr>
                <w:rFonts w:ascii="Times New Roman" w:hAnsi="Times New Roman" w:cs="Times New Roman"/>
                <w:szCs w:val="22"/>
              </w:rPr>
              <w:t>Yes</w:t>
            </w:r>
          </w:p>
        </w:tc>
      </w:tr>
      <w:tr w:rsidR="00C108B3" w:rsidRPr="00142281" w14:paraId="326B8B0F" w14:textId="77777777" w:rsidTr="00937A90">
        <w:tc>
          <w:tcPr>
            <w:tcW w:w="5000" w:type="pct"/>
            <w:gridSpan w:val="7"/>
          </w:tcPr>
          <w:p w14:paraId="169021C0" w14:textId="77777777" w:rsidR="00C108B3" w:rsidRPr="00142281" w:rsidRDefault="00C108B3" w:rsidP="00937A90">
            <w:pPr>
              <w:spacing w:before="60" w:after="60" w:line="480" w:lineRule="auto"/>
              <w:rPr>
                <w:rFonts w:ascii="Times New Roman" w:hAnsi="Times New Roman" w:cs="Times New Roman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 xml:space="preserve">Bias related to assessment, </w:t>
            </w:r>
            <w:proofErr w:type="gramStart"/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detection</w:t>
            </w:r>
            <w:proofErr w:type="gramEnd"/>
            <w:r w:rsidRPr="00142281">
              <w:rPr>
                <w:rFonts w:ascii="Times New Roman" w:hAnsi="Times New Roman" w:cs="Times New Roman"/>
                <w:sz w:val="22"/>
                <w:szCs w:val="22"/>
              </w:rPr>
              <w:t xml:space="preserve"> and measurement of the outcome</w:t>
            </w:r>
          </w:p>
        </w:tc>
      </w:tr>
      <w:tr w:rsidR="00C108B3" w:rsidRPr="00142281" w14:paraId="646C9AB2" w14:textId="77777777" w:rsidTr="00937A90">
        <w:tc>
          <w:tcPr>
            <w:tcW w:w="1726" w:type="pct"/>
          </w:tcPr>
          <w:p w14:paraId="62C27CCA" w14:textId="77777777" w:rsidR="00C108B3" w:rsidRPr="00142281" w:rsidRDefault="00C108B3" w:rsidP="00937A90">
            <w:pPr>
              <w:spacing w:before="60" w:after="60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Were outcome assessors blind to treatment assignment?</w:t>
            </w:r>
          </w:p>
        </w:tc>
        <w:tc>
          <w:tcPr>
            <w:tcW w:w="545" w:type="pct"/>
            <w:vAlign w:val="center"/>
          </w:tcPr>
          <w:p w14:paraId="5A3A3004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Unclear</w:t>
            </w:r>
          </w:p>
        </w:tc>
        <w:tc>
          <w:tcPr>
            <w:tcW w:w="545" w:type="pct"/>
            <w:vAlign w:val="center"/>
          </w:tcPr>
          <w:p w14:paraId="0550F31B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545" w:type="pct"/>
            <w:vAlign w:val="center"/>
          </w:tcPr>
          <w:p w14:paraId="0D8B0AA2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545" w:type="pct"/>
            <w:vAlign w:val="center"/>
          </w:tcPr>
          <w:p w14:paraId="2A23A8B1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545" w:type="pct"/>
            <w:vAlign w:val="center"/>
          </w:tcPr>
          <w:p w14:paraId="350B5EDA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Unclear</w:t>
            </w:r>
          </w:p>
        </w:tc>
        <w:tc>
          <w:tcPr>
            <w:tcW w:w="546" w:type="pct"/>
            <w:vAlign w:val="center"/>
          </w:tcPr>
          <w:p w14:paraId="10428ECA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</w:tr>
      <w:tr w:rsidR="00C108B3" w:rsidRPr="00142281" w14:paraId="06AC10D8" w14:textId="77777777" w:rsidTr="00937A90">
        <w:tc>
          <w:tcPr>
            <w:tcW w:w="1726" w:type="pct"/>
          </w:tcPr>
          <w:p w14:paraId="35778B29" w14:textId="77777777" w:rsidR="00C108B3" w:rsidRPr="00142281" w:rsidRDefault="00C108B3" w:rsidP="00937A90">
            <w:pPr>
              <w:spacing w:before="60" w:after="60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Were outcomes measured in the same way for treatment groups?</w:t>
            </w:r>
          </w:p>
        </w:tc>
        <w:tc>
          <w:tcPr>
            <w:tcW w:w="545" w:type="pct"/>
            <w:vAlign w:val="center"/>
          </w:tcPr>
          <w:p w14:paraId="46227E55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545" w:type="pct"/>
            <w:vAlign w:val="center"/>
          </w:tcPr>
          <w:p w14:paraId="345565EF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545" w:type="pct"/>
            <w:vAlign w:val="center"/>
          </w:tcPr>
          <w:p w14:paraId="4B34609C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545" w:type="pct"/>
            <w:vAlign w:val="center"/>
          </w:tcPr>
          <w:p w14:paraId="336B11E5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545" w:type="pct"/>
            <w:vAlign w:val="center"/>
          </w:tcPr>
          <w:p w14:paraId="2D9A5423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546" w:type="pct"/>
            <w:vAlign w:val="center"/>
          </w:tcPr>
          <w:p w14:paraId="149A834E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</w:tr>
      <w:tr w:rsidR="00C108B3" w:rsidRPr="00142281" w14:paraId="18D2E9F3" w14:textId="77777777" w:rsidTr="00937A90">
        <w:tc>
          <w:tcPr>
            <w:tcW w:w="1726" w:type="pct"/>
          </w:tcPr>
          <w:p w14:paraId="120EE937" w14:textId="77777777" w:rsidR="00C108B3" w:rsidRPr="00142281" w:rsidRDefault="00C108B3" w:rsidP="00937A90">
            <w:pPr>
              <w:spacing w:before="60" w:after="60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Were outcomes measured in a reliable way?</w:t>
            </w:r>
          </w:p>
        </w:tc>
        <w:tc>
          <w:tcPr>
            <w:tcW w:w="545" w:type="pct"/>
            <w:vAlign w:val="center"/>
          </w:tcPr>
          <w:p w14:paraId="6115A60A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545" w:type="pct"/>
            <w:vAlign w:val="center"/>
          </w:tcPr>
          <w:p w14:paraId="168FBD47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545" w:type="pct"/>
            <w:vAlign w:val="center"/>
          </w:tcPr>
          <w:p w14:paraId="235D18FF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545" w:type="pct"/>
            <w:vAlign w:val="center"/>
          </w:tcPr>
          <w:p w14:paraId="4594BE10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545" w:type="pct"/>
            <w:vAlign w:val="center"/>
          </w:tcPr>
          <w:p w14:paraId="764C33F7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546" w:type="pct"/>
            <w:vAlign w:val="center"/>
          </w:tcPr>
          <w:p w14:paraId="647287DC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</w:tr>
      <w:tr w:rsidR="00C108B3" w:rsidRPr="00142281" w14:paraId="5545A5BC" w14:textId="77777777" w:rsidTr="00937A90">
        <w:tc>
          <w:tcPr>
            <w:tcW w:w="5000" w:type="pct"/>
            <w:gridSpan w:val="7"/>
          </w:tcPr>
          <w:p w14:paraId="6E65DFBF" w14:textId="77777777" w:rsidR="00C108B3" w:rsidRPr="00142281" w:rsidRDefault="00C108B3" w:rsidP="00937A90">
            <w:pPr>
              <w:spacing w:before="60" w:after="60" w:line="480" w:lineRule="auto"/>
              <w:rPr>
                <w:rFonts w:ascii="Times New Roman" w:hAnsi="Times New Roman" w:cs="Times New Roman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Bias related to participant retention</w:t>
            </w:r>
          </w:p>
        </w:tc>
      </w:tr>
      <w:tr w:rsidR="00C108B3" w:rsidRPr="00142281" w14:paraId="706A6E39" w14:textId="77777777" w:rsidTr="00937A90">
        <w:tc>
          <w:tcPr>
            <w:tcW w:w="1726" w:type="pct"/>
          </w:tcPr>
          <w:p w14:paraId="6BF4072B" w14:textId="77777777" w:rsidR="00C108B3" w:rsidRPr="00142281" w:rsidRDefault="00C108B3" w:rsidP="00937A90">
            <w:pPr>
              <w:spacing w:before="60" w:after="60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Was follow up complete and if not, were differences between groups in terms of their follow up adequately described and analysed?</w:t>
            </w:r>
          </w:p>
        </w:tc>
        <w:tc>
          <w:tcPr>
            <w:tcW w:w="545" w:type="pct"/>
            <w:vAlign w:val="center"/>
          </w:tcPr>
          <w:p w14:paraId="0BC3EFB7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545" w:type="pct"/>
            <w:vAlign w:val="center"/>
          </w:tcPr>
          <w:p w14:paraId="76CFF2F4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545" w:type="pct"/>
            <w:vAlign w:val="center"/>
          </w:tcPr>
          <w:p w14:paraId="22A872AE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545" w:type="pct"/>
            <w:vAlign w:val="center"/>
          </w:tcPr>
          <w:p w14:paraId="33443063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545" w:type="pct"/>
            <w:vAlign w:val="center"/>
          </w:tcPr>
          <w:p w14:paraId="5A012220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546" w:type="pct"/>
            <w:vAlign w:val="center"/>
          </w:tcPr>
          <w:p w14:paraId="78870F7F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</w:tr>
      <w:tr w:rsidR="00C108B3" w:rsidRPr="00142281" w14:paraId="0D453C65" w14:textId="77777777" w:rsidTr="00937A90">
        <w:tc>
          <w:tcPr>
            <w:tcW w:w="5000" w:type="pct"/>
            <w:gridSpan w:val="7"/>
            <w:shd w:val="clear" w:color="auto" w:fill="E7E6E6" w:themeFill="background2"/>
          </w:tcPr>
          <w:p w14:paraId="3E1380E9" w14:textId="77777777" w:rsidR="00C108B3" w:rsidRPr="00142281" w:rsidRDefault="00C108B3" w:rsidP="00937A90">
            <w:pPr>
              <w:spacing w:before="60" w:after="60" w:line="480" w:lineRule="auto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4228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Statistical Conclusion Validity</w:t>
            </w:r>
          </w:p>
        </w:tc>
      </w:tr>
      <w:tr w:rsidR="00C108B3" w:rsidRPr="00142281" w14:paraId="20DB6F08" w14:textId="77777777" w:rsidTr="00937A90">
        <w:tc>
          <w:tcPr>
            <w:tcW w:w="1726" w:type="pct"/>
            <w:vAlign w:val="center"/>
          </w:tcPr>
          <w:p w14:paraId="342AA8B0" w14:textId="77777777" w:rsidR="00C108B3" w:rsidRPr="00142281" w:rsidRDefault="00C108B3" w:rsidP="00937A90">
            <w:pPr>
              <w:spacing w:before="60" w:after="60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Were participants analysed in the groups to which they were randomized?</w:t>
            </w:r>
          </w:p>
        </w:tc>
        <w:tc>
          <w:tcPr>
            <w:tcW w:w="545" w:type="pct"/>
            <w:vAlign w:val="center"/>
          </w:tcPr>
          <w:p w14:paraId="6396320A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545" w:type="pct"/>
            <w:vAlign w:val="center"/>
          </w:tcPr>
          <w:p w14:paraId="140A9C20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545" w:type="pct"/>
            <w:vAlign w:val="center"/>
          </w:tcPr>
          <w:p w14:paraId="76144014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545" w:type="pct"/>
            <w:vAlign w:val="center"/>
          </w:tcPr>
          <w:p w14:paraId="01EB31E9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545" w:type="pct"/>
            <w:vAlign w:val="center"/>
          </w:tcPr>
          <w:p w14:paraId="36E667D3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42281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546" w:type="pct"/>
            <w:vAlign w:val="center"/>
          </w:tcPr>
          <w:p w14:paraId="4029DBA0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42281">
              <w:rPr>
                <w:rFonts w:ascii="Times New Roman" w:hAnsi="Times New Roman" w:cs="Times New Roman"/>
                <w:szCs w:val="22"/>
              </w:rPr>
              <w:t>Yes</w:t>
            </w:r>
          </w:p>
        </w:tc>
      </w:tr>
      <w:tr w:rsidR="00C108B3" w:rsidRPr="00142281" w14:paraId="56CFEF37" w14:textId="77777777" w:rsidTr="00937A90">
        <w:tc>
          <w:tcPr>
            <w:tcW w:w="1726" w:type="pct"/>
          </w:tcPr>
          <w:p w14:paraId="1D3F3A95" w14:textId="77777777" w:rsidR="00C108B3" w:rsidRPr="00142281" w:rsidRDefault="00C108B3" w:rsidP="00937A90">
            <w:pPr>
              <w:spacing w:before="60" w:after="60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Was appropriate statistical analysis used?</w:t>
            </w:r>
          </w:p>
        </w:tc>
        <w:tc>
          <w:tcPr>
            <w:tcW w:w="545" w:type="pct"/>
            <w:vAlign w:val="center"/>
          </w:tcPr>
          <w:p w14:paraId="1DB73435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545" w:type="pct"/>
            <w:vAlign w:val="center"/>
          </w:tcPr>
          <w:p w14:paraId="185A9313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545" w:type="pct"/>
            <w:vAlign w:val="center"/>
          </w:tcPr>
          <w:p w14:paraId="65C8EDC2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545" w:type="pct"/>
            <w:vAlign w:val="center"/>
          </w:tcPr>
          <w:p w14:paraId="68560B9C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545" w:type="pct"/>
            <w:vAlign w:val="center"/>
          </w:tcPr>
          <w:p w14:paraId="48083B3C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42281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546" w:type="pct"/>
            <w:vAlign w:val="center"/>
          </w:tcPr>
          <w:p w14:paraId="7ED54549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42281">
              <w:rPr>
                <w:rFonts w:ascii="Times New Roman" w:hAnsi="Times New Roman" w:cs="Times New Roman"/>
                <w:szCs w:val="22"/>
              </w:rPr>
              <w:t>Yes</w:t>
            </w:r>
          </w:p>
        </w:tc>
      </w:tr>
      <w:tr w:rsidR="00C108B3" w:rsidRPr="00142281" w14:paraId="7D2DD044" w14:textId="77777777" w:rsidTr="00937A90">
        <w:tc>
          <w:tcPr>
            <w:tcW w:w="1726" w:type="pct"/>
          </w:tcPr>
          <w:p w14:paraId="0218E7D4" w14:textId="77777777" w:rsidR="00C108B3" w:rsidRPr="00142281" w:rsidRDefault="00C108B3" w:rsidP="00937A90">
            <w:pPr>
              <w:spacing w:before="60" w:after="60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Was the trial design appropriate and any deviations from the standard RCT design (individual randomization, parallel groups) accounted for in the conduct and analysis of the trial?</w:t>
            </w:r>
          </w:p>
        </w:tc>
        <w:tc>
          <w:tcPr>
            <w:tcW w:w="545" w:type="pct"/>
            <w:vAlign w:val="center"/>
          </w:tcPr>
          <w:p w14:paraId="10825123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545" w:type="pct"/>
            <w:vAlign w:val="center"/>
          </w:tcPr>
          <w:p w14:paraId="726F6A21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545" w:type="pct"/>
            <w:vAlign w:val="center"/>
          </w:tcPr>
          <w:p w14:paraId="37477098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545" w:type="pct"/>
            <w:vAlign w:val="center"/>
          </w:tcPr>
          <w:p w14:paraId="4AB753C1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545" w:type="pct"/>
            <w:vAlign w:val="center"/>
          </w:tcPr>
          <w:p w14:paraId="7614F976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42281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546" w:type="pct"/>
            <w:vAlign w:val="center"/>
          </w:tcPr>
          <w:p w14:paraId="1DB328B8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42281">
              <w:rPr>
                <w:rFonts w:ascii="Times New Roman" w:hAnsi="Times New Roman" w:cs="Times New Roman"/>
                <w:szCs w:val="22"/>
              </w:rPr>
              <w:t>Yes</w:t>
            </w:r>
          </w:p>
        </w:tc>
      </w:tr>
    </w:tbl>
    <w:p w14:paraId="619BAE19" w14:textId="77777777" w:rsidR="00C108B3" w:rsidRPr="00142281" w:rsidRDefault="00C108B3" w:rsidP="00C108B3">
      <w:pPr>
        <w:spacing w:line="480" w:lineRule="auto"/>
        <w:rPr>
          <w:rFonts w:ascii="Times New Roman" w:hAnsi="Times New Roman" w:cs="Times New Roman"/>
        </w:rPr>
      </w:pPr>
    </w:p>
    <w:p w14:paraId="2C72D66A" w14:textId="3D0159B2" w:rsidR="00C108B3" w:rsidRPr="00142281" w:rsidRDefault="00C108B3" w:rsidP="00C108B3">
      <w:pPr>
        <w:pStyle w:val="Heading2"/>
        <w:spacing w:line="480" w:lineRule="auto"/>
        <w:rPr>
          <w:rFonts w:ascii="Times New Roman" w:hAnsi="Times New Roman" w:cs="Times New Roman"/>
        </w:rPr>
      </w:pPr>
      <w:r w:rsidRPr="00142281">
        <w:rPr>
          <w:rFonts w:ascii="Times New Roman" w:hAnsi="Times New Roman" w:cs="Times New Roman"/>
        </w:rPr>
        <w:lastRenderedPageBreak/>
        <w:t xml:space="preserve">Table </w:t>
      </w:r>
      <w:r w:rsidR="00FA65E7">
        <w:rPr>
          <w:rFonts w:ascii="Times New Roman" w:hAnsi="Times New Roman" w:cs="Times New Roman"/>
        </w:rPr>
        <w:t>5</w:t>
      </w:r>
      <w:r w:rsidRPr="00142281">
        <w:rPr>
          <w:rFonts w:ascii="Times New Roman" w:hAnsi="Times New Roman" w:cs="Times New Roman"/>
        </w:rPr>
        <w:t xml:space="preserve">: JBI Critical Appraisal Checklist for Quasi-Experimental Studies </w:t>
      </w:r>
      <w:r w:rsidRPr="00142281">
        <w:rPr>
          <w:rFonts w:ascii="Times New Roman" w:hAnsi="Times New Roman" w:cs="Times New Roman"/>
        </w:rPr>
        <w:fldChar w:fldCharType="begin"/>
      </w:r>
      <w:r w:rsidRPr="00142281">
        <w:rPr>
          <w:rFonts w:ascii="Times New Roman" w:hAnsi="Times New Roman" w:cs="Times New Roman"/>
        </w:rPr>
        <w:instrText xml:space="preserve"> ADDIN EN.CITE &lt;EndNote&gt;&lt;Cite&gt;&lt;Author&gt;Tufanaru&lt;/Author&gt;&lt;Year&gt;2017&lt;/Year&gt;&lt;RecNum&gt;4174&lt;/RecNum&gt;&lt;DisplayText&gt;(Tufanaru, Munn et al. 2017)&lt;/DisplayText&gt;&lt;record&gt;&lt;rec-number&gt;4174&lt;/rec-number&gt;&lt;foreign-keys&gt;&lt;key app="EN" db-id="xxsdevw0oxpzwre9p2uxtew4st2dx5e2rapf" timestamp="1697771559"&gt;4174&lt;/key&gt;&lt;/foreign-keys&gt;&lt;ref-type name="Book Section"&gt;5&lt;/ref-type&gt;&lt;contributors&gt;&lt;authors&gt;&lt;author&gt;Tufanaru, Catalin&lt;/author&gt;&lt;author&gt;Munn, Zachary&lt;/author&gt;&lt;author&gt;Aromataris, Edoardo&lt;/author&gt;&lt;author&gt;Campbell, Jared&lt;/author&gt;&lt;author&gt;Hopp, Lisa&lt;/author&gt;&lt;/authors&gt;&lt;/contributors&gt;&lt;titles&gt;&lt;title&gt;Systematic reviews of effectiveness&lt;/title&gt;&lt;secondary-title&gt;Joanna Briggs Institute reviewer’s manual&lt;/secondary-title&gt;&lt;/titles&gt;&lt;pages&gt;3-10&lt;/pages&gt;&lt;dates&gt;&lt;year&gt;2017&lt;/year&gt;&lt;/dates&gt;&lt;publisher&gt;The Joanna Briggs Institute Adelaide, Australia&lt;/publisher&gt;&lt;urls&gt;&lt;/urls&gt;&lt;/record&gt;&lt;/Cite&gt;&lt;/EndNote&gt;</w:instrText>
      </w:r>
      <w:r w:rsidRPr="00142281">
        <w:rPr>
          <w:rFonts w:ascii="Times New Roman" w:hAnsi="Times New Roman" w:cs="Times New Roman"/>
        </w:rPr>
        <w:fldChar w:fldCharType="separate"/>
      </w:r>
      <w:r w:rsidRPr="00142281">
        <w:rPr>
          <w:rFonts w:ascii="Times New Roman" w:hAnsi="Times New Roman" w:cs="Times New Roman"/>
          <w:noProof/>
        </w:rPr>
        <w:t>(Tufanaru, Munn et al. 2017)</w:t>
      </w:r>
      <w:r w:rsidRPr="00142281">
        <w:rPr>
          <w:rFonts w:ascii="Times New Roman" w:hAnsi="Times New Roman" w:cs="Times New Roman"/>
        </w:rPr>
        <w:fldChar w:fldCharType="end"/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1405"/>
        <w:gridCol w:w="2596"/>
      </w:tblGrid>
      <w:tr w:rsidR="00C108B3" w:rsidRPr="00142281" w14:paraId="4C66FA7C" w14:textId="77777777" w:rsidTr="00937A90">
        <w:trPr>
          <w:tblHeader/>
        </w:trPr>
        <w:tc>
          <w:tcPr>
            <w:tcW w:w="0" w:type="auto"/>
          </w:tcPr>
          <w:p w14:paraId="4C987879" w14:textId="77777777" w:rsidR="00C108B3" w:rsidRPr="00142281" w:rsidRDefault="00C108B3" w:rsidP="00937A90">
            <w:pPr>
              <w:spacing w:before="60" w:after="60" w:line="480" w:lineRule="auto"/>
              <w:rPr>
                <w:rFonts w:ascii="Times New Roman" w:eastAsiaTheme="minorHAnsi" w:hAnsi="Times New Roman" w:cs="Times New Roman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0" w:type="auto"/>
          </w:tcPr>
          <w:p w14:paraId="10529D3E" w14:textId="77777777" w:rsidR="00C108B3" w:rsidRPr="00142281" w:rsidRDefault="00C108B3" w:rsidP="00937A90">
            <w:pPr>
              <w:spacing w:before="60" w:after="60" w:line="480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142281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142281">
              <w:rPr>
                <w:rFonts w:ascii="Times New Roman" w:hAnsi="Times New Roman" w:cs="Times New Roman"/>
                <w:b/>
                <w:bCs/>
              </w:rPr>
              <w:instrText xml:space="preserve"> ADDIN EN.CITE &lt;EndNote&gt;&lt;Cite AuthorYear="1"&gt;&lt;Author&gt;Wisner&lt;/Author&gt;&lt;Year&gt;1994&lt;/Year&gt;&lt;RecNum&gt;4088&lt;/RecNum&gt;&lt;DisplayText&gt;Wisner and Wheeler (1994)&lt;/DisplayText&gt;&lt;record&gt;&lt;rec-number&gt;4088&lt;/rec-number&gt;&lt;foreign-keys&gt;&lt;key app="EN" db-id="xxsdevw0oxpzwre9p2uxtew4st2dx5e2rapf" timestamp="1689209234"&gt;4088&lt;/key&gt;&lt;/foreign-keys&gt;&lt;ref-type name="Journal Article"&gt;17&lt;/ref-type&gt;&lt;contributors&gt;&lt;authors&gt;&lt;author&gt;Wisner, Katherine L&lt;/author&gt;&lt;author&gt;Wheeler, Susan B&lt;/author&gt;&lt;/authors&gt;&lt;/contributors&gt;&lt;titles&gt;&lt;title&gt;Prevention of recurrent postpartum major depression&lt;/title&gt;&lt;secondary-title&gt;Psychiatric Services&lt;/secondary-title&gt;&lt;/titles&gt;&lt;periodical&gt;&lt;full-title&gt;Psychiatric Services&lt;/full-title&gt;&lt;/periodical&gt;&lt;pages&gt;1191-1196&lt;/pages&gt;&lt;volume&gt;45&lt;/volume&gt;&lt;number&gt;12&lt;/number&gt;&lt;dates&gt;&lt;year&gt;1994&lt;/year&gt;&lt;/dates&gt;&lt;isbn&gt;1075-2730&lt;/isbn&gt;&lt;urls&gt;&lt;/urls&gt;&lt;/record&gt;&lt;/Cite&gt;&lt;/EndNote&gt;</w:instrText>
            </w:r>
            <w:r w:rsidRPr="00142281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142281">
              <w:rPr>
                <w:rFonts w:ascii="Times New Roman" w:eastAsiaTheme="minorHAnsi" w:hAnsi="Times New Roman" w:cs="Times New Roman"/>
                <w:b/>
                <w:bCs/>
                <w:noProof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Wisner and Wheeler (1994)</w:t>
            </w:r>
            <w:r w:rsidRPr="00142281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</w:tr>
      <w:tr w:rsidR="00C108B3" w:rsidRPr="00142281" w14:paraId="6FE00CBC" w14:textId="77777777" w:rsidTr="00937A90">
        <w:tc>
          <w:tcPr>
            <w:tcW w:w="0" w:type="auto"/>
            <w:hideMark/>
          </w:tcPr>
          <w:p w14:paraId="25A45245" w14:textId="77777777" w:rsidR="00C108B3" w:rsidRPr="00142281" w:rsidRDefault="00C108B3" w:rsidP="00937A90">
            <w:pPr>
              <w:pStyle w:val="ListParagraph"/>
              <w:numPr>
                <w:ilvl w:val="0"/>
                <w:numId w:val="22"/>
              </w:numPr>
              <w:spacing w:before="60" w:after="60" w:line="480" w:lineRule="auto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14228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Is it clear in the study what is the </w:t>
            </w:r>
            <w:proofErr w:type="spellStart"/>
            <w:r w:rsidRPr="0014228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‘cause</w:t>
            </w:r>
            <w:proofErr w:type="spellEnd"/>
            <w:r w:rsidRPr="0014228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’ and what is the ‘effect’ (i.e. there is no confusion about which variable comes first)?</w:t>
            </w:r>
          </w:p>
        </w:tc>
        <w:tc>
          <w:tcPr>
            <w:tcW w:w="0" w:type="auto"/>
          </w:tcPr>
          <w:p w14:paraId="2BF4F822" w14:textId="77777777" w:rsidR="00C108B3" w:rsidRPr="00142281" w:rsidRDefault="00C108B3" w:rsidP="00937A90">
            <w:pPr>
              <w:spacing w:before="60" w:after="60" w:line="480" w:lineRule="auto"/>
              <w:rPr>
                <w:rFonts w:ascii="Times New Roman" w:eastAsiaTheme="minorHAnsi" w:hAnsi="Times New Roman" w:cs="Times New Roman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142281">
              <w:rPr>
                <w:rFonts w:ascii="Times New Roman" w:eastAsiaTheme="minorHAnsi" w:hAnsi="Times New Roman" w:cs="Times New Roman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Yes</w:t>
            </w:r>
          </w:p>
        </w:tc>
      </w:tr>
      <w:tr w:rsidR="00C108B3" w:rsidRPr="00142281" w14:paraId="30095D74" w14:textId="77777777" w:rsidTr="00937A90">
        <w:tc>
          <w:tcPr>
            <w:tcW w:w="0" w:type="auto"/>
            <w:hideMark/>
          </w:tcPr>
          <w:p w14:paraId="01558714" w14:textId="77777777" w:rsidR="00C108B3" w:rsidRPr="00142281" w:rsidRDefault="00C108B3" w:rsidP="00937A90">
            <w:pPr>
              <w:pStyle w:val="ListParagraph"/>
              <w:numPr>
                <w:ilvl w:val="0"/>
                <w:numId w:val="22"/>
              </w:numPr>
              <w:spacing w:before="60" w:after="60" w:line="480" w:lineRule="auto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14228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Were the participants included in any comparisons similar? </w:t>
            </w:r>
          </w:p>
        </w:tc>
        <w:tc>
          <w:tcPr>
            <w:tcW w:w="0" w:type="auto"/>
          </w:tcPr>
          <w:p w14:paraId="492BCAA1" w14:textId="77777777" w:rsidR="00C108B3" w:rsidRPr="00142281" w:rsidRDefault="00C108B3" w:rsidP="00937A90">
            <w:pPr>
              <w:spacing w:before="60" w:after="60" w:line="480" w:lineRule="auto"/>
              <w:rPr>
                <w:rFonts w:ascii="Times New Roman" w:eastAsiaTheme="minorHAnsi" w:hAnsi="Times New Roman" w:cs="Times New Roman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142281">
              <w:rPr>
                <w:rFonts w:ascii="Times New Roman" w:eastAsiaTheme="minorHAnsi" w:hAnsi="Times New Roman" w:cs="Times New Roman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Unclear</w:t>
            </w:r>
          </w:p>
        </w:tc>
      </w:tr>
      <w:tr w:rsidR="00C108B3" w:rsidRPr="00142281" w14:paraId="3947A5A1" w14:textId="77777777" w:rsidTr="00937A90">
        <w:tc>
          <w:tcPr>
            <w:tcW w:w="0" w:type="auto"/>
            <w:hideMark/>
          </w:tcPr>
          <w:p w14:paraId="7252FDB5" w14:textId="77777777" w:rsidR="00C108B3" w:rsidRPr="00142281" w:rsidRDefault="00C108B3" w:rsidP="00937A90">
            <w:pPr>
              <w:pStyle w:val="ListParagraph"/>
              <w:numPr>
                <w:ilvl w:val="0"/>
                <w:numId w:val="22"/>
              </w:numPr>
              <w:spacing w:before="60" w:after="60" w:line="480" w:lineRule="auto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14228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Were the participants included in any comparisons receiving similar treatment/care, other than the exposure or intervention of interest?</w:t>
            </w:r>
          </w:p>
        </w:tc>
        <w:tc>
          <w:tcPr>
            <w:tcW w:w="0" w:type="auto"/>
          </w:tcPr>
          <w:p w14:paraId="74DC0F66" w14:textId="77777777" w:rsidR="00C108B3" w:rsidRPr="00142281" w:rsidRDefault="00C108B3" w:rsidP="00937A90">
            <w:pPr>
              <w:spacing w:before="60" w:after="60" w:line="480" w:lineRule="auto"/>
              <w:rPr>
                <w:rFonts w:ascii="Times New Roman" w:eastAsiaTheme="minorHAnsi" w:hAnsi="Times New Roman" w:cs="Times New Roman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142281">
              <w:rPr>
                <w:rFonts w:ascii="Times New Roman" w:eastAsiaTheme="minorHAnsi" w:hAnsi="Times New Roman" w:cs="Times New Roman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Yes</w:t>
            </w:r>
          </w:p>
        </w:tc>
      </w:tr>
      <w:tr w:rsidR="00C108B3" w:rsidRPr="00142281" w14:paraId="4C4D458B" w14:textId="77777777" w:rsidTr="00937A90">
        <w:tc>
          <w:tcPr>
            <w:tcW w:w="0" w:type="auto"/>
            <w:hideMark/>
          </w:tcPr>
          <w:p w14:paraId="0CA9E8C8" w14:textId="77777777" w:rsidR="00C108B3" w:rsidRPr="00142281" w:rsidRDefault="00C108B3" w:rsidP="00937A90">
            <w:pPr>
              <w:pStyle w:val="ListParagraph"/>
              <w:numPr>
                <w:ilvl w:val="0"/>
                <w:numId w:val="22"/>
              </w:numPr>
              <w:spacing w:before="60" w:after="60" w:line="480" w:lineRule="auto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14228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Was there a control group?</w:t>
            </w:r>
          </w:p>
        </w:tc>
        <w:tc>
          <w:tcPr>
            <w:tcW w:w="0" w:type="auto"/>
          </w:tcPr>
          <w:p w14:paraId="6D540B95" w14:textId="77777777" w:rsidR="00C108B3" w:rsidRPr="00142281" w:rsidRDefault="00C108B3" w:rsidP="00937A90">
            <w:pPr>
              <w:spacing w:before="60" w:after="60" w:line="480" w:lineRule="auto"/>
              <w:rPr>
                <w:rFonts w:ascii="Times New Roman" w:eastAsiaTheme="minorHAnsi" w:hAnsi="Times New Roman" w:cs="Times New Roman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142281">
              <w:rPr>
                <w:rFonts w:ascii="Times New Roman" w:eastAsiaTheme="minorHAnsi" w:hAnsi="Times New Roman" w:cs="Times New Roman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Yes</w:t>
            </w:r>
          </w:p>
        </w:tc>
      </w:tr>
      <w:tr w:rsidR="00C108B3" w:rsidRPr="00142281" w14:paraId="774608D7" w14:textId="77777777" w:rsidTr="00937A90">
        <w:tc>
          <w:tcPr>
            <w:tcW w:w="0" w:type="auto"/>
            <w:hideMark/>
          </w:tcPr>
          <w:p w14:paraId="4B71CD6C" w14:textId="77777777" w:rsidR="00C108B3" w:rsidRPr="00142281" w:rsidRDefault="00C108B3" w:rsidP="00937A90">
            <w:pPr>
              <w:pStyle w:val="ListParagraph"/>
              <w:numPr>
                <w:ilvl w:val="0"/>
                <w:numId w:val="22"/>
              </w:numPr>
              <w:spacing w:before="60" w:after="60" w:line="480" w:lineRule="auto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14228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Were there multiple measurements of the outcome both pre and post the intervention/exposure?</w:t>
            </w:r>
          </w:p>
        </w:tc>
        <w:tc>
          <w:tcPr>
            <w:tcW w:w="0" w:type="auto"/>
          </w:tcPr>
          <w:p w14:paraId="67E27F99" w14:textId="77777777" w:rsidR="00C108B3" w:rsidRPr="00142281" w:rsidRDefault="00C108B3" w:rsidP="00937A90">
            <w:pPr>
              <w:spacing w:before="60" w:after="60" w:line="480" w:lineRule="auto"/>
              <w:rPr>
                <w:rFonts w:ascii="Times New Roman" w:eastAsiaTheme="minorHAnsi" w:hAnsi="Times New Roman" w:cs="Times New Roman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142281">
              <w:rPr>
                <w:rFonts w:ascii="Times New Roman" w:eastAsiaTheme="minorHAnsi" w:hAnsi="Times New Roman" w:cs="Times New Roman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Yes</w:t>
            </w:r>
          </w:p>
        </w:tc>
      </w:tr>
      <w:tr w:rsidR="00C108B3" w:rsidRPr="00142281" w14:paraId="4BBA6208" w14:textId="77777777" w:rsidTr="00937A90">
        <w:tc>
          <w:tcPr>
            <w:tcW w:w="0" w:type="auto"/>
            <w:hideMark/>
          </w:tcPr>
          <w:p w14:paraId="54CE0E66" w14:textId="77777777" w:rsidR="00C108B3" w:rsidRPr="00142281" w:rsidRDefault="00C108B3" w:rsidP="00937A90">
            <w:pPr>
              <w:pStyle w:val="ListParagraph"/>
              <w:numPr>
                <w:ilvl w:val="0"/>
                <w:numId w:val="22"/>
              </w:numPr>
              <w:spacing w:before="60" w:after="60" w:line="480" w:lineRule="auto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14228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Was follow up complete and if not, were differences between groups in terms of their follow up adequately described and analysed?</w:t>
            </w:r>
          </w:p>
        </w:tc>
        <w:tc>
          <w:tcPr>
            <w:tcW w:w="0" w:type="auto"/>
          </w:tcPr>
          <w:p w14:paraId="000B4749" w14:textId="77777777" w:rsidR="00C108B3" w:rsidRPr="00142281" w:rsidRDefault="00C108B3" w:rsidP="00937A90">
            <w:pPr>
              <w:spacing w:before="60" w:after="60" w:line="480" w:lineRule="auto"/>
              <w:rPr>
                <w:rFonts w:ascii="Times New Roman" w:eastAsiaTheme="minorHAnsi" w:hAnsi="Times New Roman" w:cs="Times New Roman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142281">
              <w:rPr>
                <w:rFonts w:ascii="Times New Roman" w:eastAsiaTheme="minorHAnsi" w:hAnsi="Times New Roman" w:cs="Times New Roman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Yes</w:t>
            </w:r>
          </w:p>
        </w:tc>
      </w:tr>
      <w:tr w:rsidR="00C108B3" w:rsidRPr="00142281" w14:paraId="2F2E93F7" w14:textId="77777777" w:rsidTr="00937A90">
        <w:tc>
          <w:tcPr>
            <w:tcW w:w="0" w:type="auto"/>
            <w:hideMark/>
          </w:tcPr>
          <w:p w14:paraId="484FB4AF" w14:textId="77777777" w:rsidR="00C108B3" w:rsidRPr="00142281" w:rsidRDefault="00C108B3" w:rsidP="00937A90">
            <w:pPr>
              <w:pStyle w:val="ListParagraph"/>
              <w:numPr>
                <w:ilvl w:val="0"/>
                <w:numId w:val="22"/>
              </w:numPr>
              <w:spacing w:before="60" w:after="60" w:line="480" w:lineRule="auto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14228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Were the outcomes of participants included in any comparisons measured in the same way? </w:t>
            </w:r>
          </w:p>
        </w:tc>
        <w:tc>
          <w:tcPr>
            <w:tcW w:w="0" w:type="auto"/>
          </w:tcPr>
          <w:p w14:paraId="34D374A4" w14:textId="77777777" w:rsidR="00C108B3" w:rsidRPr="00142281" w:rsidRDefault="00C108B3" w:rsidP="00937A90">
            <w:pPr>
              <w:spacing w:before="60" w:after="60" w:line="480" w:lineRule="auto"/>
              <w:rPr>
                <w:rFonts w:ascii="Times New Roman" w:eastAsiaTheme="minorHAnsi" w:hAnsi="Times New Roman" w:cs="Times New Roman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142281">
              <w:rPr>
                <w:rFonts w:ascii="Times New Roman" w:eastAsiaTheme="minorHAnsi" w:hAnsi="Times New Roman" w:cs="Times New Roman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Yes</w:t>
            </w:r>
          </w:p>
        </w:tc>
      </w:tr>
      <w:tr w:rsidR="00C108B3" w:rsidRPr="00142281" w14:paraId="73055195" w14:textId="77777777" w:rsidTr="00937A90">
        <w:trPr>
          <w:trHeight w:val="175"/>
        </w:trPr>
        <w:tc>
          <w:tcPr>
            <w:tcW w:w="0" w:type="auto"/>
            <w:hideMark/>
          </w:tcPr>
          <w:p w14:paraId="28EF4326" w14:textId="77777777" w:rsidR="00C108B3" w:rsidRPr="00142281" w:rsidRDefault="00C108B3" w:rsidP="00937A90">
            <w:pPr>
              <w:pStyle w:val="ListParagraph"/>
              <w:numPr>
                <w:ilvl w:val="0"/>
                <w:numId w:val="22"/>
              </w:numPr>
              <w:spacing w:before="60" w:after="60" w:line="480" w:lineRule="auto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14228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Were outcomes measured in a reliable way?</w:t>
            </w:r>
          </w:p>
        </w:tc>
        <w:tc>
          <w:tcPr>
            <w:tcW w:w="0" w:type="auto"/>
          </w:tcPr>
          <w:p w14:paraId="7DEFC92A" w14:textId="77777777" w:rsidR="00C108B3" w:rsidRPr="00142281" w:rsidRDefault="00C108B3" w:rsidP="00937A90">
            <w:pPr>
              <w:spacing w:before="60" w:after="60" w:line="480" w:lineRule="auto"/>
              <w:rPr>
                <w:rFonts w:ascii="Times New Roman" w:eastAsiaTheme="minorHAnsi" w:hAnsi="Times New Roman" w:cs="Times New Roman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142281">
              <w:rPr>
                <w:rFonts w:ascii="Times New Roman" w:eastAsiaTheme="minorHAnsi" w:hAnsi="Times New Roman" w:cs="Times New Roman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Yes</w:t>
            </w:r>
          </w:p>
        </w:tc>
      </w:tr>
      <w:tr w:rsidR="00C108B3" w:rsidRPr="00142281" w14:paraId="236E649A" w14:textId="77777777" w:rsidTr="00937A90">
        <w:trPr>
          <w:trHeight w:val="209"/>
        </w:trPr>
        <w:tc>
          <w:tcPr>
            <w:tcW w:w="0" w:type="auto"/>
            <w:hideMark/>
          </w:tcPr>
          <w:p w14:paraId="2E17AEC0" w14:textId="77777777" w:rsidR="00C108B3" w:rsidRPr="00142281" w:rsidRDefault="00C108B3" w:rsidP="00937A90">
            <w:pPr>
              <w:pStyle w:val="ListParagraph"/>
              <w:numPr>
                <w:ilvl w:val="0"/>
                <w:numId w:val="22"/>
              </w:numPr>
              <w:spacing w:before="60" w:after="60" w:line="480" w:lineRule="auto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14228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Was appropriate statistical analysis used?</w:t>
            </w:r>
          </w:p>
        </w:tc>
        <w:tc>
          <w:tcPr>
            <w:tcW w:w="0" w:type="auto"/>
          </w:tcPr>
          <w:p w14:paraId="5D97CBB2" w14:textId="77777777" w:rsidR="00C108B3" w:rsidRPr="00142281" w:rsidRDefault="00C108B3" w:rsidP="00937A90">
            <w:pPr>
              <w:spacing w:before="60" w:after="60" w:line="480" w:lineRule="auto"/>
              <w:rPr>
                <w:rFonts w:ascii="Times New Roman" w:eastAsiaTheme="minorHAnsi" w:hAnsi="Times New Roman" w:cs="Times New Roman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142281">
              <w:rPr>
                <w:rFonts w:ascii="Times New Roman" w:eastAsiaTheme="minorHAnsi" w:hAnsi="Times New Roman" w:cs="Times New Roman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Yes</w:t>
            </w:r>
          </w:p>
        </w:tc>
      </w:tr>
    </w:tbl>
    <w:p w14:paraId="5D1621DD" w14:textId="77777777" w:rsidR="00C108B3" w:rsidRPr="00142281" w:rsidRDefault="00C108B3" w:rsidP="00C108B3">
      <w:pPr>
        <w:spacing w:line="480" w:lineRule="auto"/>
        <w:rPr>
          <w:rFonts w:ascii="Times New Roman" w:hAnsi="Times New Roman" w:cs="Times New Roman"/>
        </w:rPr>
      </w:pPr>
    </w:p>
    <w:p w14:paraId="351E04C9" w14:textId="3837FFB9" w:rsidR="00C108B3" w:rsidRPr="00142281" w:rsidRDefault="00C108B3" w:rsidP="00C108B3">
      <w:pPr>
        <w:pStyle w:val="Heading2"/>
        <w:spacing w:line="480" w:lineRule="auto"/>
        <w:rPr>
          <w:rFonts w:ascii="Times New Roman" w:hAnsi="Times New Roman" w:cs="Times New Roman"/>
        </w:rPr>
      </w:pPr>
      <w:r w:rsidRPr="00142281">
        <w:rPr>
          <w:rFonts w:ascii="Times New Roman" w:hAnsi="Times New Roman" w:cs="Times New Roman"/>
        </w:rPr>
        <w:t xml:space="preserve">Table </w:t>
      </w:r>
      <w:r w:rsidR="00FA65E7">
        <w:rPr>
          <w:rFonts w:ascii="Times New Roman" w:hAnsi="Times New Roman" w:cs="Times New Roman"/>
        </w:rPr>
        <w:t>6</w:t>
      </w:r>
      <w:r w:rsidRPr="00142281">
        <w:rPr>
          <w:rFonts w:ascii="Times New Roman" w:hAnsi="Times New Roman" w:cs="Times New Roman"/>
        </w:rPr>
        <w:t>: Cochrane risk-of-bias tool for randomized trials (</w:t>
      </w:r>
      <w:proofErr w:type="spellStart"/>
      <w:r w:rsidRPr="00142281">
        <w:rPr>
          <w:rFonts w:ascii="Times New Roman" w:hAnsi="Times New Roman" w:cs="Times New Roman"/>
        </w:rPr>
        <w:t>RoB</w:t>
      </w:r>
      <w:proofErr w:type="spellEnd"/>
      <w:r w:rsidRPr="00142281">
        <w:rPr>
          <w:rFonts w:ascii="Times New Roman" w:hAnsi="Times New Roman" w:cs="Times New Roman"/>
        </w:rPr>
        <w:t xml:space="preserve"> 2) </w:t>
      </w:r>
      <w:r w:rsidRPr="00142281">
        <w:rPr>
          <w:rFonts w:ascii="Times New Roman" w:hAnsi="Times New Roman" w:cs="Times New Roman"/>
        </w:rPr>
        <w:fldChar w:fldCharType="begin"/>
      </w:r>
      <w:r w:rsidRPr="00142281">
        <w:rPr>
          <w:rFonts w:ascii="Times New Roman" w:hAnsi="Times New Roman" w:cs="Times New Roman"/>
        </w:rPr>
        <w:instrText xml:space="preserve"> ADDIN EN.CITE &lt;EndNote&gt;&lt;Cite&gt;&lt;Author&gt;Sterne&lt;/Author&gt;&lt;Year&gt;2019&lt;/Year&gt;&lt;RecNum&gt;4094&lt;/RecNum&gt;&lt;DisplayText&gt;(Sterne, Savović et al. 2019)&lt;/DisplayText&gt;&lt;record&gt;&lt;rec-number&gt;4094&lt;/rec-number&gt;&lt;foreign-keys&gt;&lt;key app="EN" db-id="xxsdevw0oxpzwre9p2uxtew4st2dx5e2rapf" timestamp="1689226120"&gt;4094&lt;/key&gt;&lt;/foreign-keys&gt;&lt;ref-type name="Journal Article"&gt;17&lt;/ref-type&gt;&lt;contributors&gt;&lt;authors&gt;&lt;author&gt;Sterne, Jonathan AC&lt;/author&gt;&lt;author&gt;Savović, Jelena&lt;/author&gt;&lt;author&gt;Page, Matthew J&lt;/author&gt;&lt;author&gt;Elbers, Roy G&lt;/author&gt;&lt;author&gt;Blencowe, Natalie S&lt;/author&gt;&lt;author&gt;Boutron, Isabelle&lt;/author&gt;&lt;author&gt;Cates, Christopher J&lt;/author&gt;&lt;author&gt;Cheng, Hung-Yuan&lt;/author&gt;&lt;author&gt;Corbett, Mark S&lt;/author&gt;&lt;author&gt;Eldridge, Sandra M&lt;/author&gt;&lt;/authors&gt;&lt;/contributors&gt;&lt;titles&gt;&lt;title&gt;RoB 2: a revised tool for assessing risk of bias in randomised trials&lt;/title&gt;&lt;secondary-title&gt;bmj&lt;/secondary-title&gt;&lt;/titles&gt;&lt;periodical&gt;&lt;full-title&gt;bmj&lt;/full-title&gt;&lt;/periodical&gt;&lt;volume&gt;366&lt;/volume&gt;&lt;dates&gt;&lt;year&gt;2019&lt;/year&gt;&lt;/dates&gt;&lt;isbn&gt;0959-8138&lt;/isbn&gt;&lt;urls&gt;&lt;/urls&gt;&lt;/record&gt;&lt;/Cite&gt;&lt;/EndNote&gt;</w:instrText>
      </w:r>
      <w:r w:rsidRPr="00142281">
        <w:rPr>
          <w:rFonts w:ascii="Times New Roman" w:hAnsi="Times New Roman" w:cs="Times New Roman"/>
        </w:rPr>
        <w:fldChar w:fldCharType="separate"/>
      </w:r>
      <w:r w:rsidRPr="00142281">
        <w:rPr>
          <w:rFonts w:ascii="Times New Roman" w:hAnsi="Times New Roman" w:cs="Times New Roman"/>
          <w:noProof/>
        </w:rPr>
        <w:t>(Sterne, Savović et al. 2019)</w:t>
      </w:r>
      <w:r w:rsidRPr="00142281">
        <w:rPr>
          <w:rFonts w:ascii="Times New Roman" w:hAnsi="Times New Roman" w:cs="Times New Roman"/>
        </w:rPr>
        <w:fldChar w:fldCharType="end"/>
      </w:r>
    </w:p>
    <w:tbl>
      <w:tblPr>
        <w:tblStyle w:val="TableGrid"/>
        <w:tblW w:w="5026" w:type="pct"/>
        <w:tblInd w:w="0" w:type="dxa"/>
        <w:tblLayout w:type="fixed"/>
        <w:tblLook w:val="04A0" w:firstRow="1" w:lastRow="0" w:firstColumn="1" w:lastColumn="0" w:noHBand="0" w:noVBand="1"/>
      </w:tblPr>
      <w:tblGrid>
        <w:gridCol w:w="5234"/>
        <w:gridCol w:w="1462"/>
        <w:gridCol w:w="1461"/>
        <w:gridCol w:w="1461"/>
        <w:gridCol w:w="1461"/>
        <w:gridCol w:w="1534"/>
        <w:gridCol w:w="1461"/>
      </w:tblGrid>
      <w:tr w:rsidR="00C108B3" w:rsidRPr="00142281" w14:paraId="571D85BA" w14:textId="77777777" w:rsidTr="00937A90">
        <w:tc>
          <w:tcPr>
            <w:tcW w:w="1858" w:type="pct"/>
          </w:tcPr>
          <w:p w14:paraId="5BAA6344" w14:textId="77777777" w:rsidR="00C108B3" w:rsidRPr="00142281" w:rsidRDefault="00C108B3" w:rsidP="00937A90">
            <w:pPr>
              <w:spacing w:before="60" w:after="60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9" w:type="pct"/>
          </w:tcPr>
          <w:p w14:paraId="32AF1626" w14:textId="77777777" w:rsidR="00C108B3" w:rsidRPr="00142281" w:rsidRDefault="00C108B3" w:rsidP="00937A90">
            <w:pPr>
              <w:spacing w:before="60" w:after="60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142281">
              <w:rPr>
                <w:rFonts w:ascii="Times New Roman" w:hAnsi="Times New Roman" w:cs="Times New Roman"/>
                <w:b/>
                <w:bCs/>
              </w:rPr>
              <w:instrText xml:space="preserve"> ADDIN EN.CITE &lt;EndNote&gt;&lt;Cite AuthorYear="1"&gt;&lt;Author&gt;Vaz&lt;/Author&gt;&lt;Year&gt;2017&lt;/Year&gt;&lt;RecNum&gt;4099&lt;/RecNum&gt;&lt;DisplayText&gt;Vaz, Farias et al. (2017)&lt;/DisplayText&gt;&lt;record&gt;&lt;rec-number&gt;4099&lt;/rec-number&gt;&lt;foreign-keys&gt;&lt;key app="EN" db-id="xxsdevw0oxpzwre9p2uxtew4st2dx5e2rapf" timestamp="1689308210"&gt;4099&lt;/key&gt;&lt;/foreign-keys&gt;&lt;ref-type name="Journal Article"&gt;17&lt;/ref-type&gt;&lt;contributors&gt;&lt;authors&gt;&lt;author&gt;Vaz, Juliana dos Santos&lt;/author&gt;&lt;author&gt;Farias, Dayana Rodrigues&lt;/author&gt;&lt;author&gt;Adegboye, Amanda Rodrigues Amorim&lt;/author&gt;&lt;author&gt;Nardi, Antonio Egidio&lt;/author&gt;&lt;author&gt;Kac, Gilberto&lt;/author&gt;&lt;/authors&gt;&lt;/contributors&gt;&lt;titles&gt;&lt;title&gt;Omega-3 supplementation from pregnancy to postpartum to prevent depressive symptoms: a randomized placebo-controlled trial&lt;/title&gt;&lt;secondary-title&gt;BMC pregnancy and childbirth&lt;/secondary-title&gt;&lt;/titles&gt;&lt;periodical&gt;&lt;full-title&gt;BMC Pregnancy and Childbirth&lt;/full-title&gt;&lt;/periodical&gt;&lt;pages&gt;1-13&lt;/pages&gt;&lt;volume&gt;17&lt;/volume&gt;&lt;number&gt;1&lt;/number&gt;&lt;dates&gt;&lt;year&gt;2017&lt;/year&gt;&lt;/dates&gt;&lt;isbn&gt;1471-2393&lt;/isbn&gt;&lt;urls&gt;&lt;/urls&gt;&lt;/record&gt;&lt;/Cite&gt;&lt;/EndNote&gt;</w:instrText>
            </w:r>
            <w:r w:rsidRPr="00142281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142281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Vaz, Farias et al. (2017)</w:t>
            </w:r>
            <w:r w:rsidRPr="00142281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519" w:type="pct"/>
          </w:tcPr>
          <w:p w14:paraId="01F17F9C" w14:textId="77777777" w:rsidR="00C108B3" w:rsidRPr="00142281" w:rsidRDefault="00C108B3" w:rsidP="00937A90">
            <w:pPr>
              <w:spacing w:before="60" w:after="60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142281">
              <w:rPr>
                <w:rFonts w:ascii="Times New Roman" w:hAnsi="Times New Roman" w:cs="Times New Roman"/>
                <w:b/>
                <w:bCs/>
              </w:rPr>
              <w:instrText xml:space="preserve"> ADDIN EN.CITE &lt;EndNote&gt;&lt;Cite AuthorYear="1"&gt;&lt;Author&gt;Wisner&lt;/Author&gt;&lt;Year&gt;2001&lt;/Year&gt;&lt;RecNum&gt;4089&lt;/RecNum&gt;&lt;DisplayText&gt;Wisner, Perel et al. (2001)&lt;/DisplayText&gt;&lt;record&gt;&lt;rec-number&gt;4089&lt;/rec-number&gt;&lt;foreign-keys&gt;&lt;key app="EN" db-id="xxsdevw0oxpzwre9p2uxtew4st2dx5e2rapf" timestamp="1689209384"&gt;4089&lt;/key&gt;&lt;/foreign-keys&gt;&lt;ref-type name="Journal Article"&gt;17&lt;/ref-type&gt;&lt;contributors&gt;&lt;authors&gt;&lt;author&gt;Wisner, Katherine L&lt;/author&gt;&lt;author&gt;Perel, James M&lt;/author&gt;&lt;author&gt;Peindl, Kathleen S&lt;/author&gt;&lt;author&gt;Hanusa, Barbara H&lt;/author&gt;&lt;author&gt;Findling, Robert L&lt;/author&gt;&lt;author&gt;Rapport, Daniel&lt;/author&gt;&lt;/authors&gt;&lt;/contributors&gt;&lt;titles&gt;&lt;title&gt;Prevention of recurrent postpartum depression: a randomized clinical trial&lt;/title&gt;&lt;secondary-title&gt;Journal of Clinical Psychiatry&lt;/secondary-title&gt;&lt;/titles&gt;&lt;periodical&gt;&lt;full-title&gt;Journal of Clinical Psychiatry&lt;/full-title&gt;&lt;/periodical&gt;&lt;pages&gt;82-86&lt;/pages&gt;&lt;volume&gt;62&lt;/volume&gt;&lt;number&gt;2&lt;/number&gt;&lt;dates&gt;&lt;year&gt;2001&lt;/year&gt;&lt;/dates&gt;&lt;isbn&gt;0160-6689&lt;/isbn&gt;&lt;urls&gt;&lt;/urls&gt;&lt;/record&gt;&lt;/Cite&gt;&lt;/EndNote&gt;</w:instrText>
            </w:r>
            <w:r w:rsidRPr="00142281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142281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Wisner, Perel et al. (2001)</w:t>
            </w:r>
            <w:r w:rsidRPr="00142281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519" w:type="pct"/>
          </w:tcPr>
          <w:p w14:paraId="28B921F2" w14:textId="77777777" w:rsidR="00C108B3" w:rsidRPr="00142281" w:rsidRDefault="00C108B3" w:rsidP="00937A90">
            <w:pPr>
              <w:spacing w:before="60" w:after="60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142281">
              <w:rPr>
                <w:rFonts w:ascii="Times New Roman" w:hAnsi="Times New Roman" w:cs="Times New Roman"/>
                <w:b/>
                <w:bCs/>
              </w:rPr>
              <w:instrText xml:space="preserve"> ADDIN EN.CITE &lt;EndNote&gt;&lt;Cite AuthorYear="1"&gt;&lt;Author&gt;Wisner&lt;/Author&gt;&lt;Year&gt;2004&lt;/Year&gt;&lt;RecNum&gt;4090&lt;/RecNum&gt;&lt;DisplayText&gt;Wisner, Perel et al. (2004)&lt;/DisplayText&gt;&lt;record&gt;&lt;rec-number&gt;4090&lt;/rec-number&gt;&lt;foreign-keys&gt;&lt;key app="EN" db-id="xxsdevw0oxpzwre9p2uxtew4st2dx5e2rapf" timestamp="1689209461"&gt;4090&lt;/key&gt;&lt;/foreign-keys&gt;&lt;ref-type name="Journal Article"&gt;17&lt;/ref-type&gt;&lt;contributors&gt;&lt;authors&gt;&lt;author&gt;Wisner, Katherine L&lt;/author&gt;&lt;author&gt;Perel, James M&lt;/author&gt;&lt;author&gt;Peindl, Kathleen S&lt;/author&gt;&lt;author&gt;Hanusa, Barbara H&lt;/author&gt;&lt;author&gt;Piontek, Catherine M&lt;/author&gt;&lt;author&gt;Findling, Robert L&lt;/author&gt;&lt;/authors&gt;&lt;/contributors&gt;&lt;titles&gt;&lt;title&gt;Prevention of postpartum depression: a pilot randomized clinical trial&lt;/title&gt;&lt;secondary-title&gt;American Journal of Psychiatry&lt;/secondary-title&gt;&lt;/titles&gt;&lt;periodical&gt;&lt;full-title&gt;American Journal of Psychiatry&lt;/full-title&gt;&lt;/periodical&gt;&lt;pages&gt;1290-1292&lt;/pages&gt;&lt;volume&gt;161&lt;/volume&gt;&lt;number&gt;7&lt;/number&gt;&lt;dates&gt;&lt;year&gt;2004&lt;/year&gt;&lt;/dates&gt;&lt;isbn&gt;0002-953X&lt;/isbn&gt;&lt;urls&gt;&lt;/urls&gt;&lt;/record&gt;&lt;/Cite&gt;&lt;/EndNote&gt;</w:instrText>
            </w:r>
            <w:r w:rsidRPr="00142281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142281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Wisner, Perel et al. (2004)</w:t>
            </w:r>
            <w:r w:rsidRPr="00142281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519" w:type="pct"/>
          </w:tcPr>
          <w:p w14:paraId="61580314" w14:textId="77777777" w:rsidR="00C108B3" w:rsidRPr="00142281" w:rsidRDefault="00C108B3" w:rsidP="00937A90">
            <w:pPr>
              <w:spacing w:before="60" w:after="60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b/>
                <w:bCs/>
              </w:rPr>
              <w:fldChar w:fldCharType="begin">
                <w:fldData xml:space="preserve">PEVuZE5vdGU+PENpdGUgQXV0aG9yWWVhcj0iMSI+PEF1dGhvcj5EaW1pZGppYW48L0F1dGhvcj48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</w:fldData>
              </w:fldChar>
            </w:r>
            <w:r w:rsidRPr="00142281">
              <w:rPr>
                <w:rFonts w:ascii="Times New Roman" w:hAnsi="Times New Roman" w:cs="Times New Roman"/>
                <w:b/>
                <w:bCs/>
              </w:rPr>
              <w:instrText xml:space="preserve"> ADDIN EN.CITE </w:instrText>
            </w:r>
            <w:r w:rsidRPr="00142281">
              <w:rPr>
                <w:rFonts w:ascii="Times New Roman" w:hAnsi="Times New Roman" w:cs="Times New Roman"/>
                <w:b/>
                <w:bCs/>
              </w:rPr>
              <w:fldChar w:fldCharType="begin">
                <w:fldData xml:space="preserve">PEVuZE5vdGU+PENpdGUgQXV0aG9yWWVhcj0iMSI+PEF1dGhvcj5EaW1pZGppYW48L0F1dGhvcj48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</w:fldData>
              </w:fldChar>
            </w:r>
            <w:r w:rsidRPr="00142281">
              <w:rPr>
                <w:rFonts w:ascii="Times New Roman" w:hAnsi="Times New Roman" w:cs="Times New Roman"/>
                <w:b/>
                <w:bCs/>
              </w:rPr>
              <w:instrText xml:space="preserve"> ADDIN EN.CITE.DATA </w:instrText>
            </w:r>
            <w:r w:rsidRPr="00142281">
              <w:rPr>
                <w:rFonts w:ascii="Times New Roman" w:hAnsi="Times New Roman" w:cs="Times New Roman"/>
                <w:b/>
                <w:bCs/>
              </w:rPr>
            </w:r>
            <w:r w:rsidRPr="00142281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142281">
              <w:rPr>
                <w:rFonts w:ascii="Times New Roman" w:hAnsi="Times New Roman" w:cs="Times New Roman"/>
                <w:b/>
                <w:bCs/>
              </w:rPr>
            </w:r>
            <w:r w:rsidRPr="00142281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142281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Dimidjian, Goodman et al. (2016)</w:t>
            </w:r>
            <w:r w:rsidRPr="00142281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545" w:type="pct"/>
          </w:tcPr>
          <w:p w14:paraId="087AEFA9" w14:textId="77777777" w:rsidR="00C108B3" w:rsidRPr="00142281" w:rsidRDefault="00C108B3" w:rsidP="00937A90">
            <w:pPr>
              <w:spacing w:before="60" w:after="60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142281">
              <w:rPr>
                <w:rFonts w:ascii="Times New Roman" w:hAnsi="Times New Roman" w:cs="Times New Roman"/>
                <w:b/>
                <w:bCs/>
              </w:rPr>
              <w:instrText xml:space="preserve"> ADDIN EN.CITE &lt;EndNote&gt;&lt;Cite AuthorYear="1"&gt;&lt;Author&gt;Lewis&lt;/Author&gt;&lt;Year&gt;2021&lt;/Year&gt;&lt;RecNum&gt;4105&lt;/RecNum&gt;&lt;DisplayText&gt;Lewis, Schuver et al. (2021)&lt;/DisplayText&gt;&lt;record&gt;&lt;rec-number&gt;4105&lt;/rec-number&gt;&lt;foreign-keys&gt;&lt;key app="EN" db-id="xxsdevw0oxpzwre9p2uxtew4st2dx5e2rapf" timestamp="1690433710"&gt;4105&lt;/key&gt;&lt;/foreign-keys&gt;&lt;ref-type name="Journal Article"&gt;17&lt;/ref-type&gt;&lt;contributors&gt;&lt;authors&gt;&lt;author&gt;Lewis, Beth A&lt;/author&gt;&lt;author&gt;Schuver, Katie&lt;/author&gt;&lt;author&gt;Dunsiger, Shira&lt;/author&gt;&lt;author&gt;Samson, Lauren&lt;/author&gt;&lt;author&gt;Frayeh, Amanda L&lt;/author&gt;&lt;author&gt;Terrell, Carrie A&lt;/author&gt;&lt;author&gt;Ciccolo, Joseph T&lt;/author&gt;&lt;author&gt;Fischer, John&lt;/author&gt;&lt;author&gt;Avery, Melissa D&lt;/author&gt;&lt;/authors&gt;&lt;/contributors&gt;&lt;titles&gt;&lt;title&gt;Randomized trial examining the effect of exercise and wellness interventions on preventing postpartum depression and perceived stress&lt;/title&gt;&lt;secondary-title&gt;BMC Pregnancy and Childbirth&lt;/secondary-title&gt;&lt;/titles&gt;&lt;periodical&gt;&lt;full-title&gt;BMC Pregnancy and Childbirth&lt;/full-title&gt;&lt;/periodical&gt;&lt;pages&gt;1-11&lt;/pages&gt;&lt;volume&gt;21&lt;/volume&gt;&lt;dates&gt;&lt;year&gt;2021&lt;/year&gt;&lt;/dates&gt;&lt;urls&gt;&lt;/urls&gt;&lt;/record&gt;&lt;/Cite&gt;&lt;/EndNote&gt;</w:instrText>
            </w:r>
            <w:r w:rsidRPr="00142281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142281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Lewis, Schuver et al. (2021)</w:t>
            </w:r>
            <w:r w:rsidRPr="00142281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519" w:type="pct"/>
          </w:tcPr>
          <w:p w14:paraId="6F48CE41" w14:textId="77777777" w:rsidR="00C108B3" w:rsidRPr="00142281" w:rsidRDefault="00C108B3" w:rsidP="00937A90">
            <w:pPr>
              <w:spacing w:before="60" w:after="60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142281">
              <w:rPr>
                <w:rFonts w:ascii="Times New Roman" w:hAnsi="Times New Roman" w:cs="Times New Roman"/>
                <w:b/>
                <w:bCs/>
              </w:rPr>
              <w:instrText xml:space="preserve"> ADDIN EN.CITE &lt;EndNote&gt;&lt;Cite AuthorYear="1"&gt;&lt;Author&gt;Molenaar&lt;/Author&gt;&lt;Year&gt;2020&lt;/Year&gt;&lt;RecNum&gt;4106&lt;/RecNum&gt;&lt;DisplayText&gt;Molenaar, Brouwer et al. (2020)&lt;/DisplayText&gt;&lt;record&gt;&lt;rec-number&gt;4106&lt;/rec-number&gt;&lt;foreign-keys&gt;&lt;key app="EN" db-id="xxsdevw0oxpzwre9p2uxtew4st2dx5e2rapf" timestamp="1690508249"&gt;4106&lt;/key&gt;&lt;/foreign-keys&gt;&lt;ref-type name="Journal Article"&gt;17&lt;/ref-type&gt;&lt;contributors&gt;&lt;authors&gt;&lt;author&gt;Molenaar, Nina M&lt;/author&gt;&lt;author&gt;Brouwer, Marlies E&lt;/author&gt;&lt;author&gt;Burger, Huibert&lt;/author&gt;&lt;author&gt;Kamperman, Astrid M&lt;/author&gt;&lt;author&gt;Bergink, Veerle&lt;/author&gt;&lt;author&gt;Hoogendijk, Witte JG&lt;/author&gt;&lt;author&gt;Williams, Alishia D&lt;/author&gt;&lt;author&gt;Bockting, Claudi LH&lt;/author&gt;&lt;author&gt;Lambregtse-van den Berg, Mijke P&lt;/author&gt;&lt;/authors&gt;&lt;/contributors&gt;&lt;titles&gt;&lt;title&gt;Preventive cognitive therapy with antidepressant discontinuation during pregnancy: results from a randomized controlled trial&lt;/title&gt;&lt;secondary-title&gt;The Journal of Clinical Psychiatry&lt;/secondary-title&gt;&lt;/titles&gt;&lt;periodical&gt;&lt;full-title&gt;The Journal of Clinical Psychiatry&lt;/full-title&gt;&lt;/periodical&gt;&lt;pages&gt;15552&lt;/pages&gt;&lt;volume&gt;81&lt;/volume&gt;&lt;number&gt;4&lt;/number&gt;&lt;dates&gt;&lt;year&gt;2020&lt;/year&gt;&lt;/dates&gt;&lt;isbn&gt;0160-6689&lt;/isbn&gt;&lt;urls&gt;&lt;/urls&gt;&lt;/record&gt;&lt;/Cite&gt;&lt;/EndNote&gt;</w:instrText>
            </w:r>
            <w:r w:rsidRPr="00142281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142281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Molenaar, Brouwer et al. (2020)</w:t>
            </w:r>
            <w:r w:rsidRPr="00142281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</w:tr>
      <w:tr w:rsidR="00C108B3" w:rsidRPr="00142281" w14:paraId="4C7DD52A" w14:textId="77777777" w:rsidTr="00937A90">
        <w:tc>
          <w:tcPr>
            <w:tcW w:w="1858" w:type="pct"/>
          </w:tcPr>
          <w:p w14:paraId="22A022FD" w14:textId="77777777" w:rsidR="00C108B3" w:rsidRPr="00142281" w:rsidRDefault="00C108B3" w:rsidP="00937A90">
            <w:pPr>
              <w:spacing w:before="60" w:after="60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ROB arising from the randomisation process</w:t>
            </w:r>
          </w:p>
        </w:tc>
        <w:tc>
          <w:tcPr>
            <w:tcW w:w="519" w:type="pct"/>
            <w:vAlign w:val="center"/>
          </w:tcPr>
          <w:p w14:paraId="746B0565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  <w:tc>
          <w:tcPr>
            <w:tcW w:w="519" w:type="pct"/>
            <w:vAlign w:val="center"/>
          </w:tcPr>
          <w:p w14:paraId="48BAEA74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  <w:tc>
          <w:tcPr>
            <w:tcW w:w="519" w:type="pct"/>
            <w:vAlign w:val="center"/>
          </w:tcPr>
          <w:p w14:paraId="45C13A3C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  <w:tc>
          <w:tcPr>
            <w:tcW w:w="519" w:type="pct"/>
            <w:vAlign w:val="center"/>
          </w:tcPr>
          <w:p w14:paraId="20E3DE53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  <w:tc>
          <w:tcPr>
            <w:tcW w:w="545" w:type="pct"/>
            <w:vAlign w:val="center"/>
          </w:tcPr>
          <w:p w14:paraId="60D4D76A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  <w:tc>
          <w:tcPr>
            <w:tcW w:w="519" w:type="pct"/>
            <w:vAlign w:val="center"/>
          </w:tcPr>
          <w:p w14:paraId="6058DF5D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</w:tr>
      <w:tr w:rsidR="00C108B3" w:rsidRPr="00142281" w14:paraId="0ACDE115" w14:textId="77777777" w:rsidTr="00937A90">
        <w:tc>
          <w:tcPr>
            <w:tcW w:w="1858" w:type="pct"/>
          </w:tcPr>
          <w:p w14:paraId="1267990F" w14:textId="77777777" w:rsidR="00C108B3" w:rsidRPr="00142281" w:rsidRDefault="00C108B3" w:rsidP="00937A90">
            <w:pPr>
              <w:spacing w:before="60" w:after="60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ROB due to deviations from the intended interventions (effect of assignment to intervention)</w:t>
            </w:r>
          </w:p>
        </w:tc>
        <w:tc>
          <w:tcPr>
            <w:tcW w:w="519" w:type="pct"/>
            <w:vAlign w:val="center"/>
          </w:tcPr>
          <w:p w14:paraId="2B677E09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  <w:tc>
          <w:tcPr>
            <w:tcW w:w="519" w:type="pct"/>
            <w:vAlign w:val="center"/>
          </w:tcPr>
          <w:p w14:paraId="3C5AF1D7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  <w:tc>
          <w:tcPr>
            <w:tcW w:w="519" w:type="pct"/>
            <w:vAlign w:val="center"/>
          </w:tcPr>
          <w:p w14:paraId="07FCA564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  <w:tc>
          <w:tcPr>
            <w:tcW w:w="519" w:type="pct"/>
            <w:vAlign w:val="center"/>
          </w:tcPr>
          <w:p w14:paraId="0261B078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  <w:tc>
          <w:tcPr>
            <w:tcW w:w="545" w:type="pct"/>
            <w:vAlign w:val="center"/>
          </w:tcPr>
          <w:p w14:paraId="78BB957A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  <w:tc>
          <w:tcPr>
            <w:tcW w:w="519" w:type="pct"/>
            <w:vAlign w:val="center"/>
          </w:tcPr>
          <w:p w14:paraId="4F6257C4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</w:tr>
      <w:tr w:rsidR="00C108B3" w:rsidRPr="00142281" w14:paraId="005D982B" w14:textId="77777777" w:rsidTr="00937A90">
        <w:tc>
          <w:tcPr>
            <w:tcW w:w="1858" w:type="pct"/>
          </w:tcPr>
          <w:p w14:paraId="1740A52B" w14:textId="77777777" w:rsidR="00C108B3" w:rsidRPr="00142281" w:rsidRDefault="00C108B3" w:rsidP="00937A90">
            <w:pPr>
              <w:spacing w:before="60" w:after="60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ROB due to deviations from the intended interventions (effect of adhering to intervention)</w:t>
            </w:r>
          </w:p>
        </w:tc>
        <w:tc>
          <w:tcPr>
            <w:tcW w:w="519" w:type="pct"/>
            <w:vAlign w:val="center"/>
          </w:tcPr>
          <w:p w14:paraId="260D217D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  <w:tc>
          <w:tcPr>
            <w:tcW w:w="519" w:type="pct"/>
            <w:vAlign w:val="center"/>
          </w:tcPr>
          <w:p w14:paraId="60CA7B18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  <w:tc>
          <w:tcPr>
            <w:tcW w:w="519" w:type="pct"/>
            <w:vAlign w:val="center"/>
          </w:tcPr>
          <w:p w14:paraId="52E13AE2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  <w:tc>
          <w:tcPr>
            <w:tcW w:w="519" w:type="pct"/>
            <w:vAlign w:val="center"/>
          </w:tcPr>
          <w:p w14:paraId="259CD0E9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  <w:tc>
          <w:tcPr>
            <w:tcW w:w="545" w:type="pct"/>
            <w:vAlign w:val="center"/>
          </w:tcPr>
          <w:p w14:paraId="0C074833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  <w:tc>
          <w:tcPr>
            <w:tcW w:w="519" w:type="pct"/>
            <w:vAlign w:val="center"/>
          </w:tcPr>
          <w:p w14:paraId="0E697FEE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</w:tr>
      <w:tr w:rsidR="00C108B3" w:rsidRPr="00142281" w14:paraId="3E43CEE0" w14:textId="77777777" w:rsidTr="00937A90">
        <w:tc>
          <w:tcPr>
            <w:tcW w:w="1858" w:type="pct"/>
            <w:vAlign w:val="center"/>
          </w:tcPr>
          <w:p w14:paraId="21A360C5" w14:textId="77777777" w:rsidR="00C108B3" w:rsidRPr="00142281" w:rsidRDefault="00C108B3" w:rsidP="00937A90">
            <w:pPr>
              <w:spacing w:before="60" w:after="60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Missing outcome data</w:t>
            </w:r>
          </w:p>
        </w:tc>
        <w:tc>
          <w:tcPr>
            <w:tcW w:w="519" w:type="pct"/>
            <w:vAlign w:val="center"/>
          </w:tcPr>
          <w:p w14:paraId="13C4336C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  <w:tc>
          <w:tcPr>
            <w:tcW w:w="519" w:type="pct"/>
            <w:vAlign w:val="center"/>
          </w:tcPr>
          <w:p w14:paraId="68F56D87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  <w:tc>
          <w:tcPr>
            <w:tcW w:w="519" w:type="pct"/>
            <w:vAlign w:val="center"/>
          </w:tcPr>
          <w:p w14:paraId="2A77D632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  <w:tc>
          <w:tcPr>
            <w:tcW w:w="519" w:type="pct"/>
            <w:vAlign w:val="center"/>
          </w:tcPr>
          <w:p w14:paraId="52610332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  <w:tc>
          <w:tcPr>
            <w:tcW w:w="545" w:type="pct"/>
            <w:vAlign w:val="center"/>
          </w:tcPr>
          <w:p w14:paraId="6EC4767E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Some concerns</w:t>
            </w:r>
          </w:p>
        </w:tc>
        <w:tc>
          <w:tcPr>
            <w:tcW w:w="519" w:type="pct"/>
            <w:vAlign w:val="center"/>
          </w:tcPr>
          <w:p w14:paraId="0202BE1B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</w:tr>
      <w:tr w:rsidR="00C108B3" w:rsidRPr="00142281" w14:paraId="691C2EC3" w14:textId="77777777" w:rsidTr="00937A90">
        <w:tc>
          <w:tcPr>
            <w:tcW w:w="1858" w:type="pct"/>
          </w:tcPr>
          <w:p w14:paraId="4A6442A4" w14:textId="77777777" w:rsidR="00C108B3" w:rsidRPr="00142281" w:rsidRDefault="00C108B3" w:rsidP="00937A90">
            <w:pPr>
              <w:spacing w:before="60" w:after="60" w:line="480" w:lineRule="auto"/>
              <w:ind w:left="720"/>
              <w:rPr>
                <w:rFonts w:ascii="Times New Roman" w:hAnsi="Times New Roman" w:cs="Times New Roman"/>
              </w:rPr>
            </w:pPr>
            <w:r w:rsidRPr="00142281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>What is the predicted direction of bias due to due to missing outcome data?</w:t>
            </w:r>
          </w:p>
        </w:tc>
        <w:tc>
          <w:tcPr>
            <w:tcW w:w="519" w:type="pct"/>
            <w:vAlign w:val="center"/>
          </w:tcPr>
          <w:p w14:paraId="035D6134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  <w:tc>
          <w:tcPr>
            <w:tcW w:w="519" w:type="pct"/>
            <w:vAlign w:val="center"/>
          </w:tcPr>
          <w:p w14:paraId="3066B047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  <w:tc>
          <w:tcPr>
            <w:tcW w:w="519" w:type="pct"/>
            <w:vAlign w:val="center"/>
          </w:tcPr>
          <w:p w14:paraId="6E8569F5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  <w:tc>
          <w:tcPr>
            <w:tcW w:w="519" w:type="pct"/>
            <w:vAlign w:val="center"/>
          </w:tcPr>
          <w:p w14:paraId="0F3ED7DD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  <w:tc>
          <w:tcPr>
            <w:tcW w:w="545" w:type="pct"/>
            <w:vAlign w:val="center"/>
          </w:tcPr>
          <w:p w14:paraId="78EBF680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Unpredictable</w:t>
            </w:r>
          </w:p>
        </w:tc>
        <w:tc>
          <w:tcPr>
            <w:tcW w:w="519" w:type="pct"/>
            <w:vAlign w:val="center"/>
          </w:tcPr>
          <w:p w14:paraId="0F5C75B4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</w:tr>
      <w:tr w:rsidR="00C108B3" w:rsidRPr="00142281" w14:paraId="1065F586" w14:textId="77777777" w:rsidTr="00937A90">
        <w:tc>
          <w:tcPr>
            <w:tcW w:w="1858" w:type="pct"/>
          </w:tcPr>
          <w:p w14:paraId="793AEDC4" w14:textId="77777777" w:rsidR="00C108B3" w:rsidRPr="00142281" w:rsidRDefault="00C108B3" w:rsidP="00937A90">
            <w:pPr>
              <w:spacing w:before="60" w:after="60" w:line="480" w:lineRule="auto"/>
              <w:rPr>
                <w:rFonts w:ascii="Times New Roman" w:hAnsi="Times New Roman" w:cs="Times New Roman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ROB in measurement of the outcome</w:t>
            </w:r>
          </w:p>
        </w:tc>
        <w:tc>
          <w:tcPr>
            <w:tcW w:w="519" w:type="pct"/>
            <w:vAlign w:val="center"/>
          </w:tcPr>
          <w:p w14:paraId="64C06CDD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  <w:tc>
          <w:tcPr>
            <w:tcW w:w="519" w:type="pct"/>
            <w:vAlign w:val="center"/>
          </w:tcPr>
          <w:p w14:paraId="451D5372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  <w:tc>
          <w:tcPr>
            <w:tcW w:w="519" w:type="pct"/>
            <w:vAlign w:val="center"/>
          </w:tcPr>
          <w:p w14:paraId="11170B3E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  <w:tc>
          <w:tcPr>
            <w:tcW w:w="519" w:type="pct"/>
            <w:vAlign w:val="center"/>
          </w:tcPr>
          <w:p w14:paraId="3C17004C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  <w:tc>
          <w:tcPr>
            <w:tcW w:w="545" w:type="pct"/>
            <w:vAlign w:val="center"/>
          </w:tcPr>
          <w:p w14:paraId="597334FB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  <w:tc>
          <w:tcPr>
            <w:tcW w:w="519" w:type="pct"/>
            <w:vAlign w:val="center"/>
          </w:tcPr>
          <w:p w14:paraId="33C46510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</w:tr>
      <w:tr w:rsidR="00C108B3" w:rsidRPr="00142281" w14:paraId="53D95E62" w14:textId="77777777" w:rsidTr="00937A90">
        <w:tc>
          <w:tcPr>
            <w:tcW w:w="1858" w:type="pct"/>
          </w:tcPr>
          <w:p w14:paraId="3288DFEF" w14:textId="77777777" w:rsidR="00C108B3" w:rsidRPr="00142281" w:rsidRDefault="00C108B3" w:rsidP="00937A90">
            <w:pPr>
              <w:spacing w:before="60" w:after="60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ROB in selection of the reported result</w:t>
            </w:r>
          </w:p>
        </w:tc>
        <w:tc>
          <w:tcPr>
            <w:tcW w:w="519" w:type="pct"/>
            <w:vAlign w:val="center"/>
          </w:tcPr>
          <w:p w14:paraId="4803ADE3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  <w:tc>
          <w:tcPr>
            <w:tcW w:w="519" w:type="pct"/>
            <w:vAlign w:val="center"/>
          </w:tcPr>
          <w:p w14:paraId="5032C40A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  <w:tc>
          <w:tcPr>
            <w:tcW w:w="519" w:type="pct"/>
            <w:vAlign w:val="center"/>
          </w:tcPr>
          <w:p w14:paraId="4697A706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  <w:tc>
          <w:tcPr>
            <w:tcW w:w="519" w:type="pct"/>
            <w:vAlign w:val="center"/>
          </w:tcPr>
          <w:p w14:paraId="42EF6087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  <w:tc>
          <w:tcPr>
            <w:tcW w:w="545" w:type="pct"/>
            <w:vAlign w:val="center"/>
          </w:tcPr>
          <w:p w14:paraId="74570297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  <w:tc>
          <w:tcPr>
            <w:tcW w:w="519" w:type="pct"/>
            <w:vAlign w:val="center"/>
          </w:tcPr>
          <w:p w14:paraId="490B5C1B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</w:tr>
      <w:tr w:rsidR="00C108B3" w:rsidRPr="00142281" w14:paraId="751131AE" w14:textId="77777777" w:rsidTr="00937A90">
        <w:tc>
          <w:tcPr>
            <w:tcW w:w="1858" w:type="pct"/>
          </w:tcPr>
          <w:p w14:paraId="5506C8FD" w14:textId="77777777" w:rsidR="00C108B3" w:rsidRPr="00142281" w:rsidRDefault="00C108B3" w:rsidP="00937A90">
            <w:pPr>
              <w:spacing w:before="60" w:after="60"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Overall risk of bias</w:t>
            </w:r>
          </w:p>
        </w:tc>
        <w:tc>
          <w:tcPr>
            <w:tcW w:w="519" w:type="pct"/>
            <w:vAlign w:val="center"/>
          </w:tcPr>
          <w:p w14:paraId="005987A0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Low</w:t>
            </w:r>
          </w:p>
        </w:tc>
        <w:tc>
          <w:tcPr>
            <w:tcW w:w="519" w:type="pct"/>
            <w:vAlign w:val="center"/>
          </w:tcPr>
          <w:p w14:paraId="05B4C651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Low</w:t>
            </w:r>
          </w:p>
        </w:tc>
        <w:tc>
          <w:tcPr>
            <w:tcW w:w="519" w:type="pct"/>
            <w:vAlign w:val="center"/>
          </w:tcPr>
          <w:p w14:paraId="0328C5F5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Low</w:t>
            </w:r>
          </w:p>
        </w:tc>
        <w:tc>
          <w:tcPr>
            <w:tcW w:w="519" w:type="pct"/>
            <w:vAlign w:val="center"/>
          </w:tcPr>
          <w:p w14:paraId="4E3EF027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Low</w:t>
            </w:r>
          </w:p>
        </w:tc>
        <w:tc>
          <w:tcPr>
            <w:tcW w:w="545" w:type="pct"/>
            <w:vAlign w:val="center"/>
          </w:tcPr>
          <w:p w14:paraId="5F8FD8E9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Low</w:t>
            </w:r>
          </w:p>
        </w:tc>
        <w:tc>
          <w:tcPr>
            <w:tcW w:w="519" w:type="pct"/>
            <w:vAlign w:val="center"/>
          </w:tcPr>
          <w:p w14:paraId="2C813D16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Low</w:t>
            </w:r>
          </w:p>
        </w:tc>
      </w:tr>
    </w:tbl>
    <w:p w14:paraId="2FABE55C" w14:textId="77777777" w:rsidR="00C108B3" w:rsidRPr="00142281" w:rsidRDefault="00C108B3" w:rsidP="00C108B3">
      <w:pPr>
        <w:tabs>
          <w:tab w:val="left" w:pos="11227"/>
        </w:tabs>
        <w:spacing w:line="480" w:lineRule="auto"/>
        <w:rPr>
          <w:rFonts w:ascii="Times New Roman" w:hAnsi="Times New Roman" w:cs="Times New Roman"/>
        </w:rPr>
      </w:pPr>
    </w:p>
    <w:p w14:paraId="708ACBB7" w14:textId="5E9D4DDF" w:rsidR="00C108B3" w:rsidRPr="00142281" w:rsidRDefault="00C108B3" w:rsidP="00C108B3">
      <w:pPr>
        <w:pStyle w:val="Heading2"/>
        <w:spacing w:line="480" w:lineRule="auto"/>
        <w:rPr>
          <w:rFonts w:ascii="Times New Roman" w:hAnsi="Times New Roman" w:cs="Times New Roman"/>
        </w:rPr>
      </w:pPr>
      <w:bookmarkStart w:id="2" w:name="_Hlk149335805"/>
      <w:r w:rsidRPr="00142281">
        <w:rPr>
          <w:rFonts w:ascii="Times New Roman" w:hAnsi="Times New Roman" w:cs="Times New Roman"/>
        </w:rPr>
        <w:t xml:space="preserve">Table </w:t>
      </w:r>
      <w:r w:rsidR="00FA65E7">
        <w:rPr>
          <w:rFonts w:ascii="Times New Roman" w:hAnsi="Times New Roman" w:cs="Times New Roman"/>
        </w:rPr>
        <w:t>7</w:t>
      </w:r>
      <w:r w:rsidRPr="00142281">
        <w:rPr>
          <w:rFonts w:ascii="Times New Roman" w:hAnsi="Times New Roman" w:cs="Times New Roman"/>
        </w:rPr>
        <w:t xml:space="preserve">: The Risk Of Bias In Non-randomized Studies – of Interventions (ROBINS-I) assessment tool </w:t>
      </w:r>
      <w:r w:rsidRPr="00142281">
        <w:rPr>
          <w:rFonts w:ascii="Times New Roman" w:hAnsi="Times New Roman" w:cs="Times New Roman"/>
        </w:rPr>
        <w:fldChar w:fldCharType="begin"/>
      </w:r>
      <w:r w:rsidRPr="00142281">
        <w:rPr>
          <w:rFonts w:ascii="Times New Roman" w:hAnsi="Times New Roman" w:cs="Times New Roman"/>
        </w:rPr>
        <w:instrText xml:space="preserve"> ADDIN EN.CITE &lt;EndNote&gt;&lt;Cite&gt;&lt;Author&gt;Sterne&lt;/Author&gt;&lt;Year&gt;2016&lt;/Year&gt;&lt;RecNum&gt;4091&lt;/RecNum&gt;&lt;DisplayText&gt;(Sterne, Hernán et al. 2016)&lt;/DisplayText&gt;&lt;record&gt;&lt;rec-number&gt;4091&lt;/rec-number&gt;&lt;foreign-keys&gt;&lt;key app="EN" db-id="xxsdevw0oxpzwre9p2uxtew4st2dx5e2rapf" timestamp="1689224872"&gt;4091&lt;/key&gt;&lt;/foreign-keys&gt;&lt;ref-type name="Journal Article"&gt;17&lt;/ref-type&gt;&lt;contributors&gt;&lt;authors&gt;&lt;author&gt;Sterne, Jonathan AC&lt;/author&gt;&lt;author&gt;Hernán, Miguel A&lt;/author&gt;&lt;author&gt;Reeves, Barnaby C&lt;/author&gt;&lt;author&gt;Savović, Jelena&lt;/author&gt;&lt;author&gt;Berkman, Nancy D&lt;/author&gt;&lt;author&gt;Viswanathan, Meera&lt;/author&gt;&lt;author&gt;Henry, David&lt;/author&gt;&lt;author&gt;Altman, Douglas G&lt;/author&gt;&lt;author&gt;Ansari, Mohammed T&lt;/author&gt;&lt;author&gt;Boutron, Isabelle&lt;/author&gt;&lt;/authors&gt;&lt;/contributors&gt;&lt;titles&gt;&lt;title&gt;ROBINS-I: a tool for assessing risk of bias in non-randomised studies of interventions&lt;/title&gt;&lt;secondary-title&gt;bmj&lt;/secondary-title&gt;&lt;/titles&gt;&lt;periodical&gt;&lt;full-title&gt;bmj&lt;/full-title&gt;&lt;/periodical&gt;&lt;volume&gt;355&lt;/volume&gt;&lt;dates&gt;&lt;year&gt;2016&lt;/year&gt;&lt;/dates&gt;&lt;isbn&gt;1756-1833&lt;/isbn&gt;&lt;urls&gt;&lt;/urls&gt;&lt;/record&gt;&lt;/Cite&gt;&lt;/EndNote&gt;</w:instrText>
      </w:r>
      <w:r w:rsidRPr="00142281">
        <w:rPr>
          <w:rFonts w:ascii="Times New Roman" w:hAnsi="Times New Roman" w:cs="Times New Roman"/>
        </w:rPr>
        <w:fldChar w:fldCharType="separate"/>
      </w:r>
      <w:r w:rsidRPr="00142281">
        <w:rPr>
          <w:rFonts w:ascii="Times New Roman" w:hAnsi="Times New Roman" w:cs="Times New Roman"/>
          <w:noProof/>
        </w:rPr>
        <w:t>(Sterne, Hernán et al. 2016)</w:t>
      </w:r>
      <w:r w:rsidRPr="00142281">
        <w:rPr>
          <w:rFonts w:ascii="Times New Roman" w:hAnsi="Times New Roman" w:cs="Times New Roman"/>
        </w:rPr>
        <w:fldChar w:fldCharType="end"/>
      </w:r>
    </w:p>
    <w:tbl>
      <w:tblPr>
        <w:tblStyle w:val="TableGrid"/>
        <w:tblW w:w="13887" w:type="dxa"/>
        <w:tblInd w:w="0" w:type="dxa"/>
        <w:tblLook w:val="04A0" w:firstRow="1" w:lastRow="0" w:firstColumn="1" w:lastColumn="0" w:noHBand="0" w:noVBand="1"/>
      </w:tblPr>
      <w:tblGrid>
        <w:gridCol w:w="7670"/>
        <w:gridCol w:w="1576"/>
        <w:gridCol w:w="1576"/>
        <w:gridCol w:w="1576"/>
        <w:gridCol w:w="1489"/>
      </w:tblGrid>
      <w:tr w:rsidR="00C108B3" w:rsidRPr="00142281" w14:paraId="5169A12E" w14:textId="77777777" w:rsidTr="00937A90">
        <w:trPr>
          <w:trHeight w:val="20"/>
          <w:tblHeader/>
        </w:trPr>
        <w:tc>
          <w:tcPr>
            <w:tcW w:w="7670" w:type="dxa"/>
            <w:shd w:val="clear" w:color="auto" w:fill="auto"/>
            <w:vAlign w:val="center"/>
          </w:tcPr>
          <w:p w14:paraId="17B62EC2" w14:textId="77777777" w:rsidR="00C108B3" w:rsidRPr="00142281" w:rsidRDefault="00C108B3" w:rsidP="00937A90">
            <w:pPr>
              <w:spacing w:before="60" w:after="60" w:line="480" w:lineRule="auto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bookmarkStart w:id="3" w:name="_Hlk149335754"/>
            <w:bookmarkEnd w:id="2"/>
          </w:p>
        </w:tc>
        <w:tc>
          <w:tcPr>
            <w:tcW w:w="1576" w:type="dxa"/>
            <w:shd w:val="clear" w:color="auto" w:fill="auto"/>
          </w:tcPr>
          <w:p w14:paraId="432C84F2" w14:textId="77777777" w:rsidR="00C108B3" w:rsidRPr="00142281" w:rsidRDefault="00C108B3" w:rsidP="00937A90">
            <w:pPr>
              <w:spacing w:before="60" w:after="60" w:line="480" w:lineRule="auto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b/>
              </w:rPr>
              <w:fldChar w:fldCharType="begin"/>
            </w:r>
            <w:r w:rsidRPr="00142281">
              <w:rPr>
                <w:rFonts w:ascii="Times New Roman" w:hAnsi="Times New Roman" w:cs="Times New Roman"/>
                <w:b/>
              </w:rPr>
              <w:instrText xml:space="preserve"> ADDIN EN.CITE &lt;EndNote&gt;&lt;Cite AuthorYear="1"&gt;&lt;Author&gt;Dalton&lt;/Author&gt;&lt;Year&gt;1985&lt;/Year&gt;&lt;RecNum&gt;4086&lt;/RecNum&gt;&lt;DisplayText&gt;Dalton (1985)&lt;/DisplayText&gt;&lt;record&gt;&lt;rec-number&gt;4086&lt;/rec-number&gt;&lt;foreign-keys&gt;&lt;key app="EN" db-id="xxsdevw0oxpzwre9p2uxtew4st2dx5e2rapf" timestamp="1688694060"&gt;4086&lt;/key&gt;&lt;/foreign-keys&gt;&lt;ref-type name="Generic"&gt;13&lt;/ref-type&gt;&lt;contributors&gt;&lt;authors&gt;&lt;author&gt;Dalton, Katharina&lt;/author&gt;&lt;/authors&gt;&lt;/contributors&gt;&lt;titles&gt;&lt;title&gt;Progesterone prophylaxis used successfully in postnatal depression&lt;/title&gt;&lt;/titles&gt;&lt;pages&gt;507-508&lt;/pages&gt;&lt;volume&gt;229&lt;/volume&gt;&lt;number&gt;1404&lt;/number&gt;&lt;dates&gt;&lt;year&gt;1985&lt;/year&gt;&lt;/dates&gt;&lt;publisher&gt;MILLER FREEMAN TECHNICAL LTD 30 CALDERWOOD ST, LONDON, ENGLAND SE18 6QH&lt;/publisher&gt;&lt;isbn&gt;0032-6518&lt;/isbn&gt;&lt;urls&gt;&lt;/urls&gt;&lt;/record&gt;&lt;/Cite&gt;&lt;/EndNote&gt;</w:instrText>
            </w:r>
            <w:r w:rsidRPr="00142281">
              <w:rPr>
                <w:rFonts w:ascii="Times New Roman" w:hAnsi="Times New Roman" w:cs="Times New Roman"/>
                <w:b/>
              </w:rPr>
              <w:fldChar w:fldCharType="separate"/>
            </w:r>
            <w:r w:rsidRPr="00142281">
              <w:rPr>
                <w:rFonts w:ascii="Times New Roman" w:hAnsi="Times New Roman" w:cs="Times New Roman"/>
                <w:b/>
                <w:noProof/>
                <w:color w:val="auto"/>
                <w:sz w:val="22"/>
                <w:szCs w:val="22"/>
              </w:rPr>
              <w:t>Dalton (1985)</w:t>
            </w:r>
            <w:r w:rsidRPr="00142281">
              <w:rPr>
                <w:rFonts w:ascii="Times New Roman" w:hAnsi="Times New Roman" w:cs="Times New Roman"/>
                <w:b/>
              </w:rPr>
              <w:fldChar w:fldCharType="end"/>
            </w:r>
          </w:p>
        </w:tc>
        <w:tc>
          <w:tcPr>
            <w:tcW w:w="1576" w:type="dxa"/>
            <w:shd w:val="clear" w:color="auto" w:fill="auto"/>
          </w:tcPr>
          <w:p w14:paraId="1DF501CC" w14:textId="77777777" w:rsidR="00C108B3" w:rsidRPr="00142281" w:rsidRDefault="00C108B3" w:rsidP="00937A90">
            <w:pPr>
              <w:spacing w:before="60" w:after="60" w:line="480" w:lineRule="auto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b/>
              </w:rPr>
              <w:fldChar w:fldCharType="begin"/>
            </w:r>
            <w:r w:rsidRPr="00142281">
              <w:rPr>
                <w:rFonts w:ascii="Times New Roman" w:hAnsi="Times New Roman" w:cs="Times New Roman"/>
                <w:b/>
              </w:rPr>
              <w:instrText xml:space="preserve"> ADDIN EN.CITE &lt;EndNote&gt;&lt;Cite AuthorYear="1"&gt;&lt;Author&gt;Marangell&lt;/Author&gt;&lt;Year&gt;2004&lt;/Year&gt;&lt;RecNum&gt;4071&lt;/RecNum&gt;&lt;DisplayText&gt;Marangell, Martinez et al. (2004)&lt;/DisplayText&gt;&lt;record&gt;&lt;rec-number&gt;4071&lt;/rec-number&gt;&lt;foreign-keys&gt;&lt;key app="EN" db-id="xxsdevw0oxpzwre9p2uxtew4st2dx5e2rapf" timestamp="1681696140"&gt;4071&lt;/key&gt;&lt;/foreign-keys&gt;&lt;ref-type name="Journal Article"&gt;17&lt;/ref-type&gt;&lt;contributors&gt;&lt;authors&gt;&lt;author&gt;Marangell, Lauren B&lt;/author&gt;&lt;author&gt;Martinez, James M&lt;/author&gt;&lt;author&gt;Zboyan, Holly A&lt;/author&gt;&lt;author&gt;Chong, Helen&lt;/author&gt;&lt;author&gt;Puryear, Lucy J&lt;/author&gt;&lt;/authors&gt;&lt;/contributors&gt;&lt;titles&gt;&lt;title&gt;Omega‐3 fatty acids for the prevention of postpartum depression: Negative data from a preliminary, open‐label pilot study&lt;/title&gt;&lt;secondary-title&gt;Depression and anxiety&lt;/secondary-title&gt;&lt;/titles&gt;&lt;periodical&gt;&lt;full-title&gt;Depression and Anxiety&lt;/full-title&gt;&lt;/periodical&gt;&lt;pages&gt;20-23&lt;/pages&gt;&lt;volume&gt;19&lt;/volume&gt;&lt;number&gt;1&lt;/number&gt;&lt;dates&gt;&lt;year&gt;2004&lt;/year&gt;&lt;/dates&gt;&lt;isbn&gt;1091-4269&lt;/isbn&gt;&lt;urls&gt;&lt;/urls&gt;&lt;/record&gt;&lt;/Cite&gt;&lt;/EndNote&gt;</w:instrText>
            </w:r>
            <w:r w:rsidRPr="00142281">
              <w:rPr>
                <w:rFonts w:ascii="Times New Roman" w:hAnsi="Times New Roman" w:cs="Times New Roman"/>
                <w:b/>
              </w:rPr>
              <w:fldChar w:fldCharType="separate"/>
            </w:r>
            <w:r w:rsidRPr="00142281">
              <w:rPr>
                <w:rFonts w:ascii="Times New Roman" w:hAnsi="Times New Roman" w:cs="Times New Roman"/>
                <w:b/>
                <w:noProof/>
                <w:color w:val="auto"/>
                <w:sz w:val="22"/>
                <w:szCs w:val="22"/>
              </w:rPr>
              <w:t>Marangell, Martinez et al. (2004)</w:t>
            </w:r>
            <w:r w:rsidRPr="00142281">
              <w:rPr>
                <w:rFonts w:ascii="Times New Roman" w:hAnsi="Times New Roman" w:cs="Times New Roman"/>
                <w:b/>
              </w:rPr>
              <w:fldChar w:fldCharType="end"/>
            </w:r>
          </w:p>
        </w:tc>
        <w:tc>
          <w:tcPr>
            <w:tcW w:w="1576" w:type="dxa"/>
            <w:shd w:val="clear" w:color="auto" w:fill="auto"/>
          </w:tcPr>
          <w:p w14:paraId="5B52A655" w14:textId="77777777" w:rsidR="00C108B3" w:rsidRPr="00142281" w:rsidRDefault="00C108B3" w:rsidP="00937A90">
            <w:pPr>
              <w:spacing w:before="60" w:after="60" w:line="480" w:lineRule="auto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b/>
              </w:rPr>
              <w:fldChar w:fldCharType="begin"/>
            </w:r>
            <w:r w:rsidRPr="00142281">
              <w:rPr>
                <w:rFonts w:ascii="Times New Roman" w:hAnsi="Times New Roman" w:cs="Times New Roman"/>
                <w:b/>
              </w:rPr>
              <w:instrText xml:space="preserve"> ADDIN EN.CITE &lt;EndNote&gt;&lt;Cite AuthorYear="1"&gt;&lt;Author&gt;Wisner&lt;/Author&gt;&lt;Year&gt;1994&lt;/Year&gt;&lt;RecNum&gt;4088&lt;/RecNum&gt;&lt;DisplayText&gt;Wisner and Wheeler (1994)&lt;/DisplayText&gt;&lt;record&gt;&lt;rec-number&gt;4088&lt;/rec-number&gt;&lt;foreign-keys&gt;&lt;key app="EN" db-id="xxsdevw0oxpzwre9p2uxtew4st2dx5e2rapf" timestamp="1689209234"&gt;4088&lt;/key&gt;&lt;/foreign-keys&gt;&lt;ref-type name="Journal Article"&gt;17&lt;/ref-type&gt;&lt;contributors&gt;&lt;authors&gt;&lt;author&gt;Wisner, Katherine L&lt;/author&gt;&lt;author&gt;Wheeler, Susan B&lt;/author&gt;&lt;/authors&gt;&lt;/contributors&gt;&lt;titles&gt;&lt;title&gt;Prevention of recurrent postpartum major depression&lt;/title&gt;&lt;secondary-title&gt;Psychiatric Services&lt;/secondary-title&gt;&lt;/titles&gt;&lt;periodical&gt;&lt;full-title&gt;Psychiatric Services&lt;/full-title&gt;&lt;/periodical&gt;&lt;pages&gt;1191-1196&lt;/pages&gt;&lt;volume&gt;45&lt;/volume&gt;&lt;number&gt;12&lt;/number&gt;&lt;dates&gt;&lt;year&gt;1994&lt;/year&gt;&lt;/dates&gt;&lt;isbn&gt;1075-2730&lt;/isbn&gt;&lt;urls&gt;&lt;/urls&gt;&lt;/record&gt;&lt;/Cite&gt;&lt;/EndNote&gt;</w:instrText>
            </w:r>
            <w:r w:rsidRPr="00142281">
              <w:rPr>
                <w:rFonts w:ascii="Times New Roman" w:hAnsi="Times New Roman" w:cs="Times New Roman"/>
                <w:b/>
              </w:rPr>
              <w:fldChar w:fldCharType="separate"/>
            </w:r>
            <w:r w:rsidRPr="00142281">
              <w:rPr>
                <w:rFonts w:ascii="Times New Roman" w:hAnsi="Times New Roman" w:cs="Times New Roman"/>
                <w:b/>
                <w:noProof/>
                <w:color w:val="auto"/>
                <w:sz w:val="22"/>
                <w:szCs w:val="22"/>
              </w:rPr>
              <w:t>Wisner and Wheeler (1994)</w:t>
            </w:r>
            <w:r w:rsidRPr="00142281">
              <w:rPr>
                <w:rFonts w:ascii="Times New Roman" w:hAnsi="Times New Roman" w:cs="Times New Roman"/>
                <w:b/>
              </w:rPr>
              <w:fldChar w:fldCharType="end"/>
            </w:r>
          </w:p>
        </w:tc>
        <w:tc>
          <w:tcPr>
            <w:tcW w:w="1489" w:type="dxa"/>
            <w:shd w:val="clear" w:color="auto" w:fill="auto"/>
          </w:tcPr>
          <w:p w14:paraId="0CC3DFB4" w14:textId="77777777" w:rsidR="00C108B3" w:rsidRPr="00142281" w:rsidRDefault="00C108B3" w:rsidP="00937A90">
            <w:pPr>
              <w:tabs>
                <w:tab w:val="left" w:pos="456"/>
              </w:tabs>
              <w:spacing w:before="60" w:after="60" w:line="480" w:lineRule="auto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b/>
              </w:rPr>
              <w:fldChar w:fldCharType="begin">
                <w:fldData xml:space="preserve">PEVuZE5vdGU+PENpdGUgQXV0aG9yWWVhcj0iMSI+PEF1dGhvcj5EaW1pZGppYW48L0F1dGhvcj48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=
</w:fldData>
              </w:fldChar>
            </w:r>
            <w:r w:rsidRPr="00142281">
              <w:rPr>
                <w:rFonts w:ascii="Times New Roman" w:hAnsi="Times New Roman" w:cs="Times New Roman"/>
                <w:b/>
              </w:rPr>
              <w:instrText xml:space="preserve"> ADDIN EN.CITE </w:instrText>
            </w:r>
            <w:r w:rsidRPr="00142281">
              <w:rPr>
                <w:rFonts w:ascii="Times New Roman" w:hAnsi="Times New Roman" w:cs="Times New Roman"/>
                <w:b/>
              </w:rPr>
              <w:fldChar w:fldCharType="begin">
                <w:fldData xml:space="preserve">PEVuZE5vdGU+PENpdGUgQXV0aG9yWWVhcj0iMSI+PEF1dGhvcj5EaW1pZGppYW48L0F1dGhvcj48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=
</w:fldData>
              </w:fldChar>
            </w:r>
            <w:r w:rsidRPr="00142281">
              <w:rPr>
                <w:rFonts w:ascii="Times New Roman" w:hAnsi="Times New Roman" w:cs="Times New Roman"/>
                <w:b/>
              </w:rPr>
              <w:instrText xml:space="preserve"> ADDIN EN.CITE.DATA </w:instrText>
            </w:r>
            <w:r w:rsidRPr="00142281">
              <w:rPr>
                <w:rFonts w:ascii="Times New Roman" w:hAnsi="Times New Roman" w:cs="Times New Roman"/>
                <w:b/>
              </w:rPr>
            </w:r>
            <w:r w:rsidRPr="00142281">
              <w:rPr>
                <w:rFonts w:ascii="Times New Roman" w:hAnsi="Times New Roman" w:cs="Times New Roman"/>
                <w:b/>
              </w:rPr>
              <w:fldChar w:fldCharType="end"/>
            </w:r>
            <w:r w:rsidRPr="00142281">
              <w:rPr>
                <w:rFonts w:ascii="Times New Roman" w:hAnsi="Times New Roman" w:cs="Times New Roman"/>
                <w:b/>
              </w:rPr>
            </w:r>
            <w:r w:rsidRPr="00142281">
              <w:rPr>
                <w:rFonts w:ascii="Times New Roman" w:hAnsi="Times New Roman" w:cs="Times New Roman"/>
                <w:b/>
              </w:rPr>
              <w:fldChar w:fldCharType="separate"/>
            </w:r>
            <w:r w:rsidRPr="00142281">
              <w:rPr>
                <w:rFonts w:ascii="Times New Roman" w:hAnsi="Times New Roman" w:cs="Times New Roman"/>
                <w:b/>
                <w:noProof/>
                <w:color w:val="auto"/>
                <w:sz w:val="22"/>
                <w:szCs w:val="22"/>
              </w:rPr>
              <w:t>Dimidjian, Goodman et al. (2015)</w:t>
            </w:r>
            <w:r w:rsidRPr="00142281">
              <w:rPr>
                <w:rFonts w:ascii="Times New Roman" w:hAnsi="Times New Roman" w:cs="Times New Roman"/>
                <w:b/>
              </w:rPr>
              <w:fldChar w:fldCharType="end"/>
            </w:r>
          </w:p>
        </w:tc>
      </w:tr>
      <w:tr w:rsidR="00C108B3" w:rsidRPr="00142281" w14:paraId="087C76A8" w14:textId="77777777" w:rsidTr="00937A90">
        <w:trPr>
          <w:cantSplit/>
          <w:trHeight w:val="20"/>
        </w:trPr>
        <w:tc>
          <w:tcPr>
            <w:tcW w:w="7670" w:type="dxa"/>
            <w:shd w:val="clear" w:color="auto" w:fill="auto"/>
          </w:tcPr>
          <w:p w14:paraId="5C5942AB" w14:textId="77777777" w:rsidR="00C108B3" w:rsidRPr="00142281" w:rsidRDefault="00C108B3" w:rsidP="00937A90">
            <w:pPr>
              <w:spacing w:before="60" w:after="60" w:line="480" w:lineRule="auto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Bias due to confounding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675F759B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Moderate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542FB331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es-ES"/>
              </w:rPr>
            </w:pPr>
            <w:r w:rsidRPr="0014228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Moderate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44FA509E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es-ES"/>
              </w:rPr>
            </w:pPr>
            <w:r w:rsidRPr="0014228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Moderate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51F393DD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es-ES"/>
              </w:rPr>
            </w:pPr>
            <w:r w:rsidRPr="0014228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Moderate</w:t>
            </w:r>
          </w:p>
        </w:tc>
      </w:tr>
      <w:tr w:rsidR="00C108B3" w:rsidRPr="00142281" w14:paraId="705602DE" w14:textId="77777777" w:rsidTr="00937A90">
        <w:trPr>
          <w:cantSplit/>
          <w:trHeight w:val="20"/>
        </w:trPr>
        <w:tc>
          <w:tcPr>
            <w:tcW w:w="7670" w:type="dxa"/>
            <w:shd w:val="clear" w:color="auto" w:fill="auto"/>
          </w:tcPr>
          <w:p w14:paraId="29E0B7B1" w14:textId="77777777" w:rsidR="00C108B3" w:rsidRPr="00142281" w:rsidRDefault="00C108B3" w:rsidP="00937A90">
            <w:pPr>
              <w:spacing w:before="60" w:after="60" w:line="480" w:lineRule="auto"/>
              <w:ind w:left="720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bCs/>
                <w:i/>
                <w:iCs/>
                <w:color w:val="auto"/>
                <w:sz w:val="22"/>
                <w:szCs w:val="22"/>
              </w:rPr>
              <w:t>What is the predicted direction of bias due to confounding?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2CF3BEAB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Unpredictable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1DE676E5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es-ES"/>
              </w:rPr>
            </w:pPr>
            <w:r w:rsidRPr="0014228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Unpredictable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2D6C01B0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es-ES"/>
              </w:rPr>
            </w:pPr>
            <w:r w:rsidRPr="0014228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Unpredictable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23899641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es-ES"/>
              </w:rPr>
            </w:pPr>
            <w:r w:rsidRPr="0014228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Unpredictable</w:t>
            </w:r>
          </w:p>
        </w:tc>
      </w:tr>
      <w:tr w:rsidR="00C108B3" w:rsidRPr="00142281" w14:paraId="7C14E901" w14:textId="77777777" w:rsidTr="00937A90">
        <w:trPr>
          <w:cantSplit/>
          <w:trHeight w:val="20"/>
        </w:trPr>
        <w:tc>
          <w:tcPr>
            <w:tcW w:w="7670" w:type="dxa"/>
            <w:shd w:val="clear" w:color="auto" w:fill="auto"/>
          </w:tcPr>
          <w:p w14:paraId="2EB8F4E3" w14:textId="77777777" w:rsidR="00C108B3" w:rsidRPr="00142281" w:rsidRDefault="00C108B3" w:rsidP="00937A90">
            <w:pPr>
              <w:spacing w:before="60" w:after="60" w:line="480" w:lineRule="auto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Bias in selection of participants into the study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08977439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Low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35525452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es-ES"/>
              </w:rPr>
            </w:pPr>
            <w:r w:rsidRPr="0014228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Low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3279AEAC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Low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012ED102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Low</w:t>
            </w:r>
          </w:p>
        </w:tc>
      </w:tr>
      <w:tr w:rsidR="00C108B3" w:rsidRPr="00142281" w14:paraId="06D3F881" w14:textId="77777777" w:rsidTr="00937A90">
        <w:trPr>
          <w:cantSplit/>
          <w:trHeight w:val="20"/>
        </w:trPr>
        <w:tc>
          <w:tcPr>
            <w:tcW w:w="7670" w:type="dxa"/>
            <w:shd w:val="clear" w:color="auto" w:fill="auto"/>
          </w:tcPr>
          <w:p w14:paraId="493BBCCE" w14:textId="77777777" w:rsidR="00C108B3" w:rsidRPr="00142281" w:rsidRDefault="00C108B3" w:rsidP="00937A90">
            <w:pPr>
              <w:spacing w:before="60" w:after="60" w:line="480" w:lineRule="auto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Bias in classification of interventions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13C7105E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Low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56CB9E58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Low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5C8678A6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Low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2DCF5A9D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Low</w:t>
            </w:r>
          </w:p>
        </w:tc>
      </w:tr>
      <w:tr w:rsidR="00C108B3" w:rsidRPr="00142281" w14:paraId="37B6A9C1" w14:textId="77777777" w:rsidTr="00937A90">
        <w:trPr>
          <w:cantSplit/>
          <w:trHeight w:val="20"/>
        </w:trPr>
        <w:tc>
          <w:tcPr>
            <w:tcW w:w="7670" w:type="dxa"/>
            <w:shd w:val="clear" w:color="auto" w:fill="auto"/>
          </w:tcPr>
          <w:p w14:paraId="0CF11A93" w14:textId="77777777" w:rsidR="00C108B3" w:rsidRPr="00142281" w:rsidRDefault="00C108B3" w:rsidP="00937A90">
            <w:pPr>
              <w:spacing w:before="60" w:after="60" w:line="480" w:lineRule="auto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bookmarkStart w:id="4" w:name="_Hlk149511186"/>
            <w:r w:rsidRPr="0014228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Bias due to deviations from intended interventions</w:t>
            </w:r>
            <w:bookmarkEnd w:id="4"/>
          </w:p>
        </w:tc>
        <w:tc>
          <w:tcPr>
            <w:tcW w:w="1576" w:type="dxa"/>
            <w:shd w:val="clear" w:color="auto" w:fill="auto"/>
            <w:vAlign w:val="center"/>
          </w:tcPr>
          <w:p w14:paraId="1895253D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Low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2CC2529A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Low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35E7B5B0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Low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1531EF51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Moderate</w:t>
            </w:r>
          </w:p>
        </w:tc>
      </w:tr>
      <w:tr w:rsidR="00C108B3" w:rsidRPr="00142281" w14:paraId="6CE0DF70" w14:textId="77777777" w:rsidTr="00937A90">
        <w:trPr>
          <w:cantSplit/>
          <w:trHeight w:val="20"/>
        </w:trPr>
        <w:tc>
          <w:tcPr>
            <w:tcW w:w="7670" w:type="dxa"/>
            <w:shd w:val="clear" w:color="auto" w:fill="auto"/>
          </w:tcPr>
          <w:p w14:paraId="759B14D8" w14:textId="77777777" w:rsidR="00C108B3" w:rsidRPr="00142281" w:rsidRDefault="00C108B3" w:rsidP="00937A90">
            <w:pPr>
              <w:spacing w:before="60" w:after="60" w:line="480" w:lineRule="auto"/>
              <w:ind w:left="720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bCs/>
                <w:i/>
                <w:iCs/>
                <w:color w:val="auto"/>
                <w:sz w:val="22"/>
                <w:szCs w:val="22"/>
              </w:rPr>
              <w:t>What is the predicted direction of bias due to deviations from the intended interventions?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597BAA76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N/A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784764C7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N/A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65F2266B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N/A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15B8C817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Unpredictable</w:t>
            </w:r>
          </w:p>
        </w:tc>
      </w:tr>
      <w:tr w:rsidR="00C108B3" w:rsidRPr="00142281" w14:paraId="235A6DB7" w14:textId="77777777" w:rsidTr="00937A90">
        <w:trPr>
          <w:cantSplit/>
          <w:trHeight w:val="20"/>
        </w:trPr>
        <w:tc>
          <w:tcPr>
            <w:tcW w:w="7670" w:type="dxa"/>
            <w:shd w:val="clear" w:color="auto" w:fill="auto"/>
          </w:tcPr>
          <w:p w14:paraId="09E8B7AA" w14:textId="77777777" w:rsidR="00C108B3" w:rsidRPr="00142281" w:rsidRDefault="00C108B3" w:rsidP="00937A90">
            <w:pPr>
              <w:spacing w:before="60" w:after="60" w:line="480" w:lineRule="auto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lastRenderedPageBreak/>
              <w:t>Bias due to missing data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3FDA9E7E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Low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40FF2848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Low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17B92A33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Low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3594AA6A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Low</w:t>
            </w:r>
          </w:p>
        </w:tc>
      </w:tr>
      <w:tr w:rsidR="00C108B3" w:rsidRPr="00142281" w14:paraId="7A900CA5" w14:textId="77777777" w:rsidTr="00937A90">
        <w:trPr>
          <w:cantSplit/>
          <w:trHeight w:val="20"/>
        </w:trPr>
        <w:tc>
          <w:tcPr>
            <w:tcW w:w="7670" w:type="dxa"/>
            <w:shd w:val="clear" w:color="auto" w:fill="auto"/>
          </w:tcPr>
          <w:p w14:paraId="5F2FCAB6" w14:textId="77777777" w:rsidR="00C108B3" w:rsidRPr="00142281" w:rsidRDefault="00C108B3" w:rsidP="00937A90">
            <w:pPr>
              <w:spacing w:before="60" w:after="60" w:line="480" w:lineRule="auto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Bias in measurement of outcomes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4780A206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Moderate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2CD4AE53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Low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76308070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Low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3DBC442B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Low</w:t>
            </w:r>
          </w:p>
        </w:tc>
      </w:tr>
      <w:tr w:rsidR="00C108B3" w:rsidRPr="00142281" w14:paraId="4DB7A120" w14:textId="77777777" w:rsidTr="00937A90">
        <w:trPr>
          <w:cantSplit/>
          <w:trHeight w:val="20"/>
        </w:trPr>
        <w:tc>
          <w:tcPr>
            <w:tcW w:w="7670" w:type="dxa"/>
            <w:shd w:val="clear" w:color="auto" w:fill="auto"/>
            <w:vAlign w:val="center"/>
          </w:tcPr>
          <w:p w14:paraId="03420CC8" w14:textId="77777777" w:rsidR="00C108B3" w:rsidRPr="00142281" w:rsidRDefault="00C108B3" w:rsidP="00937A90">
            <w:pPr>
              <w:spacing w:before="60" w:after="60" w:line="480" w:lineRule="auto"/>
              <w:ind w:left="720"/>
              <w:rPr>
                <w:rFonts w:ascii="Times New Roman" w:hAnsi="Times New Roman" w:cs="Times New Roman"/>
                <w:bCs/>
                <w:i/>
                <w:iCs/>
                <w:color w:val="auto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bCs/>
                <w:i/>
                <w:iCs/>
                <w:color w:val="auto"/>
                <w:sz w:val="22"/>
                <w:szCs w:val="22"/>
              </w:rPr>
              <w:t>What is the predicted direction of bias due to measurement of outcomes?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17F10B6E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Favours experimental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15504C57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N/A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448D53C3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N/A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7CD3357B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N/A</w:t>
            </w:r>
          </w:p>
        </w:tc>
      </w:tr>
      <w:tr w:rsidR="00C108B3" w:rsidRPr="00142281" w14:paraId="206F4CCD" w14:textId="77777777" w:rsidTr="00937A90">
        <w:trPr>
          <w:cantSplit/>
          <w:trHeight w:val="20"/>
        </w:trPr>
        <w:tc>
          <w:tcPr>
            <w:tcW w:w="7670" w:type="dxa"/>
            <w:shd w:val="clear" w:color="auto" w:fill="auto"/>
          </w:tcPr>
          <w:p w14:paraId="18AD22C4" w14:textId="77777777" w:rsidR="00C108B3" w:rsidRPr="00142281" w:rsidRDefault="00C108B3" w:rsidP="00937A90">
            <w:pPr>
              <w:spacing w:before="60" w:after="60" w:line="480" w:lineRule="auto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Bias in selection of the reported result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451B8063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Low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4B191EDF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Low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1DC220BD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Low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3B6EB054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Low</w:t>
            </w:r>
          </w:p>
        </w:tc>
      </w:tr>
      <w:tr w:rsidR="00C108B3" w:rsidRPr="00142281" w14:paraId="6C1C78D1" w14:textId="77777777" w:rsidTr="00937A90">
        <w:trPr>
          <w:cantSplit/>
          <w:trHeight w:val="20"/>
        </w:trPr>
        <w:tc>
          <w:tcPr>
            <w:tcW w:w="7670" w:type="dxa"/>
            <w:shd w:val="clear" w:color="auto" w:fill="auto"/>
          </w:tcPr>
          <w:p w14:paraId="68E2167B" w14:textId="77777777" w:rsidR="00C108B3" w:rsidRPr="00142281" w:rsidRDefault="00C108B3" w:rsidP="00937A90">
            <w:pPr>
              <w:spacing w:before="60" w:after="60" w:line="480" w:lineRule="auto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Overall risk of bias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44856DDC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Moderate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4DD47074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Moderate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69EB02AE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Moderate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77D2C6AB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Moderate</w:t>
            </w:r>
          </w:p>
        </w:tc>
      </w:tr>
      <w:tr w:rsidR="00C108B3" w:rsidRPr="00142281" w14:paraId="6A499D2B" w14:textId="77777777" w:rsidTr="00937A90">
        <w:trPr>
          <w:cantSplit/>
          <w:trHeight w:val="20"/>
        </w:trPr>
        <w:tc>
          <w:tcPr>
            <w:tcW w:w="7670" w:type="dxa"/>
            <w:shd w:val="clear" w:color="auto" w:fill="auto"/>
            <w:vAlign w:val="center"/>
          </w:tcPr>
          <w:p w14:paraId="1B53DCF1" w14:textId="77777777" w:rsidR="00C108B3" w:rsidRPr="00142281" w:rsidRDefault="00C108B3" w:rsidP="00937A90">
            <w:pPr>
              <w:spacing w:before="60" w:after="60" w:line="480" w:lineRule="auto"/>
              <w:ind w:left="720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bCs/>
                <w:i/>
                <w:iCs/>
                <w:color w:val="auto"/>
                <w:sz w:val="22"/>
                <w:szCs w:val="22"/>
              </w:rPr>
              <w:t>What is the overall predicted direction of bias for this outcome?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7B4FDC7E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>Favours experimental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41CAD0E6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>Unpredictable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1CBCDC9A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>Unpredictable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1467B9A5" w14:textId="77777777" w:rsidR="00C108B3" w:rsidRPr="00142281" w:rsidRDefault="00C108B3" w:rsidP="00937A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pPr>
            <w:r w:rsidRPr="00142281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>Unpredictable</w:t>
            </w:r>
          </w:p>
        </w:tc>
      </w:tr>
      <w:bookmarkEnd w:id="3"/>
    </w:tbl>
    <w:p w14:paraId="251F7D99" w14:textId="77777777" w:rsidR="00C108B3" w:rsidRPr="00142281" w:rsidRDefault="00C108B3" w:rsidP="00C108B3">
      <w:pPr>
        <w:tabs>
          <w:tab w:val="left" w:pos="11227"/>
        </w:tabs>
        <w:spacing w:line="480" w:lineRule="auto"/>
        <w:rPr>
          <w:rFonts w:ascii="Times New Roman" w:hAnsi="Times New Roman" w:cs="Times New Roman"/>
        </w:rPr>
      </w:pPr>
    </w:p>
    <w:p w14:paraId="29EF710C" w14:textId="77777777" w:rsidR="00C46B69" w:rsidRPr="00142281" w:rsidRDefault="00C46B69">
      <w:pPr>
        <w:rPr>
          <w:rFonts w:ascii="Times New Roman" w:hAnsi="Times New Roman" w:cs="Times New Roman"/>
        </w:rPr>
      </w:pPr>
    </w:p>
    <w:sectPr w:rsidR="00C46B69" w:rsidRPr="00142281" w:rsidSect="00B936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387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96979" w14:textId="77777777" w:rsidR="00B9362B" w:rsidRDefault="00B9362B" w:rsidP="00475940">
      <w:pPr>
        <w:spacing w:after="0" w:line="240" w:lineRule="auto"/>
      </w:pPr>
      <w:r>
        <w:separator/>
      </w:r>
    </w:p>
  </w:endnote>
  <w:endnote w:type="continuationSeparator" w:id="0">
    <w:p w14:paraId="1A851698" w14:textId="77777777" w:rsidR="00B9362B" w:rsidRDefault="00B9362B" w:rsidP="00475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B7214" w14:textId="77777777" w:rsidR="007E45DE" w:rsidRDefault="007E45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65133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8EC604" w14:textId="235643BB" w:rsidR="00475940" w:rsidRDefault="0047594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281574" w14:textId="77777777" w:rsidR="00475940" w:rsidRDefault="0047594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5DAD8" w14:textId="77777777" w:rsidR="007E45DE" w:rsidRDefault="007E45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3BD3C" w14:textId="77777777" w:rsidR="00B9362B" w:rsidRDefault="00B9362B" w:rsidP="00475940">
      <w:pPr>
        <w:spacing w:after="0" w:line="240" w:lineRule="auto"/>
      </w:pPr>
      <w:r>
        <w:separator/>
      </w:r>
    </w:p>
  </w:footnote>
  <w:footnote w:type="continuationSeparator" w:id="0">
    <w:p w14:paraId="28455E8F" w14:textId="77777777" w:rsidR="00B9362B" w:rsidRDefault="00B9362B" w:rsidP="004759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2A03E" w14:textId="77777777" w:rsidR="007E45DE" w:rsidRDefault="007E45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C5C50" w14:textId="77777777" w:rsidR="007E45DE" w:rsidRDefault="007E45DE" w:rsidP="007E45DE">
    <w:pPr>
      <w:pStyle w:val="Header"/>
      <w:jc w:val="right"/>
    </w:pPr>
    <w:r>
      <w:t>PREVENTING PERINATAL RELAPSE OF ANXIETY/DEPRESSION</w:t>
    </w:r>
  </w:p>
  <w:p w14:paraId="46AFCE8C" w14:textId="77777777" w:rsidR="007E45DE" w:rsidRDefault="007E45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8D755" w14:textId="77777777" w:rsidR="007E45DE" w:rsidRDefault="007E45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A00AF"/>
    <w:multiLevelType w:val="hybridMultilevel"/>
    <w:tmpl w:val="C5608D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72651"/>
    <w:multiLevelType w:val="hybridMultilevel"/>
    <w:tmpl w:val="66EE3624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285AB9"/>
    <w:multiLevelType w:val="multilevel"/>
    <w:tmpl w:val="7C462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1854BC"/>
    <w:multiLevelType w:val="hybridMultilevel"/>
    <w:tmpl w:val="43F80496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B45596"/>
    <w:multiLevelType w:val="hybridMultilevel"/>
    <w:tmpl w:val="5E66F8D4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A863CF"/>
    <w:multiLevelType w:val="multilevel"/>
    <w:tmpl w:val="A84ACB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9B254C"/>
    <w:multiLevelType w:val="hybridMultilevel"/>
    <w:tmpl w:val="36A249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F81090"/>
    <w:multiLevelType w:val="multilevel"/>
    <w:tmpl w:val="0A9EC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7D19A4"/>
    <w:multiLevelType w:val="hybridMultilevel"/>
    <w:tmpl w:val="E1A65A4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AB511BF"/>
    <w:multiLevelType w:val="hybridMultilevel"/>
    <w:tmpl w:val="E7868F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A12534"/>
    <w:multiLevelType w:val="multilevel"/>
    <w:tmpl w:val="DF6CF0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0312F9"/>
    <w:multiLevelType w:val="hybridMultilevel"/>
    <w:tmpl w:val="263ACB6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FB0233"/>
    <w:multiLevelType w:val="multilevel"/>
    <w:tmpl w:val="0D721D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3369E3"/>
    <w:multiLevelType w:val="hybridMultilevel"/>
    <w:tmpl w:val="D4068B6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9BE5B8B"/>
    <w:multiLevelType w:val="multilevel"/>
    <w:tmpl w:val="423C88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4541F39"/>
    <w:multiLevelType w:val="hybridMultilevel"/>
    <w:tmpl w:val="0A001D3E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66B368F"/>
    <w:multiLevelType w:val="hybridMultilevel"/>
    <w:tmpl w:val="7B2EEF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565A4D"/>
    <w:multiLevelType w:val="hybridMultilevel"/>
    <w:tmpl w:val="0CF43ED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8D76FB"/>
    <w:multiLevelType w:val="multilevel"/>
    <w:tmpl w:val="9A2E50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91E7D12"/>
    <w:multiLevelType w:val="multilevel"/>
    <w:tmpl w:val="BBD8EA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E47617A"/>
    <w:multiLevelType w:val="multilevel"/>
    <w:tmpl w:val="B0C04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0FC4A39"/>
    <w:multiLevelType w:val="multilevel"/>
    <w:tmpl w:val="70C0CF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5F46311"/>
    <w:multiLevelType w:val="multilevel"/>
    <w:tmpl w:val="86CCB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F2D3965"/>
    <w:multiLevelType w:val="hybridMultilevel"/>
    <w:tmpl w:val="2B92083C"/>
    <w:lvl w:ilvl="0" w:tplc="3FCE3E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auto"/>
        <w:spacing w:val="0"/>
        <w:kern w:val="0"/>
        <w:position w:val="0"/>
        <w:sz w:val="1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>
      <w:start w:val="1"/>
      <w:numFmt w:val="decimal"/>
      <w:lvlText w:val="%4."/>
      <w:lvlJc w:val="left"/>
      <w:pPr>
        <w:ind w:left="2880" w:hanging="360"/>
      </w:pPr>
    </w:lvl>
    <w:lvl w:ilvl="4" w:tplc="14090019">
      <w:start w:val="1"/>
      <w:numFmt w:val="lowerLetter"/>
      <w:lvlText w:val="%5."/>
      <w:lvlJc w:val="left"/>
      <w:pPr>
        <w:ind w:left="3600" w:hanging="360"/>
      </w:pPr>
    </w:lvl>
    <w:lvl w:ilvl="5" w:tplc="1409001B">
      <w:start w:val="1"/>
      <w:numFmt w:val="lowerRoman"/>
      <w:lvlText w:val="%6."/>
      <w:lvlJc w:val="right"/>
      <w:pPr>
        <w:ind w:left="4320" w:hanging="180"/>
      </w:pPr>
    </w:lvl>
    <w:lvl w:ilvl="6" w:tplc="1409000F">
      <w:start w:val="1"/>
      <w:numFmt w:val="decimal"/>
      <w:lvlText w:val="%7."/>
      <w:lvlJc w:val="left"/>
      <w:pPr>
        <w:ind w:left="5040" w:hanging="360"/>
      </w:pPr>
    </w:lvl>
    <w:lvl w:ilvl="7" w:tplc="14090019">
      <w:start w:val="1"/>
      <w:numFmt w:val="lowerLetter"/>
      <w:lvlText w:val="%8."/>
      <w:lvlJc w:val="left"/>
      <w:pPr>
        <w:ind w:left="5760" w:hanging="360"/>
      </w:pPr>
    </w:lvl>
    <w:lvl w:ilvl="8" w:tplc="1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84410584">
    <w:abstractNumId w:val="6"/>
  </w:num>
  <w:num w:numId="2" w16cid:durableId="1078790228">
    <w:abstractNumId w:val="9"/>
  </w:num>
  <w:num w:numId="3" w16cid:durableId="163323742">
    <w:abstractNumId w:val="0"/>
  </w:num>
  <w:num w:numId="4" w16cid:durableId="1001349202">
    <w:abstractNumId w:val="7"/>
  </w:num>
  <w:num w:numId="5" w16cid:durableId="1860048472">
    <w:abstractNumId w:val="19"/>
  </w:num>
  <w:num w:numId="6" w16cid:durableId="1849753894">
    <w:abstractNumId w:val="20"/>
  </w:num>
  <w:num w:numId="7" w16cid:durableId="801389473">
    <w:abstractNumId w:val="12"/>
  </w:num>
  <w:num w:numId="8" w16cid:durableId="1096900000">
    <w:abstractNumId w:val="14"/>
  </w:num>
  <w:num w:numId="9" w16cid:durableId="79915446">
    <w:abstractNumId w:val="10"/>
  </w:num>
  <w:num w:numId="10" w16cid:durableId="881791671">
    <w:abstractNumId w:val="22"/>
  </w:num>
  <w:num w:numId="11" w16cid:durableId="452211688">
    <w:abstractNumId w:val="21"/>
  </w:num>
  <w:num w:numId="12" w16cid:durableId="2046713441">
    <w:abstractNumId w:val="2"/>
  </w:num>
  <w:num w:numId="13" w16cid:durableId="151995888">
    <w:abstractNumId w:val="18"/>
  </w:num>
  <w:num w:numId="14" w16cid:durableId="1469400864">
    <w:abstractNumId w:val="5"/>
  </w:num>
  <w:num w:numId="15" w16cid:durableId="1125847636">
    <w:abstractNumId w:val="15"/>
  </w:num>
  <w:num w:numId="16" w16cid:durableId="503980731">
    <w:abstractNumId w:val="1"/>
  </w:num>
  <w:num w:numId="17" w16cid:durableId="2136438753">
    <w:abstractNumId w:val="11"/>
  </w:num>
  <w:num w:numId="18" w16cid:durableId="94256957">
    <w:abstractNumId w:val="16"/>
  </w:num>
  <w:num w:numId="19" w16cid:durableId="1852835400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97824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8964643">
    <w:abstractNumId w:val="13"/>
  </w:num>
  <w:num w:numId="22" w16cid:durableId="1377463180">
    <w:abstractNumId w:val="4"/>
  </w:num>
  <w:num w:numId="23" w16cid:durableId="2087876698">
    <w:abstractNumId w:val="17"/>
  </w:num>
  <w:num w:numId="24" w16cid:durableId="3800618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8B3"/>
    <w:rsid w:val="00142281"/>
    <w:rsid w:val="00475940"/>
    <w:rsid w:val="007E45DE"/>
    <w:rsid w:val="00814297"/>
    <w:rsid w:val="00B86FD6"/>
    <w:rsid w:val="00B9362B"/>
    <w:rsid w:val="00BC2AC5"/>
    <w:rsid w:val="00C108B3"/>
    <w:rsid w:val="00C46B69"/>
    <w:rsid w:val="00FA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A8EBC"/>
  <w15:chartTrackingRefBased/>
  <w15:docId w15:val="{BB8467A9-906D-4D28-8522-8F2DF8D48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8B3"/>
  </w:style>
  <w:style w:type="paragraph" w:styleId="Heading1">
    <w:name w:val="heading 1"/>
    <w:basedOn w:val="Normal"/>
    <w:next w:val="Normal"/>
    <w:link w:val="Heading1Char"/>
    <w:uiPriority w:val="9"/>
    <w:qFormat/>
    <w:rsid w:val="00C108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08B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108B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108B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08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108B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108B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108B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ListParagraph">
    <w:name w:val="List Paragraph"/>
    <w:basedOn w:val="Normal"/>
    <w:uiPriority w:val="34"/>
    <w:qFormat/>
    <w:rsid w:val="00C108B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108B3"/>
    <w:rPr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har"/>
    <w:rsid w:val="00C108B3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108B3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C108B3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108B3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C108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08B3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sid w:val="00C108B3"/>
    <w:pPr>
      <w:spacing w:line="240" w:lineRule="auto"/>
    </w:pPr>
    <w:rPr>
      <w:rFonts w:eastAsiaTheme="minorEastAsia"/>
      <w:kern w:val="0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08B3"/>
    <w:rPr>
      <w:rFonts w:eastAsiaTheme="minorEastAsia"/>
      <w:kern w:val="0"/>
      <w:sz w:val="20"/>
      <w:szCs w:val="20"/>
      <w:lang w:eastAsia="zh-CN"/>
    </w:rPr>
  </w:style>
  <w:style w:type="paragraph" w:customStyle="1" w:styleId="Default">
    <w:name w:val="Default"/>
    <w:rsid w:val="00C108B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C108B3"/>
    <w:rPr>
      <w:rFonts w:cs="Times New Roman"/>
      <w:color w:val="auto"/>
    </w:rPr>
  </w:style>
  <w:style w:type="paragraph" w:customStyle="1" w:styleId="msonormal0">
    <w:name w:val="msonormal"/>
    <w:basedOn w:val="Normal"/>
    <w:rsid w:val="00C10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</w:rPr>
  </w:style>
  <w:style w:type="paragraph" w:customStyle="1" w:styleId="paragraph">
    <w:name w:val="paragraph"/>
    <w:basedOn w:val="Normal"/>
    <w:rsid w:val="00C10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</w:rPr>
  </w:style>
  <w:style w:type="character" w:customStyle="1" w:styleId="textrun">
    <w:name w:val="textrun"/>
    <w:basedOn w:val="DefaultParagraphFont"/>
    <w:rsid w:val="00C108B3"/>
  </w:style>
  <w:style w:type="character" w:customStyle="1" w:styleId="normaltextrun">
    <w:name w:val="normaltextrun"/>
    <w:basedOn w:val="DefaultParagraphFont"/>
    <w:rsid w:val="00C108B3"/>
  </w:style>
  <w:style w:type="character" w:customStyle="1" w:styleId="eop">
    <w:name w:val="eop"/>
    <w:basedOn w:val="DefaultParagraphFont"/>
    <w:rsid w:val="00C108B3"/>
  </w:style>
  <w:style w:type="paragraph" w:customStyle="1" w:styleId="outlineelement">
    <w:name w:val="outlineelement"/>
    <w:basedOn w:val="Normal"/>
    <w:rsid w:val="00C10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C108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8B3"/>
  </w:style>
  <w:style w:type="paragraph" w:styleId="Footer">
    <w:name w:val="footer"/>
    <w:basedOn w:val="Normal"/>
    <w:link w:val="FooterChar"/>
    <w:uiPriority w:val="99"/>
    <w:unhideWhenUsed/>
    <w:rsid w:val="00C108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8B3"/>
  </w:style>
  <w:style w:type="character" w:styleId="FollowedHyperlink">
    <w:name w:val="FollowedHyperlink"/>
    <w:basedOn w:val="DefaultParagraphFont"/>
    <w:uiPriority w:val="99"/>
    <w:semiHidden/>
    <w:unhideWhenUsed/>
    <w:rsid w:val="00C108B3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08B3"/>
    <w:rPr>
      <w:rFonts w:eastAsiaTheme="minorHAnsi"/>
      <w:b/>
      <w:bCs/>
      <w:kern w:val="2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08B3"/>
    <w:rPr>
      <w:rFonts w:eastAsiaTheme="minorEastAsia"/>
      <w:b/>
      <w:bCs/>
      <w:kern w:val="0"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C108B3"/>
    <w:pPr>
      <w:spacing w:after="0" w:line="240" w:lineRule="auto"/>
    </w:pPr>
  </w:style>
  <w:style w:type="table" w:styleId="TableGrid">
    <w:name w:val="Table Grid"/>
    <w:basedOn w:val="TableNormal"/>
    <w:uiPriority w:val="59"/>
    <w:rsid w:val="00C108B3"/>
    <w:pPr>
      <w:spacing w:after="0" w:line="240" w:lineRule="auto"/>
    </w:pPr>
    <w:rPr>
      <w:rFonts w:ascii="Arial" w:eastAsia="Times New Roman" w:hAnsi="Arial"/>
      <w:color w:val="000000" w:themeColor="text1"/>
      <w:kern w:val="0"/>
      <w:sz w:val="20"/>
      <w:szCs w:val="20"/>
      <w:lang w:val="en-NZ" w:eastAsia="en-NZ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C108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27</Pages>
  <Words>6407</Words>
  <Characters>36525</Characters>
  <Application>Microsoft Office Word</Application>
  <DocSecurity>0</DocSecurity>
  <Lines>304</Lines>
  <Paragraphs>85</Paragraphs>
  <ScaleCrop>false</ScaleCrop>
  <Company/>
  <LinksUpToDate>false</LinksUpToDate>
  <CharactersWithSpaces>42847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Celia Rae</dc:creator>
  <cp:keywords/>
  <dc:description/>
  <cp:lastModifiedBy>Celia Rae</cp:lastModifiedBy>
  <cp:revision>7</cp:revision>
  <dcterms:created xsi:type="dcterms:W3CDTF">2023-12-08T03:31:00Z</dcterms:created>
  <dcterms:modified xsi:type="dcterms:W3CDTF">2024-02-22T05:08:00Z</dcterms:modified>
</cp:coreProperties>
</file>