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F2E1" w14:textId="15638A36" w:rsidR="00FC3508" w:rsidRPr="00FC3508" w:rsidRDefault="007C7FAF" w:rsidP="00FC3508">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Supplementary</w:t>
      </w:r>
      <w:r w:rsidR="00FC3508" w:rsidRPr="00FC3508">
        <w:rPr>
          <w:rFonts w:ascii="Times New Roman" w:hAnsi="Times New Roman" w:cs="Times New Roman"/>
          <w:b/>
          <w:bCs/>
          <w:sz w:val="24"/>
          <w:szCs w:val="24"/>
        </w:rPr>
        <w:t xml:space="preserve"> Table 1: Summary analysis of the studies of </w:t>
      </w:r>
      <w:r w:rsidR="00170CB2">
        <w:rPr>
          <w:rFonts w:ascii="Times New Roman" w:hAnsi="Times New Roman" w:cs="Times New Roman"/>
          <w:b/>
          <w:bCs/>
          <w:sz w:val="24"/>
          <w:szCs w:val="24"/>
        </w:rPr>
        <w:t>in</w:t>
      </w:r>
      <w:r w:rsidR="00FC3508" w:rsidRPr="00FC3508">
        <w:rPr>
          <w:rFonts w:ascii="Times New Roman" w:hAnsi="Times New Roman" w:cs="Times New Roman"/>
          <w:b/>
          <w:bCs/>
          <w:sz w:val="24"/>
          <w:szCs w:val="24"/>
        </w:rPr>
        <w:t>equ</w:t>
      </w:r>
      <w:r w:rsidR="00170CB2">
        <w:rPr>
          <w:rFonts w:ascii="Times New Roman" w:hAnsi="Times New Roman" w:cs="Times New Roman"/>
          <w:b/>
          <w:bCs/>
          <w:sz w:val="24"/>
          <w:szCs w:val="24"/>
        </w:rPr>
        <w:t>al</w:t>
      </w:r>
      <w:r w:rsidR="00FC3508" w:rsidRPr="00FC3508">
        <w:rPr>
          <w:rFonts w:ascii="Times New Roman" w:hAnsi="Times New Roman" w:cs="Times New Roman"/>
          <w:b/>
          <w:bCs/>
          <w:sz w:val="24"/>
          <w:szCs w:val="24"/>
        </w:rPr>
        <w:t xml:space="preserve">ity in utilization of </w:t>
      </w:r>
      <w:r w:rsidR="00170CB2">
        <w:rPr>
          <w:rFonts w:ascii="Times New Roman" w:hAnsi="Times New Roman" w:cs="Times New Roman"/>
          <w:b/>
          <w:bCs/>
          <w:sz w:val="24"/>
          <w:szCs w:val="24"/>
        </w:rPr>
        <w:t>MHS</w:t>
      </w:r>
      <w:r w:rsidR="00FC3508" w:rsidRPr="00FC3508">
        <w:rPr>
          <w:rFonts w:ascii="Times New Roman" w:hAnsi="Times New Roman" w:cs="Times New Roman"/>
          <w:b/>
          <w:bCs/>
          <w:sz w:val="24"/>
          <w:szCs w:val="24"/>
        </w:rPr>
        <w:t xml:space="preserve"> in LIC, </w:t>
      </w:r>
      <w:proofErr w:type="spellStart"/>
      <w:r w:rsidR="00FC3508" w:rsidRPr="00FC3508">
        <w:rPr>
          <w:rFonts w:ascii="Times New Roman" w:hAnsi="Times New Roman" w:cs="Times New Roman"/>
          <w:b/>
          <w:bCs/>
          <w:sz w:val="24"/>
          <w:szCs w:val="24"/>
        </w:rPr>
        <w:t>LwMIC</w:t>
      </w:r>
      <w:proofErr w:type="spellEnd"/>
      <w:r w:rsidR="00FC3508" w:rsidRPr="00FC3508">
        <w:rPr>
          <w:rFonts w:ascii="Times New Roman" w:hAnsi="Times New Roman" w:cs="Times New Roman"/>
          <w:b/>
          <w:bCs/>
          <w:sz w:val="24"/>
          <w:szCs w:val="24"/>
        </w:rPr>
        <w:t>, UMIC and LMIC</w:t>
      </w:r>
    </w:p>
    <w:tbl>
      <w:tblPr>
        <w:tblStyle w:val="TableGrid"/>
        <w:tblW w:w="0" w:type="auto"/>
        <w:tblLook w:val="04A0" w:firstRow="1" w:lastRow="0" w:firstColumn="1" w:lastColumn="0" w:noHBand="0" w:noVBand="1"/>
      </w:tblPr>
      <w:tblGrid>
        <w:gridCol w:w="1795"/>
        <w:gridCol w:w="1347"/>
        <w:gridCol w:w="2973"/>
        <w:gridCol w:w="1800"/>
        <w:gridCol w:w="1980"/>
        <w:gridCol w:w="2971"/>
      </w:tblGrid>
      <w:tr w:rsidR="00FC3508" w:rsidRPr="00FC3508" w14:paraId="0006F9F8" w14:textId="77777777" w:rsidTr="00BA6B9C">
        <w:trPr>
          <w:trHeight w:val="295"/>
        </w:trPr>
        <w:tc>
          <w:tcPr>
            <w:tcW w:w="1795" w:type="dxa"/>
            <w:noWrap/>
            <w:hideMark/>
          </w:tcPr>
          <w:p w14:paraId="73C256C9"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Study</w:t>
            </w:r>
          </w:p>
        </w:tc>
        <w:tc>
          <w:tcPr>
            <w:tcW w:w="1347" w:type="dxa"/>
            <w:noWrap/>
            <w:hideMark/>
          </w:tcPr>
          <w:p w14:paraId="01884DF1"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Location</w:t>
            </w:r>
          </w:p>
        </w:tc>
        <w:tc>
          <w:tcPr>
            <w:tcW w:w="2973" w:type="dxa"/>
            <w:noWrap/>
            <w:hideMark/>
          </w:tcPr>
          <w:p w14:paraId="6522BFD6"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Study Design</w:t>
            </w:r>
          </w:p>
        </w:tc>
        <w:tc>
          <w:tcPr>
            <w:tcW w:w="1800" w:type="dxa"/>
            <w:noWrap/>
            <w:hideMark/>
          </w:tcPr>
          <w:p w14:paraId="012651CF" w14:textId="54B12AA0"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Inequ</w:t>
            </w:r>
            <w:r w:rsidR="00170CB2">
              <w:rPr>
                <w:rFonts w:ascii="Times New Roman" w:hAnsi="Times New Roman" w:cs="Times New Roman"/>
                <w:b/>
                <w:bCs/>
              </w:rPr>
              <w:t>al</w:t>
            </w:r>
            <w:r w:rsidRPr="00FC3508">
              <w:rPr>
                <w:rFonts w:ascii="Times New Roman" w:hAnsi="Times New Roman" w:cs="Times New Roman"/>
                <w:b/>
                <w:bCs/>
              </w:rPr>
              <w:t>ity Measures</w:t>
            </w:r>
          </w:p>
        </w:tc>
        <w:tc>
          <w:tcPr>
            <w:tcW w:w="1980" w:type="dxa"/>
            <w:noWrap/>
            <w:hideMark/>
          </w:tcPr>
          <w:p w14:paraId="361D21B4"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Outcome measure (Utilization of)</w:t>
            </w:r>
          </w:p>
        </w:tc>
        <w:tc>
          <w:tcPr>
            <w:tcW w:w="2971" w:type="dxa"/>
            <w:noWrap/>
            <w:hideMark/>
          </w:tcPr>
          <w:p w14:paraId="16A2D661"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Covariate</w:t>
            </w:r>
          </w:p>
        </w:tc>
      </w:tr>
      <w:tr w:rsidR="00FC3508" w:rsidRPr="00FC3508" w14:paraId="55315EA7" w14:textId="77777777" w:rsidTr="00BA6B9C">
        <w:trPr>
          <w:trHeight w:val="295"/>
        </w:trPr>
        <w:tc>
          <w:tcPr>
            <w:tcW w:w="12866" w:type="dxa"/>
            <w:gridSpan w:val="6"/>
            <w:noWrap/>
            <w:hideMark/>
          </w:tcPr>
          <w:p w14:paraId="26B05173"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Single-country studies: low- income counties (n = 19)</w:t>
            </w:r>
          </w:p>
        </w:tc>
      </w:tr>
      <w:tr w:rsidR="00FC3508" w:rsidRPr="00FC3508" w14:paraId="6CF45139" w14:textId="77777777" w:rsidTr="00BA6B9C">
        <w:trPr>
          <w:trHeight w:val="260"/>
        </w:trPr>
        <w:tc>
          <w:tcPr>
            <w:tcW w:w="1795" w:type="dxa"/>
            <w:noWrap/>
            <w:hideMark/>
          </w:tcPr>
          <w:p w14:paraId="620904C8"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Shibre</w:t>
            </w:r>
            <w:proofErr w:type="spellEnd"/>
            <w:r w:rsidRPr="00FC3508">
              <w:rPr>
                <w:rFonts w:ascii="Times New Roman" w:hAnsi="Times New Roman" w:cs="Times New Roman"/>
              </w:rPr>
              <w:t xml:space="preserve"> et al., 2023</w:t>
            </w:r>
          </w:p>
        </w:tc>
        <w:tc>
          <w:tcPr>
            <w:tcW w:w="1347" w:type="dxa"/>
            <w:noWrap/>
            <w:hideMark/>
          </w:tcPr>
          <w:p w14:paraId="0F095DE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75631F7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(2000, 2005, 2011, and 2016)</w:t>
            </w:r>
          </w:p>
        </w:tc>
        <w:tc>
          <w:tcPr>
            <w:tcW w:w="1800" w:type="dxa"/>
            <w:noWrap/>
            <w:hideMark/>
          </w:tcPr>
          <w:p w14:paraId="76BAB77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Decomposition of CI</w:t>
            </w:r>
          </w:p>
        </w:tc>
        <w:tc>
          <w:tcPr>
            <w:tcW w:w="1980" w:type="dxa"/>
            <w:noWrap/>
            <w:hideMark/>
          </w:tcPr>
          <w:p w14:paraId="741D936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Early ANC, 4+ ANC visits, quality ANC, PNC within 2 days (women)</w:t>
            </w:r>
          </w:p>
        </w:tc>
        <w:tc>
          <w:tcPr>
            <w:tcW w:w="2971" w:type="dxa"/>
            <w:noWrap/>
            <w:hideMark/>
          </w:tcPr>
          <w:p w14:paraId="2DAD507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Women decision-making, social independence, attitude toward violence, age at pregnancy, residence, region, mother’s education, partner’s education, mother’s religion, media exposure, wealth status, mother’s occupation, partner’s occupation, survey timing, and ethnicity</w:t>
            </w:r>
          </w:p>
        </w:tc>
      </w:tr>
      <w:tr w:rsidR="00FC3508" w:rsidRPr="00FC3508" w14:paraId="6E234E2F" w14:textId="77777777" w:rsidTr="00BA6B9C">
        <w:trPr>
          <w:trHeight w:val="305"/>
        </w:trPr>
        <w:tc>
          <w:tcPr>
            <w:tcW w:w="1795" w:type="dxa"/>
            <w:noWrap/>
            <w:hideMark/>
          </w:tcPr>
          <w:p w14:paraId="73DCE4CD" w14:textId="65B6F783" w:rsidR="00FC3508" w:rsidRPr="00FC3508" w:rsidRDefault="00DF0594" w:rsidP="00FC3508">
            <w:pPr>
              <w:rPr>
                <w:rFonts w:ascii="Times New Roman" w:hAnsi="Times New Roman" w:cs="Times New Roman"/>
              </w:rPr>
            </w:pPr>
            <w:r w:rsidRPr="00FC3508">
              <w:rPr>
                <w:rFonts w:ascii="Times New Roman" w:hAnsi="Times New Roman" w:cs="Times New Roman"/>
              </w:rPr>
              <w:t xml:space="preserve">Tsegaye </w:t>
            </w:r>
            <w:r w:rsidR="00FC3508" w:rsidRPr="00FC3508">
              <w:rPr>
                <w:rFonts w:ascii="Times New Roman" w:hAnsi="Times New Roman" w:cs="Times New Roman"/>
              </w:rPr>
              <w:t>et al., 2022</w:t>
            </w:r>
          </w:p>
        </w:tc>
        <w:tc>
          <w:tcPr>
            <w:tcW w:w="1347" w:type="dxa"/>
            <w:noWrap/>
            <w:hideMark/>
          </w:tcPr>
          <w:p w14:paraId="7C4278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1D0DBDC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(2000, 2005, 2011, 2016 and 2019)</w:t>
            </w:r>
          </w:p>
        </w:tc>
        <w:tc>
          <w:tcPr>
            <w:tcW w:w="1800" w:type="dxa"/>
            <w:noWrap/>
            <w:hideMark/>
          </w:tcPr>
          <w:p w14:paraId="3336176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Ratio, and multivariate decomposition regression analysis</w:t>
            </w:r>
          </w:p>
        </w:tc>
        <w:tc>
          <w:tcPr>
            <w:tcW w:w="1980" w:type="dxa"/>
            <w:noWrap/>
            <w:hideMark/>
          </w:tcPr>
          <w:p w14:paraId="3D2C359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and 4+ ANC visits</w:t>
            </w:r>
          </w:p>
        </w:tc>
        <w:tc>
          <w:tcPr>
            <w:tcW w:w="2971" w:type="dxa"/>
            <w:noWrap/>
            <w:hideMark/>
          </w:tcPr>
          <w:p w14:paraId="6410A8A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women's educational status</w:t>
            </w:r>
          </w:p>
        </w:tc>
      </w:tr>
      <w:tr w:rsidR="00FC3508" w:rsidRPr="00FC3508" w14:paraId="5451AB84" w14:textId="77777777" w:rsidTr="00BA6B9C">
        <w:trPr>
          <w:trHeight w:val="310"/>
        </w:trPr>
        <w:tc>
          <w:tcPr>
            <w:tcW w:w="1795" w:type="dxa"/>
            <w:noWrap/>
            <w:hideMark/>
          </w:tcPr>
          <w:p w14:paraId="5B7B456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Tarekegn et al., 2022</w:t>
            </w:r>
          </w:p>
        </w:tc>
        <w:tc>
          <w:tcPr>
            <w:tcW w:w="1347" w:type="dxa"/>
            <w:noWrap/>
            <w:hideMark/>
          </w:tcPr>
          <w:p w14:paraId="232262A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792F592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(2000, 2005, 2011, 2016, and 2019)</w:t>
            </w:r>
          </w:p>
        </w:tc>
        <w:tc>
          <w:tcPr>
            <w:tcW w:w="1800" w:type="dxa"/>
            <w:noWrap/>
            <w:hideMark/>
          </w:tcPr>
          <w:p w14:paraId="287C787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Ratio</w:t>
            </w:r>
          </w:p>
        </w:tc>
        <w:tc>
          <w:tcPr>
            <w:tcW w:w="1980" w:type="dxa"/>
            <w:noWrap/>
            <w:hideMark/>
          </w:tcPr>
          <w:p w14:paraId="4A25A5A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2151A5C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w:t>
            </w:r>
          </w:p>
        </w:tc>
      </w:tr>
      <w:tr w:rsidR="00FC3508" w:rsidRPr="00FC3508" w14:paraId="42E1406E" w14:textId="77777777" w:rsidTr="00BA6B9C">
        <w:trPr>
          <w:trHeight w:val="295"/>
        </w:trPr>
        <w:tc>
          <w:tcPr>
            <w:tcW w:w="1795" w:type="dxa"/>
            <w:noWrap/>
            <w:hideMark/>
          </w:tcPr>
          <w:p w14:paraId="5C2DDA3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Kakama et al., 2022</w:t>
            </w:r>
          </w:p>
        </w:tc>
        <w:tc>
          <w:tcPr>
            <w:tcW w:w="1347" w:type="dxa"/>
            <w:noWrap/>
            <w:hideMark/>
          </w:tcPr>
          <w:p w14:paraId="6618719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Uganda</w:t>
            </w:r>
          </w:p>
        </w:tc>
        <w:tc>
          <w:tcPr>
            <w:tcW w:w="2973" w:type="dxa"/>
            <w:noWrap/>
            <w:hideMark/>
          </w:tcPr>
          <w:p w14:paraId="52CA043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2006, 2011, and 2016</w:t>
            </w:r>
          </w:p>
        </w:tc>
        <w:tc>
          <w:tcPr>
            <w:tcW w:w="1800" w:type="dxa"/>
            <w:noWrap/>
            <w:hideMark/>
          </w:tcPr>
          <w:p w14:paraId="2B0FCC4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and CI</w:t>
            </w:r>
          </w:p>
        </w:tc>
        <w:tc>
          <w:tcPr>
            <w:tcW w:w="1980" w:type="dxa"/>
            <w:noWrap/>
            <w:hideMark/>
          </w:tcPr>
          <w:p w14:paraId="181D938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by SP, SBA and FBD</w:t>
            </w:r>
          </w:p>
        </w:tc>
        <w:tc>
          <w:tcPr>
            <w:tcW w:w="2971" w:type="dxa"/>
            <w:noWrap/>
            <w:hideMark/>
          </w:tcPr>
          <w:p w14:paraId="41B11E3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79284E45" w14:textId="77777777" w:rsidTr="00BA6B9C">
        <w:trPr>
          <w:trHeight w:val="295"/>
        </w:trPr>
        <w:tc>
          <w:tcPr>
            <w:tcW w:w="1795" w:type="dxa"/>
            <w:noWrap/>
            <w:hideMark/>
          </w:tcPr>
          <w:p w14:paraId="56719FFD"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Tsawe</w:t>
            </w:r>
            <w:proofErr w:type="spellEnd"/>
            <w:r w:rsidRPr="00FC3508">
              <w:rPr>
                <w:rFonts w:ascii="Times New Roman" w:hAnsi="Times New Roman" w:cs="Times New Roman"/>
              </w:rPr>
              <w:t xml:space="preserve"> &amp; </w:t>
            </w:r>
            <w:proofErr w:type="spellStart"/>
            <w:r w:rsidRPr="00FC3508">
              <w:rPr>
                <w:rFonts w:ascii="Times New Roman" w:hAnsi="Times New Roman" w:cs="Times New Roman"/>
              </w:rPr>
              <w:t>Susuman</w:t>
            </w:r>
            <w:proofErr w:type="spellEnd"/>
            <w:r w:rsidRPr="00FC3508">
              <w:rPr>
                <w:rFonts w:ascii="Times New Roman" w:hAnsi="Times New Roman" w:cs="Times New Roman"/>
              </w:rPr>
              <w:t>, 2022</w:t>
            </w:r>
          </w:p>
        </w:tc>
        <w:tc>
          <w:tcPr>
            <w:tcW w:w="1347" w:type="dxa"/>
            <w:noWrap/>
            <w:hideMark/>
          </w:tcPr>
          <w:p w14:paraId="6013998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Sierra Leone</w:t>
            </w:r>
          </w:p>
        </w:tc>
        <w:tc>
          <w:tcPr>
            <w:tcW w:w="2973" w:type="dxa"/>
            <w:noWrap/>
            <w:hideMark/>
          </w:tcPr>
          <w:p w14:paraId="6AF6C4F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2008, 2013, and 2019</w:t>
            </w:r>
          </w:p>
        </w:tc>
        <w:tc>
          <w:tcPr>
            <w:tcW w:w="1800" w:type="dxa"/>
            <w:noWrap/>
            <w:hideMark/>
          </w:tcPr>
          <w:p w14:paraId="17EEEC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Ratio</w:t>
            </w:r>
          </w:p>
        </w:tc>
        <w:tc>
          <w:tcPr>
            <w:tcW w:w="1980" w:type="dxa"/>
            <w:noWrap/>
            <w:hideMark/>
          </w:tcPr>
          <w:p w14:paraId="43E7803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ANC by SP, SBA, and FBD</w:t>
            </w:r>
          </w:p>
        </w:tc>
        <w:tc>
          <w:tcPr>
            <w:tcW w:w="2971" w:type="dxa"/>
            <w:noWrap/>
            <w:hideMark/>
          </w:tcPr>
          <w:p w14:paraId="232FBB1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and residence</w:t>
            </w:r>
          </w:p>
        </w:tc>
      </w:tr>
      <w:tr w:rsidR="00FC3508" w:rsidRPr="00FC3508" w14:paraId="0596F7E1" w14:textId="77777777" w:rsidTr="00BA6B9C">
        <w:trPr>
          <w:trHeight w:val="295"/>
        </w:trPr>
        <w:tc>
          <w:tcPr>
            <w:tcW w:w="1795" w:type="dxa"/>
            <w:noWrap/>
            <w:hideMark/>
          </w:tcPr>
          <w:p w14:paraId="1A4F97C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Yaya et al., 2020</w:t>
            </w:r>
          </w:p>
        </w:tc>
        <w:tc>
          <w:tcPr>
            <w:tcW w:w="1347" w:type="dxa"/>
            <w:noWrap/>
            <w:hideMark/>
          </w:tcPr>
          <w:p w14:paraId="7A7E06D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Burundi</w:t>
            </w:r>
          </w:p>
        </w:tc>
        <w:tc>
          <w:tcPr>
            <w:tcW w:w="2973" w:type="dxa"/>
            <w:noWrap/>
            <w:hideMark/>
          </w:tcPr>
          <w:p w14:paraId="4FD9D26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of 2010, and 2016</w:t>
            </w:r>
          </w:p>
        </w:tc>
        <w:tc>
          <w:tcPr>
            <w:tcW w:w="1800" w:type="dxa"/>
            <w:noWrap/>
            <w:hideMark/>
          </w:tcPr>
          <w:p w14:paraId="726A9BE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Difference, PAR and SII</w:t>
            </w:r>
          </w:p>
        </w:tc>
        <w:tc>
          <w:tcPr>
            <w:tcW w:w="1980" w:type="dxa"/>
            <w:noWrap/>
            <w:hideMark/>
          </w:tcPr>
          <w:p w14:paraId="7EEBD3D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382BDBA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3092CD8E" w14:textId="77777777" w:rsidTr="00BA6B9C">
        <w:trPr>
          <w:trHeight w:val="315"/>
        </w:trPr>
        <w:tc>
          <w:tcPr>
            <w:tcW w:w="1795" w:type="dxa"/>
            <w:noWrap/>
            <w:hideMark/>
          </w:tcPr>
          <w:p w14:paraId="0BB03487"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Atake</w:t>
            </w:r>
            <w:proofErr w:type="spellEnd"/>
            <w:r w:rsidRPr="00FC3508">
              <w:rPr>
                <w:rFonts w:ascii="Times New Roman" w:hAnsi="Times New Roman" w:cs="Times New Roman"/>
              </w:rPr>
              <w:t>, 2020</w:t>
            </w:r>
          </w:p>
        </w:tc>
        <w:tc>
          <w:tcPr>
            <w:tcW w:w="1347" w:type="dxa"/>
            <w:noWrap/>
            <w:hideMark/>
          </w:tcPr>
          <w:p w14:paraId="01DBE4F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Togo</w:t>
            </w:r>
          </w:p>
        </w:tc>
        <w:tc>
          <w:tcPr>
            <w:tcW w:w="2973" w:type="dxa"/>
            <w:noWrap/>
            <w:hideMark/>
          </w:tcPr>
          <w:p w14:paraId="6BEB2A2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Togo Demographic and Health Survey 1998, and 2013</w:t>
            </w:r>
          </w:p>
        </w:tc>
        <w:tc>
          <w:tcPr>
            <w:tcW w:w="1800" w:type="dxa"/>
            <w:noWrap/>
            <w:hideMark/>
          </w:tcPr>
          <w:p w14:paraId="37BDC96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06E4691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5+ ANC visits, and FBD</w:t>
            </w:r>
          </w:p>
        </w:tc>
        <w:tc>
          <w:tcPr>
            <w:tcW w:w="2971" w:type="dxa"/>
            <w:noWrap/>
            <w:hideMark/>
          </w:tcPr>
          <w:p w14:paraId="03A01D5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women's education, residence, religion, health insurance, and husband's education</w:t>
            </w:r>
          </w:p>
        </w:tc>
      </w:tr>
      <w:tr w:rsidR="00FC3508" w:rsidRPr="00FC3508" w14:paraId="7FC5AD19" w14:textId="77777777" w:rsidTr="00BA6B9C">
        <w:trPr>
          <w:trHeight w:val="310"/>
        </w:trPr>
        <w:tc>
          <w:tcPr>
            <w:tcW w:w="1795" w:type="dxa"/>
            <w:noWrap/>
            <w:hideMark/>
          </w:tcPr>
          <w:p w14:paraId="0AE47B7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Daka et al., 2020</w:t>
            </w:r>
          </w:p>
        </w:tc>
        <w:tc>
          <w:tcPr>
            <w:tcW w:w="1347" w:type="dxa"/>
            <w:noWrap/>
            <w:hideMark/>
          </w:tcPr>
          <w:p w14:paraId="7A61EEA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1A0E709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2016</w:t>
            </w:r>
          </w:p>
        </w:tc>
        <w:tc>
          <w:tcPr>
            <w:tcW w:w="1800" w:type="dxa"/>
            <w:noWrap/>
            <w:hideMark/>
          </w:tcPr>
          <w:p w14:paraId="370303F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Ratio</w:t>
            </w:r>
          </w:p>
        </w:tc>
        <w:tc>
          <w:tcPr>
            <w:tcW w:w="1980" w:type="dxa"/>
            <w:noWrap/>
            <w:hideMark/>
          </w:tcPr>
          <w:p w14:paraId="09BCC9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visits by SP, 4+ ANC visits, FBD, and PNC within 2 days (Newborn)</w:t>
            </w:r>
          </w:p>
        </w:tc>
        <w:tc>
          <w:tcPr>
            <w:tcW w:w="2971" w:type="dxa"/>
            <w:noWrap/>
            <w:hideMark/>
          </w:tcPr>
          <w:p w14:paraId="2A83078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CD04C8F" w14:textId="77777777" w:rsidTr="00BA6B9C">
        <w:trPr>
          <w:trHeight w:val="295"/>
        </w:trPr>
        <w:tc>
          <w:tcPr>
            <w:tcW w:w="1795" w:type="dxa"/>
            <w:noWrap/>
            <w:hideMark/>
          </w:tcPr>
          <w:p w14:paraId="5D8E821B"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Shibre</w:t>
            </w:r>
            <w:proofErr w:type="spellEnd"/>
            <w:r w:rsidRPr="00FC3508">
              <w:rPr>
                <w:rFonts w:ascii="Times New Roman" w:hAnsi="Times New Roman" w:cs="Times New Roman"/>
              </w:rPr>
              <w:t xml:space="preserve"> et al., 2020</w:t>
            </w:r>
          </w:p>
        </w:tc>
        <w:tc>
          <w:tcPr>
            <w:tcW w:w="1347" w:type="dxa"/>
            <w:noWrap/>
            <w:hideMark/>
          </w:tcPr>
          <w:p w14:paraId="3F22208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1B47736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(2000, 2005, 2011 and 2016)</w:t>
            </w:r>
          </w:p>
        </w:tc>
        <w:tc>
          <w:tcPr>
            <w:tcW w:w="1800" w:type="dxa"/>
            <w:noWrap/>
            <w:hideMark/>
          </w:tcPr>
          <w:p w14:paraId="1F23EAE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PAR, SII, and CI</w:t>
            </w:r>
          </w:p>
        </w:tc>
        <w:tc>
          <w:tcPr>
            <w:tcW w:w="1980" w:type="dxa"/>
            <w:noWrap/>
            <w:hideMark/>
          </w:tcPr>
          <w:p w14:paraId="3FF74C4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0D3607A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5B58268D" w14:textId="77777777" w:rsidTr="00BA6B9C">
        <w:trPr>
          <w:trHeight w:val="295"/>
        </w:trPr>
        <w:tc>
          <w:tcPr>
            <w:tcW w:w="1795" w:type="dxa"/>
            <w:noWrap/>
            <w:hideMark/>
          </w:tcPr>
          <w:p w14:paraId="0E1601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Jalloh et al., 2019</w:t>
            </w:r>
          </w:p>
        </w:tc>
        <w:tc>
          <w:tcPr>
            <w:tcW w:w="1347" w:type="dxa"/>
            <w:noWrap/>
            <w:hideMark/>
          </w:tcPr>
          <w:p w14:paraId="7D3D1B2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Sierra Leone</w:t>
            </w:r>
          </w:p>
        </w:tc>
        <w:tc>
          <w:tcPr>
            <w:tcW w:w="2973" w:type="dxa"/>
            <w:noWrap/>
            <w:hideMark/>
          </w:tcPr>
          <w:p w14:paraId="2C48614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2008, and 2013</w:t>
            </w:r>
          </w:p>
        </w:tc>
        <w:tc>
          <w:tcPr>
            <w:tcW w:w="1800" w:type="dxa"/>
            <w:noWrap/>
            <w:hideMark/>
          </w:tcPr>
          <w:p w14:paraId="6FC8585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CC</w:t>
            </w:r>
          </w:p>
        </w:tc>
        <w:tc>
          <w:tcPr>
            <w:tcW w:w="1980" w:type="dxa"/>
            <w:noWrap/>
            <w:hideMark/>
          </w:tcPr>
          <w:p w14:paraId="73F1543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5+ ANC visits, and 4+ PNC visits</w:t>
            </w:r>
          </w:p>
        </w:tc>
        <w:tc>
          <w:tcPr>
            <w:tcW w:w="2971" w:type="dxa"/>
            <w:noWrap/>
            <w:hideMark/>
          </w:tcPr>
          <w:p w14:paraId="0C37FFA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75636609" w14:textId="77777777" w:rsidTr="00BA6B9C">
        <w:trPr>
          <w:trHeight w:val="295"/>
        </w:trPr>
        <w:tc>
          <w:tcPr>
            <w:tcW w:w="1795" w:type="dxa"/>
            <w:noWrap/>
            <w:hideMark/>
          </w:tcPr>
          <w:p w14:paraId="5FCBCA7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Gebre et al., 2018</w:t>
            </w:r>
          </w:p>
        </w:tc>
        <w:tc>
          <w:tcPr>
            <w:tcW w:w="1347" w:type="dxa"/>
            <w:noWrap/>
            <w:hideMark/>
          </w:tcPr>
          <w:p w14:paraId="2823DA0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0270165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 Demographic and Health Surveys (2000 and 2016)</w:t>
            </w:r>
          </w:p>
        </w:tc>
        <w:tc>
          <w:tcPr>
            <w:tcW w:w="1800" w:type="dxa"/>
            <w:noWrap/>
            <w:hideMark/>
          </w:tcPr>
          <w:p w14:paraId="21169CC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7B88E0C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SBA and PNC within 2 days (women)</w:t>
            </w:r>
          </w:p>
        </w:tc>
        <w:tc>
          <w:tcPr>
            <w:tcW w:w="2971" w:type="dxa"/>
            <w:noWrap/>
            <w:hideMark/>
          </w:tcPr>
          <w:p w14:paraId="4D23E70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birth order, residence, occupation, education, marital status, media exposure</w:t>
            </w:r>
          </w:p>
        </w:tc>
      </w:tr>
      <w:tr w:rsidR="00FC3508" w:rsidRPr="00FC3508" w14:paraId="1F8D4042" w14:textId="77777777" w:rsidTr="00BA6B9C">
        <w:trPr>
          <w:trHeight w:val="290"/>
        </w:trPr>
        <w:tc>
          <w:tcPr>
            <w:tcW w:w="1795" w:type="dxa"/>
            <w:noWrap/>
            <w:hideMark/>
          </w:tcPr>
          <w:p w14:paraId="014E6DB2"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Mezmur</w:t>
            </w:r>
            <w:proofErr w:type="spellEnd"/>
            <w:r w:rsidRPr="00FC3508">
              <w:rPr>
                <w:rFonts w:ascii="Times New Roman" w:hAnsi="Times New Roman" w:cs="Times New Roman"/>
              </w:rPr>
              <w:t xml:space="preserve"> et al., 2017</w:t>
            </w:r>
          </w:p>
        </w:tc>
        <w:tc>
          <w:tcPr>
            <w:tcW w:w="1347" w:type="dxa"/>
            <w:noWrap/>
            <w:hideMark/>
          </w:tcPr>
          <w:p w14:paraId="38D2F40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0FE9348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(2000, 2005 and 2011)</w:t>
            </w:r>
          </w:p>
        </w:tc>
        <w:tc>
          <w:tcPr>
            <w:tcW w:w="1800" w:type="dxa"/>
            <w:noWrap/>
            <w:hideMark/>
          </w:tcPr>
          <w:p w14:paraId="0091A90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6F0EB7B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 4+ ANC visits, ANC in first trimester, FBD, and SBA</w:t>
            </w:r>
          </w:p>
        </w:tc>
        <w:tc>
          <w:tcPr>
            <w:tcW w:w="2971" w:type="dxa"/>
            <w:noWrap/>
            <w:hideMark/>
          </w:tcPr>
          <w:p w14:paraId="22AB454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birth order, maternal education, occupation, ethnic origin, religious affiliation, and media access</w:t>
            </w:r>
          </w:p>
        </w:tc>
      </w:tr>
      <w:tr w:rsidR="00FC3508" w:rsidRPr="00FC3508" w14:paraId="30845121" w14:textId="77777777" w:rsidTr="00BA6B9C">
        <w:trPr>
          <w:trHeight w:val="290"/>
        </w:trPr>
        <w:tc>
          <w:tcPr>
            <w:tcW w:w="1795" w:type="dxa"/>
            <w:noWrap/>
            <w:hideMark/>
          </w:tcPr>
          <w:p w14:paraId="08E6F5C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Tesfaye et al., 2017</w:t>
            </w:r>
          </w:p>
        </w:tc>
        <w:tc>
          <w:tcPr>
            <w:tcW w:w="1347" w:type="dxa"/>
            <w:noWrap/>
            <w:hideMark/>
          </w:tcPr>
          <w:p w14:paraId="1F707A7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3915E0A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(2000, 2005, 2011 and 2016)</w:t>
            </w:r>
          </w:p>
        </w:tc>
        <w:tc>
          <w:tcPr>
            <w:tcW w:w="1800" w:type="dxa"/>
            <w:noWrap/>
            <w:hideMark/>
          </w:tcPr>
          <w:p w14:paraId="1758F2F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Difference, CC, and CI</w:t>
            </w:r>
          </w:p>
        </w:tc>
        <w:tc>
          <w:tcPr>
            <w:tcW w:w="1980" w:type="dxa"/>
            <w:noWrap/>
            <w:hideMark/>
          </w:tcPr>
          <w:p w14:paraId="4A6E98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0FEA748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w:t>
            </w:r>
          </w:p>
        </w:tc>
      </w:tr>
      <w:tr w:rsidR="00FC3508" w:rsidRPr="00FC3508" w14:paraId="0C970684" w14:textId="77777777" w:rsidTr="00BA6B9C">
        <w:trPr>
          <w:trHeight w:val="290"/>
        </w:trPr>
        <w:tc>
          <w:tcPr>
            <w:tcW w:w="1795" w:type="dxa"/>
            <w:noWrap/>
            <w:hideMark/>
          </w:tcPr>
          <w:p w14:paraId="5F2937C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Ambel et al., 2017</w:t>
            </w:r>
          </w:p>
        </w:tc>
        <w:tc>
          <w:tcPr>
            <w:tcW w:w="1347" w:type="dxa"/>
            <w:noWrap/>
            <w:hideMark/>
          </w:tcPr>
          <w:p w14:paraId="4B4DB07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7E78E4D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(2000, 2005, 2011, and 2014)</w:t>
            </w:r>
          </w:p>
        </w:tc>
        <w:tc>
          <w:tcPr>
            <w:tcW w:w="1800" w:type="dxa"/>
            <w:noWrap/>
            <w:hideMark/>
          </w:tcPr>
          <w:p w14:paraId="7EF094E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6E8D38C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3AC7586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residence, and region</w:t>
            </w:r>
          </w:p>
        </w:tc>
      </w:tr>
      <w:tr w:rsidR="00FC3508" w:rsidRPr="00FC3508" w14:paraId="628011EC" w14:textId="77777777" w:rsidTr="00BA6B9C">
        <w:trPr>
          <w:trHeight w:val="290"/>
        </w:trPr>
        <w:tc>
          <w:tcPr>
            <w:tcW w:w="1795" w:type="dxa"/>
            <w:noWrap/>
            <w:hideMark/>
          </w:tcPr>
          <w:p w14:paraId="18E1B80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Bobo et al., 2017</w:t>
            </w:r>
          </w:p>
        </w:tc>
        <w:tc>
          <w:tcPr>
            <w:tcW w:w="1347" w:type="dxa"/>
            <w:noWrap/>
            <w:hideMark/>
          </w:tcPr>
          <w:p w14:paraId="265E396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07CD72E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2014</w:t>
            </w:r>
          </w:p>
        </w:tc>
        <w:tc>
          <w:tcPr>
            <w:tcW w:w="1800" w:type="dxa"/>
            <w:noWrap/>
            <w:hideMark/>
          </w:tcPr>
          <w:p w14:paraId="6FBE924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Ratio</w:t>
            </w:r>
          </w:p>
        </w:tc>
        <w:tc>
          <w:tcPr>
            <w:tcW w:w="1980" w:type="dxa"/>
            <w:noWrap/>
            <w:hideMark/>
          </w:tcPr>
          <w:p w14:paraId="7CFEF07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by SP, SBA, FBD, and PNC within 2 days (women)</w:t>
            </w:r>
          </w:p>
        </w:tc>
        <w:tc>
          <w:tcPr>
            <w:tcW w:w="2971" w:type="dxa"/>
            <w:noWrap/>
            <w:hideMark/>
          </w:tcPr>
          <w:p w14:paraId="5B5B8EB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85E6422" w14:textId="77777777" w:rsidTr="00BA6B9C">
        <w:trPr>
          <w:trHeight w:val="295"/>
        </w:trPr>
        <w:tc>
          <w:tcPr>
            <w:tcW w:w="1795" w:type="dxa"/>
            <w:noWrap/>
            <w:hideMark/>
          </w:tcPr>
          <w:p w14:paraId="663C711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Kim et al., 2016</w:t>
            </w:r>
          </w:p>
        </w:tc>
        <w:tc>
          <w:tcPr>
            <w:tcW w:w="1347" w:type="dxa"/>
            <w:noWrap/>
            <w:hideMark/>
          </w:tcPr>
          <w:p w14:paraId="37CB377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Afghanistan</w:t>
            </w:r>
          </w:p>
        </w:tc>
        <w:tc>
          <w:tcPr>
            <w:tcW w:w="2973" w:type="dxa"/>
            <w:noWrap/>
            <w:hideMark/>
          </w:tcPr>
          <w:p w14:paraId="0A1C1F0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Afghanistan Mortality Survey 2010</w:t>
            </w:r>
          </w:p>
        </w:tc>
        <w:tc>
          <w:tcPr>
            <w:tcW w:w="1800" w:type="dxa"/>
            <w:noWrap/>
            <w:hideMark/>
          </w:tcPr>
          <w:p w14:paraId="73DF5C5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CC, and Decomposition of CI</w:t>
            </w:r>
          </w:p>
        </w:tc>
        <w:tc>
          <w:tcPr>
            <w:tcW w:w="1980" w:type="dxa"/>
            <w:noWrap/>
            <w:hideMark/>
          </w:tcPr>
          <w:p w14:paraId="5AE60E5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and FBD</w:t>
            </w:r>
          </w:p>
        </w:tc>
        <w:tc>
          <w:tcPr>
            <w:tcW w:w="2971" w:type="dxa"/>
            <w:noWrap/>
            <w:hideMark/>
          </w:tcPr>
          <w:p w14:paraId="46C0AA9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and residence</w:t>
            </w:r>
          </w:p>
        </w:tc>
      </w:tr>
      <w:tr w:rsidR="00FC3508" w:rsidRPr="00FC3508" w14:paraId="28C181CE" w14:textId="77777777" w:rsidTr="00BA6B9C">
        <w:trPr>
          <w:trHeight w:val="295"/>
        </w:trPr>
        <w:tc>
          <w:tcPr>
            <w:tcW w:w="1795" w:type="dxa"/>
            <w:noWrap/>
            <w:hideMark/>
          </w:tcPr>
          <w:p w14:paraId="08346C68"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Akseer</w:t>
            </w:r>
            <w:proofErr w:type="spellEnd"/>
            <w:r w:rsidRPr="00FC3508">
              <w:rPr>
                <w:rFonts w:ascii="Times New Roman" w:hAnsi="Times New Roman" w:cs="Times New Roman"/>
              </w:rPr>
              <w:t xml:space="preserve"> et al., 2016</w:t>
            </w:r>
          </w:p>
        </w:tc>
        <w:tc>
          <w:tcPr>
            <w:tcW w:w="1347" w:type="dxa"/>
            <w:noWrap/>
            <w:hideMark/>
          </w:tcPr>
          <w:p w14:paraId="5E2F958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Afghanistan</w:t>
            </w:r>
          </w:p>
        </w:tc>
        <w:tc>
          <w:tcPr>
            <w:tcW w:w="2973" w:type="dxa"/>
            <w:noWrap/>
            <w:hideMark/>
          </w:tcPr>
          <w:p w14:paraId="6287CA9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Multiple Indicator Cluster Survey 2010-2011</w:t>
            </w:r>
          </w:p>
        </w:tc>
        <w:tc>
          <w:tcPr>
            <w:tcW w:w="1800" w:type="dxa"/>
            <w:noWrap/>
            <w:hideMark/>
          </w:tcPr>
          <w:p w14:paraId="0E73A9F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Difference, Ratio, CI, SII, and </w:t>
            </w:r>
            <w:proofErr w:type="spellStart"/>
            <w:r w:rsidRPr="00FC3508">
              <w:rPr>
                <w:rFonts w:ascii="Times New Roman" w:hAnsi="Times New Roman" w:cs="Times New Roman"/>
              </w:rPr>
              <w:t>Equiplots</w:t>
            </w:r>
            <w:proofErr w:type="spellEnd"/>
          </w:p>
        </w:tc>
        <w:tc>
          <w:tcPr>
            <w:tcW w:w="1980" w:type="dxa"/>
            <w:noWrap/>
            <w:hideMark/>
          </w:tcPr>
          <w:p w14:paraId="064C61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ANC by SP, and SBA</w:t>
            </w:r>
          </w:p>
        </w:tc>
        <w:tc>
          <w:tcPr>
            <w:tcW w:w="2971" w:type="dxa"/>
            <w:noWrap/>
            <w:hideMark/>
          </w:tcPr>
          <w:p w14:paraId="3B5436A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18B64AF" w14:textId="77777777" w:rsidTr="00BA6B9C">
        <w:trPr>
          <w:trHeight w:val="295"/>
        </w:trPr>
        <w:tc>
          <w:tcPr>
            <w:tcW w:w="1795" w:type="dxa"/>
            <w:noWrap/>
            <w:hideMark/>
          </w:tcPr>
          <w:p w14:paraId="229D8D36"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Memirie</w:t>
            </w:r>
            <w:proofErr w:type="spellEnd"/>
            <w:r w:rsidRPr="00FC3508">
              <w:rPr>
                <w:rFonts w:ascii="Times New Roman" w:hAnsi="Times New Roman" w:cs="Times New Roman"/>
              </w:rPr>
              <w:t xml:space="preserve"> et al., 2016</w:t>
            </w:r>
          </w:p>
        </w:tc>
        <w:tc>
          <w:tcPr>
            <w:tcW w:w="1347" w:type="dxa"/>
            <w:noWrap/>
            <w:hideMark/>
          </w:tcPr>
          <w:p w14:paraId="113F0E2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3B0E0D1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2005, and 2011</w:t>
            </w:r>
          </w:p>
        </w:tc>
        <w:tc>
          <w:tcPr>
            <w:tcW w:w="1800" w:type="dxa"/>
            <w:noWrap/>
            <w:hideMark/>
          </w:tcPr>
          <w:p w14:paraId="2517E91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Horizontal inequity, and </w:t>
            </w:r>
            <w:r w:rsidRPr="00FC3508">
              <w:rPr>
                <w:rFonts w:ascii="Times New Roman" w:hAnsi="Times New Roman" w:cs="Times New Roman"/>
              </w:rPr>
              <w:lastRenderedPageBreak/>
              <w:t>Decomposition of CI</w:t>
            </w:r>
          </w:p>
        </w:tc>
        <w:tc>
          <w:tcPr>
            <w:tcW w:w="1980" w:type="dxa"/>
            <w:noWrap/>
            <w:hideMark/>
          </w:tcPr>
          <w:p w14:paraId="21550B3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SBA</w:t>
            </w:r>
          </w:p>
        </w:tc>
        <w:tc>
          <w:tcPr>
            <w:tcW w:w="2971" w:type="dxa"/>
            <w:noWrap/>
            <w:hideMark/>
          </w:tcPr>
          <w:p w14:paraId="569D09B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Wealth status, educational attainment of household head, </w:t>
            </w:r>
            <w:r w:rsidRPr="00FC3508">
              <w:rPr>
                <w:rFonts w:ascii="Times New Roman" w:hAnsi="Times New Roman" w:cs="Times New Roman"/>
              </w:rPr>
              <w:lastRenderedPageBreak/>
              <w:t>educational attainment of partner, and residence</w:t>
            </w:r>
          </w:p>
        </w:tc>
      </w:tr>
      <w:tr w:rsidR="00FC3508" w:rsidRPr="00FC3508" w14:paraId="7EEE7B0D" w14:textId="77777777" w:rsidTr="00BA6B9C">
        <w:trPr>
          <w:trHeight w:val="295"/>
        </w:trPr>
        <w:tc>
          <w:tcPr>
            <w:tcW w:w="1795" w:type="dxa"/>
            <w:noWrap/>
            <w:hideMark/>
          </w:tcPr>
          <w:p w14:paraId="3BA2834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Onarheim et al., 2015</w:t>
            </w:r>
          </w:p>
        </w:tc>
        <w:tc>
          <w:tcPr>
            <w:tcW w:w="1347" w:type="dxa"/>
            <w:noWrap/>
            <w:hideMark/>
          </w:tcPr>
          <w:p w14:paraId="64936F1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w:t>
            </w:r>
          </w:p>
        </w:tc>
        <w:tc>
          <w:tcPr>
            <w:tcW w:w="2973" w:type="dxa"/>
            <w:noWrap/>
            <w:hideMark/>
          </w:tcPr>
          <w:p w14:paraId="0718E06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2011</w:t>
            </w:r>
          </w:p>
        </w:tc>
        <w:tc>
          <w:tcPr>
            <w:tcW w:w="1800" w:type="dxa"/>
            <w:noWrap/>
            <w:hideMark/>
          </w:tcPr>
          <w:p w14:paraId="60669C1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Decomposition of CI</w:t>
            </w:r>
          </w:p>
        </w:tc>
        <w:tc>
          <w:tcPr>
            <w:tcW w:w="1980" w:type="dxa"/>
            <w:noWrap/>
            <w:hideMark/>
          </w:tcPr>
          <w:p w14:paraId="5B7F578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3F4CC35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household head, previous healthcare use, religion, residence, and region</w:t>
            </w:r>
          </w:p>
        </w:tc>
      </w:tr>
      <w:tr w:rsidR="00FC3508" w:rsidRPr="00FC3508" w14:paraId="27472AE2" w14:textId="77777777" w:rsidTr="00BA6B9C">
        <w:trPr>
          <w:trHeight w:val="295"/>
        </w:trPr>
        <w:tc>
          <w:tcPr>
            <w:tcW w:w="12866" w:type="dxa"/>
            <w:gridSpan w:val="6"/>
            <w:noWrap/>
            <w:hideMark/>
          </w:tcPr>
          <w:p w14:paraId="1DF3A67F"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Single-country studies: lower middle-income counties (n = 70)</w:t>
            </w:r>
          </w:p>
        </w:tc>
      </w:tr>
      <w:tr w:rsidR="00FC3508" w:rsidRPr="00FC3508" w14:paraId="280F0B62" w14:textId="77777777" w:rsidTr="00BA6B9C">
        <w:trPr>
          <w:trHeight w:val="335"/>
        </w:trPr>
        <w:tc>
          <w:tcPr>
            <w:tcW w:w="1795" w:type="dxa"/>
            <w:noWrap/>
            <w:hideMark/>
          </w:tcPr>
          <w:p w14:paraId="7044E449"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Shreezal</w:t>
            </w:r>
            <w:proofErr w:type="spellEnd"/>
            <w:r w:rsidRPr="00FC3508">
              <w:rPr>
                <w:rFonts w:ascii="Times New Roman" w:hAnsi="Times New Roman" w:cs="Times New Roman"/>
                <w:color w:val="000000" w:themeColor="text1"/>
              </w:rPr>
              <w:t xml:space="preserve"> &amp; Adhikari, 2023</w:t>
            </w:r>
          </w:p>
        </w:tc>
        <w:tc>
          <w:tcPr>
            <w:tcW w:w="1347" w:type="dxa"/>
            <w:noWrap/>
            <w:hideMark/>
          </w:tcPr>
          <w:p w14:paraId="1DF6A99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Nepal</w:t>
            </w:r>
          </w:p>
        </w:tc>
        <w:tc>
          <w:tcPr>
            <w:tcW w:w="2973" w:type="dxa"/>
            <w:noWrap/>
            <w:hideMark/>
          </w:tcPr>
          <w:p w14:paraId="1AD52DC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Health Survey 2011, and 2016</w:t>
            </w:r>
          </w:p>
        </w:tc>
        <w:tc>
          <w:tcPr>
            <w:tcW w:w="1800" w:type="dxa"/>
            <w:noWrap/>
            <w:hideMark/>
          </w:tcPr>
          <w:p w14:paraId="7F49BA93"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CC, Gini index, Decomposition of CI, and Oaxaca-blinder decomposition analysis</w:t>
            </w:r>
          </w:p>
        </w:tc>
        <w:tc>
          <w:tcPr>
            <w:tcW w:w="1980" w:type="dxa"/>
            <w:noWrap/>
            <w:hideMark/>
          </w:tcPr>
          <w:p w14:paraId="4A879BB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4+ ANC visits, PNC within 2 months (newborn), and SBA</w:t>
            </w:r>
          </w:p>
        </w:tc>
        <w:tc>
          <w:tcPr>
            <w:tcW w:w="2971" w:type="dxa"/>
            <w:noWrap/>
            <w:hideMark/>
          </w:tcPr>
          <w:p w14:paraId="4F6D1D6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Wealth status, age, sex of household head, marital status, religion, number of children, residence, ecological zones, mother’s education, partner’s education, and distance to health facility</w:t>
            </w:r>
          </w:p>
        </w:tc>
      </w:tr>
      <w:tr w:rsidR="00FC3508" w:rsidRPr="00FC3508" w14:paraId="6AD8A077" w14:textId="77777777" w:rsidTr="00BA6B9C">
        <w:trPr>
          <w:trHeight w:val="335"/>
        </w:trPr>
        <w:tc>
          <w:tcPr>
            <w:tcW w:w="1795" w:type="dxa"/>
            <w:noWrap/>
            <w:hideMark/>
          </w:tcPr>
          <w:p w14:paraId="6434833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Tetteh et al., 2023</w:t>
            </w:r>
          </w:p>
        </w:tc>
        <w:tc>
          <w:tcPr>
            <w:tcW w:w="1347" w:type="dxa"/>
            <w:noWrap/>
            <w:hideMark/>
          </w:tcPr>
          <w:p w14:paraId="4D99F1C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25DD264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1993, 1998, 2003, 2008, and 2014</w:t>
            </w:r>
          </w:p>
        </w:tc>
        <w:tc>
          <w:tcPr>
            <w:tcW w:w="1800" w:type="dxa"/>
            <w:noWrap/>
            <w:hideMark/>
          </w:tcPr>
          <w:p w14:paraId="30113F9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PAF and PAR</w:t>
            </w:r>
          </w:p>
        </w:tc>
        <w:tc>
          <w:tcPr>
            <w:tcW w:w="1980" w:type="dxa"/>
            <w:noWrap/>
            <w:hideMark/>
          </w:tcPr>
          <w:p w14:paraId="20C2462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5808F62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7C74F51F" w14:textId="77777777" w:rsidTr="00BA6B9C">
        <w:trPr>
          <w:trHeight w:val="335"/>
        </w:trPr>
        <w:tc>
          <w:tcPr>
            <w:tcW w:w="1795" w:type="dxa"/>
            <w:noWrap/>
            <w:hideMark/>
          </w:tcPr>
          <w:p w14:paraId="1390F51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Chowdhury et al., 2023</w:t>
            </w:r>
          </w:p>
        </w:tc>
        <w:tc>
          <w:tcPr>
            <w:tcW w:w="1347" w:type="dxa"/>
            <w:noWrap/>
            <w:hideMark/>
          </w:tcPr>
          <w:p w14:paraId="3B1615C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594EE2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2004, 2007, 2011, 2014, and 2017/18</w:t>
            </w:r>
          </w:p>
        </w:tc>
        <w:tc>
          <w:tcPr>
            <w:tcW w:w="1800" w:type="dxa"/>
            <w:noWrap/>
            <w:hideMark/>
          </w:tcPr>
          <w:p w14:paraId="424D018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Difference, Ratio, PAF, and PAR</w:t>
            </w:r>
          </w:p>
        </w:tc>
        <w:tc>
          <w:tcPr>
            <w:tcW w:w="1980" w:type="dxa"/>
            <w:noWrap/>
            <w:hideMark/>
          </w:tcPr>
          <w:p w14:paraId="1F40C2E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128110F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07F2DC52" w14:textId="77777777" w:rsidTr="00BA6B9C">
        <w:trPr>
          <w:trHeight w:val="335"/>
        </w:trPr>
        <w:tc>
          <w:tcPr>
            <w:tcW w:w="1795" w:type="dxa"/>
            <w:noWrap/>
            <w:hideMark/>
          </w:tcPr>
          <w:p w14:paraId="2DECB03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Ali et al., 2023</w:t>
            </w:r>
          </w:p>
        </w:tc>
        <w:tc>
          <w:tcPr>
            <w:tcW w:w="1347" w:type="dxa"/>
            <w:noWrap/>
            <w:hideMark/>
          </w:tcPr>
          <w:p w14:paraId="6C30A42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Nepal</w:t>
            </w:r>
          </w:p>
        </w:tc>
        <w:tc>
          <w:tcPr>
            <w:tcW w:w="2973" w:type="dxa"/>
            <w:noWrap/>
            <w:hideMark/>
          </w:tcPr>
          <w:p w14:paraId="2116C0F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Heath Survey 1996, 2001, 2006, 2011, and 2016</w:t>
            </w:r>
          </w:p>
        </w:tc>
        <w:tc>
          <w:tcPr>
            <w:tcW w:w="1800" w:type="dxa"/>
            <w:noWrap/>
            <w:hideMark/>
          </w:tcPr>
          <w:p w14:paraId="00F5982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SII, RII, and Fairlie decomposition analysis</w:t>
            </w:r>
          </w:p>
        </w:tc>
        <w:tc>
          <w:tcPr>
            <w:tcW w:w="1980" w:type="dxa"/>
            <w:noWrap/>
            <w:hideMark/>
          </w:tcPr>
          <w:p w14:paraId="68DBC50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1+ PNC visits</w:t>
            </w:r>
          </w:p>
        </w:tc>
        <w:tc>
          <w:tcPr>
            <w:tcW w:w="2971" w:type="dxa"/>
            <w:noWrap/>
            <w:hideMark/>
          </w:tcPr>
          <w:p w14:paraId="5222466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parity, time to reach health center, caste, and partner’s education</w:t>
            </w:r>
          </w:p>
        </w:tc>
      </w:tr>
      <w:tr w:rsidR="00FC3508" w:rsidRPr="00FC3508" w14:paraId="288FD284" w14:textId="77777777" w:rsidTr="00BA6B9C">
        <w:trPr>
          <w:trHeight w:val="335"/>
        </w:trPr>
        <w:tc>
          <w:tcPr>
            <w:tcW w:w="1795" w:type="dxa"/>
            <w:noWrap/>
            <w:hideMark/>
          </w:tcPr>
          <w:p w14:paraId="0AFAEA8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Chauhan &amp; </w:t>
            </w:r>
            <w:proofErr w:type="spellStart"/>
            <w:r w:rsidRPr="00FC3508">
              <w:rPr>
                <w:rFonts w:ascii="Times New Roman" w:hAnsi="Times New Roman" w:cs="Times New Roman"/>
              </w:rPr>
              <w:t>Radkar</w:t>
            </w:r>
            <w:proofErr w:type="spellEnd"/>
            <w:r w:rsidRPr="00FC3508">
              <w:rPr>
                <w:rFonts w:ascii="Times New Roman" w:hAnsi="Times New Roman" w:cs="Times New Roman"/>
              </w:rPr>
              <w:t>, 2023</w:t>
            </w:r>
          </w:p>
        </w:tc>
        <w:tc>
          <w:tcPr>
            <w:tcW w:w="1347" w:type="dxa"/>
            <w:noWrap/>
            <w:hideMark/>
          </w:tcPr>
          <w:p w14:paraId="5704852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6375EF6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1992/93, 1998/1999, 2005/06, 2015/16, and 2019/21</w:t>
            </w:r>
          </w:p>
        </w:tc>
        <w:tc>
          <w:tcPr>
            <w:tcW w:w="1800" w:type="dxa"/>
            <w:noWrap/>
            <w:hideMark/>
          </w:tcPr>
          <w:p w14:paraId="3E6E3D6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2635687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69F64A5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Wealth status, age, caste, religion, education, residence, region, media exposure, children ever born, BMI, health insurance, child size at birth, and multiple births </w:t>
            </w:r>
          </w:p>
        </w:tc>
      </w:tr>
      <w:tr w:rsidR="00FC3508" w:rsidRPr="00FC3508" w14:paraId="23C384E7" w14:textId="77777777" w:rsidTr="00BA6B9C">
        <w:trPr>
          <w:trHeight w:val="335"/>
        </w:trPr>
        <w:tc>
          <w:tcPr>
            <w:tcW w:w="1795" w:type="dxa"/>
            <w:noWrap/>
            <w:hideMark/>
          </w:tcPr>
          <w:p w14:paraId="308BC7A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Rahman et al., 2022</w:t>
            </w:r>
          </w:p>
        </w:tc>
        <w:tc>
          <w:tcPr>
            <w:tcW w:w="1347" w:type="dxa"/>
            <w:noWrap/>
            <w:hideMark/>
          </w:tcPr>
          <w:p w14:paraId="7D781AC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03A72EF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2017/18</w:t>
            </w:r>
          </w:p>
        </w:tc>
        <w:tc>
          <w:tcPr>
            <w:tcW w:w="1800" w:type="dxa"/>
            <w:noWrap/>
            <w:hideMark/>
          </w:tcPr>
          <w:p w14:paraId="3FC16CE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Decomposition of CI</w:t>
            </w:r>
          </w:p>
        </w:tc>
        <w:tc>
          <w:tcPr>
            <w:tcW w:w="1980" w:type="dxa"/>
            <w:noWrap/>
            <w:hideMark/>
          </w:tcPr>
          <w:p w14:paraId="7A7BDC7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7CC4C4E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Wealth status, residence, region, age, education, age at first birth, BMI, mother’s empowerment, employment, no. of ANC visits, husband’s education, and husband’s </w:t>
            </w:r>
            <w:r w:rsidRPr="00FC3508">
              <w:rPr>
                <w:rFonts w:ascii="Times New Roman" w:hAnsi="Times New Roman" w:cs="Times New Roman"/>
              </w:rPr>
              <w:lastRenderedPageBreak/>
              <w:t>occupation</w:t>
            </w:r>
          </w:p>
        </w:tc>
      </w:tr>
      <w:tr w:rsidR="00FC3508" w:rsidRPr="00FC3508" w14:paraId="04BDBDD6" w14:textId="77777777" w:rsidTr="00BA6B9C">
        <w:trPr>
          <w:trHeight w:val="335"/>
        </w:trPr>
        <w:tc>
          <w:tcPr>
            <w:tcW w:w="1795" w:type="dxa"/>
            <w:noWrap/>
            <w:hideMark/>
          </w:tcPr>
          <w:p w14:paraId="1ECE4C7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Kim et al., 2022</w:t>
            </w:r>
          </w:p>
        </w:tc>
        <w:tc>
          <w:tcPr>
            <w:tcW w:w="1347" w:type="dxa"/>
            <w:noWrap/>
            <w:hideMark/>
          </w:tcPr>
          <w:p w14:paraId="6B57393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Cambodia</w:t>
            </w:r>
          </w:p>
        </w:tc>
        <w:tc>
          <w:tcPr>
            <w:tcW w:w="2973" w:type="dxa"/>
            <w:noWrap/>
            <w:hideMark/>
          </w:tcPr>
          <w:p w14:paraId="0C3A7BE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2005, 2010, and 2014</w:t>
            </w:r>
          </w:p>
        </w:tc>
        <w:tc>
          <w:tcPr>
            <w:tcW w:w="1800" w:type="dxa"/>
            <w:noWrap/>
            <w:hideMark/>
          </w:tcPr>
          <w:p w14:paraId="3AAFF1B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Ratio, and </w:t>
            </w:r>
            <w:proofErr w:type="spellStart"/>
            <w:r w:rsidRPr="00FC3508">
              <w:rPr>
                <w:rFonts w:ascii="Times New Roman" w:hAnsi="Times New Roman" w:cs="Times New Roman"/>
              </w:rPr>
              <w:t>Equiplots</w:t>
            </w:r>
            <w:proofErr w:type="spellEnd"/>
          </w:p>
        </w:tc>
        <w:tc>
          <w:tcPr>
            <w:tcW w:w="1980" w:type="dxa"/>
            <w:noWrap/>
            <w:hideMark/>
          </w:tcPr>
          <w:p w14:paraId="0AD88DB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Quality ANC, and PNC before discharge</w:t>
            </w:r>
          </w:p>
        </w:tc>
        <w:tc>
          <w:tcPr>
            <w:tcW w:w="2971" w:type="dxa"/>
            <w:noWrap/>
            <w:hideMark/>
          </w:tcPr>
          <w:p w14:paraId="30C15A9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and residence</w:t>
            </w:r>
          </w:p>
        </w:tc>
      </w:tr>
      <w:tr w:rsidR="00FC3508" w:rsidRPr="00FC3508" w14:paraId="7B692CFF" w14:textId="77777777" w:rsidTr="00BA6B9C">
        <w:trPr>
          <w:trHeight w:val="335"/>
        </w:trPr>
        <w:tc>
          <w:tcPr>
            <w:tcW w:w="1795" w:type="dxa"/>
            <w:noWrap/>
            <w:hideMark/>
          </w:tcPr>
          <w:p w14:paraId="7E285FD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Seidu et al., 2022</w:t>
            </w:r>
          </w:p>
        </w:tc>
        <w:tc>
          <w:tcPr>
            <w:tcW w:w="1347" w:type="dxa"/>
            <w:noWrap/>
            <w:hideMark/>
          </w:tcPr>
          <w:p w14:paraId="6DF144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5BEB03F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1998, 2003, 2008, and 2014</w:t>
            </w:r>
          </w:p>
        </w:tc>
        <w:tc>
          <w:tcPr>
            <w:tcW w:w="1800" w:type="dxa"/>
            <w:noWrap/>
            <w:hideMark/>
          </w:tcPr>
          <w:p w14:paraId="6204BB9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PAF, PAR, Ratio, and Difference</w:t>
            </w:r>
          </w:p>
        </w:tc>
        <w:tc>
          <w:tcPr>
            <w:tcW w:w="1980" w:type="dxa"/>
            <w:noWrap/>
            <w:hideMark/>
          </w:tcPr>
          <w:p w14:paraId="6A9CFF3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23F7FB1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69D94415" w14:textId="77777777" w:rsidTr="00BA6B9C">
        <w:trPr>
          <w:trHeight w:val="335"/>
        </w:trPr>
        <w:tc>
          <w:tcPr>
            <w:tcW w:w="1795" w:type="dxa"/>
            <w:noWrap/>
            <w:hideMark/>
          </w:tcPr>
          <w:p w14:paraId="0CF02BF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Rahman et al., 2022</w:t>
            </w:r>
          </w:p>
        </w:tc>
        <w:tc>
          <w:tcPr>
            <w:tcW w:w="1347" w:type="dxa"/>
            <w:noWrap/>
            <w:hideMark/>
          </w:tcPr>
          <w:p w14:paraId="74D2BFB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5413049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2007, and 2017/2018</w:t>
            </w:r>
          </w:p>
        </w:tc>
        <w:tc>
          <w:tcPr>
            <w:tcW w:w="1800" w:type="dxa"/>
            <w:noWrap/>
            <w:hideMark/>
          </w:tcPr>
          <w:p w14:paraId="78A4C9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Decomposition of CI</w:t>
            </w:r>
          </w:p>
        </w:tc>
        <w:tc>
          <w:tcPr>
            <w:tcW w:w="1980" w:type="dxa"/>
            <w:noWrap/>
            <w:hideMark/>
          </w:tcPr>
          <w:p w14:paraId="64C6FB3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40A089F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residence, birth order, region, BMI, employment, ANC visits, partner’s education, partner’s occupation, sanitation facilities, and improved water</w:t>
            </w:r>
          </w:p>
        </w:tc>
      </w:tr>
      <w:tr w:rsidR="00FC3508" w:rsidRPr="00FC3508" w14:paraId="20BEC95A" w14:textId="77777777" w:rsidTr="00BA6B9C">
        <w:trPr>
          <w:trHeight w:val="335"/>
        </w:trPr>
        <w:tc>
          <w:tcPr>
            <w:tcW w:w="1795" w:type="dxa"/>
            <w:noWrap/>
            <w:hideMark/>
          </w:tcPr>
          <w:p w14:paraId="4F15CFC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Okyere et al., 2022</w:t>
            </w:r>
          </w:p>
        </w:tc>
        <w:tc>
          <w:tcPr>
            <w:tcW w:w="1347" w:type="dxa"/>
            <w:noWrap/>
            <w:hideMark/>
          </w:tcPr>
          <w:p w14:paraId="12D1636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05DE68C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1998, 2003, 2008, and 2014</w:t>
            </w:r>
          </w:p>
        </w:tc>
        <w:tc>
          <w:tcPr>
            <w:tcW w:w="1800" w:type="dxa"/>
            <w:noWrap/>
            <w:hideMark/>
          </w:tcPr>
          <w:p w14:paraId="4065E99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Difference, Ratio, PAF, and PAR</w:t>
            </w:r>
          </w:p>
        </w:tc>
        <w:tc>
          <w:tcPr>
            <w:tcW w:w="1980" w:type="dxa"/>
            <w:noWrap/>
            <w:hideMark/>
          </w:tcPr>
          <w:p w14:paraId="20BF1D2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5ECE05B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2737566E" w14:textId="77777777" w:rsidTr="00BA6B9C">
        <w:trPr>
          <w:trHeight w:val="335"/>
        </w:trPr>
        <w:tc>
          <w:tcPr>
            <w:tcW w:w="1795" w:type="dxa"/>
            <w:noWrap/>
            <w:hideMark/>
          </w:tcPr>
          <w:p w14:paraId="523F43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Taleb El Hassen et al., 2022</w:t>
            </w:r>
          </w:p>
        </w:tc>
        <w:tc>
          <w:tcPr>
            <w:tcW w:w="1347" w:type="dxa"/>
            <w:noWrap/>
            <w:hideMark/>
          </w:tcPr>
          <w:p w14:paraId="6001327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Mauritania</w:t>
            </w:r>
          </w:p>
        </w:tc>
        <w:tc>
          <w:tcPr>
            <w:tcW w:w="2973" w:type="dxa"/>
            <w:noWrap/>
            <w:hideMark/>
          </w:tcPr>
          <w:p w14:paraId="28FA21F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Multiple indicator cluster surveys 2007, and 2015</w:t>
            </w:r>
          </w:p>
        </w:tc>
        <w:tc>
          <w:tcPr>
            <w:tcW w:w="1800" w:type="dxa"/>
            <w:noWrap/>
            <w:hideMark/>
          </w:tcPr>
          <w:p w14:paraId="1EF63B6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6750BD9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1F875E3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birth order, residence, region, and education</w:t>
            </w:r>
          </w:p>
        </w:tc>
      </w:tr>
      <w:tr w:rsidR="00FC3508" w:rsidRPr="00FC3508" w14:paraId="69C7BACD" w14:textId="77777777" w:rsidTr="00BA6B9C">
        <w:trPr>
          <w:trHeight w:val="335"/>
        </w:trPr>
        <w:tc>
          <w:tcPr>
            <w:tcW w:w="1795" w:type="dxa"/>
            <w:noWrap/>
            <w:hideMark/>
          </w:tcPr>
          <w:p w14:paraId="10FB6EA4"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Lukwa</w:t>
            </w:r>
            <w:proofErr w:type="spellEnd"/>
            <w:r w:rsidRPr="00FC3508">
              <w:rPr>
                <w:rFonts w:ascii="Times New Roman" w:hAnsi="Times New Roman" w:cs="Times New Roman"/>
              </w:rPr>
              <w:t xml:space="preserve"> et al., 2022</w:t>
            </w:r>
          </w:p>
        </w:tc>
        <w:tc>
          <w:tcPr>
            <w:tcW w:w="1347" w:type="dxa"/>
            <w:noWrap/>
            <w:hideMark/>
          </w:tcPr>
          <w:p w14:paraId="18D031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Zimbabwe</w:t>
            </w:r>
          </w:p>
        </w:tc>
        <w:tc>
          <w:tcPr>
            <w:tcW w:w="2973" w:type="dxa"/>
            <w:noWrap/>
            <w:hideMark/>
          </w:tcPr>
          <w:p w14:paraId="05FFC81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 2015</w:t>
            </w:r>
          </w:p>
        </w:tc>
        <w:tc>
          <w:tcPr>
            <w:tcW w:w="1800" w:type="dxa"/>
            <w:noWrap/>
            <w:hideMark/>
          </w:tcPr>
          <w:p w14:paraId="40AAE20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76AE2D0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SBA, and PNC within 2 days (women)</w:t>
            </w:r>
          </w:p>
        </w:tc>
        <w:tc>
          <w:tcPr>
            <w:tcW w:w="2971" w:type="dxa"/>
            <w:noWrap/>
            <w:hideMark/>
          </w:tcPr>
          <w:p w14:paraId="1302B43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employment, education, partner’s education, residence, sex of household head, birth order, distance to facility, and media access</w:t>
            </w:r>
          </w:p>
        </w:tc>
      </w:tr>
      <w:tr w:rsidR="00FC3508" w:rsidRPr="00FC3508" w14:paraId="22DC19CC" w14:textId="77777777" w:rsidTr="00BA6B9C">
        <w:trPr>
          <w:trHeight w:val="335"/>
        </w:trPr>
        <w:tc>
          <w:tcPr>
            <w:tcW w:w="1795" w:type="dxa"/>
            <w:noWrap/>
            <w:hideMark/>
          </w:tcPr>
          <w:p w14:paraId="2E56461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Shirisha et al., 2022</w:t>
            </w:r>
          </w:p>
        </w:tc>
        <w:tc>
          <w:tcPr>
            <w:tcW w:w="1347" w:type="dxa"/>
            <w:noWrap/>
            <w:hideMark/>
          </w:tcPr>
          <w:p w14:paraId="3ECC486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3E02AC6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2005/06, and 2015/16</w:t>
            </w:r>
          </w:p>
        </w:tc>
        <w:tc>
          <w:tcPr>
            <w:tcW w:w="1800" w:type="dxa"/>
            <w:noWrap/>
            <w:hideMark/>
          </w:tcPr>
          <w:p w14:paraId="079BBC9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SII, CI, and </w:t>
            </w:r>
            <w:proofErr w:type="spellStart"/>
            <w:r w:rsidRPr="00FC3508">
              <w:rPr>
                <w:rFonts w:ascii="Times New Roman" w:hAnsi="Times New Roman" w:cs="Times New Roman"/>
              </w:rPr>
              <w:t>Equiplots</w:t>
            </w:r>
            <w:proofErr w:type="spellEnd"/>
          </w:p>
        </w:tc>
        <w:tc>
          <w:tcPr>
            <w:tcW w:w="1980" w:type="dxa"/>
            <w:noWrap/>
            <w:hideMark/>
          </w:tcPr>
          <w:p w14:paraId="7C9F8F6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PNC within 2 days (Newborn), and PNC within 2 days (women)</w:t>
            </w:r>
          </w:p>
        </w:tc>
        <w:tc>
          <w:tcPr>
            <w:tcW w:w="2971" w:type="dxa"/>
            <w:noWrap/>
            <w:hideMark/>
          </w:tcPr>
          <w:p w14:paraId="104E31E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11A13B61" w14:textId="77777777" w:rsidTr="00BA6B9C">
        <w:trPr>
          <w:trHeight w:val="335"/>
        </w:trPr>
        <w:tc>
          <w:tcPr>
            <w:tcW w:w="1795" w:type="dxa"/>
            <w:noWrap/>
            <w:hideMark/>
          </w:tcPr>
          <w:p w14:paraId="70D65C2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Zegeye et al., 2022</w:t>
            </w:r>
          </w:p>
        </w:tc>
        <w:tc>
          <w:tcPr>
            <w:tcW w:w="1347" w:type="dxa"/>
            <w:noWrap/>
            <w:hideMark/>
          </w:tcPr>
          <w:p w14:paraId="6A9A5B7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Guinea</w:t>
            </w:r>
          </w:p>
        </w:tc>
        <w:tc>
          <w:tcPr>
            <w:tcW w:w="2973" w:type="dxa"/>
            <w:noWrap/>
            <w:hideMark/>
          </w:tcPr>
          <w:p w14:paraId="3EB31A6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1999, 2005, and 2012; and Multiple Indicator Cluster Survey 2016</w:t>
            </w:r>
          </w:p>
        </w:tc>
        <w:tc>
          <w:tcPr>
            <w:tcW w:w="1800" w:type="dxa"/>
            <w:noWrap/>
            <w:hideMark/>
          </w:tcPr>
          <w:p w14:paraId="7809A4A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Difference, Ratio, PAF, and PAR</w:t>
            </w:r>
          </w:p>
        </w:tc>
        <w:tc>
          <w:tcPr>
            <w:tcW w:w="1980" w:type="dxa"/>
            <w:noWrap/>
            <w:hideMark/>
          </w:tcPr>
          <w:p w14:paraId="24FEB1C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59F7C7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62925992" w14:textId="77777777" w:rsidTr="00BA6B9C">
        <w:trPr>
          <w:trHeight w:val="335"/>
        </w:trPr>
        <w:tc>
          <w:tcPr>
            <w:tcW w:w="1795" w:type="dxa"/>
            <w:noWrap/>
            <w:hideMark/>
          </w:tcPr>
          <w:p w14:paraId="716FC1E4"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lastRenderedPageBreak/>
              <w:t>Sk</w:t>
            </w:r>
            <w:proofErr w:type="spellEnd"/>
            <w:r w:rsidRPr="00FC3508">
              <w:rPr>
                <w:rFonts w:ascii="Times New Roman" w:hAnsi="Times New Roman" w:cs="Times New Roman"/>
              </w:rPr>
              <w:t xml:space="preserve"> et al., 2022</w:t>
            </w:r>
          </w:p>
        </w:tc>
        <w:tc>
          <w:tcPr>
            <w:tcW w:w="1347" w:type="dxa"/>
            <w:noWrap/>
            <w:hideMark/>
          </w:tcPr>
          <w:p w14:paraId="676E36D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0A3BEA5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2005/06, and 2015/16</w:t>
            </w:r>
          </w:p>
        </w:tc>
        <w:tc>
          <w:tcPr>
            <w:tcW w:w="1800" w:type="dxa"/>
            <w:noWrap/>
            <w:hideMark/>
          </w:tcPr>
          <w:p w14:paraId="379A09E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2B7BF91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Full ANC, SBA, and PNC within 2 days</w:t>
            </w:r>
          </w:p>
        </w:tc>
        <w:tc>
          <w:tcPr>
            <w:tcW w:w="2971" w:type="dxa"/>
            <w:noWrap/>
            <w:hideMark/>
          </w:tcPr>
          <w:p w14:paraId="4E104E2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residence, age in years, birth order, education, caste, and mass media exposure</w:t>
            </w:r>
          </w:p>
        </w:tc>
      </w:tr>
      <w:tr w:rsidR="00FC3508" w:rsidRPr="00FC3508" w14:paraId="0BEBEE97" w14:textId="77777777" w:rsidTr="00BA6B9C">
        <w:trPr>
          <w:trHeight w:val="335"/>
        </w:trPr>
        <w:tc>
          <w:tcPr>
            <w:tcW w:w="1795" w:type="dxa"/>
            <w:noWrap/>
            <w:hideMark/>
          </w:tcPr>
          <w:p w14:paraId="23833379"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Fagbamigbe</w:t>
            </w:r>
            <w:proofErr w:type="spellEnd"/>
            <w:r w:rsidRPr="00FC3508">
              <w:rPr>
                <w:rFonts w:ascii="Times New Roman" w:hAnsi="Times New Roman" w:cs="Times New Roman"/>
              </w:rPr>
              <w:t xml:space="preserve"> &amp; Oyedele, 2022</w:t>
            </w:r>
          </w:p>
        </w:tc>
        <w:tc>
          <w:tcPr>
            <w:tcW w:w="1347" w:type="dxa"/>
            <w:noWrap/>
            <w:hideMark/>
          </w:tcPr>
          <w:p w14:paraId="7B5A5EF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Nigeria</w:t>
            </w:r>
          </w:p>
        </w:tc>
        <w:tc>
          <w:tcPr>
            <w:tcW w:w="2973" w:type="dxa"/>
            <w:noWrap/>
            <w:hideMark/>
          </w:tcPr>
          <w:p w14:paraId="54FA9B9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1990, 2003, 2008, 2013, and 2018</w:t>
            </w:r>
          </w:p>
        </w:tc>
        <w:tc>
          <w:tcPr>
            <w:tcW w:w="1800" w:type="dxa"/>
            <w:noWrap/>
            <w:hideMark/>
          </w:tcPr>
          <w:p w14:paraId="2D30234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Multivariate decomposition analysis</w:t>
            </w:r>
          </w:p>
        </w:tc>
        <w:tc>
          <w:tcPr>
            <w:tcW w:w="1980" w:type="dxa"/>
            <w:noWrap/>
            <w:hideMark/>
          </w:tcPr>
          <w:p w14:paraId="2AC768A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3F0708D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Age, education, partner’s education, employment, sex of household head, media access, wealth status, no. of ANC visits, residence, religion, distance to health facility, ethnicity, family mobility, wanted last child, and birth interval</w:t>
            </w:r>
          </w:p>
        </w:tc>
      </w:tr>
      <w:tr w:rsidR="00FC3508" w:rsidRPr="00FC3508" w14:paraId="72867CED" w14:textId="77777777" w:rsidTr="00BA6B9C">
        <w:trPr>
          <w:trHeight w:val="335"/>
        </w:trPr>
        <w:tc>
          <w:tcPr>
            <w:tcW w:w="1795" w:type="dxa"/>
            <w:noWrap/>
            <w:hideMark/>
          </w:tcPr>
          <w:p w14:paraId="752CC45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Godha &amp; Hotchkiss, 2022</w:t>
            </w:r>
          </w:p>
        </w:tc>
        <w:tc>
          <w:tcPr>
            <w:tcW w:w="1347" w:type="dxa"/>
            <w:noWrap/>
            <w:hideMark/>
          </w:tcPr>
          <w:p w14:paraId="5174FAE5"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India</w:t>
            </w:r>
          </w:p>
        </w:tc>
        <w:tc>
          <w:tcPr>
            <w:tcW w:w="2973" w:type="dxa"/>
            <w:noWrap/>
            <w:hideMark/>
          </w:tcPr>
          <w:p w14:paraId="0FCA1383"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and Health Surveys 2005/06, and 2015/16</w:t>
            </w:r>
          </w:p>
        </w:tc>
        <w:tc>
          <w:tcPr>
            <w:tcW w:w="1800" w:type="dxa"/>
            <w:noWrap/>
            <w:hideMark/>
          </w:tcPr>
          <w:p w14:paraId="565B46C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CI</w:t>
            </w:r>
          </w:p>
        </w:tc>
        <w:tc>
          <w:tcPr>
            <w:tcW w:w="1980" w:type="dxa"/>
            <w:noWrap/>
            <w:hideMark/>
          </w:tcPr>
          <w:p w14:paraId="06B7375C"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3+ ANC visits, FBD, and PNC within 2 days (women)</w:t>
            </w:r>
          </w:p>
        </w:tc>
        <w:tc>
          <w:tcPr>
            <w:tcW w:w="2971" w:type="dxa"/>
            <w:noWrap/>
            <w:hideMark/>
          </w:tcPr>
          <w:p w14:paraId="3DD3699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Residence, wealth status, and states performance </w:t>
            </w:r>
          </w:p>
        </w:tc>
      </w:tr>
      <w:tr w:rsidR="00FC3508" w:rsidRPr="00FC3508" w14:paraId="29A64E81" w14:textId="77777777" w:rsidTr="00BA6B9C">
        <w:trPr>
          <w:trHeight w:val="335"/>
        </w:trPr>
        <w:tc>
          <w:tcPr>
            <w:tcW w:w="1795" w:type="dxa"/>
            <w:noWrap/>
            <w:hideMark/>
          </w:tcPr>
          <w:p w14:paraId="2C737D5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Gandhi et al., 2022</w:t>
            </w:r>
          </w:p>
        </w:tc>
        <w:tc>
          <w:tcPr>
            <w:tcW w:w="1347" w:type="dxa"/>
            <w:noWrap/>
            <w:hideMark/>
          </w:tcPr>
          <w:p w14:paraId="659C6C83"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India</w:t>
            </w:r>
          </w:p>
        </w:tc>
        <w:tc>
          <w:tcPr>
            <w:tcW w:w="2973" w:type="dxa"/>
            <w:noWrap/>
            <w:hideMark/>
          </w:tcPr>
          <w:p w14:paraId="3CFBCBBC"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National Family Health Survey 2005/06, and 2015/16</w:t>
            </w:r>
          </w:p>
        </w:tc>
        <w:tc>
          <w:tcPr>
            <w:tcW w:w="1800" w:type="dxa"/>
            <w:noWrap/>
            <w:hideMark/>
          </w:tcPr>
          <w:p w14:paraId="22C3C59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CI</w:t>
            </w:r>
          </w:p>
        </w:tc>
        <w:tc>
          <w:tcPr>
            <w:tcW w:w="1980" w:type="dxa"/>
            <w:noWrap/>
            <w:hideMark/>
          </w:tcPr>
          <w:p w14:paraId="4B7FE09C"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Any ANC, SBA, and any PNC</w:t>
            </w:r>
          </w:p>
        </w:tc>
        <w:tc>
          <w:tcPr>
            <w:tcW w:w="2971" w:type="dxa"/>
            <w:noWrap/>
            <w:hideMark/>
          </w:tcPr>
          <w:p w14:paraId="03D8A7B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Wealth status </w:t>
            </w:r>
          </w:p>
        </w:tc>
      </w:tr>
      <w:tr w:rsidR="00FC3508" w:rsidRPr="00FC3508" w14:paraId="700B753A" w14:textId="77777777" w:rsidTr="00BA6B9C">
        <w:trPr>
          <w:trHeight w:val="335"/>
        </w:trPr>
        <w:tc>
          <w:tcPr>
            <w:tcW w:w="1795" w:type="dxa"/>
            <w:noWrap/>
            <w:hideMark/>
          </w:tcPr>
          <w:p w14:paraId="6C1E617C"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Anarwat</w:t>
            </w:r>
            <w:proofErr w:type="spellEnd"/>
            <w:r w:rsidRPr="00FC3508">
              <w:rPr>
                <w:rFonts w:ascii="Times New Roman" w:hAnsi="Times New Roman" w:cs="Times New Roman"/>
                <w:color w:val="000000" w:themeColor="text1"/>
              </w:rPr>
              <w:t xml:space="preserve"> et al., 2021</w:t>
            </w:r>
          </w:p>
        </w:tc>
        <w:tc>
          <w:tcPr>
            <w:tcW w:w="1347" w:type="dxa"/>
            <w:noWrap/>
            <w:hideMark/>
          </w:tcPr>
          <w:p w14:paraId="648EBBD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Ghana</w:t>
            </w:r>
          </w:p>
        </w:tc>
        <w:tc>
          <w:tcPr>
            <w:tcW w:w="2973" w:type="dxa"/>
            <w:noWrap/>
            <w:hideMark/>
          </w:tcPr>
          <w:p w14:paraId="52C9399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Multiple Indicator Cluster Survey 2011</w:t>
            </w:r>
          </w:p>
        </w:tc>
        <w:tc>
          <w:tcPr>
            <w:tcW w:w="1800" w:type="dxa"/>
            <w:noWrap/>
            <w:hideMark/>
          </w:tcPr>
          <w:p w14:paraId="0CB333D2"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CI</w:t>
            </w:r>
          </w:p>
        </w:tc>
        <w:tc>
          <w:tcPr>
            <w:tcW w:w="1980" w:type="dxa"/>
            <w:noWrap/>
            <w:hideMark/>
          </w:tcPr>
          <w:p w14:paraId="51D7AA3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ANC by SP, SBA, and FBD</w:t>
            </w:r>
          </w:p>
        </w:tc>
        <w:tc>
          <w:tcPr>
            <w:tcW w:w="2971" w:type="dxa"/>
            <w:noWrap/>
            <w:hideMark/>
          </w:tcPr>
          <w:p w14:paraId="59AA299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Wealth status, education, and residence</w:t>
            </w:r>
          </w:p>
        </w:tc>
      </w:tr>
      <w:tr w:rsidR="00FC3508" w:rsidRPr="00FC3508" w14:paraId="2970A43F" w14:textId="77777777" w:rsidTr="00BA6B9C">
        <w:trPr>
          <w:trHeight w:val="335"/>
        </w:trPr>
        <w:tc>
          <w:tcPr>
            <w:tcW w:w="1795" w:type="dxa"/>
            <w:noWrap/>
            <w:hideMark/>
          </w:tcPr>
          <w:p w14:paraId="029D2251"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Ekholuenetale</w:t>
            </w:r>
            <w:proofErr w:type="spellEnd"/>
            <w:r w:rsidRPr="00FC3508">
              <w:rPr>
                <w:rFonts w:ascii="Times New Roman" w:hAnsi="Times New Roman" w:cs="Times New Roman"/>
                <w:color w:val="000000" w:themeColor="text1"/>
              </w:rPr>
              <w:t xml:space="preserve"> et al., 2021</w:t>
            </w:r>
          </w:p>
        </w:tc>
        <w:tc>
          <w:tcPr>
            <w:tcW w:w="1347" w:type="dxa"/>
            <w:noWrap/>
            <w:hideMark/>
          </w:tcPr>
          <w:p w14:paraId="613A34CC"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Ghana</w:t>
            </w:r>
          </w:p>
        </w:tc>
        <w:tc>
          <w:tcPr>
            <w:tcW w:w="2973" w:type="dxa"/>
            <w:noWrap/>
            <w:hideMark/>
          </w:tcPr>
          <w:p w14:paraId="110858D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Malaria Indicator Survey 2019</w:t>
            </w:r>
          </w:p>
        </w:tc>
        <w:tc>
          <w:tcPr>
            <w:tcW w:w="1800" w:type="dxa"/>
            <w:noWrap/>
            <w:hideMark/>
          </w:tcPr>
          <w:p w14:paraId="08461691"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CI</w:t>
            </w:r>
          </w:p>
        </w:tc>
        <w:tc>
          <w:tcPr>
            <w:tcW w:w="1980" w:type="dxa"/>
            <w:noWrap/>
            <w:hideMark/>
          </w:tcPr>
          <w:p w14:paraId="03DC6AF5"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8+ ANC visits</w:t>
            </w:r>
          </w:p>
        </w:tc>
        <w:tc>
          <w:tcPr>
            <w:tcW w:w="2971" w:type="dxa"/>
            <w:noWrap/>
            <w:hideMark/>
          </w:tcPr>
          <w:p w14:paraId="39FFE7E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Wealth status, and education</w:t>
            </w:r>
          </w:p>
        </w:tc>
      </w:tr>
      <w:tr w:rsidR="00FC3508" w:rsidRPr="00FC3508" w14:paraId="2526841D" w14:textId="77777777" w:rsidTr="00BA6B9C">
        <w:trPr>
          <w:trHeight w:val="335"/>
        </w:trPr>
        <w:tc>
          <w:tcPr>
            <w:tcW w:w="1795" w:type="dxa"/>
            <w:noWrap/>
            <w:hideMark/>
          </w:tcPr>
          <w:p w14:paraId="6159CD1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Gandhi et al., 2021</w:t>
            </w:r>
          </w:p>
        </w:tc>
        <w:tc>
          <w:tcPr>
            <w:tcW w:w="1347" w:type="dxa"/>
            <w:noWrap/>
            <w:hideMark/>
          </w:tcPr>
          <w:p w14:paraId="4D1ED5A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32F68A9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2015/16 and Public Affairs Index 2016</w:t>
            </w:r>
          </w:p>
        </w:tc>
        <w:tc>
          <w:tcPr>
            <w:tcW w:w="1800" w:type="dxa"/>
            <w:noWrap/>
            <w:hideMark/>
          </w:tcPr>
          <w:p w14:paraId="37304595"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Equiplot</w:t>
            </w:r>
            <w:proofErr w:type="spellEnd"/>
          </w:p>
        </w:tc>
        <w:tc>
          <w:tcPr>
            <w:tcW w:w="1980" w:type="dxa"/>
            <w:noWrap/>
            <w:hideMark/>
          </w:tcPr>
          <w:p w14:paraId="51EA46D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23AC543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1EB131B1" w14:textId="77777777" w:rsidTr="00BA6B9C">
        <w:trPr>
          <w:trHeight w:val="335"/>
        </w:trPr>
        <w:tc>
          <w:tcPr>
            <w:tcW w:w="1795" w:type="dxa"/>
            <w:noWrap/>
            <w:hideMark/>
          </w:tcPr>
          <w:p w14:paraId="51A71BBC"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Bintabara</w:t>
            </w:r>
            <w:proofErr w:type="spellEnd"/>
            <w:r w:rsidRPr="00FC3508">
              <w:rPr>
                <w:rFonts w:ascii="Times New Roman" w:hAnsi="Times New Roman" w:cs="Times New Roman"/>
                <w:color w:val="000000" w:themeColor="text1"/>
              </w:rPr>
              <w:t>, 2021</w:t>
            </w:r>
          </w:p>
        </w:tc>
        <w:tc>
          <w:tcPr>
            <w:tcW w:w="1347" w:type="dxa"/>
            <w:noWrap/>
            <w:hideMark/>
          </w:tcPr>
          <w:p w14:paraId="12DFD4E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Tanzania</w:t>
            </w:r>
          </w:p>
        </w:tc>
        <w:tc>
          <w:tcPr>
            <w:tcW w:w="2973" w:type="dxa"/>
            <w:noWrap/>
            <w:hideMark/>
          </w:tcPr>
          <w:p w14:paraId="2FF7D1C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Health Surveys 2004, 2010, and 2016</w:t>
            </w:r>
          </w:p>
        </w:tc>
        <w:tc>
          <w:tcPr>
            <w:tcW w:w="1800" w:type="dxa"/>
            <w:noWrap/>
            <w:hideMark/>
          </w:tcPr>
          <w:p w14:paraId="51377EA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CC, CI, and Decomposition of CI</w:t>
            </w:r>
          </w:p>
        </w:tc>
        <w:tc>
          <w:tcPr>
            <w:tcW w:w="1980" w:type="dxa"/>
            <w:noWrap/>
            <w:hideMark/>
          </w:tcPr>
          <w:p w14:paraId="5903CCAD"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SBA, and FBD</w:t>
            </w:r>
          </w:p>
        </w:tc>
        <w:tc>
          <w:tcPr>
            <w:tcW w:w="2971" w:type="dxa"/>
            <w:noWrap/>
            <w:hideMark/>
          </w:tcPr>
          <w:p w14:paraId="01CFDF2B"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Wealth status, age, education, marital status, employment, and region</w:t>
            </w:r>
          </w:p>
        </w:tc>
      </w:tr>
      <w:tr w:rsidR="00FC3508" w:rsidRPr="00FC3508" w14:paraId="71D3C0C2" w14:textId="77777777" w:rsidTr="00BA6B9C">
        <w:trPr>
          <w:trHeight w:val="335"/>
        </w:trPr>
        <w:tc>
          <w:tcPr>
            <w:tcW w:w="1795" w:type="dxa"/>
            <w:noWrap/>
            <w:hideMark/>
          </w:tcPr>
          <w:p w14:paraId="0ECC083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Sapkota et al., 2021</w:t>
            </w:r>
          </w:p>
        </w:tc>
        <w:tc>
          <w:tcPr>
            <w:tcW w:w="1347" w:type="dxa"/>
            <w:noWrap/>
            <w:hideMark/>
          </w:tcPr>
          <w:p w14:paraId="4463868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Nepal</w:t>
            </w:r>
          </w:p>
        </w:tc>
        <w:tc>
          <w:tcPr>
            <w:tcW w:w="2973" w:type="dxa"/>
            <w:noWrap/>
            <w:hideMark/>
          </w:tcPr>
          <w:p w14:paraId="392C1E5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2001, 2006, 2011, and 2016</w:t>
            </w:r>
          </w:p>
        </w:tc>
        <w:tc>
          <w:tcPr>
            <w:tcW w:w="1800" w:type="dxa"/>
            <w:noWrap/>
            <w:hideMark/>
          </w:tcPr>
          <w:p w14:paraId="6C94C5C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2274126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C-section delivery</w:t>
            </w:r>
          </w:p>
        </w:tc>
        <w:tc>
          <w:tcPr>
            <w:tcW w:w="2971" w:type="dxa"/>
            <w:noWrap/>
            <w:hideMark/>
          </w:tcPr>
          <w:p w14:paraId="59F39CD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region</w:t>
            </w:r>
          </w:p>
        </w:tc>
      </w:tr>
      <w:tr w:rsidR="00FC3508" w:rsidRPr="00FC3508" w14:paraId="1A804013" w14:textId="77777777" w:rsidTr="00BA6B9C">
        <w:trPr>
          <w:trHeight w:val="335"/>
        </w:trPr>
        <w:tc>
          <w:tcPr>
            <w:tcW w:w="1795" w:type="dxa"/>
            <w:noWrap/>
            <w:hideMark/>
          </w:tcPr>
          <w:p w14:paraId="6396D39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Nguyen et al., 2021</w:t>
            </w:r>
          </w:p>
        </w:tc>
        <w:tc>
          <w:tcPr>
            <w:tcW w:w="1347" w:type="dxa"/>
            <w:noWrap/>
            <w:hideMark/>
          </w:tcPr>
          <w:p w14:paraId="2C3FAD6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Vietnam</w:t>
            </w:r>
          </w:p>
        </w:tc>
        <w:tc>
          <w:tcPr>
            <w:tcW w:w="2973" w:type="dxa"/>
            <w:noWrap/>
            <w:hideMark/>
          </w:tcPr>
          <w:p w14:paraId="21EC440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Multiple Indicator Cluster Surveys 2000, 2006, 2011, 2013/2014; and Demographic and Health Surveys 2002</w:t>
            </w:r>
          </w:p>
        </w:tc>
        <w:tc>
          <w:tcPr>
            <w:tcW w:w="1800" w:type="dxa"/>
            <w:noWrap/>
            <w:hideMark/>
          </w:tcPr>
          <w:p w14:paraId="7FFB755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SII, RII, and CI</w:t>
            </w:r>
          </w:p>
        </w:tc>
        <w:tc>
          <w:tcPr>
            <w:tcW w:w="1980" w:type="dxa"/>
            <w:noWrap/>
            <w:hideMark/>
          </w:tcPr>
          <w:p w14:paraId="6CD0B96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4+ ANC visits, SBA, and FBD</w:t>
            </w:r>
          </w:p>
        </w:tc>
        <w:tc>
          <w:tcPr>
            <w:tcW w:w="2971" w:type="dxa"/>
            <w:noWrap/>
            <w:hideMark/>
          </w:tcPr>
          <w:p w14:paraId="1E64C25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Residence, and Region</w:t>
            </w:r>
          </w:p>
        </w:tc>
      </w:tr>
      <w:tr w:rsidR="00FC3508" w:rsidRPr="00FC3508" w14:paraId="1C93A5CB" w14:textId="77777777" w:rsidTr="00BA6B9C">
        <w:trPr>
          <w:trHeight w:val="335"/>
        </w:trPr>
        <w:tc>
          <w:tcPr>
            <w:tcW w:w="1795" w:type="dxa"/>
            <w:noWrap/>
            <w:hideMark/>
          </w:tcPr>
          <w:p w14:paraId="4526E2C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Mishra et al., 2021</w:t>
            </w:r>
          </w:p>
        </w:tc>
        <w:tc>
          <w:tcPr>
            <w:tcW w:w="1347" w:type="dxa"/>
            <w:noWrap/>
            <w:hideMark/>
          </w:tcPr>
          <w:p w14:paraId="7FD6F03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73CB4F5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2015/2016</w:t>
            </w:r>
          </w:p>
        </w:tc>
        <w:tc>
          <w:tcPr>
            <w:tcW w:w="1800" w:type="dxa"/>
            <w:noWrap/>
            <w:hideMark/>
          </w:tcPr>
          <w:p w14:paraId="59AFAE1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43B7BC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PNC within 2 weeks (women)</w:t>
            </w:r>
          </w:p>
        </w:tc>
        <w:tc>
          <w:tcPr>
            <w:tcW w:w="2971" w:type="dxa"/>
            <w:noWrap/>
            <w:hideMark/>
          </w:tcPr>
          <w:p w14:paraId="7ABF6BB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birth order, religion, residence, media exposure, and sex of household head</w:t>
            </w:r>
          </w:p>
        </w:tc>
      </w:tr>
      <w:tr w:rsidR="00FC3508" w:rsidRPr="00FC3508" w14:paraId="28C4F072" w14:textId="77777777" w:rsidTr="00BA6B9C">
        <w:trPr>
          <w:trHeight w:val="335"/>
        </w:trPr>
        <w:tc>
          <w:tcPr>
            <w:tcW w:w="1795" w:type="dxa"/>
            <w:noWrap/>
            <w:hideMark/>
          </w:tcPr>
          <w:p w14:paraId="674C28A5"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Bintabara</w:t>
            </w:r>
            <w:proofErr w:type="spellEnd"/>
            <w:r w:rsidRPr="00FC3508">
              <w:rPr>
                <w:rFonts w:ascii="Times New Roman" w:hAnsi="Times New Roman" w:cs="Times New Roman"/>
              </w:rPr>
              <w:t xml:space="preserve"> &amp; </w:t>
            </w:r>
            <w:proofErr w:type="spellStart"/>
            <w:r w:rsidRPr="00FC3508">
              <w:rPr>
                <w:rFonts w:ascii="Times New Roman" w:hAnsi="Times New Roman" w:cs="Times New Roman"/>
              </w:rPr>
              <w:t>Basinda</w:t>
            </w:r>
            <w:proofErr w:type="spellEnd"/>
            <w:r w:rsidRPr="00FC3508">
              <w:rPr>
                <w:rFonts w:ascii="Times New Roman" w:hAnsi="Times New Roman" w:cs="Times New Roman"/>
              </w:rPr>
              <w:t>, 2021</w:t>
            </w:r>
          </w:p>
        </w:tc>
        <w:tc>
          <w:tcPr>
            <w:tcW w:w="1347" w:type="dxa"/>
            <w:noWrap/>
            <w:hideMark/>
          </w:tcPr>
          <w:p w14:paraId="6FC0423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Tanzania</w:t>
            </w:r>
          </w:p>
        </w:tc>
        <w:tc>
          <w:tcPr>
            <w:tcW w:w="2973" w:type="dxa"/>
            <w:noWrap/>
            <w:hideMark/>
          </w:tcPr>
          <w:p w14:paraId="3DB936F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2004, 2010, and 2016</w:t>
            </w:r>
          </w:p>
        </w:tc>
        <w:tc>
          <w:tcPr>
            <w:tcW w:w="1800" w:type="dxa"/>
            <w:noWrap/>
            <w:hideMark/>
          </w:tcPr>
          <w:p w14:paraId="057F36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7C699E6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4+ ANC visits, and quality ANC </w:t>
            </w:r>
          </w:p>
        </w:tc>
        <w:tc>
          <w:tcPr>
            <w:tcW w:w="2971" w:type="dxa"/>
            <w:noWrap/>
            <w:hideMark/>
          </w:tcPr>
          <w:p w14:paraId="7AEE732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residence, education, marital status, and employment</w:t>
            </w:r>
          </w:p>
        </w:tc>
      </w:tr>
      <w:tr w:rsidR="00FC3508" w:rsidRPr="00FC3508" w14:paraId="5DA20415" w14:textId="77777777" w:rsidTr="00BA6B9C">
        <w:trPr>
          <w:trHeight w:val="335"/>
        </w:trPr>
        <w:tc>
          <w:tcPr>
            <w:tcW w:w="1795" w:type="dxa"/>
            <w:noWrap/>
            <w:hideMark/>
          </w:tcPr>
          <w:p w14:paraId="2649055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Paul, 2021</w:t>
            </w:r>
          </w:p>
        </w:tc>
        <w:tc>
          <w:tcPr>
            <w:tcW w:w="1347" w:type="dxa"/>
            <w:noWrap/>
            <w:hideMark/>
          </w:tcPr>
          <w:p w14:paraId="5A5E3F0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6CA4F5B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2005/06, and 2015/16</w:t>
            </w:r>
          </w:p>
        </w:tc>
        <w:tc>
          <w:tcPr>
            <w:tcW w:w="1800" w:type="dxa"/>
            <w:noWrap/>
            <w:hideMark/>
          </w:tcPr>
          <w:p w14:paraId="0F7439B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CC, CI, and SII</w:t>
            </w:r>
          </w:p>
        </w:tc>
        <w:tc>
          <w:tcPr>
            <w:tcW w:w="1980" w:type="dxa"/>
            <w:noWrap/>
            <w:hideMark/>
          </w:tcPr>
          <w:p w14:paraId="78D6E43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in first trimester, 4+ ANC visits, FBD, SBA, and PNC within 2 days/ 48h (women)</w:t>
            </w:r>
          </w:p>
        </w:tc>
        <w:tc>
          <w:tcPr>
            <w:tcW w:w="2971" w:type="dxa"/>
            <w:noWrap/>
            <w:hideMark/>
          </w:tcPr>
          <w:p w14:paraId="66FEF2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52031322" w14:textId="77777777" w:rsidTr="00BA6B9C">
        <w:trPr>
          <w:trHeight w:val="335"/>
        </w:trPr>
        <w:tc>
          <w:tcPr>
            <w:tcW w:w="1795" w:type="dxa"/>
            <w:noWrap/>
            <w:hideMark/>
          </w:tcPr>
          <w:p w14:paraId="2B83757E"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Shibre</w:t>
            </w:r>
            <w:proofErr w:type="spellEnd"/>
            <w:r w:rsidRPr="00FC3508">
              <w:rPr>
                <w:rFonts w:ascii="Times New Roman" w:hAnsi="Times New Roman" w:cs="Times New Roman"/>
              </w:rPr>
              <w:t xml:space="preserve"> et al., 2021</w:t>
            </w:r>
          </w:p>
        </w:tc>
        <w:tc>
          <w:tcPr>
            <w:tcW w:w="1347" w:type="dxa"/>
            <w:noWrap/>
            <w:hideMark/>
          </w:tcPr>
          <w:p w14:paraId="6D3F30C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Mauritania</w:t>
            </w:r>
          </w:p>
        </w:tc>
        <w:tc>
          <w:tcPr>
            <w:tcW w:w="2973" w:type="dxa"/>
            <w:noWrap/>
            <w:hideMark/>
          </w:tcPr>
          <w:p w14:paraId="2C3EF92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Mauritania Multiple Indicator Cluster Surveys 2011, and 2015</w:t>
            </w:r>
          </w:p>
        </w:tc>
        <w:tc>
          <w:tcPr>
            <w:tcW w:w="1800" w:type="dxa"/>
            <w:noWrap/>
            <w:hideMark/>
          </w:tcPr>
          <w:p w14:paraId="06E8B26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Difference, Ratio, PAR, and PAF</w:t>
            </w:r>
          </w:p>
        </w:tc>
        <w:tc>
          <w:tcPr>
            <w:tcW w:w="1980" w:type="dxa"/>
            <w:noWrap/>
            <w:hideMark/>
          </w:tcPr>
          <w:p w14:paraId="281192A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4533099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58AE834D" w14:textId="77777777" w:rsidTr="00BA6B9C">
        <w:trPr>
          <w:trHeight w:val="335"/>
        </w:trPr>
        <w:tc>
          <w:tcPr>
            <w:tcW w:w="1795" w:type="dxa"/>
            <w:noWrap/>
            <w:hideMark/>
          </w:tcPr>
          <w:p w14:paraId="5B01EB2C"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Kpodotsi</w:t>
            </w:r>
            <w:proofErr w:type="spellEnd"/>
            <w:r w:rsidRPr="00FC3508">
              <w:rPr>
                <w:rFonts w:ascii="Times New Roman" w:hAnsi="Times New Roman" w:cs="Times New Roman"/>
              </w:rPr>
              <w:t xml:space="preserve"> et al., 2021</w:t>
            </w:r>
          </w:p>
        </w:tc>
        <w:tc>
          <w:tcPr>
            <w:tcW w:w="1347" w:type="dxa"/>
            <w:noWrap/>
            <w:hideMark/>
          </w:tcPr>
          <w:p w14:paraId="73A7DF6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0A33871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2014</w:t>
            </w:r>
          </w:p>
        </w:tc>
        <w:tc>
          <w:tcPr>
            <w:tcW w:w="1800" w:type="dxa"/>
            <w:noWrap/>
            <w:hideMark/>
          </w:tcPr>
          <w:p w14:paraId="75D2F2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38A61F2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580526C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at birth, marital status, employment, residence, region, education, partner’s education, sex of household head, health insurance, and mother’s autonomy</w:t>
            </w:r>
          </w:p>
        </w:tc>
      </w:tr>
      <w:tr w:rsidR="00FC3508" w:rsidRPr="00FC3508" w14:paraId="321EEAB6" w14:textId="77777777" w:rsidTr="00BA6B9C">
        <w:trPr>
          <w:trHeight w:val="335"/>
        </w:trPr>
        <w:tc>
          <w:tcPr>
            <w:tcW w:w="1795" w:type="dxa"/>
            <w:noWrap/>
            <w:hideMark/>
          </w:tcPr>
          <w:p w14:paraId="39F0125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Ali et al., 2021</w:t>
            </w:r>
          </w:p>
        </w:tc>
        <w:tc>
          <w:tcPr>
            <w:tcW w:w="1347" w:type="dxa"/>
            <w:noWrap/>
            <w:hideMark/>
          </w:tcPr>
          <w:p w14:paraId="49FC66A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72F9EBD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2015/16</w:t>
            </w:r>
          </w:p>
        </w:tc>
        <w:tc>
          <w:tcPr>
            <w:tcW w:w="1800" w:type="dxa"/>
            <w:noWrap/>
            <w:hideMark/>
          </w:tcPr>
          <w:p w14:paraId="78DA015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5E71EC8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Full ANC, SBA, and PNC within 48h (women)</w:t>
            </w:r>
          </w:p>
        </w:tc>
        <w:tc>
          <w:tcPr>
            <w:tcW w:w="2971" w:type="dxa"/>
            <w:noWrap/>
            <w:hideMark/>
          </w:tcPr>
          <w:p w14:paraId="538BB80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Region, wealth status, age, birth order, sex of child, sex of household head, education, autonomy, caste, media exposure, and religion</w:t>
            </w:r>
          </w:p>
        </w:tc>
      </w:tr>
      <w:tr w:rsidR="00FC3508" w:rsidRPr="00FC3508" w14:paraId="554FCDAD" w14:textId="77777777" w:rsidTr="00BA6B9C">
        <w:trPr>
          <w:trHeight w:val="335"/>
        </w:trPr>
        <w:tc>
          <w:tcPr>
            <w:tcW w:w="1795" w:type="dxa"/>
            <w:noWrap/>
            <w:hideMark/>
          </w:tcPr>
          <w:p w14:paraId="671F149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Bhusal, 2021</w:t>
            </w:r>
          </w:p>
        </w:tc>
        <w:tc>
          <w:tcPr>
            <w:tcW w:w="1347" w:type="dxa"/>
            <w:noWrap/>
            <w:hideMark/>
          </w:tcPr>
          <w:p w14:paraId="2E66DCB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Nepal</w:t>
            </w:r>
          </w:p>
        </w:tc>
        <w:tc>
          <w:tcPr>
            <w:tcW w:w="2973" w:type="dxa"/>
            <w:noWrap/>
            <w:hideMark/>
          </w:tcPr>
          <w:p w14:paraId="3B2D76B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Multiple Indicator Cluster Survey 2019</w:t>
            </w:r>
          </w:p>
        </w:tc>
        <w:tc>
          <w:tcPr>
            <w:tcW w:w="1800" w:type="dxa"/>
            <w:noWrap/>
            <w:hideMark/>
          </w:tcPr>
          <w:p w14:paraId="5A2F89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Decomposition of CI</w:t>
            </w:r>
          </w:p>
        </w:tc>
        <w:tc>
          <w:tcPr>
            <w:tcW w:w="1980" w:type="dxa"/>
            <w:noWrap/>
            <w:hideMark/>
          </w:tcPr>
          <w:p w14:paraId="6CB2DB0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2489CB7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ANC visits, education, and residence</w:t>
            </w:r>
          </w:p>
        </w:tc>
      </w:tr>
      <w:tr w:rsidR="00FC3508" w:rsidRPr="00FC3508" w14:paraId="702E8421" w14:textId="77777777" w:rsidTr="00BA6B9C">
        <w:trPr>
          <w:trHeight w:val="335"/>
        </w:trPr>
        <w:tc>
          <w:tcPr>
            <w:tcW w:w="1795" w:type="dxa"/>
            <w:noWrap/>
            <w:hideMark/>
          </w:tcPr>
          <w:p w14:paraId="7192553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Chauhan &amp; </w:t>
            </w:r>
            <w:proofErr w:type="spellStart"/>
            <w:r w:rsidRPr="00FC3508">
              <w:rPr>
                <w:rFonts w:ascii="Times New Roman" w:hAnsi="Times New Roman" w:cs="Times New Roman"/>
              </w:rPr>
              <w:t>Jungari</w:t>
            </w:r>
            <w:proofErr w:type="spellEnd"/>
            <w:r w:rsidRPr="00FC3508">
              <w:rPr>
                <w:rFonts w:ascii="Times New Roman" w:hAnsi="Times New Roman" w:cs="Times New Roman"/>
              </w:rPr>
              <w:t>, 2021</w:t>
            </w:r>
          </w:p>
        </w:tc>
        <w:tc>
          <w:tcPr>
            <w:tcW w:w="1347" w:type="dxa"/>
            <w:noWrap/>
            <w:hideMark/>
          </w:tcPr>
          <w:p w14:paraId="15DB0F7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0FEE34C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2015/2016</w:t>
            </w:r>
          </w:p>
        </w:tc>
        <w:tc>
          <w:tcPr>
            <w:tcW w:w="1800" w:type="dxa"/>
            <w:noWrap/>
            <w:hideMark/>
          </w:tcPr>
          <w:p w14:paraId="406AC41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5AF1FA2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Full ANC, FBD, and PNC within 2 days (women)</w:t>
            </w:r>
          </w:p>
        </w:tc>
        <w:tc>
          <w:tcPr>
            <w:tcW w:w="2971" w:type="dxa"/>
            <w:noWrap/>
            <w:hideMark/>
          </w:tcPr>
          <w:p w14:paraId="10177D4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region</w:t>
            </w:r>
          </w:p>
        </w:tc>
      </w:tr>
      <w:tr w:rsidR="00FC3508" w:rsidRPr="00FC3508" w14:paraId="02655E12" w14:textId="77777777" w:rsidTr="00BA6B9C">
        <w:trPr>
          <w:trHeight w:val="335"/>
        </w:trPr>
        <w:tc>
          <w:tcPr>
            <w:tcW w:w="1795" w:type="dxa"/>
            <w:noWrap/>
            <w:hideMark/>
          </w:tcPr>
          <w:p w14:paraId="438FD6A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Pandey et al., 2021</w:t>
            </w:r>
          </w:p>
        </w:tc>
        <w:tc>
          <w:tcPr>
            <w:tcW w:w="1347" w:type="dxa"/>
            <w:noWrap/>
            <w:hideMark/>
          </w:tcPr>
          <w:p w14:paraId="002BB23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Nepal</w:t>
            </w:r>
          </w:p>
        </w:tc>
        <w:tc>
          <w:tcPr>
            <w:tcW w:w="2973" w:type="dxa"/>
            <w:noWrap/>
            <w:hideMark/>
          </w:tcPr>
          <w:p w14:paraId="2761D6F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2001, 2006, 2011, and 2016</w:t>
            </w:r>
          </w:p>
        </w:tc>
        <w:tc>
          <w:tcPr>
            <w:tcW w:w="1800" w:type="dxa"/>
            <w:noWrap/>
            <w:hideMark/>
          </w:tcPr>
          <w:p w14:paraId="6F81289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CI, PAR, and SII</w:t>
            </w:r>
          </w:p>
        </w:tc>
        <w:tc>
          <w:tcPr>
            <w:tcW w:w="1980" w:type="dxa"/>
            <w:noWrap/>
            <w:hideMark/>
          </w:tcPr>
          <w:p w14:paraId="48FEDCB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7465D9E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1E926162" w14:textId="77777777" w:rsidTr="00BA6B9C">
        <w:trPr>
          <w:trHeight w:val="295"/>
        </w:trPr>
        <w:tc>
          <w:tcPr>
            <w:tcW w:w="1795" w:type="dxa"/>
            <w:noWrap/>
            <w:hideMark/>
          </w:tcPr>
          <w:p w14:paraId="05D6826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Ali et al., 2020</w:t>
            </w:r>
          </w:p>
        </w:tc>
        <w:tc>
          <w:tcPr>
            <w:tcW w:w="1347" w:type="dxa"/>
            <w:noWrap/>
            <w:hideMark/>
          </w:tcPr>
          <w:p w14:paraId="115657A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India</w:t>
            </w:r>
          </w:p>
        </w:tc>
        <w:tc>
          <w:tcPr>
            <w:tcW w:w="2973" w:type="dxa"/>
            <w:noWrap/>
            <w:hideMark/>
          </w:tcPr>
          <w:p w14:paraId="386E9501"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National Family Health Survey 2005/06, and 2015/16</w:t>
            </w:r>
          </w:p>
        </w:tc>
        <w:tc>
          <w:tcPr>
            <w:tcW w:w="1800" w:type="dxa"/>
            <w:noWrap/>
            <w:hideMark/>
          </w:tcPr>
          <w:p w14:paraId="05571A0D"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CC, and Decomposition of CI</w:t>
            </w:r>
          </w:p>
        </w:tc>
        <w:tc>
          <w:tcPr>
            <w:tcW w:w="1980" w:type="dxa"/>
            <w:noWrap/>
            <w:hideMark/>
          </w:tcPr>
          <w:p w14:paraId="798F15D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Full ANC, SBA, and PNC within 2 days (women)</w:t>
            </w:r>
          </w:p>
        </w:tc>
        <w:tc>
          <w:tcPr>
            <w:tcW w:w="2971" w:type="dxa"/>
            <w:noWrap/>
            <w:hideMark/>
          </w:tcPr>
          <w:p w14:paraId="0147123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Wealth status, residence, age, birth order, education, religion, and caste</w:t>
            </w:r>
          </w:p>
        </w:tc>
      </w:tr>
      <w:tr w:rsidR="00FC3508" w:rsidRPr="00FC3508" w14:paraId="74CD0928" w14:textId="77777777" w:rsidTr="00BA6B9C">
        <w:trPr>
          <w:trHeight w:val="295"/>
        </w:trPr>
        <w:tc>
          <w:tcPr>
            <w:tcW w:w="1795" w:type="dxa"/>
            <w:noWrap/>
            <w:hideMark/>
          </w:tcPr>
          <w:p w14:paraId="70AEB62E"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lastRenderedPageBreak/>
              <w:t>Shibre</w:t>
            </w:r>
            <w:proofErr w:type="spellEnd"/>
            <w:r w:rsidRPr="00FC3508">
              <w:rPr>
                <w:rFonts w:ascii="Times New Roman" w:hAnsi="Times New Roman" w:cs="Times New Roman"/>
              </w:rPr>
              <w:t xml:space="preserve"> et al., 2020</w:t>
            </w:r>
          </w:p>
        </w:tc>
        <w:tc>
          <w:tcPr>
            <w:tcW w:w="1347" w:type="dxa"/>
            <w:noWrap/>
            <w:hideMark/>
          </w:tcPr>
          <w:p w14:paraId="798FF64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Angola</w:t>
            </w:r>
          </w:p>
        </w:tc>
        <w:tc>
          <w:tcPr>
            <w:tcW w:w="2973" w:type="dxa"/>
            <w:noWrap/>
            <w:hideMark/>
          </w:tcPr>
          <w:p w14:paraId="22E8429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2015</w:t>
            </w:r>
          </w:p>
        </w:tc>
        <w:tc>
          <w:tcPr>
            <w:tcW w:w="1800" w:type="dxa"/>
            <w:noWrap/>
            <w:hideMark/>
          </w:tcPr>
          <w:p w14:paraId="434F35E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PAF and PAR</w:t>
            </w:r>
          </w:p>
        </w:tc>
        <w:tc>
          <w:tcPr>
            <w:tcW w:w="1980" w:type="dxa"/>
            <w:noWrap/>
            <w:hideMark/>
          </w:tcPr>
          <w:p w14:paraId="50D3CEB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68ADF64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68A3BCD7" w14:textId="77777777" w:rsidTr="00BA6B9C">
        <w:trPr>
          <w:trHeight w:val="295"/>
        </w:trPr>
        <w:tc>
          <w:tcPr>
            <w:tcW w:w="1795" w:type="dxa"/>
            <w:noWrap/>
            <w:hideMark/>
          </w:tcPr>
          <w:p w14:paraId="78E532C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Khadr, 2020</w:t>
            </w:r>
          </w:p>
        </w:tc>
        <w:tc>
          <w:tcPr>
            <w:tcW w:w="1347" w:type="dxa"/>
            <w:noWrap/>
            <w:hideMark/>
          </w:tcPr>
          <w:p w14:paraId="0BDAB24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Egypt</w:t>
            </w:r>
          </w:p>
        </w:tc>
        <w:tc>
          <w:tcPr>
            <w:tcW w:w="2973" w:type="dxa"/>
            <w:noWrap/>
            <w:hideMark/>
          </w:tcPr>
          <w:p w14:paraId="5FF5EC2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1995, and 2014</w:t>
            </w:r>
          </w:p>
        </w:tc>
        <w:tc>
          <w:tcPr>
            <w:tcW w:w="1800" w:type="dxa"/>
            <w:noWrap/>
            <w:hideMark/>
          </w:tcPr>
          <w:p w14:paraId="7870EA3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Decomposition of CI</w:t>
            </w:r>
          </w:p>
        </w:tc>
        <w:tc>
          <w:tcPr>
            <w:tcW w:w="1980" w:type="dxa"/>
            <w:noWrap/>
            <w:hideMark/>
          </w:tcPr>
          <w:p w14:paraId="1ED5D7E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0CC7D0D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education, region, husband’s education, toilet type, birth attributes, experience of terminated pregnancy, and previous birth experience</w:t>
            </w:r>
          </w:p>
        </w:tc>
      </w:tr>
      <w:tr w:rsidR="00FC3508" w:rsidRPr="00FC3508" w14:paraId="6F9DF3ED" w14:textId="77777777" w:rsidTr="00BA6B9C">
        <w:trPr>
          <w:trHeight w:val="295"/>
        </w:trPr>
        <w:tc>
          <w:tcPr>
            <w:tcW w:w="1795" w:type="dxa"/>
            <w:noWrap/>
            <w:hideMark/>
          </w:tcPr>
          <w:p w14:paraId="6C908428"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Pulok</w:t>
            </w:r>
            <w:proofErr w:type="spellEnd"/>
            <w:r w:rsidRPr="00FC3508">
              <w:rPr>
                <w:rFonts w:ascii="Times New Roman" w:hAnsi="Times New Roman" w:cs="Times New Roman"/>
              </w:rPr>
              <w:t xml:space="preserve"> et al., 2020</w:t>
            </w:r>
          </w:p>
        </w:tc>
        <w:tc>
          <w:tcPr>
            <w:tcW w:w="1347" w:type="dxa"/>
            <w:noWrap/>
            <w:hideMark/>
          </w:tcPr>
          <w:p w14:paraId="7F2ADCA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2A5EEE1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2011, and 2014</w:t>
            </w:r>
          </w:p>
        </w:tc>
        <w:tc>
          <w:tcPr>
            <w:tcW w:w="1800" w:type="dxa"/>
            <w:noWrap/>
            <w:hideMark/>
          </w:tcPr>
          <w:p w14:paraId="16E1E8D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Decomposition of CI</w:t>
            </w:r>
          </w:p>
        </w:tc>
        <w:tc>
          <w:tcPr>
            <w:tcW w:w="1980" w:type="dxa"/>
            <w:noWrap/>
            <w:hideMark/>
          </w:tcPr>
          <w:p w14:paraId="73AD4D5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 SBA, and C-section delivery</w:t>
            </w:r>
          </w:p>
        </w:tc>
        <w:tc>
          <w:tcPr>
            <w:tcW w:w="2971" w:type="dxa"/>
            <w:noWrap/>
            <w:hideMark/>
          </w:tcPr>
          <w:p w14:paraId="5A7C5A3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age at marriage, education, pregnancy complications, religion, parity, 4+ ANC visits, media exposure, microcredit involvement, husband’s education, residence, and region</w:t>
            </w:r>
          </w:p>
        </w:tc>
      </w:tr>
      <w:tr w:rsidR="00FC3508" w:rsidRPr="00FC3508" w14:paraId="0693286C" w14:textId="77777777" w:rsidTr="00BA6B9C">
        <w:trPr>
          <w:trHeight w:val="295"/>
        </w:trPr>
        <w:tc>
          <w:tcPr>
            <w:tcW w:w="1795" w:type="dxa"/>
            <w:noWrap/>
            <w:hideMark/>
          </w:tcPr>
          <w:p w14:paraId="19A3C64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Thapa et al., 2020</w:t>
            </w:r>
          </w:p>
        </w:tc>
        <w:tc>
          <w:tcPr>
            <w:tcW w:w="1347" w:type="dxa"/>
            <w:noWrap/>
            <w:hideMark/>
          </w:tcPr>
          <w:p w14:paraId="3AFA834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Nepal</w:t>
            </w:r>
          </w:p>
        </w:tc>
        <w:tc>
          <w:tcPr>
            <w:tcW w:w="2973" w:type="dxa"/>
            <w:noWrap/>
            <w:hideMark/>
          </w:tcPr>
          <w:p w14:paraId="378C4EA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2001, 2006, 2011, and 2016</w:t>
            </w:r>
          </w:p>
        </w:tc>
        <w:tc>
          <w:tcPr>
            <w:tcW w:w="1800" w:type="dxa"/>
            <w:noWrap/>
            <w:hideMark/>
          </w:tcPr>
          <w:p w14:paraId="1CB25E8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Ratio, Difference, and </w:t>
            </w:r>
            <w:proofErr w:type="spellStart"/>
            <w:r w:rsidRPr="00FC3508">
              <w:rPr>
                <w:rFonts w:ascii="Times New Roman" w:hAnsi="Times New Roman" w:cs="Times New Roman"/>
              </w:rPr>
              <w:t>Equiplot</w:t>
            </w:r>
            <w:proofErr w:type="spellEnd"/>
          </w:p>
        </w:tc>
        <w:tc>
          <w:tcPr>
            <w:tcW w:w="1980" w:type="dxa"/>
            <w:noWrap/>
            <w:hideMark/>
          </w:tcPr>
          <w:p w14:paraId="01E0E5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by SP, and SBA</w:t>
            </w:r>
          </w:p>
        </w:tc>
        <w:tc>
          <w:tcPr>
            <w:tcW w:w="2971" w:type="dxa"/>
            <w:noWrap/>
            <w:hideMark/>
          </w:tcPr>
          <w:p w14:paraId="2BDE348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education</w:t>
            </w:r>
          </w:p>
        </w:tc>
      </w:tr>
      <w:tr w:rsidR="00FC3508" w:rsidRPr="00FC3508" w14:paraId="75A724DA" w14:textId="77777777" w:rsidTr="00BA6B9C">
        <w:trPr>
          <w:trHeight w:val="295"/>
        </w:trPr>
        <w:tc>
          <w:tcPr>
            <w:tcW w:w="1795" w:type="dxa"/>
            <w:noWrap/>
            <w:hideMark/>
          </w:tcPr>
          <w:p w14:paraId="568272E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Panda et al., 2020</w:t>
            </w:r>
          </w:p>
        </w:tc>
        <w:tc>
          <w:tcPr>
            <w:tcW w:w="1347" w:type="dxa"/>
            <w:noWrap/>
            <w:hideMark/>
          </w:tcPr>
          <w:p w14:paraId="657DEBB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2AC7C9D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2005/06, and 2015/2016</w:t>
            </w:r>
          </w:p>
        </w:tc>
        <w:tc>
          <w:tcPr>
            <w:tcW w:w="1800" w:type="dxa"/>
            <w:noWrap/>
            <w:hideMark/>
          </w:tcPr>
          <w:p w14:paraId="4D97A74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4DF85A8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4BB4E44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residence, region, education, religion, caste, birth order, ANC, place of birth, and pregnancy complications</w:t>
            </w:r>
          </w:p>
        </w:tc>
      </w:tr>
      <w:tr w:rsidR="00FC3508" w:rsidRPr="00FC3508" w14:paraId="6CC94ED4" w14:textId="77777777" w:rsidTr="00BA6B9C">
        <w:trPr>
          <w:trHeight w:val="295"/>
        </w:trPr>
        <w:tc>
          <w:tcPr>
            <w:tcW w:w="1795" w:type="dxa"/>
            <w:noWrap/>
            <w:hideMark/>
          </w:tcPr>
          <w:p w14:paraId="283DB8F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Panda et al., 2020</w:t>
            </w:r>
          </w:p>
        </w:tc>
        <w:tc>
          <w:tcPr>
            <w:tcW w:w="1347" w:type="dxa"/>
            <w:noWrap/>
            <w:hideMark/>
          </w:tcPr>
          <w:p w14:paraId="62ED48E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44136F3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2015/2016</w:t>
            </w:r>
          </w:p>
        </w:tc>
        <w:tc>
          <w:tcPr>
            <w:tcW w:w="1800" w:type="dxa"/>
            <w:noWrap/>
            <w:hideMark/>
          </w:tcPr>
          <w:p w14:paraId="389F210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and Difference</w:t>
            </w:r>
          </w:p>
        </w:tc>
        <w:tc>
          <w:tcPr>
            <w:tcW w:w="1980" w:type="dxa"/>
            <w:noWrap/>
            <w:hideMark/>
          </w:tcPr>
          <w:p w14:paraId="4BC3917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by SP, and SBA</w:t>
            </w:r>
          </w:p>
        </w:tc>
        <w:tc>
          <w:tcPr>
            <w:tcW w:w="2971" w:type="dxa"/>
            <w:noWrap/>
            <w:hideMark/>
          </w:tcPr>
          <w:p w14:paraId="28AF6BD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246D50EF" w14:textId="77777777" w:rsidTr="00BA6B9C">
        <w:trPr>
          <w:trHeight w:val="295"/>
        </w:trPr>
        <w:tc>
          <w:tcPr>
            <w:tcW w:w="1795" w:type="dxa"/>
            <w:noWrap/>
            <w:hideMark/>
          </w:tcPr>
          <w:p w14:paraId="01E2038B"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Shibre</w:t>
            </w:r>
            <w:proofErr w:type="spellEnd"/>
            <w:r w:rsidRPr="00FC3508">
              <w:rPr>
                <w:rFonts w:ascii="Times New Roman" w:hAnsi="Times New Roman" w:cs="Times New Roman"/>
              </w:rPr>
              <w:t xml:space="preserve"> et al., 2020</w:t>
            </w:r>
          </w:p>
        </w:tc>
        <w:tc>
          <w:tcPr>
            <w:tcW w:w="1347" w:type="dxa"/>
            <w:noWrap/>
            <w:hideMark/>
          </w:tcPr>
          <w:p w14:paraId="56AEADF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Tanzania</w:t>
            </w:r>
          </w:p>
        </w:tc>
        <w:tc>
          <w:tcPr>
            <w:tcW w:w="2973" w:type="dxa"/>
            <w:noWrap/>
            <w:hideMark/>
          </w:tcPr>
          <w:p w14:paraId="06546E4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1996, 1999, 2004, 2010, and 2015</w:t>
            </w:r>
          </w:p>
        </w:tc>
        <w:tc>
          <w:tcPr>
            <w:tcW w:w="1800" w:type="dxa"/>
            <w:noWrap/>
            <w:hideMark/>
          </w:tcPr>
          <w:p w14:paraId="7017048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SII, and RII</w:t>
            </w:r>
          </w:p>
        </w:tc>
        <w:tc>
          <w:tcPr>
            <w:tcW w:w="1980" w:type="dxa"/>
            <w:noWrap/>
            <w:hideMark/>
          </w:tcPr>
          <w:p w14:paraId="3E14FF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4693854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111CD65C" w14:textId="77777777" w:rsidTr="00BA6B9C">
        <w:trPr>
          <w:trHeight w:val="295"/>
        </w:trPr>
        <w:tc>
          <w:tcPr>
            <w:tcW w:w="1795" w:type="dxa"/>
            <w:noWrap/>
            <w:hideMark/>
          </w:tcPr>
          <w:p w14:paraId="10C6ADA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Okoli et al., 2020</w:t>
            </w:r>
          </w:p>
        </w:tc>
        <w:tc>
          <w:tcPr>
            <w:tcW w:w="1347" w:type="dxa"/>
            <w:noWrap/>
            <w:hideMark/>
          </w:tcPr>
          <w:p w14:paraId="30FFB3E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Nigeria</w:t>
            </w:r>
          </w:p>
        </w:tc>
        <w:tc>
          <w:tcPr>
            <w:tcW w:w="2973" w:type="dxa"/>
            <w:noWrap/>
            <w:hideMark/>
          </w:tcPr>
          <w:p w14:paraId="5CA6A56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2003, 2008, 2013, and 2018</w:t>
            </w:r>
          </w:p>
        </w:tc>
        <w:tc>
          <w:tcPr>
            <w:tcW w:w="1800" w:type="dxa"/>
            <w:noWrap/>
            <w:hideMark/>
          </w:tcPr>
          <w:p w14:paraId="00232DA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CI, Theil index, and BGV</w:t>
            </w:r>
          </w:p>
        </w:tc>
        <w:tc>
          <w:tcPr>
            <w:tcW w:w="1980" w:type="dxa"/>
            <w:noWrap/>
            <w:hideMark/>
          </w:tcPr>
          <w:p w14:paraId="609AB74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by SP, FBD, and SBA</w:t>
            </w:r>
          </w:p>
        </w:tc>
        <w:tc>
          <w:tcPr>
            <w:tcW w:w="2971" w:type="dxa"/>
            <w:noWrap/>
            <w:hideMark/>
          </w:tcPr>
          <w:p w14:paraId="2A7622A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geopolitical zone</w:t>
            </w:r>
          </w:p>
        </w:tc>
      </w:tr>
      <w:tr w:rsidR="00FC3508" w:rsidRPr="00FC3508" w14:paraId="69AC1833" w14:textId="77777777" w:rsidTr="00BA6B9C">
        <w:trPr>
          <w:trHeight w:val="295"/>
        </w:trPr>
        <w:tc>
          <w:tcPr>
            <w:tcW w:w="1795" w:type="dxa"/>
            <w:noWrap/>
            <w:hideMark/>
          </w:tcPr>
          <w:p w14:paraId="1A5851E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Krishnamoorthy et al., 2020</w:t>
            </w:r>
          </w:p>
        </w:tc>
        <w:tc>
          <w:tcPr>
            <w:tcW w:w="1347" w:type="dxa"/>
            <w:noWrap/>
            <w:hideMark/>
          </w:tcPr>
          <w:p w14:paraId="494AD38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56A195E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Health Survey 2015/2016</w:t>
            </w:r>
          </w:p>
        </w:tc>
        <w:tc>
          <w:tcPr>
            <w:tcW w:w="1800" w:type="dxa"/>
            <w:noWrap/>
            <w:hideMark/>
          </w:tcPr>
          <w:p w14:paraId="1000405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Theil index</w:t>
            </w:r>
          </w:p>
        </w:tc>
        <w:tc>
          <w:tcPr>
            <w:tcW w:w="1980" w:type="dxa"/>
            <w:noWrap/>
            <w:hideMark/>
          </w:tcPr>
          <w:p w14:paraId="74B134C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4+ ANC visits, FBD, PNC within 24h (women/newborn), and PNC within </w:t>
            </w:r>
            <w:r w:rsidRPr="00FC3508">
              <w:rPr>
                <w:rFonts w:ascii="Times New Roman" w:hAnsi="Times New Roman" w:cs="Times New Roman"/>
              </w:rPr>
              <w:lastRenderedPageBreak/>
              <w:t>48h (women/ newborn)</w:t>
            </w:r>
          </w:p>
        </w:tc>
        <w:tc>
          <w:tcPr>
            <w:tcW w:w="2971" w:type="dxa"/>
            <w:noWrap/>
            <w:hideMark/>
          </w:tcPr>
          <w:p w14:paraId="4D41A03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Wealth status, residence, and region</w:t>
            </w:r>
          </w:p>
        </w:tc>
      </w:tr>
      <w:tr w:rsidR="00FC3508" w:rsidRPr="00FC3508" w14:paraId="000C227E" w14:textId="77777777" w:rsidTr="00BA6B9C">
        <w:trPr>
          <w:trHeight w:val="295"/>
        </w:trPr>
        <w:tc>
          <w:tcPr>
            <w:tcW w:w="1795" w:type="dxa"/>
            <w:noWrap/>
            <w:hideMark/>
          </w:tcPr>
          <w:p w14:paraId="0A293B8A"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Novignon</w:t>
            </w:r>
            <w:proofErr w:type="spellEnd"/>
            <w:r w:rsidRPr="00FC3508">
              <w:rPr>
                <w:rFonts w:ascii="Times New Roman" w:hAnsi="Times New Roman" w:cs="Times New Roman"/>
              </w:rPr>
              <w:t xml:space="preserve"> et al., 2019</w:t>
            </w:r>
          </w:p>
        </w:tc>
        <w:tc>
          <w:tcPr>
            <w:tcW w:w="1347" w:type="dxa"/>
            <w:noWrap/>
            <w:hideMark/>
          </w:tcPr>
          <w:p w14:paraId="6ADDDC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5C702D2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2003, 2008, and 2014</w:t>
            </w:r>
          </w:p>
        </w:tc>
        <w:tc>
          <w:tcPr>
            <w:tcW w:w="1800" w:type="dxa"/>
            <w:noWrap/>
            <w:hideMark/>
          </w:tcPr>
          <w:p w14:paraId="5680599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14F94FA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3B712E5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age, health insurance, and region</w:t>
            </w:r>
          </w:p>
        </w:tc>
      </w:tr>
      <w:tr w:rsidR="00FC3508" w:rsidRPr="00FC3508" w14:paraId="33482E71" w14:textId="77777777" w:rsidTr="00BA6B9C">
        <w:trPr>
          <w:trHeight w:val="295"/>
        </w:trPr>
        <w:tc>
          <w:tcPr>
            <w:tcW w:w="1795" w:type="dxa"/>
            <w:noWrap/>
            <w:hideMark/>
          </w:tcPr>
          <w:p w14:paraId="6C93EF8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Ushie et al., 2019</w:t>
            </w:r>
          </w:p>
        </w:tc>
        <w:tc>
          <w:tcPr>
            <w:tcW w:w="1347" w:type="dxa"/>
            <w:noWrap/>
            <w:hideMark/>
          </w:tcPr>
          <w:p w14:paraId="0259BB6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Nigeria</w:t>
            </w:r>
          </w:p>
        </w:tc>
        <w:tc>
          <w:tcPr>
            <w:tcW w:w="2973" w:type="dxa"/>
            <w:noWrap/>
            <w:hideMark/>
          </w:tcPr>
          <w:p w14:paraId="47775B7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2013</w:t>
            </w:r>
          </w:p>
        </w:tc>
        <w:tc>
          <w:tcPr>
            <w:tcW w:w="1800" w:type="dxa"/>
            <w:noWrap/>
            <w:hideMark/>
          </w:tcPr>
          <w:p w14:paraId="48FD10D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2F7CF24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67689C7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2FE36AB2" w14:textId="77777777" w:rsidTr="00BA6B9C">
        <w:trPr>
          <w:trHeight w:val="295"/>
        </w:trPr>
        <w:tc>
          <w:tcPr>
            <w:tcW w:w="1795" w:type="dxa"/>
            <w:noWrap/>
            <w:hideMark/>
          </w:tcPr>
          <w:p w14:paraId="732A866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Kien et al., 2019</w:t>
            </w:r>
          </w:p>
        </w:tc>
        <w:tc>
          <w:tcPr>
            <w:tcW w:w="1347" w:type="dxa"/>
            <w:noWrap/>
            <w:hideMark/>
          </w:tcPr>
          <w:p w14:paraId="4172359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Vietnam</w:t>
            </w:r>
          </w:p>
        </w:tc>
        <w:tc>
          <w:tcPr>
            <w:tcW w:w="2973" w:type="dxa"/>
            <w:noWrap/>
            <w:hideMark/>
          </w:tcPr>
          <w:p w14:paraId="557DDF1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Multiple Indicator Cluster Survey 2006, 2011, and 2014</w:t>
            </w:r>
          </w:p>
        </w:tc>
        <w:tc>
          <w:tcPr>
            <w:tcW w:w="1800" w:type="dxa"/>
            <w:noWrap/>
            <w:hideMark/>
          </w:tcPr>
          <w:p w14:paraId="58E4EA1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w:t>
            </w:r>
          </w:p>
        </w:tc>
        <w:tc>
          <w:tcPr>
            <w:tcW w:w="1980" w:type="dxa"/>
            <w:noWrap/>
            <w:hideMark/>
          </w:tcPr>
          <w:p w14:paraId="60F4978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Quality ANC</w:t>
            </w:r>
          </w:p>
        </w:tc>
        <w:tc>
          <w:tcPr>
            <w:tcW w:w="2971" w:type="dxa"/>
            <w:noWrap/>
            <w:hideMark/>
          </w:tcPr>
          <w:p w14:paraId="2265A12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50BBE40A" w14:textId="77777777" w:rsidTr="00BA6B9C">
        <w:trPr>
          <w:trHeight w:val="295"/>
        </w:trPr>
        <w:tc>
          <w:tcPr>
            <w:tcW w:w="1795" w:type="dxa"/>
            <w:noWrap/>
            <w:hideMark/>
          </w:tcPr>
          <w:p w14:paraId="4281043B"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Amporfu</w:t>
            </w:r>
            <w:proofErr w:type="spellEnd"/>
            <w:r w:rsidRPr="00FC3508">
              <w:rPr>
                <w:rFonts w:ascii="Times New Roman" w:hAnsi="Times New Roman" w:cs="Times New Roman"/>
              </w:rPr>
              <w:t xml:space="preserve"> &amp; </w:t>
            </w:r>
            <w:proofErr w:type="spellStart"/>
            <w:r w:rsidRPr="00FC3508">
              <w:rPr>
                <w:rFonts w:ascii="Times New Roman" w:hAnsi="Times New Roman" w:cs="Times New Roman"/>
              </w:rPr>
              <w:t>Grépin</w:t>
            </w:r>
            <w:proofErr w:type="spellEnd"/>
            <w:r w:rsidRPr="00FC3508">
              <w:rPr>
                <w:rFonts w:ascii="Times New Roman" w:hAnsi="Times New Roman" w:cs="Times New Roman"/>
              </w:rPr>
              <w:t>, 2019</w:t>
            </w:r>
          </w:p>
        </w:tc>
        <w:tc>
          <w:tcPr>
            <w:tcW w:w="1347" w:type="dxa"/>
            <w:noWrap/>
            <w:hideMark/>
          </w:tcPr>
          <w:p w14:paraId="6A8C35E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1FFCE36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2003, 2008, and 2014</w:t>
            </w:r>
          </w:p>
        </w:tc>
        <w:tc>
          <w:tcPr>
            <w:tcW w:w="1800" w:type="dxa"/>
            <w:noWrap/>
            <w:hideMark/>
          </w:tcPr>
          <w:p w14:paraId="43AC529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Oaxaca/ Blinder/ Reimers/ Cotton decomposition analysis</w:t>
            </w:r>
          </w:p>
        </w:tc>
        <w:tc>
          <w:tcPr>
            <w:tcW w:w="1980" w:type="dxa"/>
            <w:noWrap/>
            <w:hideMark/>
          </w:tcPr>
          <w:p w14:paraId="44E832F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1AF8AAC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residence, education, age, parity, antenatal care visits, ethnicity, religion, region, marital status, distance from a health facility, and pregnancy complications</w:t>
            </w:r>
          </w:p>
        </w:tc>
      </w:tr>
      <w:tr w:rsidR="00FC3508" w:rsidRPr="00FC3508" w14:paraId="4087CAEA" w14:textId="77777777" w:rsidTr="00BA6B9C">
        <w:trPr>
          <w:trHeight w:val="295"/>
        </w:trPr>
        <w:tc>
          <w:tcPr>
            <w:tcW w:w="1795" w:type="dxa"/>
            <w:noWrap/>
            <w:hideMark/>
          </w:tcPr>
          <w:p w14:paraId="53282E5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Lam et al., 2019</w:t>
            </w:r>
          </w:p>
        </w:tc>
        <w:tc>
          <w:tcPr>
            <w:tcW w:w="1347" w:type="dxa"/>
            <w:noWrap/>
            <w:hideMark/>
          </w:tcPr>
          <w:p w14:paraId="4787CB1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Vietnam </w:t>
            </w:r>
          </w:p>
        </w:tc>
        <w:tc>
          <w:tcPr>
            <w:tcW w:w="2973" w:type="dxa"/>
            <w:noWrap/>
            <w:hideMark/>
          </w:tcPr>
          <w:p w14:paraId="3F868C9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Multiple Indicator Cluster Survey 2014</w:t>
            </w:r>
          </w:p>
        </w:tc>
        <w:tc>
          <w:tcPr>
            <w:tcW w:w="1800" w:type="dxa"/>
            <w:noWrap/>
            <w:hideMark/>
          </w:tcPr>
          <w:p w14:paraId="27CB696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419735E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PNC within 2 days (newborn)</w:t>
            </w:r>
          </w:p>
        </w:tc>
        <w:tc>
          <w:tcPr>
            <w:tcW w:w="2971" w:type="dxa"/>
            <w:noWrap/>
            <w:hideMark/>
          </w:tcPr>
          <w:p w14:paraId="60FC0CE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933B564" w14:textId="77777777" w:rsidTr="00BA6B9C">
        <w:trPr>
          <w:trHeight w:val="295"/>
        </w:trPr>
        <w:tc>
          <w:tcPr>
            <w:tcW w:w="1795" w:type="dxa"/>
            <w:noWrap/>
            <w:hideMark/>
          </w:tcPr>
          <w:p w14:paraId="34805A6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Kumar et al., 2019</w:t>
            </w:r>
          </w:p>
        </w:tc>
        <w:tc>
          <w:tcPr>
            <w:tcW w:w="1347" w:type="dxa"/>
            <w:noWrap/>
            <w:hideMark/>
          </w:tcPr>
          <w:p w14:paraId="3B193B1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India</w:t>
            </w:r>
          </w:p>
        </w:tc>
        <w:tc>
          <w:tcPr>
            <w:tcW w:w="2973" w:type="dxa"/>
            <w:noWrap/>
            <w:hideMark/>
          </w:tcPr>
          <w:p w14:paraId="51FCF67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National Family Health Survey 2015/2016</w:t>
            </w:r>
          </w:p>
        </w:tc>
        <w:tc>
          <w:tcPr>
            <w:tcW w:w="1800" w:type="dxa"/>
            <w:noWrap/>
            <w:hideMark/>
          </w:tcPr>
          <w:p w14:paraId="7087F88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CC, and CI</w:t>
            </w:r>
          </w:p>
        </w:tc>
        <w:tc>
          <w:tcPr>
            <w:tcW w:w="1980" w:type="dxa"/>
            <w:noWrap/>
            <w:hideMark/>
          </w:tcPr>
          <w:p w14:paraId="2B56A0A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Full ANC </w:t>
            </w:r>
          </w:p>
        </w:tc>
        <w:tc>
          <w:tcPr>
            <w:tcW w:w="2971" w:type="dxa"/>
            <w:noWrap/>
            <w:hideMark/>
          </w:tcPr>
          <w:p w14:paraId="355DC3F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Residence, education, caste, and region</w:t>
            </w:r>
          </w:p>
        </w:tc>
      </w:tr>
      <w:tr w:rsidR="00FC3508" w:rsidRPr="00FC3508" w14:paraId="57DFC9BD" w14:textId="77777777" w:rsidTr="00BA6B9C">
        <w:trPr>
          <w:trHeight w:val="295"/>
        </w:trPr>
        <w:tc>
          <w:tcPr>
            <w:tcW w:w="1795" w:type="dxa"/>
            <w:noWrap/>
            <w:hideMark/>
          </w:tcPr>
          <w:p w14:paraId="7FC2B549"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Guilmoto</w:t>
            </w:r>
            <w:proofErr w:type="spellEnd"/>
            <w:r w:rsidRPr="00FC3508">
              <w:rPr>
                <w:rFonts w:ascii="Times New Roman" w:hAnsi="Times New Roman" w:cs="Times New Roman"/>
              </w:rPr>
              <w:t xml:space="preserve"> &amp; Dumont, 2019</w:t>
            </w:r>
          </w:p>
        </w:tc>
        <w:tc>
          <w:tcPr>
            <w:tcW w:w="1347" w:type="dxa"/>
            <w:noWrap/>
            <w:hideMark/>
          </w:tcPr>
          <w:p w14:paraId="6BB1AA4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19DF44A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Family and Health Survey 2015/2016</w:t>
            </w:r>
          </w:p>
        </w:tc>
        <w:tc>
          <w:tcPr>
            <w:tcW w:w="1800" w:type="dxa"/>
            <w:noWrap/>
            <w:hideMark/>
          </w:tcPr>
          <w:p w14:paraId="255AB90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Gini coefficient</w:t>
            </w:r>
          </w:p>
        </w:tc>
        <w:tc>
          <w:tcPr>
            <w:tcW w:w="1980" w:type="dxa"/>
            <w:noWrap/>
            <w:hideMark/>
          </w:tcPr>
          <w:p w14:paraId="2479180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549AF61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2095F223" w14:textId="77777777" w:rsidTr="00BA6B9C">
        <w:trPr>
          <w:trHeight w:val="295"/>
        </w:trPr>
        <w:tc>
          <w:tcPr>
            <w:tcW w:w="1795" w:type="dxa"/>
            <w:noWrap/>
            <w:hideMark/>
          </w:tcPr>
          <w:p w14:paraId="3F4B3B6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Yadav et al., 2019</w:t>
            </w:r>
          </w:p>
        </w:tc>
        <w:tc>
          <w:tcPr>
            <w:tcW w:w="1347" w:type="dxa"/>
            <w:noWrap/>
            <w:hideMark/>
          </w:tcPr>
          <w:p w14:paraId="44323C1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India </w:t>
            </w:r>
          </w:p>
        </w:tc>
        <w:tc>
          <w:tcPr>
            <w:tcW w:w="2973" w:type="dxa"/>
            <w:noWrap/>
            <w:hideMark/>
          </w:tcPr>
          <w:p w14:paraId="563883F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Sample Survey Office unit-level data 1995, 2004, and 2014</w:t>
            </w:r>
          </w:p>
        </w:tc>
        <w:tc>
          <w:tcPr>
            <w:tcW w:w="1800" w:type="dxa"/>
            <w:noWrap/>
            <w:hideMark/>
          </w:tcPr>
          <w:p w14:paraId="512A8DD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Blinder-Oaxaca decomposition analysis</w:t>
            </w:r>
          </w:p>
        </w:tc>
        <w:tc>
          <w:tcPr>
            <w:tcW w:w="1980" w:type="dxa"/>
            <w:noWrap/>
            <w:hideMark/>
          </w:tcPr>
          <w:p w14:paraId="689144E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FBD, and any PNC</w:t>
            </w:r>
          </w:p>
        </w:tc>
        <w:tc>
          <w:tcPr>
            <w:tcW w:w="2971" w:type="dxa"/>
            <w:noWrap/>
            <w:hideMark/>
          </w:tcPr>
          <w:p w14:paraId="280D482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Scheduled tribes, scheduled castes, wealth status, age, education, residence, water facilities, toilet facilities, and region</w:t>
            </w:r>
          </w:p>
        </w:tc>
      </w:tr>
      <w:tr w:rsidR="00FC3508" w:rsidRPr="00FC3508" w14:paraId="7618391A" w14:textId="77777777" w:rsidTr="00BA6B9C">
        <w:trPr>
          <w:trHeight w:val="295"/>
        </w:trPr>
        <w:tc>
          <w:tcPr>
            <w:tcW w:w="1795" w:type="dxa"/>
            <w:noWrap/>
            <w:hideMark/>
          </w:tcPr>
          <w:p w14:paraId="3376E6C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Dankwah et al., 2019</w:t>
            </w:r>
          </w:p>
        </w:tc>
        <w:tc>
          <w:tcPr>
            <w:tcW w:w="1347" w:type="dxa"/>
            <w:noWrap/>
            <w:hideMark/>
          </w:tcPr>
          <w:p w14:paraId="737F633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790EEEE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2014</w:t>
            </w:r>
          </w:p>
        </w:tc>
        <w:tc>
          <w:tcPr>
            <w:tcW w:w="1800" w:type="dxa"/>
            <w:noWrap/>
            <w:hideMark/>
          </w:tcPr>
          <w:p w14:paraId="4CF0FD4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5432288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234A57D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15AAC024" w14:textId="77777777" w:rsidTr="00BA6B9C">
        <w:trPr>
          <w:trHeight w:val="295"/>
        </w:trPr>
        <w:tc>
          <w:tcPr>
            <w:tcW w:w="1795" w:type="dxa"/>
            <w:noWrap/>
            <w:hideMark/>
          </w:tcPr>
          <w:p w14:paraId="1A53998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Nwosu &amp; </w:t>
            </w:r>
            <w:proofErr w:type="spellStart"/>
            <w:r w:rsidRPr="00FC3508">
              <w:rPr>
                <w:rFonts w:ascii="Times New Roman" w:hAnsi="Times New Roman" w:cs="Times New Roman"/>
              </w:rPr>
              <w:t>Ataguba</w:t>
            </w:r>
            <w:proofErr w:type="spellEnd"/>
            <w:r w:rsidRPr="00FC3508">
              <w:rPr>
                <w:rFonts w:ascii="Times New Roman" w:hAnsi="Times New Roman" w:cs="Times New Roman"/>
              </w:rPr>
              <w:t>, 2019</w:t>
            </w:r>
          </w:p>
        </w:tc>
        <w:tc>
          <w:tcPr>
            <w:tcW w:w="1347" w:type="dxa"/>
            <w:noWrap/>
            <w:hideMark/>
          </w:tcPr>
          <w:p w14:paraId="143585E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Nigeria</w:t>
            </w:r>
          </w:p>
        </w:tc>
        <w:tc>
          <w:tcPr>
            <w:tcW w:w="2973" w:type="dxa"/>
            <w:noWrap/>
            <w:hideMark/>
          </w:tcPr>
          <w:p w14:paraId="645F52D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2013</w:t>
            </w:r>
          </w:p>
        </w:tc>
        <w:tc>
          <w:tcPr>
            <w:tcW w:w="1800" w:type="dxa"/>
            <w:noWrap/>
            <w:hideMark/>
          </w:tcPr>
          <w:p w14:paraId="37FA3DC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1621BBB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272A1D1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region, residence, education, age, spousal education, women’s autonomy, health worker attitude, religion, sex of household head, and distance to facility</w:t>
            </w:r>
          </w:p>
        </w:tc>
      </w:tr>
      <w:tr w:rsidR="00FC3508" w:rsidRPr="00FC3508" w14:paraId="12D59953" w14:textId="77777777" w:rsidTr="00BA6B9C">
        <w:trPr>
          <w:trHeight w:val="295"/>
        </w:trPr>
        <w:tc>
          <w:tcPr>
            <w:tcW w:w="1795" w:type="dxa"/>
            <w:noWrap/>
            <w:hideMark/>
          </w:tcPr>
          <w:p w14:paraId="5299F52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Keats et al., 2018</w:t>
            </w:r>
          </w:p>
        </w:tc>
        <w:tc>
          <w:tcPr>
            <w:tcW w:w="1347" w:type="dxa"/>
            <w:noWrap/>
            <w:hideMark/>
          </w:tcPr>
          <w:p w14:paraId="775F9FD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Kenya</w:t>
            </w:r>
          </w:p>
        </w:tc>
        <w:tc>
          <w:tcPr>
            <w:tcW w:w="2973" w:type="dxa"/>
            <w:noWrap/>
            <w:hideMark/>
          </w:tcPr>
          <w:p w14:paraId="2A846C9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Demographic and Heath </w:t>
            </w:r>
            <w:r w:rsidRPr="00FC3508">
              <w:rPr>
                <w:rFonts w:ascii="Times New Roman" w:hAnsi="Times New Roman" w:cs="Times New Roman"/>
              </w:rPr>
              <w:lastRenderedPageBreak/>
              <w:t>Survey 2003, 2008, and 2014</w:t>
            </w:r>
          </w:p>
        </w:tc>
        <w:tc>
          <w:tcPr>
            <w:tcW w:w="1800" w:type="dxa"/>
            <w:noWrap/>
            <w:hideMark/>
          </w:tcPr>
          <w:p w14:paraId="354713E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Ratio, Difference, </w:t>
            </w:r>
            <w:r w:rsidRPr="00FC3508">
              <w:rPr>
                <w:rFonts w:ascii="Times New Roman" w:hAnsi="Times New Roman" w:cs="Times New Roman"/>
              </w:rPr>
              <w:lastRenderedPageBreak/>
              <w:t xml:space="preserve">CI, SII, and </w:t>
            </w:r>
            <w:proofErr w:type="spellStart"/>
            <w:r w:rsidRPr="00FC3508">
              <w:rPr>
                <w:rFonts w:ascii="Times New Roman" w:hAnsi="Times New Roman" w:cs="Times New Roman"/>
              </w:rPr>
              <w:t>Equiplots</w:t>
            </w:r>
            <w:proofErr w:type="spellEnd"/>
          </w:p>
        </w:tc>
        <w:tc>
          <w:tcPr>
            <w:tcW w:w="1980" w:type="dxa"/>
            <w:noWrap/>
            <w:hideMark/>
          </w:tcPr>
          <w:p w14:paraId="02D37B7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ANC by SP, 4+ </w:t>
            </w:r>
            <w:r w:rsidRPr="00FC3508">
              <w:rPr>
                <w:rFonts w:ascii="Times New Roman" w:hAnsi="Times New Roman" w:cs="Times New Roman"/>
              </w:rPr>
              <w:lastRenderedPageBreak/>
              <w:t>ANC visits, and SBA</w:t>
            </w:r>
          </w:p>
        </w:tc>
        <w:tc>
          <w:tcPr>
            <w:tcW w:w="2971" w:type="dxa"/>
            <w:noWrap/>
            <w:hideMark/>
          </w:tcPr>
          <w:p w14:paraId="0633F89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Wealth status</w:t>
            </w:r>
          </w:p>
        </w:tc>
      </w:tr>
      <w:tr w:rsidR="00FC3508" w:rsidRPr="00FC3508" w14:paraId="40767B80" w14:textId="77777777" w:rsidTr="00BA6B9C">
        <w:trPr>
          <w:trHeight w:val="295"/>
        </w:trPr>
        <w:tc>
          <w:tcPr>
            <w:tcW w:w="1795" w:type="dxa"/>
            <w:noWrap/>
            <w:hideMark/>
          </w:tcPr>
          <w:p w14:paraId="2767BA0B"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Abekah</w:t>
            </w:r>
            <w:proofErr w:type="spellEnd"/>
            <w:r w:rsidRPr="00FC3508">
              <w:rPr>
                <w:rFonts w:ascii="Times New Roman" w:hAnsi="Times New Roman" w:cs="Times New Roman"/>
              </w:rPr>
              <w:t>-Nkrumah, 2018</w:t>
            </w:r>
          </w:p>
        </w:tc>
        <w:tc>
          <w:tcPr>
            <w:tcW w:w="1347" w:type="dxa"/>
            <w:noWrap/>
            <w:hideMark/>
          </w:tcPr>
          <w:p w14:paraId="51590BB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6023CAF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1998, and 2014</w:t>
            </w:r>
          </w:p>
        </w:tc>
        <w:tc>
          <w:tcPr>
            <w:tcW w:w="1800" w:type="dxa"/>
            <w:noWrap/>
            <w:hideMark/>
          </w:tcPr>
          <w:p w14:paraId="582DD5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Oaxaca decomposition analysis </w:t>
            </w:r>
          </w:p>
        </w:tc>
        <w:tc>
          <w:tcPr>
            <w:tcW w:w="1980" w:type="dxa"/>
            <w:noWrap/>
            <w:hideMark/>
          </w:tcPr>
          <w:p w14:paraId="7171AC3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30E79CC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Age, birth order, women and partner’s education, ethnicity, religion, residence, wealth status, and region</w:t>
            </w:r>
          </w:p>
        </w:tc>
      </w:tr>
      <w:tr w:rsidR="00FC3508" w:rsidRPr="00FC3508" w14:paraId="10BEB9FA" w14:textId="77777777" w:rsidTr="00BA6B9C">
        <w:trPr>
          <w:trHeight w:val="295"/>
        </w:trPr>
        <w:tc>
          <w:tcPr>
            <w:tcW w:w="1795" w:type="dxa"/>
            <w:noWrap/>
            <w:hideMark/>
          </w:tcPr>
          <w:p w14:paraId="1C6CA4F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Khan et al., 2018</w:t>
            </w:r>
          </w:p>
        </w:tc>
        <w:tc>
          <w:tcPr>
            <w:tcW w:w="1347" w:type="dxa"/>
            <w:noWrap/>
            <w:hideMark/>
          </w:tcPr>
          <w:p w14:paraId="0F0215F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5E1163F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2004, and 2014</w:t>
            </w:r>
          </w:p>
        </w:tc>
        <w:tc>
          <w:tcPr>
            <w:tcW w:w="1800" w:type="dxa"/>
            <w:noWrap/>
            <w:hideMark/>
          </w:tcPr>
          <w:p w14:paraId="5C35069F" w14:textId="77777777" w:rsidR="00FC3508" w:rsidRPr="00740608" w:rsidRDefault="00FC3508" w:rsidP="00FC3508">
            <w:pPr>
              <w:rPr>
                <w:rFonts w:ascii="Times New Roman" w:hAnsi="Times New Roman" w:cs="Times New Roman"/>
              </w:rPr>
            </w:pPr>
            <w:r w:rsidRPr="00740608">
              <w:rPr>
                <w:rFonts w:ascii="Times New Roman" w:hAnsi="Times New Roman" w:cs="Times New Roman"/>
              </w:rPr>
              <w:t>CC, CI, and Decomposition of CI</w:t>
            </w:r>
          </w:p>
        </w:tc>
        <w:tc>
          <w:tcPr>
            <w:tcW w:w="1980" w:type="dxa"/>
            <w:noWrap/>
            <w:hideMark/>
          </w:tcPr>
          <w:p w14:paraId="794BE051" w14:textId="77777777" w:rsidR="00FC3508" w:rsidRPr="00740608" w:rsidRDefault="00FC3508" w:rsidP="00FC3508">
            <w:pPr>
              <w:rPr>
                <w:rFonts w:ascii="Times New Roman" w:hAnsi="Times New Roman" w:cs="Times New Roman"/>
              </w:rPr>
            </w:pPr>
            <w:r w:rsidRPr="00740608">
              <w:rPr>
                <w:rFonts w:ascii="Times New Roman" w:hAnsi="Times New Roman" w:cs="Times New Roman"/>
              </w:rPr>
              <w:t>C-section delivery</w:t>
            </w:r>
          </w:p>
        </w:tc>
        <w:tc>
          <w:tcPr>
            <w:tcW w:w="2971" w:type="dxa"/>
            <w:noWrap/>
            <w:hideMark/>
          </w:tcPr>
          <w:p w14:paraId="6EE98C78" w14:textId="77777777" w:rsidR="00FC3508" w:rsidRPr="00740608" w:rsidRDefault="00FC3508" w:rsidP="00FC3508">
            <w:pPr>
              <w:rPr>
                <w:rFonts w:ascii="Times New Roman" w:hAnsi="Times New Roman" w:cs="Times New Roman"/>
              </w:rPr>
            </w:pPr>
            <w:r w:rsidRPr="00740608">
              <w:rPr>
                <w:rFonts w:ascii="Times New Roman" w:hAnsi="Times New Roman" w:cs="Times New Roman"/>
              </w:rPr>
              <w:t>Wealth status, age, residence, region, education, BMI, birth interval, children ever born, and no. of ANC visits</w:t>
            </w:r>
          </w:p>
        </w:tc>
      </w:tr>
      <w:tr w:rsidR="00FC3508" w:rsidRPr="00FC3508" w14:paraId="6A787824" w14:textId="77777777" w:rsidTr="00BA6B9C">
        <w:trPr>
          <w:trHeight w:val="295"/>
        </w:trPr>
        <w:tc>
          <w:tcPr>
            <w:tcW w:w="1795" w:type="dxa"/>
            <w:noWrap/>
            <w:hideMark/>
          </w:tcPr>
          <w:p w14:paraId="7FF17253"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Pulok</w:t>
            </w:r>
            <w:proofErr w:type="spellEnd"/>
            <w:r w:rsidRPr="00FC3508">
              <w:rPr>
                <w:rFonts w:ascii="Times New Roman" w:hAnsi="Times New Roman" w:cs="Times New Roman"/>
              </w:rPr>
              <w:t xml:space="preserve"> et al., 2018</w:t>
            </w:r>
          </w:p>
        </w:tc>
        <w:tc>
          <w:tcPr>
            <w:tcW w:w="1347" w:type="dxa"/>
            <w:noWrap/>
            <w:hideMark/>
          </w:tcPr>
          <w:p w14:paraId="6CBBD76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7D448BC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2014</w:t>
            </w:r>
          </w:p>
        </w:tc>
        <w:tc>
          <w:tcPr>
            <w:tcW w:w="1800" w:type="dxa"/>
            <w:noWrap/>
            <w:hideMark/>
          </w:tcPr>
          <w:p w14:paraId="49B30BA9" w14:textId="77777777" w:rsidR="00FC3508" w:rsidRPr="00740608" w:rsidRDefault="00FC3508" w:rsidP="00FC3508">
            <w:pPr>
              <w:rPr>
                <w:rFonts w:ascii="Times New Roman" w:hAnsi="Times New Roman" w:cs="Times New Roman"/>
              </w:rPr>
            </w:pPr>
            <w:r w:rsidRPr="00740608">
              <w:rPr>
                <w:rFonts w:ascii="Times New Roman" w:hAnsi="Times New Roman" w:cs="Times New Roman"/>
              </w:rPr>
              <w:t>CC, and CI</w:t>
            </w:r>
          </w:p>
        </w:tc>
        <w:tc>
          <w:tcPr>
            <w:tcW w:w="1980" w:type="dxa"/>
            <w:noWrap/>
            <w:hideMark/>
          </w:tcPr>
          <w:p w14:paraId="74D33F6A" w14:textId="77777777" w:rsidR="00FC3508" w:rsidRPr="00740608" w:rsidRDefault="00FC3508" w:rsidP="00FC3508">
            <w:pPr>
              <w:rPr>
                <w:rFonts w:ascii="Times New Roman" w:hAnsi="Times New Roman" w:cs="Times New Roman"/>
              </w:rPr>
            </w:pPr>
            <w:r w:rsidRPr="00740608">
              <w:rPr>
                <w:rFonts w:ascii="Times New Roman" w:hAnsi="Times New Roman" w:cs="Times New Roman"/>
              </w:rPr>
              <w:t>1+ ANC visit, 4+ ANC visits, ANC by SP, FBD, SBA, and C-section delivery</w:t>
            </w:r>
          </w:p>
        </w:tc>
        <w:tc>
          <w:tcPr>
            <w:tcW w:w="2971" w:type="dxa"/>
            <w:noWrap/>
            <w:hideMark/>
          </w:tcPr>
          <w:p w14:paraId="6734AA5C" w14:textId="77777777" w:rsidR="00FC3508" w:rsidRPr="00740608" w:rsidRDefault="00FC3508" w:rsidP="00FC3508">
            <w:pPr>
              <w:rPr>
                <w:rFonts w:ascii="Times New Roman" w:hAnsi="Times New Roman" w:cs="Times New Roman"/>
              </w:rPr>
            </w:pPr>
            <w:r w:rsidRPr="00740608">
              <w:rPr>
                <w:rFonts w:ascii="Times New Roman" w:hAnsi="Times New Roman" w:cs="Times New Roman"/>
              </w:rPr>
              <w:t>Wealth status, residence, and region</w:t>
            </w:r>
          </w:p>
        </w:tc>
      </w:tr>
      <w:tr w:rsidR="00FC3508" w:rsidRPr="00FC3508" w14:paraId="7CFE6198" w14:textId="77777777" w:rsidTr="00BA6B9C">
        <w:trPr>
          <w:trHeight w:val="295"/>
        </w:trPr>
        <w:tc>
          <w:tcPr>
            <w:tcW w:w="1795" w:type="dxa"/>
            <w:noWrap/>
            <w:hideMark/>
          </w:tcPr>
          <w:p w14:paraId="2AA5EC6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Rahman et al., 2017</w:t>
            </w:r>
          </w:p>
        </w:tc>
        <w:tc>
          <w:tcPr>
            <w:tcW w:w="1347" w:type="dxa"/>
            <w:noWrap/>
            <w:hideMark/>
          </w:tcPr>
          <w:p w14:paraId="3A6BC1E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52FB810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2011, and 2014</w:t>
            </w:r>
          </w:p>
        </w:tc>
        <w:tc>
          <w:tcPr>
            <w:tcW w:w="1800" w:type="dxa"/>
            <w:noWrap/>
            <w:hideMark/>
          </w:tcPr>
          <w:p w14:paraId="1590F06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and CI</w:t>
            </w:r>
          </w:p>
        </w:tc>
        <w:tc>
          <w:tcPr>
            <w:tcW w:w="1980" w:type="dxa"/>
            <w:noWrap/>
            <w:hideMark/>
          </w:tcPr>
          <w:p w14:paraId="7462C47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0C1782B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2695798D" w14:textId="77777777" w:rsidTr="00BA6B9C">
        <w:trPr>
          <w:trHeight w:val="295"/>
        </w:trPr>
        <w:tc>
          <w:tcPr>
            <w:tcW w:w="1795" w:type="dxa"/>
            <w:noWrap/>
            <w:hideMark/>
          </w:tcPr>
          <w:p w14:paraId="45F3107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Mehata et al., 2017</w:t>
            </w:r>
          </w:p>
        </w:tc>
        <w:tc>
          <w:tcPr>
            <w:tcW w:w="1347" w:type="dxa"/>
            <w:noWrap/>
            <w:hideMark/>
          </w:tcPr>
          <w:p w14:paraId="18CC401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Nepal</w:t>
            </w:r>
          </w:p>
        </w:tc>
        <w:tc>
          <w:tcPr>
            <w:tcW w:w="2973" w:type="dxa"/>
            <w:noWrap/>
            <w:hideMark/>
          </w:tcPr>
          <w:p w14:paraId="6EC35A1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Family Health Survey 1996; and Demographic and Health Surveys 2001, 2006, and 2011</w:t>
            </w:r>
          </w:p>
        </w:tc>
        <w:tc>
          <w:tcPr>
            <w:tcW w:w="1800" w:type="dxa"/>
            <w:noWrap/>
            <w:hideMark/>
          </w:tcPr>
          <w:p w14:paraId="5763225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and CI</w:t>
            </w:r>
          </w:p>
        </w:tc>
        <w:tc>
          <w:tcPr>
            <w:tcW w:w="1980" w:type="dxa"/>
            <w:noWrap/>
            <w:hideMark/>
          </w:tcPr>
          <w:p w14:paraId="1129D15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C-section delivery</w:t>
            </w:r>
          </w:p>
        </w:tc>
        <w:tc>
          <w:tcPr>
            <w:tcW w:w="2971" w:type="dxa"/>
            <w:noWrap/>
            <w:hideMark/>
          </w:tcPr>
          <w:p w14:paraId="0C5150C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27FDB7CD" w14:textId="77777777" w:rsidTr="00BA6B9C">
        <w:trPr>
          <w:trHeight w:val="295"/>
        </w:trPr>
        <w:tc>
          <w:tcPr>
            <w:tcW w:w="1795" w:type="dxa"/>
            <w:noWrap/>
            <w:hideMark/>
          </w:tcPr>
          <w:p w14:paraId="4F64EF1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Bayati et al., 2017</w:t>
            </w:r>
          </w:p>
        </w:tc>
        <w:tc>
          <w:tcPr>
            <w:tcW w:w="1347" w:type="dxa"/>
            <w:noWrap/>
            <w:hideMark/>
          </w:tcPr>
          <w:p w14:paraId="6E35092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Iran</w:t>
            </w:r>
          </w:p>
        </w:tc>
        <w:tc>
          <w:tcPr>
            <w:tcW w:w="2973" w:type="dxa"/>
            <w:noWrap/>
            <w:hideMark/>
          </w:tcPr>
          <w:p w14:paraId="03AD78DD"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Multiple Indicators of Demographics and Health Survey 2011</w:t>
            </w:r>
          </w:p>
        </w:tc>
        <w:tc>
          <w:tcPr>
            <w:tcW w:w="1800" w:type="dxa"/>
            <w:noWrap/>
            <w:hideMark/>
          </w:tcPr>
          <w:p w14:paraId="3102594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Gini coefficient</w:t>
            </w:r>
          </w:p>
        </w:tc>
        <w:tc>
          <w:tcPr>
            <w:tcW w:w="1980" w:type="dxa"/>
            <w:noWrap/>
            <w:hideMark/>
          </w:tcPr>
          <w:p w14:paraId="4227CBF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SBA</w:t>
            </w:r>
          </w:p>
        </w:tc>
        <w:tc>
          <w:tcPr>
            <w:tcW w:w="2971" w:type="dxa"/>
            <w:noWrap/>
            <w:hideMark/>
          </w:tcPr>
          <w:p w14:paraId="0BC88E0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Women’s population</w:t>
            </w:r>
          </w:p>
        </w:tc>
      </w:tr>
      <w:tr w:rsidR="00FC3508" w:rsidRPr="00FC3508" w14:paraId="41AC4777" w14:textId="77777777" w:rsidTr="00BA6B9C">
        <w:trPr>
          <w:trHeight w:val="295"/>
        </w:trPr>
        <w:tc>
          <w:tcPr>
            <w:tcW w:w="1795" w:type="dxa"/>
            <w:noWrap/>
            <w:hideMark/>
          </w:tcPr>
          <w:p w14:paraId="4B8106B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Adeyanju et al., 2017</w:t>
            </w:r>
          </w:p>
        </w:tc>
        <w:tc>
          <w:tcPr>
            <w:tcW w:w="1347" w:type="dxa"/>
            <w:noWrap/>
            <w:hideMark/>
          </w:tcPr>
          <w:p w14:paraId="2FEB931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Nigeria</w:t>
            </w:r>
          </w:p>
        </w:tc>
        <w:tc>
          <w:tcPr>
            <w:tcW w:w="2973" w:type="dxa"/>
            <w:noWrap/>
            <w:hideMark/>
          </w:tcPr>
          <w:p w14:paraId="7B77AA4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Heath Survey 1990, and 2008</w:t>
            </w:r>
          </w:p>
        </w:tc>
        <w:tc>
          <w:tcPr>
            <w:tcW w:w="1800" w:type="dxa"/>
            <w:noWrap/>
            <w:hideMark/>
          </w:tcPr>
          <w:p w14:paraId="38CD6C5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3BC1548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by SP, and SBA</w:t>
            </w:r>
          </w:p>
        </w:tc>
        <w:tc>
          <w:tcPr>
            <w:tcW w:w="2971" w:type="dxa"/>
            <w:noWrap/>
            <w:hideMark/>
          </w:tcPr>
          <w:p w14:paraId="02D5084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region, religion, and education</w:t>
            </w:r>
          </w:p>
        </w:tc>
      </w:tr>
      <w:tr w:rsidR="00FC3508" w:rsidRPr="00FC3508" w14:paraId="718CA434" w14:textId="77777777" w:rsidTr="00BA6B9C">
        <w:trPr>
          <w:trHeight w:val="295"/>
        </w:trPr>
        <w:tc>
          <w:tcPr>
            <w:tcW w:w="1795" w:type="dxa"/>
            <w:noWrap/>
            <w:hideMark/>
          </w:tcPr>
          <w:p w14:paraId="093E83BE"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Vellakkal</w:t>
            </w:r>
            <w:proofErr w:type="spellEnd"/>
            <w:r w:rsidRPr="00FC3508">
              <w:rPr>
                <w:rFonts w:ascii="Times New Roman" w:hAnsi="Times New Roman" w:cs="Times New Roman"/>
              </w:rPr>
              <w:t xml:space="preserve"> et al., 2017</w:t>
            </w:r>
          </w:p>
        </w:tc>
        <w:tc>
          <w:tcPr>
            <w:tcW w:w="1347" w:type="dxa"/>
            <w:noWrap/>
            <w:hideMark/>
          </w:tcPr>
          <w:p w14:paraId="3E50BC8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India</w:t>
            </w:r>
          </w:p>
        </w:tc>
        <w:tc>
          <w:tcPr>
            <w:tcW w:w="2973" w:type="dxa"/>
            <w:noWrap/>
            <w:hideMark/>
          </w:tcPr>
          <w:p w14:paraId="3A5D833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District Level Household and Facility Surveys 1995/99, 2000/04, 2007/08, and 2011/12; and Annual Health Survey 2011/12</w:t>
            </w:r>
          </w:p>
        </w:tc>
        <w:tc>
          <w:tcPr>
            <w:tcW w:w="1800" w:type="dxa"/>
            <w:noWrap/>
            <w:hideMark/>
          </w:tcPr>
          <w:p w14:paraId="307F148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RII </w:t>
            </w:r>
          </w:p>
        </w:tc>
        <w:tc>
          <w:tcPr>
            <w:tcW w:w="1980" w:type="dxa"/>
            <w:noWrap/>
            <w:hideMark/>
          </w:tcPr>
          <w:p w14:paraId="1643EA3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3+ ANC visits, and FBD</w:t>
            </w:r>
          </w:p>
        </w:tc>
        <w:tc>
          <w:tcPr>
            <w:tcW w:w="2971" w:type="dxa"/>
            <w:noWrap/>
            <w:hideMark/>
          </w:tcPr>
          <w:p w14:paraId="467E2CE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14A67567" w14:textId="77777777" w:rsidTr="00BA6B9C">
        <w:trPr>
          <w:trHeight w:val="295"/>
        </w:trPr>
        <w:tc>
          <w:tcPr>
            <w:tcW w:w="1795" w:type="dxa"/>
            <w:noWrap/>
            <w:hideMark/>
          </w:tcPr>
          <w:p w14:paraId="3B84516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Asamoah &amp; </w:t>
            </w:r>
            <w:proofErr w:type="spellStart"/>
            <w:r w:rsidRPr="00FC3508">
              <w:rPr>
                <w:rFonts w:ascii="Times New Roman" w:hAnsi="Times New Roman" w:cs="Times New Roman"/>
              </w:rPr>
              <w:t>Agardh</w:t>
            </w:r>
            <w:proofErr w:type="spellEnd"/>
            <w:r w:rsidRPr="00FC3508">
              <w:rPr>
                <w:rFonts w:ascii="Times New Roman" w:hAnsi="Times New Roman" w:cs="Times New Roman"/>
              </w:rPr>
              <w:t>, 2017</w:t>
            </w:r>
          </w:p>
        </w:tc>
        <w:tc>
          <w:tcPr>
            <w:tcW w:w="1347" w:type="dxa"/>
            <w:noWrap/>
            <w:hideMark/>
          </w:tcPr>
          <w:p w14:paraId="5E32E50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w:t>
            </w:r>
          </w:p>
        </w:tc>
        <w:tc>
          <w:tcPr>
            <w:tcW w:w="2973" w:type="dxa"/>
            <w:noWrap/>
            <w:hideMark/>
          </w:tcPr>
          <w:p w14:paraId="618A3CB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2003, 2008, and 2014</w:t>
            </w:r>
          </w:p>
        </w:tc>
        <w:tc>
          <w:tcPr>
            <w:tcW w:w="1800" w:type="dxa"/>
            <w:noWrap/>
            <w:hideMark/>
          </w:tcPr>
          <w:p w14:paraId="0F4881F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PAF</w:t>
            </w:r>
          </w:p>
        </w:tc>
        <w:tc>
          <w:tcPr>
            <w:tcW w:w="1980" w:type="dxa"/>
            <w:noWrap/>
            <w:hideMark/>
          </w:tcPr>
          <w:p w14:paraId="6BAEA4C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noWrap/>
            <w:hideMark/>
          </w:tcPr>
          <w:p w14:paraId="25F3CA5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and residence</w:t>
            </w:r>
          </w:p>
        </w:tc>
      </w:tr>
      <w:tr w:rsidR="00FC3508" w:rsidRPr="00FC3508" w14:paraId="6B78C66F" w14:textId="77777777" w:rsidTr="00BA6B9C">
        <w:trPr>
          <w:trHeight w:val="335"/>
        </w:trPr>
        <w:tc>
          <w:tcPr>
            <w:tcW w:w="1795" w:type="dxa"/>
            <w:noWrap/>
            <w:hideMark/>
          </w:tcPr>
          <w:p w14:paraId="50F2A55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Himanshu &amp; </w:t>
            </w:r>
            <w:proofErr w:type="spellStart"/>
            <w:r w:rsidRPr="00FC3508">
              <w:rPr>
                <w:rFonts w:ascii="Times New Roman" w:hAnsi="Times New Roman" w:cs="Times New Roman"/>
              </w:rPr>
              <w:t>Källestå</w:t>
            </w:r>
            <w:proofErr w:type="spellEnd"/>
            <w:r w:rsidRPr="00FC3508">
              <w:rPr>
                <w:rFonts w:ascii="Times New Roman" w:hAnsi="Times New Roman" w:cs="Times New Roman"/>
              </w:rPr>
              <w:t>, 2017</w:t>
            </w:r>
          </w:p>
        </w:tc>
        <w:tc>
          <w:tcPr>
            <w:tcW w:w="1347" w:type="dxa"/>
            <w:noWrap/>
            <w:hideMark/>
          </w:tcPr>
          <w:p w14:paraId="07BCF76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India </w:t>
            </w:r>
          </w:p>
        </w:tc>
        <w:tc>
          <w:tcPr>
            <w:tcW w:w="2973" w:type="dxa"/>
            <w:noWrap/>
            <w:hideMark/>
          </w:tcPr>
          <w:p w14:paraId="776C289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District Level Household and Facility Surveys 2006/07, and 2012/13</w:t>
            </w:r>
          </w:p>
        </w:tc>
        <w:tc>
          <w:tcPr>
            <w:tcW w:w="1800" w:type="dxa"/>
            <w:noWrap/>
            <w:hideMark/>
          </w:tcPr>
          <w:p w14:paraId="0B5E4AE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Theil index</w:t>
            </w:r>
          </w:p>
        </w:tc>
        <w:tc>
          <w:tcPr>
            <w:tcW w:w="1980" w:type="dxa"/>
            <w:noWrap/>
            <w:hideMark/>
          </w:tcPr>
          <w:p w14:paraId="3B6D3BB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full ANC, and SBA</w:t>
            </w:r>
          </w:p>
        </w:tc>
        <w:tc>
          <w:tcPr>
            <w:tcW w:w="2971" w:type="dxa"/>
            <w:noWrap/>
            <w:hideMark/>
          </w:tcPr>
          <w:p w14:paraId="6899B31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Inter-district inequality</w:t>
            </w:r>
          </w:p>
        </w:tc>
      </w:tr>
      <w:tr w:rsidR="00FC3508" w:rsidRPr="00FC3508" w14:paraId="5BA85250" w14:textId="77777777" w:rsidTr="00BA6B9C">
        <w:trPr>
          <w:trHeight w:val="295"/>
        </w:trPr>
        <w:tc>
          <w:tcPr>
            <w:tcW w:w="1795" w:type="dxa"/>
            <w:noWrap/>
            <w:hideMark/>
          </w:tcPr>
          <w:p w14:paraId="13616FF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Kamal et al., 2016</w:t>
            </w:r>
          </w:p>
        </w:tc>
        <w:tc>
          <w:tcPr>
            <w:tcW w:w="1347" w:type="dxa"/>
            <w:noWrap/>
            <w:hideMark/>
          </w:tcPr>
          <w:p w14:paraId="1C0FF4F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2B35C36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Maternal Mortality and Health Care Survey 2001, and 2010</w:t>
            </w:r>
          </w:p>
        </w:tc>
        <w:tc>
          <w:tcPr>
            <w:tcW w:w="1800" w:type="dxa"/>
            <w:noWrap/>
            <w:hideMark/>
          </w:tcPr>
          <w:p w14:paraId="48973E0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and CI</w:t>
            </w:r>
          </w:p>
        </w:tc>
        <w:tc>
          <w:tcPr>
            <w:tcW w:w="1980" w:type="dxa"/>
            <w:noWrap/>
            <w:hideMark/>
          </w:tcPr>
          <w:p w14:paraId="6D33A86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by SP, and FBD</w:t>
            </w:r>
          </w:p>
        </w:tc>
        <w:tc>
          <w:tcPr>
            <w:tcW w:w="2971" w:type="dxa"/>
            <w:noWrap/>
            <w:hideMark/>
          </w:tcPr>
          <w:p w14:paraId="71D035A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4529A669" w14:textId="77777777" w:rsidTr="00BA6B9C">
        <w:trPr>
          <w:trHeight w:val="295"/>
        </w:trPr>
        <w:tc>
          <w:tcPr>
            <w:tcW w:w="1795" w:type="dxa"/>
            <w:noWrap/>
            <w:hideMark/>
          </w:tcPr>
          <w:p w14:paraId="636ABBE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Hodge et al., 2016</w:t>
            </w:r>
          </w:p>
        </w:tc>
        <w:tc>
          <w:tcPr>
            <w:tcW w:w="1347" w:type="dxa"/>
            <w:noWrap/>
            <w:hideMark/>
          </w:tcPr>
          <w:p w14:paraId="10B6610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Philippines</w:t>
            </w:r>
          </w:p>
        </w:tc>
        <w:tc>
          <w:tcPr>
            <w:tcW w:w="2973" w:type="dxa"/>
            <w:noWrap/>
            <w:hideMark/>
          </w:tcPr>
          <w:p w14:paraId="3FB555E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2013</w:t>
            </w:r>
          </w:p>
        </w:tc>
        <w:tc>
          <w:tcPr>
            <w:tcW w:w="1800" w:type="dxa"/>
            <w:noWrap/>
            <w:hideMark/>
          </w:tcPr>
          <w:p w14:paraId="2AACA11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Fairlie decomposition analysis</w:t>
            </w:r>
          </w:p>
        </w:tc>
        <w:tc>
          <w:tcPr>
            <w:tcW w:w="1980" w:type="dxa"/>
            <w:noWrap/>
            <w:hideMark/>
          </w:tcPr>
          <w:p w14:paraId="3BAD792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090CA5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region, distance to facility, education, multiple birth, age, employment, watches TV, previously terminated pregnancy, religion, maternal status, partner’s education, and partner’s employment</w:t>
            </w:r>
          </w:p>
        </w:tc>
      </w:tr>
      <w:tr w:rsidR="00FC3508" w:rsidRPr="00FC3508" w14:paraId="67D6183E" w14:textId="77777777" w:rsidTr="00BA6B9C">
        <w:trPr>
          <w:trHeight w:val="295"/>
        </w:trPr>
        <w:tc>
          <w:tcPr>
            <w:tcW w:w="1795" w:type="dxa"/>
            <w:noWrap/>
            <w:hideMark/>
          </w:tcPr>
          <w:p w14:paraId="69E1D5A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Agho et al., 2016</w:t>
            </w:r>
          </w:p>
        </w:tc>
        <w:tc>
          <w:tcPr>
            <w:tcW w:w="1347" w:type="dxa"/>
            <w:noWrap/>
            <w:hideMark/>
          </w:tcPr>
          <w:p w14:paraId="17CF04E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Nigeria</w:t>
            </w:r>
          </w:p>
        </w:tc>
        <w:tc>
          <w:tcPr>
            <w:tcW w:w="2973" w:type="dxa"/>
            <w:noWrap/>
            <w:hideMark/>
          </w:tcPr>
          <w:p w14:paraId="7BFC989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2013</w:t>
            </w:r>
          </w:p>
        </w:tc>
        <w:tc>
          <w:tcPr>
            <w:tcW w:w="1800" w:type="dxa"/>
            <w:noWrap/>
            <w:hideMark/>
          </w:tcPr>
          <w:p w14:paraId="2477B8C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PAR</w:t>
            </w:r>
          </w:p>
        </w:tc>
        <w:tc>
          <w:tcPr>
            <w:tcW w:w="1980" w:type="dxa"/>
            <w:noWrap/>
            <w:hideMark/>
          </w:tcPr>
          <w:p w14:paraId="1FF9240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PNC within the first 6 weeks</w:t>
            </w:r>
          </w:p>
        </w:tc>
        <w:tc>
          <w:tcPr>
            <w:tcW w:w="2971" w:type="dxa"/>
            <w:noWrap/>
            <w:hideMark/>
          </w:tcPr>
          <w:p w14:paraId="33E80A0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Residence, wealth status, education, mothers’ knowledge of delivery-related complications, access to media, and perceived size of the baby at birth</w:t>
            </w:r>
          </w:p>
        </w:tc>
      </w:tr>
      <w:tr w:rsidR="00FC3508" w:rsidRPr="00FC3508" w14:paraId="0A64D191" w14:textId="77777777" w:rsidTr="00BA6B9C">
        <w:trPr>
          <w:trHeight w:val="295"/>
        </w:trPr>
        <w:tc>
          <w:tcPr>
            <w:tcW w:w="1795" w:type="dxa"/>
            <w:noWrap/>
            <w:hideMark/>
          </w:tcPr>
          <w:p w14:paraId="1B6CF0F8"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Pulok</w:t>
            </w:r>
            <w:proofErr w:type="spellEnd"/>
            <w:r w:rsidRPr="00FC3508">
              <w:rPr>
                <w:rFonts w:ascii="Times New Roman" w:hAnsi="Times New Roman" w:cs="Times New Roman"/>
              </w:rPr>
              <w:t xml:space="preserve"> et al., 2016</w:t>
            </w:r>
          </w:p>
        </w:tc>
        <w:tc>
          <w:tcPr>
            <w:tcW w:w="1347" w:type="dxa"/>
            <w:noWrap/>
            <w:hideMark/>
          </w:tcPr>
          <w:p w14:paraId="3D6529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6D04FAD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2004, 2007, and 2011</w:t>
            </w:r>
          </w:p>
        </w:tc>
        <w:tc>
          <w:tcPr>
            <w:tcW w:w="1800" w:type="dxa"/>
            <w:noWrap/>
            <w:hideMark/>
          </w:tcPr>
          <w:p w14:paraId="7317592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Ratio</w:t>
            </w:r>
          </w:p>
        </w:tc>
        <w:tc>
          <w:tcPr>
            <w:tcW w:w="1980" w:type="dxa"/>
            <w:noWrap/>
            <w:hideMark/>
          </w:tcPr>
          <w:p w14:paraId="61C4FC2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ANC by SP, FBD, SBA, and C-section delivery</w:t>
            </w:r>
          </w:p>
        </w:tc>
        <w:tc>
          <w:tcPr>
            <w:tcW w:w="2971" w:type="dxa"/>
            <w:noWrap/>
            <w:hideMark/>
          </w:tcPr>
          <w:p w14:paraId="5D0B025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15CC1DC7" w14:textId="77777777" w:rsidTr="00BA6B9C">
        <w:trPr>
          <w:trHeight w:val="295"/>
        </w:trPr>
        <w:tc>
          <w:tcPr>
            <w:tcW w:w="1795" w:type="dxa"/>
            <w:noWrap/>
            <w:hideMark/>
          </w:tcPr>
          <w:p w14:paraId="58C86FF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Paredes, 2016</w:t>
            </w:r>
          </w:p>
        </w:tc>
        <w:tc>
          <w:tcPr>
            <w:tcW w:w="1347" w:type="dxa"/>
            <w:noWrap/>
            <w:hideMark/>
          </w:tcPr>
          <w:p w14:paraId="1C7CD4E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Philippines</w:t>
            </w:r>
          </w:p>
        </w:tc>
        <w:tc>
          <w:tcPr>
            <w:tcW w:w="2973" w:type="dxa"/>
            <w:noWrap/>
            <w:hideMark/>
          </w:tcPr>
          <w:p w14:paraId="7BFFE71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2008, and 2013</w:t>
            </w:r>
          </w:p>
        </w:tc>
        <w:tc>
          <w:tcPr>
            <w:tcW w:w="1800" w:type="dxa"/>
            <w:noWrap/>
            <w:hideMark/>
          </w:tcPr>
          <w:p w14:paraId="235193B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and Decomposition of CI</w:t>
            </w:r>
          </w:p>
        </w:tc>
        <w:tc>
          <w:tcPr>
            <w:tcW w:w="1980" w:type="dxa"/>
            <w:noWrap/>
            <w:hideMark/>
          </w:tcPr>
          <w:p w14:paraId="0B9D4B4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Full ANC, FBD, and C-section delivery</w:t>
            </w:r>
          </w:p>
        </w:tc>
        <w:tc>
          <w:tcPr>
            <w:tcW w:w="2971" w:type="dxa"/>
            <w:noWrap/>
            <w:hideMark/>
          </w:tcPr>
          <w:p w14:paraId="2C5D63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Age, education, women’s union status, wealth status, residence, health insurance, age and sex of household head, and family size</w:t>
            </w:r>
          </w:p>
        </w:tc>
      </w:tr>
      <w:tr w:rsidR="00FC3508" w:rsidRPr="00FC3508" w14:paraId="46BEA9A4" w14:textId="77777777" w:rsidTr="00BA6B9C">
        <w:trPr>
          <w:trHeight w:val="295"/>
        </w:trPr>
        <w:tc>
          <w:tcPr>
            <w:tcW w:w="1795" w:type="dxa"/>
            <w:noWrap/>
            <w:hideMark/>
          </w:tcPr>
          <w:p w14:paraId="529F19A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Anwar et al., 2015</w:t>
            </w:r>
          </w:p>
        </w:tc>
        <w:tc>
          <w:tcPr>
            <w:tcW w:w="1347" w:type="dxa"/>
            <w:noWrap/>
            <w:hideMark/>
          </w:tcPr>
          <w:p w14:paraId="3CA73A7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w:t>
            </w:r>
          </w:p>
        </w:tc>
        <w:tc>
          <w:tcPr>
            <w:tcW w:w="2973" w:type="dxa"/>
            <w:noWrap/>
            <w:hideMark/>
          </w:tcPr>
          <w:p w14:paraId="767B90B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1993/1994, 1996/1997, 1999/2000, 2004, 2007, and 2011</w:t>
            </w:r>
          </w:p>
        </w:tc>
        <w:tc>
          <w:tcPr>
            <w:tcW w:w="1800" w:type="dxa"/>
            <w:noWrap/>
            <w:hideMark/>
          </w:tcPr>
          <w:p w14:paraId="7D6ADA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and CI</w:t>
            </w:r>
          </w:p>
        </w:tc>
        <w:tc>
          <w:tcPr>
            <w:tcW w:w="1980" w:type="dxa"/>
            <w:noWrap/>
            <w:hideMark/>
          </w:tcPr>
          <w:p w14:paraId="075A9D1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FBD, and C-section delivery</w:t>
            </w:r>
          </w:p>
        </w:tc>
        <w:tc>
          <w:tcPr>
            <w:tcW w:w="2971" w:type="dxa"/>
            <w:noWrap/>
            <w:hideMark/>
          </w:tcPr>
          <w:p w14:paraId="3A4A12C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C919693" w14:textId="77777777" w:rsidTr="00BA6B9C">
        <w:trPr>
          <w:trHeight w:val="295"/>
        </w:trPr>
        <w:tc>
          <w:tcPr>
            <w:tcW w:w="12866" w:type="dxa"/>
            <w:gridSpan w:val="6"/>
            <w:noWrap/>
            <w:hideMark/>
          </w:tcPr>
          <w:p w14:paraId="1B7EDA83"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Single-country studies: upper middle-income counties (n = 15)</w:t>
            </w:r>
          </w:p>
        </w:tc>
      </w:tr>
      <w:tr w:rsidR="00FC3508" w:rsidRPr="00FC3508" w14:paraId="546800D4" w14:textId="77777777" w:rsidTr="00BA6B9C">
        <w:trPr>
          <w:trHeight w:val="295"/>
        </w:trPr>
        <w:tc>
          <w:tcPr>
            <w:tcW w:w="1795" w:type="dxa"/>
            <w:noWrap/>
            <w:hideMark/>
          </w:tcPr>
          <w:p w14:paraId="284A6E1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Fonseca et al., 2022</w:t>
            </w:r>
          </w:p>
        </w:tc>
        <w:tc>
          <w:tcPr>
            <w:tcW w:w="1347" w:type="dxa"/>
            <w:noWrap/>
            <w:hideMark/>
          </w:tcPr>
          <w:p w14:paraId="4A6DC5A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Brazil </w:t>
            </w:r>
          </w:p>
        </w:tc>
        <w:tc>
          <w:tcPr>
            <w:tcW w:w="2973" w:type="dxa"/>
            <w:noWrap/>
            <w:hideMark/>
          </w:tcPr>
          <w:p w14:paraId="7044E0C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Live Birth Information System 2014, and 2020</w:t>
            </w:r>
          </w:p>
        </w:tc>
        <w:tc>
          <w:tcPr>
            <w:tcW w:w="1800" w:type="dxa"/>
            <w:noWrap/>
            <w:hideMark/>
          </w:tcPr>
          <w:p w14:paraId="1D6FF9D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Ratio, and Difference</w:t>
            </w:r>
          </w:p>
        </w:tc>
        <w:tc>
          <w:tcPr>
            <w:tcW w:w="1980" w:type="dxa"/>
            <w:noWrap/>
            <w:hideMark/>
          </w:tcPr>
          <w:p w14:paraId="6BD0E5A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7+ ANC visits</w:t>
            </w:r>
          </w:p>
        </w:tc>
        <w:tc>
          <w:tcPr>
            <w:tcW w:w="2971" w:type="dxa"/>
            <w:noWrap/>
            <w:hideMark/>
          </w:tcPr>
          <w:p w14:paraId="4807201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Age, Schooling, and race/ skin color</w:t>
            </w:r>
          </w:p>
        </w:tc>
      </w:tr>
      <w:tr w:rsidR="00FC3508" w:rsidRPr="00FC3508" w14:paraId="189D45A6" w14:textId="77777777" w:rsidTr="00BA6B9C">
        <w:trPr>
          <w:trHeight w:val="295"/>
        </w:trPr>
        <w:tc>
          <w:tcPr>
            <w:tcW w:w="1795" w:type="dxa"/>
            <w:noWrap/>
            <w:hideMark/>
          </w:tcPr>
          <w:p w14:paraId="34F4AE5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Rios-Quituizaca et al., 2022</w:t>
            </w:r>
          </w:p>
        </w:tc>
        <w:tc>
          <w:tcPr>
            <w:tcW w:w="1347" w:type="dxa"/>
            <w:noWrap/>
            <w:hideMark/>
          </w:tcPr>
          <w:p w14:paraId="29D20E7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Ecuador</w:t>
            </w:r>
          </w:p>
        </w:tc>
        <w:tc>
          <w:tcPr>
            <w:tcW w:w="2973" w:type="dxa"/>
            <w:noWrap/>
            <w:hideMark/>
          </w:tcPr>
          <w:p w14:paraId="7A819530"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Reproductive Health Survey 2004; and National Health and Nutrition Survey 2012</w:t>
            </w:r>
          </w:p>
        </w:tc>
        <w:tc>
          <w:tcPr>
            <w:tcW w:w="1800" w:type="dxa"/>
            <w:noWrap/>
            <w:hideMark/>
          </w:tcPr>
          <w:p w14:paraId="584547D9"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Equiplots</w:t>
            </w:r>
            <w:proofErr w:type="spellEnd"/>
            <w:r w:rsidRPr="00FC3508">
              <w:rPr>
                <w:rFonts w:ascii="Times New Roman" w:hAnsi="Times New Roman" w:cs="Times New Roman"/>
                <w:color w:val="000000" w:themeColor="text1"/>
              </w:rPr>
              <w:t>, and Mean difference from the best</w:t>
            </w:r>
          </w:p>
        </w:tc>
        <w:tc>
          <w:tcPr>
            <w:tcW w:w="1980" w:type="dxa"/>
            <w:noWrap/>
            <w:hideMark/>
          </w:tcPr>
          <w:p w14:paraId="74E241F2"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4+ ANC visits, SBA, and FBD</w:t>
            </w:r>
          </w:p>
        </w:tc>
        <w:tc>
          <w:tcPr>
            <w:tcW w:w="2971" w:type="dxa"/>
            <w:noWrap/>
            <w:hideMark/>
          </w:tcPr>
          <w:p w14:paraId="2708D342"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Ethnicity</w:t>
            </w:r>
          </w:p>
        </w:tc>
      </w:tr>
      <w:tr w:rsidR="00FC3508" w:rsidRPr="00FC3508" w14:paraId="58FCF18A" w14:textId="77777777" w:rsidTr="00BA6B9C">
        <w:trPr>
          <w:trHeight w:val="295"/>
        </w:trPr>
        <w:tc>
          <w:tcPr>
            <w:tcW w:w="1795" w:type="dxa"/>
            <w:noWrap/>
            <w:hideMark/>
          </w:tcPr>
          <w:p w14:paraId="6485AD6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Rios Quituizaca </w:t>
            </w:r>
            <w:r w:rsidRPr="00FC3508">
              <w:rPr>
                <w:rFonts w:ascii="Times New Roman" w:hAnsi="Times New Roman" w:cs="Times New Roman"/>
              </w:rPr>
              <w:lastRenderedPageBreak/>
              <w:t>et al., 2021</w:t>
            </w:r>
          </w:p>
        </w:tc>
        <w:tc>
          <w:tcPr>
            <w:tcW w:w="1347" w:type="dxa"/>
            <w:noWrap/>
            <w:hideMark/>
          </w:tcPr>
          <w:p w14:paraId="7759EF7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Ecuador</w:t>
            </w:r>
          </w:p>
        </w:tc>
        <w:tc>
          <w:tcPr>
            <w:tcW w:w="2973" w:type="dxa"/>
            <w:noWrap/>
            <w:hideMark/>
          </w:tcPr>
          <w:p w14:paraId="5044275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National health surveys 1994, </w:t>
            </w:r>
            <w:r w:rsidRPr="00FC3508">
              <w:rPr>
                <w:rFonts w:ascii="Times New Roman" w:hAnsi="Times New Roman" w:cs="Times New Roman"/>
              </w:rPr>
              <w:lastRenderedPageBreak/>
              <w:t>1999, 2004, and 2012</w:t>
            </w:r>
          </w:p>
        </w:tc>
        <w:tc>
          <w:tcPr>
            <w:tcW w:w="1800" w:type="dxa"/>
            <w:noWrap/>
            <w:hideMark/>
          </w:tcPr>
          <w:p w14:paraId="61A5BAD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Mean difference </w:t>
            </w:r>
            <w:r w:rsidRPr="00FC3508">
              <w:rPr>
                <w:rFonts w:ascii="Times New Roman" w:hAnsi="Times New Roman" w:cs="Times New Roman"/>
              </w:rPr>
              <w:lastRenderedPageBreak/>
              <w:t>from best performing subgroup, and Theil index</w:t>
            </w:r>
          </w:p>
        </w:tc>
        <w:tc>
          <w:tcPr>
            <w:tcW w:w="1980" w:type="dxa"/>
            <w:noWrap/>
            <w:hideMark/>
          </w:tcPr>
          <w:p w14:paraId="2DFD0D6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4+ ANC visits, and </w:t>
            </w:r>
            <w:r w:rsidRPr="00FC3508">
              <w:rPr>
                <w:rFonts w:ascii="Times New Roman" w:hAnsi="Times New Roman" w:cs="Times New Roman"/>
              </w:rPr>
              <w:lastRenderedPageBreak/>
              <w:t>FBD</w:t>
            </w:r>
          </w:p>
        </w:tc>
        <w:tc>
          <w:tcPr>
            <w:tcW w:w="2971" w:type="dxa"/>
            <w:noWrap/>
            <w:hideMark/>
          </w:tcPr>
          <w:p w14:paraId="5FF8706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Wealth status, and residence</w:t>
            </w:r>
          </w:p>
        </w:tc>
      </w:tr>
      <w:tr w:rsidR="00FC3508" w:rsidRPr="00FC3508" w14:paraId="211BED69" w14:textId="77777777" w:rsidTr="00BA6B9C">
        <w:trPr>
          <w:trHeight w:val="295"/>
        </w:trPr>
        <w:tc>
          <w:tcPr>
            <w:tcW w:w="1795" w:type="dxa"/>
            <w:noWrap/>
            <w:hideMark/>
          </w:tcPr>
          <w:p w14:paraId="7ACB17F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Hernández- Vásquez et al., 2021</w:t>
            </w:r>
          </w:p>
        </w:tc>
        <w:tc>
          <w:tcPr>
            <w:tcW w:w="1347" w:type="dxa"/>
            <w:noWrap/>
            <w:hideMark/>
          </w:tcPr>
          <w:p w14:paraId="5C6360F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Peru</w:t>
            </w:r>
          </w:p>
        </w:tc>
        <w:tc>
          <w:tcPr>
            <w:tcW w:w="2973" w:type="dxa"/>
            <w:noWrap/>
            <w:hideMark/>
          </w:tcPr>
          <w:p w14:paraId="6B8B652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Family Health Surveys 2009, and 2018</w:t>
            </w:r>
          </w:p>
        </w:tc>
        <w:tc>
          <w:tcPr>
            <w:tcW w:w="1800" w:type="dxa"/>
            <w:noWrap/>
            <w:hideMark/>
          </w:tcPr>
          <w:p w14:paraId="5DB474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CI, SII, RII and </w:t>
            </w:r>
            <w:proofErr w:type="spellStart"/>
            <w:r w:rsidRPr="00FC3508">
              <w:rPr>
                <w:rFonts w:ascii="Times New Roman" w:hAnsi="Times New Roman" w:cs="Times New Roman"/>
              </w:rPr>
              <w:t>Equiplot</w:t>
            </w:r>
            <w:proofErr w:type="spellEnd"/>
          </w:p>
        </w:tc>
        <w:tc>
          <w:tcPr>
            <w:tcW w:w="1980" w:type="dxa"/>
            <w:noWrap/>
            <w:hideMark/>
          </w:tcPr>
          <w:p w14:paraId="6EDF17A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7F9C0FE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and region</w:t>
            </w:r>
          </w:p>
        </w:tc>
      </w:tr>
      <w:tr w:rsidR="00FC3508" w:rsidRPr="00FC3508" w14:paraId="7733B732" w14:textId="77777777" w:rsidTr="00BA6B9C">
        <w:trPr>
          <w:trHeight w:val="295"/>
        </w:trPr>
        <w:tc>
          <w:tcPr>
            <w:tcW w:w="1795" w:type="dxa"/>
            <w:noWrap/>
            <w:hideMark/>
          </w:tcPr>
          <w:p w14:paraId="476FA7C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Quizhpe et al., 2020</w:t>
            </w:r>
          </w:p>
        </w:tc>
        <w:tc>
          <w:tcPr>
            <w:tcW w:w="1347" w:type="dxa"/>
            <w:noWrap/>
            <w:hideMark/>
          </w:tcPr>
          <w:p w14:paraId="2184D7A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Ecuador</w:t>
            </w:r>
          </w:p>
        </w:tc>
        <w:tc>
          <w:tcPr>
            <w:tcW w:w="2973" w:type="dxa"/>
            <w:noWrap/>
            <w:hideMark/>
          </w:tcPr>
          <w:p w14:paraId="0051473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Living Standards Measurement Surveys 2006, and 2014</w:t>
            </w:r>
          </w:p>
        </w:tc>
        <w:tc>
          <w:tcPr>
            <w:tcW w:w="1800" w:type="dxa"/>
            <w:noWrap/>
            <w:hideMark/>
          </w:tcPr>
          <w:p w14:paraId="4926730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SII</w:t>
            </w:r>
          </w:p>
        </w:tc>
        <w:tc>
          <w:tcPr>
            <w:tcW w:w="1980" w:type="dxa"/>
            <w:noWrap/>
            <w:hideMark/>
          </w:tcPr>
          <w:p w14:paraId="6318CB0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4930FBA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Residence, ethnicity, education, and wealth status</w:t>
            </w:r>
          </w:p>
        </w:tc>
      </w:tr>
      <w:tr w:rsidR="00FC3508" w:rsidRPr="00FC3508" w14:paraId="28F34AFA" w14:textId="77777777" w:rsidTr="00BA6B9C">
        <w:trPr>
          <w:trHeight w:val="295"/>
        </w:trPr>
        <w:tc>
          <w:tcPr>
            <w:tcW w:w="1795" w:type="dxa"/>
            <w:noWrap/>
            <w:hideMark/>
          </w:tcPr>
          <w:p w14:paraId="1607DE78"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Zahroh</w:t>
            </w:r>
            <w:proofErr w:type="spellEnd"/>
            <w:r w:rsidRPr="00FC3508">
              <w:rPr>
                <w:rFonts w:ascii="Times New Roman" w:hAnsi="Times New Roman" w:cs="Times New Roman"/>
              </w:rPr>
              <w:t xml:space="preserve"> et al., 2020</w:t>
            </w:r>
          </w:p>
        </w:tc>
        <w:tc>
          <w:tcPr>
            <w:tcW w:w="1347" w:type="dxa"/>
            <w:noWrap/>
            <w:hideMark/>
          </w:tcPr>
          <w:p w14:paraId="46EE6B4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Indonesia</w:t>
            </w:r>
          </w:p>
        </w:tc>
        <w:tc>
          <w:tcPr>
            <w:tcW w:w="2973" w:type="dxa"/>
            <w:noWrap/>
            <w:hideMark/>
          </w:tcPr>
          <w:p w14:paraId="43953EE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1991, 1994, 1997, 2002, 2007, 2012, and 2017</w:t>
            </w:r>
          </w:p>
        </w:tc>
        <w:tc>
          <w:tcPr>
            <w:tcW w:w="1800" w:type="dxa"/>
            <w:noWrap/>
            <w:hideMark/>
          </w:tcPr>
          <w:p w14:paraId="4F9C11A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and Difference</w:t>
            </w:r>
          </w:p>
        </w:tc>
        <w:tc>
          <w:tcPr>
            <w:tcW w:w="1980" w:type="dxa"/>
            <w:noWrap/>
            <w:hideMark/>
          </w:tcPr>
          <w:p w14:paraId="315DB0F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725B059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residence, place of birth, and region</w:t>
            </w:r>
          </w:p>
        </w:tc>
      </w:tr>
      <w:tr w:rsidR="00FC3508" w:rsidRPr="00FC3508" w14:paraId="3386E86D" w14:textId="77777777" w:rsidTr="00BA6B9C">
        <w:trPr>
          <w:trHeight w:val="295"/>
        </w:trPr>
        <w:tc>
          <w:tcPr>
            <w:tcW w:w="1795" w:type="dxa"/>
            <w:noWrap/>
            <w:hideMark/>
          </w:tcPr>
          <w:p w14:paraId="189024E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Sanogo &amp; Yaya, 2020</w:t>
            </w:r>
          </w:p>
        </w:tc>
        <w:tc>
          <w:tcPr>
            <w:tcW w:w="1347" w:type="dxa"/>
            <w:noWrap/>
            <w:hideMark/>
          </w:tcPr>
          <w:p w14:paraId="6CE366D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Gabon</w:t>
            </w:r>
          </w:p>
        </w:tc>
        <w:tc>
          <w:tcPr>
            <w:tcW w:w="2973" w:type="dxa"/>
            <w:noWrap/>
            <w:hideMark/>
          </w:tcPr>
          <w:p w14:paraId="6AEDFCA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2012</w:t>
            </w:r>
          </w:p>
        </w:tc>
        <w:tc>
          <w:tcPr>
            <w:tcW w:w="1800" w:type="dxa"/>
            <w:noWrap/>
            <w:hideMark/>
          </w:tcPr>
          <w:p w14:paraId="47039BA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7077BDB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PNC within 6 weeks</w:t>
            </w:r>
          </w:p>
        </w:tc>
        <w:tc>
          <w:tcPr>
            <w:tcW w:w="2971" w:type="dxa"/>
            <w:noWrap/>
            <w:hideMark/>
          </w:tcPr>
          <w:p w14:paraId="3CB62A7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health insurance</w:t>
            </w:r>
          </w:p>
        </w:tc>
      </w:tr>
      <w:tr w:rsidR="00FC3508" w:rsidRPr="00FC3508" w14:paraId="5635B58E" w14:textId="77777777" w:rsidTr="00BA6B9C">
        <w:trPr>
          <w:trHeight w:val="295"/>
        </w:trPr>
        <w:tc>
          <w:tcPr>
            <w:tcW w:w="1795" w:type="dxa"/>
            <w:noWrap/>
            <w:hideMark/>
          </w:tcPr>
          <w:p w14:paraId="598F59F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Flores et al., 2019</w:t>
            </w:r>
          </w:p>
        </w:tc>
        <w:tc>
          <w:tcPr>
            <w:tcW w:w="1347" w:type="dxa"/>
            <w:noWrap/>
            <w:hideMark/>
          </w:tcPr>
          <w:p w14:paraId="6B7C28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Brazil </w:t>
            </w:r>
          </w:p>
        </w:tc>
        <w:tc>
          <w:tcPr>
            <w:tcW w:w="2973" w:type="dxa"/>
            <w:noWrap/>
            <w:hideMark/>
          </w:tcPr>
          <w:p w14:paraId="151E74C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National Health Survey 2013</w:t>
            </w:r>
          </w:p>
        </w:tc>
        <w:tc>
          <w:tcPr>
            <w:tcW w:w="1800" w:type="dxa"/>
            <w:noWrap/>
            <w:hideMark/>
          </w:tcPr>
          <w:p w14:paraId="4C72F11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SII</w:t>
            </w:r>
          </w:p>
        </w:tc>
        <w:tc>
          <w:tcPr>
            <w:tcW w:w="1980" w:type="dxa"/>
            <w:noWrap/>
            <w:hideMark/>
          </w:tcPr>
          <w:p w14:paraId="7098411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Quality ANC</w:t>
            </w:r>
          </w:p>
        </w:tc>
        <w:tc>
          <w:tcPr>
            <w:tcW w:w="2971" w:type="dxa"/>
            <w:noWrap/>
            <w:hideMark/>
          </w:tcPr>
          <w:p w14:paraId="1C07117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476436D0" w14:textId="77777777" w:rsidTr="00BA6B9C">
        <w:trPr>
          <w:trHeight w:val="295"/>
        </w:trPr>
        <w:tc>
          <w:tcPr>
            <w:tcW w:w="1795" w:type="dxa"/>
            <w:noWrap/>
            <w:hideMark/>
          </w:tcPr>
          <w:p w14:paraId="6582F2A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Silva et al., 2018</w:t>
            </w:r>
          </w:p>
        </w:tc>
        <w:tc>
          <w:tcPr>
            <w:tcW w:w="1347" w:type="dxa"/>
            <w:noWrap/>
            <w:hideMark/>
          </w:tcPr>
          <w:p w14:paraId="6BA5053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Brazil </w:t>
            </w:r>
          </w:p>
        </w:tc>
        <w:tc>
          <w:tcPr>
            <w:tcW w:w="2973" w:type="dxa"/>
            <w:noWrap/>
            <w:hideMark/>
          </w:tcPr>
          <w:p w14:paraId="34C58FB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Maternal and Child Health Survey 2006; and National Health Survey 2013</w:t>
            </w:r>
          </w:p>
        </w:tc>
        <w:tc>
          <w:tcPr>
            <w:tcW w:w="1800" w:type="dxa"/>
            <w:noWrap/>
            <w:hideMark/>
          </w:tcPr>
          <w:p w14:paraId="1A27CBE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Ratio, Difference, CI, SII, and </w:t>
            </w:r>
            <w:proofErr w:type="spellStart"/>
            <w:r w:rsidRPr="00FC3508">
              <w:rPr>
                <w:rFonts w:ascii="Times New Roman" w:hAnsi="Times New Roman" w:cs="Times New Roman"/>
              </w:rPr>
              <w:t>Equiplots</w:t>
            </w:r>
            <w:proofErr w:type="spellEnd"/>
          </w:p>
        </w:tc>
        <w:tc>
          <w:tcPr>
            <w:tcW w:w="1980" w:type="dxa"/>
            <w:noWrap/>
            <w:hideMark/>
          </w:tcPr>
          <w:p w14:paraId="03C5538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6+ ANC visits, and quality ANC </w:t>
            </w:r>
          </w:p>
        </w:tc>
        <w:tc>
          <w:tcPr>
            <w:tcW w:w="2971" w:type="dxa"/>
            <w:noWrap/>
            <w:hideMark/>
          </w:tcPr>
          <w:p w14:paraId="44212A6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7D26B3A1" w14:textId="77777777" w:rsidTr="00BA6B9C">
        <w:trPr>
          <w:trHeight w:val="310"/>
        </w:trPr>
        <w:tc>
          <w:tcPr>
            <w:tcW w:w="1795" w:type="dxa"/>
            <w:noWrap/>
            <w:hideMark/>
          </w:tcPr>
          <w:p w14:paraId="6A97A665"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Mallmann et al., 2018</w:t>
            </w:r>
          </w:p>
        </w:tc>
        <w:tc>
          <w:tcPr>
            <w:tcW w:w="1347" w:type="dxa"/>
            <w:noWrap/>
            <w:hideMark/>
          </w:tcPr>
          <w:p w14:paraId="56D772E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Brazil </w:t>
            </w:r>
          </w:p>
        </w:tc>
        <w:tc>
          <w:tcPr>
            <w:tcW w:w="2973" w:type="dxa"/>
            <w:noWrap/>
            <w:hideMark/>
          </w:tcPr>
          <w:p w14:paraId="22606F60"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Live Births Information System data 2000-2015</w:t>
            </w:r>
          </w:p>
        </w:tc>
        <w:tc>
          <w:tcPr>
            <w:tcW w:w="1800" w:type="dxa"/>
            <w:noWrap/>
            <w:hideMark/>
          </w:tcPr>
          <w:p w14:paraId="689D6CB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Difference </w:t>
            </w:r>
          </w:p>
        </w:tc>
        <w:tc>
          <w:tcPr>
            <w:tcW w:w="1980" w:type="dxa"/>
            <w:noWrap/>
            <w:hideMark/>
          </w:tcPr>
          <w:p w14:paraId="7A60CD8B"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7+ ANC visits</w:t>
            </w:r>
          </w:p>
        </w:tc>
        <w:tc>
          <w:tcPr>
            <w:tcW w:w="2971" w:type="dxa"/>
            <w:noWrap/>
            <w:hideMark/>
          </w:tcPr>
          <w:p w14:paraId="6EBA539D"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Maternal education, and race/ethnicity</w:t>
            </w:r>
          </w:p>
        </w:tc>
      </w:tr>
      <w:tr w:rsidR="00FC3508" w:rsidRPr="00FC3508" w14:paraId="5144F102" w14:textId="77777777" w:rsidTr="00BA6B9C">
        <w:trPr>
          <w:trHeight w:val="295"/>
        </w:trPr>
        <w:tc>
          <w:tcPr>
            <w:tcW w:w="1795" w:type="dxa"/>
            <w:noWrap/>
            <w:hideMark/>
          </w:tcPr>
          <w:p w14:paraId="50C6229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Fan et al., 2017</w:t>
            </w:r>
          </w:p>
        </w:tc>
        <w:tc>
          <w:tcPr>
            <w:tcW w:w="1347" w:type="dxa"/>
            <w:noWrap/>
            <w:hideMark/>
          </w:tcPr>
          <w:p w14:paraId="5C2A0BD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China</w:t>
            </w:r>
          </w:p>
        </w:tc>
        <w:tc>
          <w:tcPr>
            <w:tcW w:w="2973" w:type="dxa"/>
            <w:noWrap/>
            <w:hideMark/>
          </w:tcPr>
          <w:p w14:paraId="5415232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National Health Service Survey 2008, and 2013</w:t>
            </w:r>
          </w:p>
        </w:tc>
        <w:tc>
          <w:tcPr>
            <w:tcW w:w="1800" w:type="dxa"/>
            <w:noWrap/>
            <w:hideMark/>
          </w:tcPr>
          <w:p w14:paraId="49F2662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CI</w:t>
            </w:r>
          </w:p>
        </w:tc>
        <w:tc>
          <w:tcPr>
            <w:tcW w:w="1980" w:type="dxa"/>
            <w:noWrap/>
            <w:hideMark/>
          </w:tcPr>
          <w:p w14:paraId="7346084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5+ ANC visits, and 3+ PNC visits within 6 weeks</w:t>
            </w:r>
          </w:p>
        </w:tc>
        <w:tc>
          <w:tcPr>
            <w:tcW w:w="2971" w:type="dxa"/>
            <w:noWrap/>
            <w:hideMark/>
          </w:tcPr>
          <w:p w14:paraId="60B9C19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Residence, and wealth status</w:t>
            </w:r>
          </w:p>
        </w:tc>
      </w:tr>
      <w:tr w:rsidR="00FC3508" w:rsidRPr="00FC3508" w14:paraId="0B637917" w14:textId="77777777" w:rsidTr="00BA6B9C">
        <w:trPr>
          <w:trHeight w:val="295"/>
        </w:trPr>
        <w:tc>
          <w:tcPr>
            <w:tcW w:w="1795" w:type="dxa"/>
            <w:noWrap/>
            <w:hideMark/>
          </w:tcPr>
          <w:p w14:paraId="5CDEBF2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Nababan et al., 2017</w:t>
            </w:r>
          </w:p>
        </w:tc>
        <w:tc>
          <w:tcPr>
            <w:tcW w:w="1347" w:type="dxa"/>
            <w:noWrap/>
            <w:hideMark/>
          </w:tcPr>
          <w:p w14:paraId="68591F4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Indonesia</w:t>
            </w:r>
          </w:p>
        </w:tc>
        <w:tc>
          <w:tcPr>
            <w:tcW w:w="2973" w:type="dxa"/>
            <w:noWrap/>
            <w:hideMark/>
          </w:tcPr>
          <w:p w14:paraId="3E12B3C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1991, 1994, 1997, 2002/03, 2007, and 2012</w:t>
            </w:r>
          </w:p>
        </w:tc>
        <w:tc>
          <w:tcPr>
            <w:tcW w:w="1800" w:type="dxa"/>
            <w:noWrap/>
            <w:hideMark/>
          </w:tcPr>
          <w:p w14:paraId="6E8794D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and CI</w:t>
            </w:r>
          </w:p>
        </w:tc>
        <w:tc>
          <w:tcPr>
            <w:tcW w:w="1980" w:type="dxa"/>
            <w:noWrap/>
            <w:hideMark/>
          </w:tcPr>
          <w:p w14:paraId="6266A54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4+ ANC visits, FBD, and C-section delivery</w:t>
            </w:r>
          </w:p>
        </w:tc>
        <w:tc>
          <w:tcPr>
            <w:tcW w:w="2971" w:type="dxa"/>
            <w:noWrap/>
            <w:hideMark/>
          </w:tcPr>
          <w:p w14:paraId="16DF30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57A185FF" w14:textId="77777777" w:rsidTr="00BA6B9C">
        <w:trPr>
          <w:trHeight w:val="295"/>
        </w:trPr>
        <w:tc>
          <w:tcPr>
            <w:tcW w:w="1795" w:type="dxa"/>
            <w:noWrap/>
            <w:hideMark/>
          </w:tcPr>
          <w:p w14:paraId="02292E2B"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Liang et al., 2017</w:t>
            </w:r>
          </w:p>
        </w:tc>
        <w:tc>
          <w:tcPr>
            <w:tcW w:w="1347" w:type="dxa"/>
            <w:noWrap/>
            <w:hideMark/>
          </w:tcPr>
          <w:p w14:paraId="00DCCDB0"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China</w:t>
            </w:r>
          </w:p>
        </w:tc>
        <w:tc>
          <w:tcPr>
            <w:tcW w:w="2973" w:type="dxa"/>
            <w:noWrap/>
            <w:hideMark/>
          </w:tcPr>
          <w:p w14:paraId="31CB96E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National Maternal and Child Health Annual Report office 2000‐2013; National Health Statistics Yearbook 2015; and China Women and Children Statistical Information 2014</w:t>
            </w:r>
          </w:p>
        </w:tc>
        <w:tc>
          <w:tcPr>
            <w:tcW w:w="1800" w:type="dxa"/>
            <w:noWrap/>
            <w:hideMark/>
          </w:tcPr>
          <w:p w14:paraId="6A691512"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Theil index, and BGV</w:t>
            </w:r>
          </w:p>
        </w:tc>
        <w:tc>
          <w:tcPr>
            <w:tcW w:w="1980" w:type="dxa"/>
            <w:noWrap/>
            <w:hideMark/>
          </w:tcPr>
          <w:p w14:paraId="5C5A3595"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1+ ANC visit, 5+ ANC visits, FBD, C-section delivery, and more than 1 PNC (newborn)</w:t>
            </w:r>
          </w:p>
        </w:tc>
        <w:tc>
          <w:tcPr>
            <w:tcW w:w="2971" w:type="dxa"/>
            <w:noWrap/>
            <w:hideMark/>
          </w:tcPr>
          <w:p w14:paraId="0BC675C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Residence, and region</w:t>
            </w:r>
          </w:p>
        </w:tc>
      </w:tr>
      <w:tr w:rsidR="00FC3508" w:rsidRPr="00FC3508" w14:paraId="08B57E00" w14:textId="77777777" w:rsidTr="00BA6B9C">
        <w:trPr>
          <w:trHeight w:val="295"/>
        </w:trPr>
        <w:tc>
          <w:tcPr>
            <w:tcW w:w="1795" w:type="dxa"/>
            <w:noWrap/>
            <w:hideMark/>
          </w:tcPr>
          <w:p w14:paraId="6A9E69A4"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lastRenderedPageBreak/>
              <w:t>Wabiri</w:t>
            </w:r>
            <w:proofErr w:type="spellEnd"/>
            <w:r w:rsidRPr="00FC3508">
              <w:rPr>
                <w:rFonts w:ascii="Times New Roman" w:hAnsi="Times New Roman" w:cs="Times New Roman"/>
              </w:rPr>
              <w:t xml:space="preserve"> et al., 2016</w:t>
            </w:r>
          </w:p>
        </w:tc>
        <w:tc>
          <w:tcPr>
            <w:tcW w:w="1347" w:type="dxa"/>
            <w:noWrap/>
            <w:hideMark/>
          </w:tcPr>
          <w:p w14:paraId="5A47A8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South Africa</w:t>
            </w:r>
          </w:p>
        </w:tc>
        <w:tc>
          <w:tcPr>
            <w:tcW w:w="2973" w:type="dxa"/>
            <w:noWrap/>
            <w:hideMark/>
          </w:tcPr>
          <w:p w14:paraId="0A273DC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National HIV Prevalence, Incidence, </w:t>
            </w:r>
            <w:proofErr w:type="spellStart"/>
            <w:r w:rsidRPr="00FC3508">
              <w:rPr>
                <w:rFonts w:ascii="Times New Roman" w:hAnsi="Times New Roman" w:cs="Times New Roman"/>
              </w:rPr>
              <w:t>Behaviour</w:t>
            </w:r>
            <w:proofErr w:type="spellEnd"/>
            <w:r w:rsidRPr="00FC3508">
              <w:rPr>
                <w:rFonts w:ascii="Times New Roman" w:hAnsi="Times New Roman" w:cs="Times New Roman"/>
              </w:rPr>
              <w:t xml:space="preserve"> and Communication Surveys 2008, and 2012</w:t>
            </w:r>
          </w:p>
        </w:tc>
        <w:tc>
          <w:tcPr>
            <w:tcW w:w="1800" w:type="dxa"/>
            <w:noWrap/>
            <w:hideMark/>
          </w:tcPr>
          <w:p w14:paraId="1E78991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SII, RII, and </w:t>
            </w:r>
            <w:proofErr w:type="spellStart"/>
            <w:r w:rsidRPr="00FC3508">
              <w:rPr>
                <w:rFonts w:ascii="Times New Roman" w:hAnsi="Times New Roman" w:cs="Times New Roman"/>
              </w:rPr>
              <w:t>Equiplots</w:t>
            </w:r>
            <w:proofErr w:type="spellEnd"/>
          </w:p>
        </w:tc>
        <w:tc>
          <w:tcPr>
            <w:tcW w:w="1980" w:type="dxa"/>
            <w:noWrap/>
            <w:hideMark/>
          </w:tcPr>
          <w:p w14:paraId="1395AC8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4+ ANC visits, and SBA</w:t>
            </w:r>
          </w:p>
        </w:tc>
        <w:tc>
          <w:tcPr>
            <w:tcW w:w="2971" w:type="dxa"/>
            <w:noWrap/>
            <w:hideMark/>
          </w:tcPr>
          <w:p w14:paraId="700847C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E3BF82F" w14:textId="77777777" w:rsidTr="00BA6B9C">
        <w:trPr>
          <w:trHeight w:val="295"/>
        </w:trPr>
        <w:tc>
          <w:tcPr>
            <w:tcW w:w="1795" w:type="dxa"/>
            <w:noWrap/>
            <w:hideMark/>
          </w:tcPr>
          <w:p w14:paraId="35AF73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França et al., 2016</w:t>
            </w:r>
          </w:p>
        </w:tc>
        <w:tc>
          <w:tcPr>
            <w:tcW w:w="1347" w:type="dxa"/>
            <w:noWrap/>
            <w:hideMark/>
          </w:tcPr>
          <w:p w14:paraId="26E299D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Brazil</w:t>
            </w:r>
          </w:p>
        </w:tc>
        <w:tc>
          <w:tcPr>
            <w:tcW w:w="2973" w:type="dxa"/>
            <w:noWrap/>
            <w:hideMark/>
          </w:tcPr>
          <w:p w14:paraId="5E3540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1986, 1996, and 2006; and National Health Survey 2013</w:t>
            </w:r>
          </w:p>
        </w:tc>
        <w:tc>
          <w:tcPr>
            <w:tcW w:w="1800" w:type="dxa"/>
            <w:noWrap/>
            <w:hideMark/>
          </w:tcPr>
          <w:p w14:paraId="3C0599F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CI, SII, and </w:t>
            </w:r>
            <w:proofErr w:type="spellStart"/>
            <w:r w:rsidRPr="00FC3508">
              <w:rPr>
                <w:rFonts w:ascii="Times New Roman" w:hAnsi="Times New Roman" w:cs="Times New Roman"/>
              </w:rPr>
              <w:t>Equiplot</w:t>
            </w:r>
            <w:proofErr w:type="spellEnd"/>
          </w:p>
        </w:tc>
        <w:tc>
          <w:tcPr>
            <w:tcW w:w="1980" w:type="dxa"/>
            <w:noWrap/>
            <w:hideMark/>
          </w:tcPr>
          <w:p w14:paraId="3DEFE64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4+ ANC visits, 1st ANC in first trimester, FBD, and C-section delivery</w:t>
            </w:r>
          </w:p>
        </w:tc>
        <w:tc>
          <w:tcPr>
            <w:tcW w:w="2971" w:type="dxa"/>
            <w:noWrap/>
            <w:hideMark/>
          </w:tcPr>
          <w:p w14:paraId="37630EC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42D3B322" w14:textId="77777777" w:rsidTr="00BA6B9C">
        <w:trPr>
          <w:trHeight w:val="295"/>
        </w:trPr>
        <w:tc>
          <w:tcPr>
            <w:tcW w:w="12866" w:type="dxa"/>
            <w:gridSpan w:val="6"/>
            <w:noWrap/>
            <w:hideMark/>
          </w:tcPr>
          <w:p w14:paraId="0DAD0CE0" w14:textId="77777777" w:rsidR="00FC3508" w:rsidRPr="00FC3508" w:rsidRDefault="00FC3508" w:rsidP="00FC3508">
            <w:pPr>
              <w:rPr>
                <w:rFonts w:ascii="Times New Roman" w:hAnsi="Times New Roman" w:cs="Times New Roman"/>
                <w:b/>
                <w:bCs/>
              </w:rPr>
            </w:pPr>
            <w:r w:rsidRPr="00FC3508">
              <w:rPr>
                <w:rFonts w:ascii="Times New Roman" w:hAnsi="Times New Roman" w:cs="Times New Roman"/>
                <w:b/>
                <w:bCs/>
              </w:rPr>
              <w:t>Multi-country studies (n = 28)</w:t>
            </w:r>
          </w:p>
        </w:tc>
      </w:tr>
      <w:tr w:rsidR="00FC3508" w:rsidRPr="00FC3508" w14:paraId="05E07688" w14:textId="77777777" w:rsidTr="00BA6B9C">
        <w:trPr>
          <w:trHeight w:val="295"/>
        </w:trPr>
        <w:tc>
          <w:tcPr>
            <w:tcW w:w="1795" w:type="dxa"/>
            <w:noWrap/>
            <w:hideMark/>
          </w:tcPr>
          <w:p w14:paraId="4E8BFD50"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Misu &amp; Alam, 2023</w:t>
            </w:r>
          </w:p>
        </w:tc>
        <w:tc>
          <w:tcPr>
            <w:tcW w:w="1347" w:type="dxa"/>
            <w:noWrap/>
            <w:hideMark/>
          </w:tcPr>
          <w:p w14:paraId="6B81B75B"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Bangladesh, and Pakistan</w:t>
            </w:r>
          </w:p>
        </w:tc>
        <w:tc>
          <w:tcPr>
            <w:tcW w:w="2973" w:type="dxa"/>
            <w:noWrap/>
            <w:hideMark/>
          </w:tcPr>
          <w:p w14:paraId="6A642155"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and Health Survey 2017/2018</w:t>
            </w:r>
          </w:p>
        </w:tc>
        <w:tc>
          <w:tcPr>
            <w:tcW w:w="1800" w:type="dxa"/>
            <w:noWrap/>
            <w:hideMark/>
          </w:tcPr>
          <w:p w14:paraId="1E5F9CB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CC, CI, Difference, Ratio, SII, and </w:t>
            </w:r>
            <w:proofErr w:type="spellStart"/>
            <w:r w:rsidRPr="00FC3508">
              <w:rPr>
                <w:rFonts w:ascii="Times New Roman" w:hAnsi="Times New Roman" w:cs="Times New Roman"/>
                <w:color w:val="000000" w:themeColor="text1"/>
              </w:rPr>
              <w:t>Equiplot</w:t>
            </w:r>
            <w:proofErr w:type="spellEnd"/>
          </w:p>
        </w:tc>
        <w:tc>
          <w:tcPr>
            <w:tcW w:w="1980" w:type="dxa"/>
            <w:noWrap/>
            <w:hideMark/>
          </w:tcPr>
          <w:p w14:paraId="550BBBF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ANC visits in 1st trimester, 4+ ANC visits, SBA, and FBD</w:t>
            </w:r>
          </w:p>
        </w:tc>
        <w:tc>
          <w:tcPr>
            <w:tcW w:w="2971" w:type="dxa"/>
            <w:noWrap/>
            <w:hideMark/>
          </w:tcPr>
          <w:p w14:paraId="3E380339"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Age, education, residence, women as household head, household size, employment, wealth status, husband’s education, wanted last child, last live birth order, and pregnancy termination history</w:t>
            </w:r>
          </w:p>
        </w:tc>
      </w:tr>
      <w:tr w:rsidR="00FC3508" w:rsidRPr="00FC3508" w14:paraId="2860420B" w14:textId="77777777" w:rsidTr="00BA6B9C">
        <w:trPr>
          <w:trHeight w:val="315"/>
        </w:trPr>
        <w:tc>
          <w:tcPr>
            <w:tcW w:w="1795" w:type="dxa"/>
            <w:noWrap/>
            <w:hideMark/>
          </w:tcPr>
          <w:p w14:paraId="0F2FE43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Misu &amp; Alam, 2023</w:t>
            </w:r>
          </w:p>
        </w:tc>
        <w:tc>
          <w:tcPr>
            <w:tcW w:w="1347" w:type="dxa"/>
            <w:noWrap/>
            <w:hideMark/>
          </w:tcPr>
          <w:p w14:paraId="3B52331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 and Pakistan</w:t>
            </w:r>
          </w:p>
        </w:tc>
        <w:tc>
          <w:tcPr>
            <w:tcW w:w="2973" w:type="dxa"/>
            <w:noWrap/>
            <w:hideMark/>
          </w:tcPr>
          <w:p w14:paraId="5B8007B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2017/2018</w:t>
            </w:r>
          </w:p>
        </w:tc>
        <w:tc>
          <w:tcPr>
            <w:tcW w:w="1800" w:type="dxa"/>
            <w:noWrap/>
            <w:hideMark/>
          </w:tcPr>
          <w:p w14:paraId="59B6224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CC, CI, Difference, Ratio, SII, and </w:t>
            </w:r>
            <w:proofErr w:type="spellStart"/>
            <w:r w:rsidRPr="00FC3508">
              <w:rPr>
                <w:rFonts w:ascii="Times New Roman" w:hAnsi="Times New Roman" w:cs="Times New Roman"/>
              </w:rPr>
              <w:t>Equiplots</w:t>
            </w:r>
            <w:proofErr w:type="spellEnd"/>
          </w:p>
        </w:tc>
        <w:tc>
          <w:tcPr>
            <w:tcW w:w="1980" w:type="dxa"/>
            <w:noWrap/>
            <w:hideMark/>
          </w:tcPr>
          <w:p w14:paraId="3B4DA2E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PNC within 2 days by SP (Newborn &amp; women), and Adequate PNC (Newborn)</w:t>
            </w:r>
          </w:p>
        </w:tc>
        <w:tc>
          <w:tcPr>
            <w:tcW w:w="2971" w:type="dxa"/>
            <w:noWrap/>
            <w:hideMark/>
          </w:tcPr>
          <w:p w14:paraId="2C6E8E9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Age, education, residence, women as household head, household size, employment, wealth status, husband’s education, wanted last child, last live birth order, sex of last birth, pregnancy termination history, media exposure, women’s autonomy, facility delivery, mode of delivery, and no. of ANC visits</w:t>
            </w:r>
          </w:p>
        </w:tc>
      </w:tr>
      <w:tr w:rsidR="00FC3508" w:rsidRPr="00FC3508" w14:paraId="4E2C8016" w14:textId="77777777" w:rsidTr="00BA6B9C">
        <w:trPr>
          <w:trHeight w:val="315"/>
        </w:trPr>
        <w:tc>
          <w:tcPr>
            <w:tcW w:w="1795" w:type="dxa"/>
            <w:noWrap/>
            <w:hideMark/>
          </w:tcPr>
          <w:p w14:paraId="0FD27305"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Ahinkorah</w:t>
            </w:r>
            <w:proofErr w:type="spellEnd"/>
            <w:r w:rsidRPr="00FC3508">
              <w:rPr>
                <w:rFonts w:ascii="Times New Roman" w:hAnsi="Times New Roman" w:cs="Times New Roman"/>
              </w:rPr>
              <w:t xml:space="preserve"> et al., 2022</w:t>
            </w:r>
          </w:p>
        </w:tc>
        <w:tc>
          <w:tcPr>
            <w:tcW w:w="1347" w:type="dxa"/>
            <w:noWrap/>
            <w:hideMark/>
          </w:tcPr>
          <w:p w14:paraId="1793442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28 Sub-Saharan African countries</w:t>
            </w:r>
          </w:p>
        </w:tc>
        <w:tc>
          <w:tcPr>
            <w:tcW w:w="2973" w:type="dxa"/>
            <w:noWrap/>
            <w:hideMark/>
          </w:tcPr>
          <w:p w14:paraId="07AB8FD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2010-2020</w:t>
            </w:r>
          </w:p>
        </w:tc>
        <w:tc>
          <w:tcPr>
            <w:tcW w:w="1800" w:type="dxa"/>
            <w:noWrap/>
            <w:hideMark/>
          </w:tcPr>
          <w:p w14:paraId="5BBA4A5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Multivariate decomposition regression analysis</w:t>
            </w:r>
          </w:p>
        </w:tc>
        <w:tc>
          <w:tcPr>
            <w:tcW w:w="1980" w:type="dxa"/>
            <w:noWrap/>
            <w:hideMark/>
          </w:tcPr>
          <w:p w14:paraId="14C251D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7DCA1FA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Residence, wealth status, parity, age, child size at birth, marital status, religion, health insurance, employment, education, ANC visits, sex of household head, sex of child, media exposure, and partner’s education</w:t>
            </w:r>
          </w:p>
        </w:tc>
      </w:tr>
      <w:tr w:rsidR="00FC3508" w:rsidRPr="00FC3508" w14:paraId="3E367C17" w14:textId="77777777" w:rsidTr="00BA6B9C">
        <w:trPr>
          <w:trHeight w:val="295"/>
        </w:trPr>
        <w:tc>
          <w:tcPr>
            <w:tcW w:w="1795" w:type="dxa"/>
            <w:noWrap/>
            <w:hideMark/>
          </w:tcPr>
          <w:p w14:paraId="1C3ABE1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Leventhal et al., 2021</w:t>
            </w:r>
          </w:p>
        </w:tc>
        <w:tc>
          <w:tcPr>
            <w:tcW w:w="1347" w:type="dxa"/>
            <w:noWrap/>
            <w:hideMark/>
          </w:tcPr>
          <w:p w14:paraId="149C042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36 LMICs</w:t>
            </w:r>
          </w:p>
        </w:tc>
        <w:tc>
          <w:tcPr>
            <w:tcW w:w="2973" w:type="dxa"/>
            <w:noWrap/>
            <w:hideMark/>
          </w:tcPr>
          <w:p w14:paraId="405806B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2011-2018; Multiple Indicator Cluster Surveys: 2014, 2015</w:t>
            </w:r>
          </w:p>
        </w:tc>
        <w:tc>
          <w:tcPr>
            <w:tcW w:w="1800" w:type="dxa"/>
            <w:noWrap/>
            <w:hideMark/>
          </w:tcPr>
          <w:p w14:paraId="0C05627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SII</w:t>
            </w:r>
          </w:p>
        </w:tc>
        <w:tc>
          <w:tcPr>
            <w:tcW w:w="1980" w:type="dxa"/>
            <w:noWrap/>
            <w:hideMark/>
          </w:tcPr>
          <w:p w14:paraId="459EF82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PNC within 2 days (women), and PNC within 2 days (newborn)</w:t>
            </w:r>
          </w:p>
        </w:tc>
        <w:tc>
          <w:tcPr>
            <w:tcW w:w="2971" w:type="dxa"/>
            <w:noWrap/>
            <w:hideMark/>
          </w:tcPr>
          <w:p w14:paraId="7EA294E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AADE131" w14:textId="77777777" w:rsidTr="00BA6B9C">
        <w:trPr>
          <w:trHeight w:val="295"/>
        </w:trPr>
        <w:tc>
          <w:tcPr>
            <w:tcW w:w="1795" w:type="dxa"/>
            <w:noWrap/>
            <w:hideMark/>
          </w:tcPr>
          <w:p w14:paraId="4B435E0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Bobo et al., 2021</w:t>
            </w:r>
          </w:p>
        </w:tc>
        <w:tc>
          <w:tcPr>
            <w:tcW w:w="1347" w:type="dxa"/>
            <w:noWrap/>
            <w:hideMark/>
          </w:tcPr>
          <w:p w14:paraId="727B7DB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Burundi, Ethiopia, Malawi, Rwanda, Uganda, Kenya, Tanzania, Zambia, and Zimbabwe</w:t>
            </w:r>
          </w:p>
        </w:tc>
        <w:tc>
          <w:tcPr>
            <w:tcW w:w="2973" w:type="dxa"/>
            <w:noWrap/>
            <w:hideMark/>
          </w:tcPr>
          <w:p w14:paraId="0693F99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Burundi (2016), Ethiopia (2016), Malawi (2016), Rwanda (2013/14), Uganda (2016), Kenya (2014), Tanzania (2015), Zambia (2018), and Zimbabwe (2015)</w:t>
            </w:r>
          </w:p>
        </w:tc>
        <w:tc>
          <w:tcPr>
            <w:tcW w:w="1800" w:type="dxa"/>
            <w:noWrap/>
            <w:hideMark/>
          </w:tcPr>
          <w:p w14:paraId="75DB747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7F0FEC2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4+ ANC visits, and quality ANC </w:t>
            </w:r>
          </w:p>
        </w:tc>
        <w:tc>
          <w:tcPr>
            <w:tcW w:w="2971" w:type="dxa"/>
            <w:noWrap/>
            <w:hideMark/>
          </w:tcPr>
          <w:p w14:paraId="20E4200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56218A23" w14:textId="77777777" w:rsidTr="00BA6B9C">
        <w:trPr>
          <w:trHeight w:val="310"/>
        </w:trPr>
        <w:tc>
          <w:tcPr>
            <w:tcW w:w="1795" w:type="dxa"/>
            <w:noWrap/>
            <w:hideMark/>
          </w:tcPr>
          <w:p w14:paraId="2BA5128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Dewau et al., 2021</w:t>
            </w:r>
          </w:p>
        </w:tc>
        <w:tc>
          <w:tcPr>
            <w:tcW w:w="1347" w:type="dxa"/>
            <w:noWrap/>
            <w:hideMark/>
          </w:tcPr>
          <w:p w14:paraId="76C4BD4D"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Ethiopia, Uganda, Kenya, and Tanzania</w:t>
            </w:r>
          </w:p>
        </w:tc>
        <w:tc>
          <w:tcPr>
            <w:tcW w:w="2973" w:type="dxa"/>
            <w:noWrap/>
            <w:hideMark/>
          </w:tcPr>
          <w:p w14:paraId="749F214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and Health Surveys: Ethiopia (2016), Uganda (2016), Kenya (2014), and Tanzania (2015)</w:t>
            </w:r>
          </w:p>
        </w:tc>
        <w:tc>
          <w:tcPr>
            <w:tcW w:w="1800" w:type="dxa"/>
            <w:noWrap/>
            <w:hideMark/>
          </w:tcPr>
          <w:p w14:paraId="17CC15E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Oaxaca, Blinder, Reimers, Cotton decomposition analysis</w:t>
            </w:r>
          </w:p>
        </w:tc>
        <w:tc>
          <w:tcPr>
            <w:tcW w:w="1980" w:type="dxa"/>
            <w:noWrap/>
            <w:hideMark/>
          </w:tcPr>
          <w:p w14:paraId="0B72186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FBD</w:t>
            </w:r>
          </w:p>
        </w:tc>
        <w:tc>
          <w:tcPr>
            <w:tcW w:w="2971" w:type="dxa"/>
            <w:noWrap/>
            <w:hideMark/>
          </w:tcPr>
          <w:p w14:paraId="331F62E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Residence</w:t>
            </w:r>
          </w:p>
        </w:tc>
      </w:tr>
      <w:tr w:rsidR="00FC3508" w:rsidRPr="00FC3508" w14:paraId="32FA81E9" w14:textId="77777777" w:rsidTr="00BA6B9C">
        <w:trPr>
          <w:trHeight w:val="310"/>
        </w:trPr>
        <w:tc>
          <w:tcPr>
            <w:tcW w:w="1795" w:type="dxa"/>
            <w:noWrap/>
            <w:hideMark/>
          </w:tcPr>
          <w:p w14:paraId="5FBD3B3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Bobo et al., 2021</w:t>
            </w:r>
          </w:p>
        </w:tc>
        <w:tc>
          <w:tcPr>
            <w:tcW w:w="1347" w:type="dxa"/>
            <w:noWrap/>
            <w:hideMark/>
          </w:tcPr>
          <w:p w14:paraId="79960A17"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25 Sub-Saharan African countries</w:t>
            </w:r>
          </w:p>
        </w:tc>
        <w:tc>
          <w:tcPr>
            <w:tcW w:w="2973" w:type="dxa"/>
            <w:noWrap/>
            <w:hideMark/>
          </w:tcPr>
          <w:p w14:paraId="0C0E1563"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and Health Surveys: 2013-2018</w:t>
            </w:r>
          </w:p>
        </w:tc>
        <w:tc>
          <w:tcPr>
            <w:tcW w:w="1800" w:type="dxa"/>
            <w:noWrap/>
            <w:hideMark/>
          </w:tcPr>
          <w:p w14:paraId="1357225A"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CI, and </w:t>
            </w:r>
            <w:proofErr w:type="spellStart"/>
            <w:r w:rsidRPr="00FC3508">
              <w:rPr>
                <w:rFonts w:ascii="Times New Roman" w:hAnsi="Times New Roman" w:cs="Times New Roman"/>
                <w:color w:val="000000" w:themeColor="text1"/>
              </w:rPr>
              <w:t>Equiplot</w:t>
            </w:r>
            <w:proofErr w:type="spellEnd"/>
          </w:p>
        </w:tc>
        <w:tc>
          <w:tcPr>
            <w:tcW w:w="1980" w:type="dxa"/>
            <w:noWrap/>
            <w:hideMark/>
          </w:tcPr>
          <w:p w14:paraId="10CD90B1"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SBA, and C-section delivery</w:t>
            </w:r>
          </w:p>
        </w:tc>
        <w:tc>
          <w:tcPr>
            <w:tcW w:w="2971" w:type="dxa"/>
            <w:noWrap/>
            <w:hideMark/>
          </w:tcPr>
          <w:p w14:paraId="3934A068"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Residence, and countries</w:t>
            </w:r>
          </w:p>
        </w:tc>
      </w:tr>
      <w:tr w:rsidR="00FC3508" w:rsidRPr="00FC3508" w14:paraId="791E4963" w14:textId="77777777" w:rsidTr="00BA6B9C">
        <w:trPr>
          <w:trHeight w:val="310"/>
        </w:trPr>
        <w:tc>
          <w:tcPr>
            <w:tcW w:w="1795" w:type="dxa"/>
            <w:noWrap/>
            <w:hideMark/>
          </w:tcPr>
          <w:p w14:paraId="4F569019"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Selebano</w:t>
            </w:r>
            <w:proofErr w:type="spellEnd"/>
            <w:r w:rsidRPr="00FC3508">
              <w:rPr>
                <w:rFonts w:ascii="Times New Roman" w:hAnsi="Times New Roman" w:cs="Times New Roman"/>
              </w:rPr>
              <w:t xml:space="preserve"> &amp; </w:t>
            </w:r>
            <w:proofErr w:type="spellStart"/>
            <w:r w:rsidRPr="00FC3508">
              <w:rPr>
                <w:rFonts w:ascii="Times New Roman" w:hAnsi="Times New Roman" w:cs="Times New Roman"/>
              </w:rPr>
              <w:t>Ataguba</w:t>
            </w:r>
            <w:proofErr w:type="spellEnd"/>
            <w:r w:rsidRPr="00FC3508">
              <w:rPr>
                <w:rFonts w:ascii="Times New Roman" w:hAnsi="Times New Roman" w:cs="Times New Roman"/>
              </w:rPr>
              <w:t>, 2021</w:t>
            </w:r>
          </w:p>
        </w:tc>
        <w:tc>
          <w:tcPr>
            <w:tcW w:w="1347" w:type="dxa"/>
            <w:noWrap/>
            <w:hideMark/>
          </w:tcPr>
          <w:p w14:paraId="46E301B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12 Sub-Saharan African Countries</w:t>
            </w:r>
          </w:p>
        </w:tc>
        <w:tc>
          <w:tcPr>
            <w:tcW w:w="2973" w:type="dxa"/>
            <w:noWrap/>
            <w:hideMark/>
          </w:tcPr>
          <w:p w14:paraId="0DC5EC9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2006-2016</w:t>
            </w:r>
          </w:p>
        </w:tc>
        <w:tc>
          <w:tcPr>
            <w:tcW w:w="1800" w:type="dxa"/>
            <w:noWrap/>
            <w:hideMark/>
          </w:tcPr>
          <w:p w14:paraId="7D1293F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Decomposition of CI</w:t>
            </w:r>
          </w:p>
        </w:tc>
        <w:tc>
          <w:tcPr>
            <w:tcW w:w="1980" w:type="dxa"/>
            <w:noWrap/>
            <w:hideMark/>
          </w:tcPr>
          <w:p w14:paraId="4CC3DB5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w:t>
            </w:r>
          </w:p>
        </w:tc>
        <w:tc>
          <w:tcPr>
            <w:tcW w:w="2971" w:type="dxa"/>
            <w:noWrap/>
            <w:hideMark/>
          </w:tcPr>
          <w:p w14:paraId="10C1E29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age no. of children, region, residence, education, employment, and sex of household head</w:t>
            </w:r>
          </w:p>
        </w:tc>
      </w:tr>
      <w:tr w:rsidR="00FC3508" w:rsidRPr="00FC3508" w14:paraId="60D8D071" w14:textId="77777777" w:rsidTr="00BA6B9C">
        <w:trPr>
          <w:trHeight w:val="310"/>
        </w:trPr>
        <w:tc>
          <w:tcPr>
            <w:tcW w:w="1795" w:type="dxa"/>
            <w:noWrap/>
            <w:hideMark/>
          </w:tcPr>
          <w:p w14:paraId="19F264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Anindya et al., 2021</w:t>
            </w:r>
          </w:p>
        </w:tc>
        <w:tc>
          <w:tcPr>
            <w:tcW w:w="1347" w:type="dxa"/>
            <w:noWrap/>
            <w:hideMark/>
          </w:tcPr>
          <w:p w14:paraId="02FF029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39 LMICs </w:t>
            </w:r>
          </w:p>
        </w:tc>
        <w:tc>
          <w:tcPr>
            <w:tcW w:w="2973" w:type="dxa"/>
            <w:noWrap/>
            <w:hideMark/>
          </w:tcPr>
          <w:p w14:paraId="0C13372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2014-2018</w:t>
            </w:r>
          </w:p>
        </w:tc>
        <w:tc>
          <w:tcPr>
            <w:tcW w:w="1800" w:type="dxa"/>
            <w:noWrap/>
            <w:hideMark/>
          </w:tcPr>
          <w:p w14:paraId="58383E1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CI, SII, and RII</w:t>
            </w:r>
          </w:p>
        </w:tc>
        <w:tc>
          <w:tcPr>
            <w:tcW w:w="1980" w:type="dxa"/>
            <w:noWrap/>
            <w:hideMark/>
          </w:tcPr>
          <w:p w14:paraId="00B2140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Any ANC by SP, 4+ ANC, Quality ANC, SBA, PNC within 24h (Newborn), and PNC by SP</w:t>
            </w:r>
          </w:p>
        </w:tc>
        <w:tc>
          <w:tcPr>
            <w:tcW w:w="2971" w:type="dxa"/>
            <w:noWrap/>
            <w:hideMark/>
          </w:tcPr>
          <w:p w14:paraId="4AB6C60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3FD3AF23" w14:textId="77777777" w:rsidTr="00BA6B9C">
        <w:trPr>
          <w:trHeight w:val="310"/>
        </w:trPr>
        <w:tc>
          <w:tcPr>
            <w:tcW w:w="1795" w:type="dxa"/>
            <w:noWrap/>
            <w:hideMark/>
          </w:tcPr>
          <w:p w14:paraId="78C15DA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Ogundele et al., 2020</w:t>
            </w:r>
          </w:p>
        </w:tc>
        <w:tc>
          <w:tcPr>
            <w:tcW w:w="1347" w:type="dxa"/>
            <w:noWrap/>
            <w:hideMark/>
          </w:tcPr>
          <w:p w14:paraId="2D33EC3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Burkina Faso, Niger, Nigeria, Ghana, and </w:t>
            </w:r>
            <w:r w:rsidRPr="00FC3508">
              <w:rPr>
                <w:rFonts w:ascii="Times New Roman" w:hAnsi="Times New Roman" w:cs="Times New Roman"/>
              </w:rPr>
              <w:lastRenderedPageBreak/>
              <w:t>Senegal</w:t>
            </w:r>
          </w:p>
        </w:tc>
        <w:tc>
          <w:tcPr>
            <w:tcW w:w="2973" w:type="dxa"/>
            <w:noWrap/>
            <w:hideMark/>
          </w:tcPr>
          <w:p w14:paraId="3BFA250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Demographic and Health Survey: Burkina Faso (2010), Niger (2012), Nigeria (2013), Ghana (2014) and Senegal </w:t>
            </w:r>
            <w:r w:rsidRPr="00FC3508">
              <w:rPr>
                <w:rFonts w:ascii="Times New Roman" w:hAnsi="Times New Roman" w:cs="Times New Roman"/>
              </w:rPr>
              <w:lastRenderedPageBreak/>
              <w:t>(2016)</w:t>
            </w:r>
          </w:p>
        </w:tc>
        <w:tc>
          <w:tcPr>
            <w:tcW w:w="1800" w:type="dxa"/>
            <w:noWrap/>
            <w:hideMark/>
          </w:tcPr>
          <w:p w14:paraId="066BE4C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Fairlie decomposition technique</w:t>
            </w:r>
          </w:p>
        </w:tc>
        <w:tc>
          <w:tcPr>
            <w:tcW w:w="1980" w:type="dxa"/>
            <w:noWrap/>
            <w:hideMark/>
          </w:tcPr>
          <w:p w14:paraId="7434483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C-section delivery</w:t>
            </w:r>
          </w:p>
        </w:tc>
        <w:tc>
          <w:tcPr>
            <w:tcW w:w="2971" w:type="dxa"/>
            <w:noWrap/>
            <w:hideMark/>
          </w:tcPr>
          <w:p w14:paraId="14C40A8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Wealth status, age, children ever born, education, residence, region, religion, distance to facility, marital </w:t>
            </w:r>
            <w:r w:rsidRPr="00FC3508">
              <w:rPr>
                <w:rFonts w:ascii="Times New Roman" w:hAnsi="Times New Roman" w:cs="Times New Roman"/>
              </w:rPr>
              <w:lastRenderedPageBreak/>
              <w:t>status, and pregnancy complications</w:t>
            </w:r>
          </w:p>
        </w:tc>
      </w:tr>
      <w:tr w:rsidR="00FC3508" w:rsidRPr="00FC3508" w14:paraId="46493A9F" w14:textId="77777777" w:rsidTr="00BA6B9C">
        <w:trPr>
          <w:trHeight w:val="310"/>
        </w:trPr>
        <w:tc>
          <w:tcPr>
            <w:tcW w:w="1795" w:type="dxa"/>
            <w:noWrap/>
            <w:hideMark/>
          </w:tcPr>
          <w:p w14:paraId="36F2950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Wehrmeister et al., 2020</w:t>
            </w:r>
          </w:p>
        </w:tc>
        <w:tc>
          <w:tcPr>
            <w:tcW w:w="1347" w:type="dxa"/>
            <w:noWrap/>
            <w:hideMark/>
          </w:tcPr>
          <w:p w14:paraId="134AFF3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60 LMICs</w:t>
            </w:r>
          </w:p>
        </w:tc>
        <w:tc>
          <w:tcPr>
            <w:tcW w:w="2973" w:type="dxa"/>
            <w:noWrap/>
            <w:hideMark/>
          </w:tcPr>
          <w:p w14:paraId="3F2C944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2010-2016; Multiple Indicator Cluster Surveys: 2010-2016</w:t>
            </w:r>
          </w:p>
        </w:tc>
        <w:tc>
          <w:tcPr>
            <w:tcW w:w="1800" w:type="dxa"/>
            <w:noWrap/>
            <w:hideMark/>
          </w:tcPr>
          <w:p w14:paraId="2C41385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CI, SII, and </w:t>
            </w:r>
            <w:proofErr w:type="spellStart"/>
            <w:r w:rsidRPr="00FC3508">
              <w:rPr>
                <w:rFonts w:ascii="Times New Roman" w:hAnsi="Times New Roman" w:cs="Times New Roman"/>
              </w:rPr>
              <w:t>Equiplot</w:t>
            </w:r>
            <w:proofErr w:type="spellEnd"/>
          </w:p>
        </w:tc>
        <w:tc>
          <w:tcPr>
            <w:tcW w:w="1980" w:type="dxa"/>
            <w:noWrap/>
            <w:hideMark/>
          </w:tcPr>
          <w:p w14:paraId="5D1B458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4+ ANC visits, SBA, and PNC within 2 days/ 48h (newborn)</w:t>
            </w:r>
          </w:p>
        </w:tc>
        <w:tc>
          <w:tcPr>
            <w:tcW w:w="2971" w:type="dxa"/>
            <w:noWrap/>
            <w:hideMark/>
          </w:tcPr>
          <w:p w14:paraId="7A4864A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32890DD8" w14:textId="77777777" w:rsidTr="00BA6B9C">
        <w:trPr>
          <w:trHeight w:val="310"/>
        </w:trPr>
        <w:tc>
          <w:tcPr>
            <w:tcW w:w="1795" w:type="dxa"/>
            <w:noWrap/>
            <w:hideMark/>
          </w:tcPr>
          <w:p w14:paraId="025AC034"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Abekah</w:t>
            </w:r>
            <w:proofErr w:type="spellEnd"/>
            <w:r w:rsidRPr="00FC3508">
              <w:rPr>
                <w:rFonts w:ascii="Times New Roman" w:hAnsi="Times New Roman" w:cs="Times New Roman"/>
                <w:color w:val="000000" w:themeColor="text1"/>
              </w:rPr>
              <w:t>-Nkrumah, 2019</w:t>
            </w:r>
          </w:p>
        </w:tc>
        <w:tc>
          <w:tcPr>
            <w:tcW w:w="1347" w:type="dxa"/>
            <w:noWrap/>
            <w:hideMark/>
          </w:tcPr>
          <w:p w14:paraId="6E8C479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 xml:space="preserve">30 Sub-Saharan African countries </w:t>
            </w:r>
          </w:p>
        </w:tc>
        <w:tc>
          <w:tcPr>
            <w:tcW w:w="2973" w:type="dxa"/>
            <w:noWrap/>
            <w:hideMark/>
          </w:tcPr>
          <w:p w14:paraId="16A2FDEB"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and Health Surveys: 1998-2016</w:t>
            </w:r>
          </w:p>
        </w:tc>
        <w:tc>
          <w:tcPr>
            <w:tcW w:w="1800" w:type="dxa"/>
            <w:noWrap/>
            <w:hideMark/>
          </w:tcPr>
          <w:p w14:paraId="05F3E23D"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CI</w:t>
            </w:r>
          </w:p>
        </w:tc>
        <w:tc>
          <w:tcPr>
            <w:tcW w:w="1980" w:type="dxa"/>
            <w:noWrap/>
            <w:hideMark/>
          </w:tcPr>
          <w:p w14:paraId="783AE4AC"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4+ ANC visits, 8+ ANC visits, FBD, and SBA</w:t>
            </w:r>
          </w:p>
        </w:tc>
        <w:tc>
          <w:tcPr>
            <w:tcW w:w="2971" w:type="dxa"/>
            <w:noWrap/>
            <w:hideMark/>
          </w:tcPr>
          <w:p w14:paraId="06638244"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Wealth status</w:t>
            </w:r>
          </w:p>
        </w:tc>
      </w:tr>
      <w:tr w:rsidR="00FC3508" w:rsidRPr="00FC3508" w14:paraId="592697F1" w14:textId="77777777" w:rsidTr="00BA6B9C">
        <w:trPr>
          <w:trHeight w:val="310"/>
        </w:trPr>
        <w:tc>
          <w:tcPr>
            <w:tcW w:w="1795" w:type="dxa"/>
            <w:noWrap/>
            <w:hideMark/>
          </w:tcPr>
          <w:p w14:paraId="4EE4F893"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Lohela</w:t>
            </w:r>
            <w:proofErr w:type="spellEnd"/>
            <w:r w:rsidRPr="00FC3508">
              <w:rPr>
                <w:rFonts w:ascii="Times New Roman" w:hAnsi="Times New Roman" w:cs="Times New Roman"/>
              </w:rPr>
              <w:t xml:space="preserve"> et al., 2019</w:t>
            </w:r>
          </w:p>
        </w:tc>
        <w:tc>
          <w:tcPr>
            <w:tcW w:w="1347" w:type="dxa"/>
            <w:noWrap/>
            <w:hideMark/>
          </w:tcPr>
          <w:p w14:paraId="412108D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72 LMICs</w:t>
            </w:r>
          </w:p>
        </w:tc>
        <w:tc>
          <w:tcPr>
            <w:tcW w:w="2973" w:type="dxa"/>
            <w:noWrap/>
            <w:hideMark/>
          </w:tcPr>
          <w:p w14:paraId="2B5C764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1990-2016</w:t>
            </w:r>
          </w:p>
        </w:tc>
        <w:tc>
          <w:tcPr>
            <w:tcW w:w="1800" w:type="dxa"/>
            <w:noWrap/>
            <w:hideMark/>
          </w:tcPr>
          <w:p w14:paraId="15330DD0"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Equiplots</w:t>
            </w:r>
            <w:proofErr w:type="spellEnd"/>
          </w:p>
        </w:tc>
        <w:tc>
          <w:tcPr>
            <w:tcW w:w="1980" w:type="dxa"/>
            <w:noWrap/>
            <w:hideMark/>
          </w:tcPr>
          <w:p w14:paraId="62A5B3F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09F6B91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education</w:t>
            </w:r>
          </w:p>
        </w:tc>
      </w:tr>
      <w:tr w:rsidR="00FC3508" w:rsidRPr="00FC3508" w14:paraId="346E6EE3" w14:textId="77777777" w:rsidTr="00BA6B9C">
        <w:trPr>
          <w:trHeight w:val="310"/>
        </w:trPr>
        <w:tc>
          <w:tcPr>
            <w:tcW w:w="1795" w:type="dxa"/>
            <w:noWrap/>
            <w:hideMark/>
          </w:tcPr>
          <w:p w14:paraId="389FDF6E" w14:textId="77777777" w:rsidR="00FC3508" w:rsidRPr="00FC3508" w:rsidRDefault="00FC3508" w:rsidP="00FC3508">
            <w:pPr>
              <w:rPr>
                <w:rFonts w:ascii="Times New Roman" w:hAnsi="Times New Roman" w:cs="Times New Roman"/>
                <w:color w:val="000000" w:themeColor="text1"/>
              </w:rPr>
            </w:pPr>
            <w:proofErr w:type="spellStart"/>
            <w:r w:rsidRPr="00FC3508">
              <w:rPr>
                <w:rFonts w:ascii="Times New Roman" w:hAnsi="Times New Roman" w:cs="Times New Roman"/>
                <w:color w:val="000000" w:themeColor="text1"/>
              </w:rPr>
              <w:t>Arsenaul</w:t>
            </w:r>
            <w:proofErr w:type="spellEnd"/>
            <w:r w:rsidRPr="00FC3508">
              <w:rPr>
                <w:rFonts w:ascii="Times New Roman" w:hAnsi="Times New Roman" w:cs="Times New Roman"/>
                <w:color w:val="000000" w:themeColor="text1"/>
              </w:rPr>
              <w:t xml:space="preserve"> et al., 2018</w:t>
            </w:r>
          </w:p>
        </w:tc>
        <w:tc>
          <w:tcPr>
            <w:tcW w:w="1347" w:type="dxa"/>
            <w:noWrap/>
            <w:hideMark/>
          </w:tcPr>
          <w:p w14:paraId="684B417F"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91 LMICs</w:t>
            </w:r>
          </w:p>
        </w:tc>
        <w:tc>
          <w:tcPr>
            <w:tcW w:w="2973" w:type="dxa"/>
            <w:noWrap/>
            <w:hideMark/>
          </w:tcPr>
          <w:p w14:paraId="2A1C8A5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Demographic and Health Surveys 2007-2016; and Multiple Indicator Cluster Surveys 2010-2016</w:t>
            </w:r>
          </w:p>
        </w:tc>
        <w:tc>
          <w:tcPr>
            <w:tcW w:w="1800" w:type="dxa"/>
            <w:noWrap/>
            <w:hideMark/>
          </w:tcPr>
          <w:p w14:paraId="23F4FAD6"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SII, and RII</w:t>
            </w:r>
          </w:p>
        </w:tc>
        <w:tc>
          <w:tcPr>
            <w:tcW w:w="1980" w:type="dxa"/>
            <w:noWrap/>
            <w:hideMark/>
          </w:tcPr>
          <w:p w14:paraId="0847B08C"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Quality ANC, and 1+ ANC by SP</w:t>
            </w:r>
          </w:p>
        </w:tc>
        <w:tc>
          <w:tcPr>
            <w:tcW w:w="2971" w:type="dxa"/>
            <w:noWrap/>
            <w:hideMark/>
          </w:tcPr>
          <w:p w14:paraId="414CA54E" w14:textId="77777777" w:rsidR="00FC3508" w:rsidRPr="00FC3508" w:rsidRDefault="00FC3508" w:rsidP="00FC3508">
            <w:pPr>
              <w:rPr>
                <w:rFonts w:ascii="Times New Roman" w:hAnsi="Times New Roman" w:cs="Times New Roman"/>
                <w:color w:val="000000" w:themeColor="text1"/>
              </w:rPr>
            </w:pPr>
            <w:r w:rsidRPr="00FC3508">
              <w:rPr>
                <w:rFonts w:ascii="Times New Roman" w:hAnsi="Times New Roman" w:cs="Times New Roman"/>
                <w:color w:val="000000" w:themeColor="text1"/>
              </w:rPr>
              <w:t>Country income group</w:t>
            </w:r>
          </w:p>
        </w:tc>
      </w:tr>
      <w:tr w:rsidR="00FC3508" w:rsidRPr="00FC3508" w14:paraId="747863B5" w14:textId="77777777" w:rsidTr="00BA6B9C">
        <w:trPr>
          <w:trHeight w:val="295"/>
        </w:trPr>
        <w:tc>
          <w:tcPr>
            <w:tcW w:w="1795" w:type="dxa"/>
            <w:noWrap/>
            <w:hideMark/>
          </w:tcPr>
          <w:p w14:paraId="0BA0D43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Huda et al., 2018</w:t>
            </w:r>
          </w:p>
        </w:tc>
        <w:tc>
          <w:tcPr>
            <w:tcW w:w="1347" w:type="dxa"/>
            <w:noWrap/>
            <w:hideMark/>
          </w:tcPr>
          <w:p w14:paraId="33FAA62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 Pakistan, and Nepal</w:t>
            </w:r>
          </w:p>
        </w:tc>
        <w:tc>
          <w:tcPr>
            <w:tcW w:w="2973" w:type="dxa"/>
            <w:noWrap/>
            <w:hideMark/>
          </w:tcPr>
          <w:p w14:paraId="31C46A3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Bangladesh (2014), Pakistan (2012/13), and Nepal (2010/11)</w:t>
            </w:r>
          </w:p>
        </w:tc>
        <w:tc>
          <w:tcPr>
            <w:tcW w:w="1800" w:type="dxa"/>
            <w:noWrap/>
            <w:hideMark/>
          </w:tcPr>
          <w:p w14:paraId="572C00E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CI, horizontal inequity, and decomposition of CI</w:t>
            </w:r>
          </w:p>
        </w:tc>
        <w:tc>
          <w:tcPr>
            <w:tcW w:w="1980" w:type="dxa"/>
            <w:noWrap/>
            <w:hideMark/>
          </w:tcPr>
          <w:p w14:paraId="4E2C2D0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0FC786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pregnancy complications, pregnancy termination history, age, employment, education, husband’s education, residence, and region</w:t>
            </w:r>
          </w:p>
        </w:tc>
      </w:tr>
      <w:tr w:rsidR="00FC3508" w:rsidRPr="00FC3508" w14:paraId="5DE2CD37" w14:textId="77777777" w:rsidTr="00BA6B9C">
        <w:trPr>
          <w:trHeight w:val="295"/>
        </w:trPr>
        <w:tc>
          <w:tcPr>
            <w:tcW w:w="1795" w:type="dxa"/>
            <w:noWrap/>
            <w:hideMark/>
          </w:tcPr>
          <w:p w14:paraId="4995FCE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Goli et al., 2018</w:t>
            </w:r>
          </w:p>
        </w:tc>
        <w:tc>
          <w:tcPr>
            <w:tcW w:w="1347" w:type="dxa"/>
            <w:noWrap/>
            <w:hideMark/>
          </w:tcPr>
          <w:p w14:paraId="1A1333C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 Bangladesh, Nepal, and Zimbabwe</w:t>
            </w:r>
          </w:p>
        </w:tc>
        <w:tc>
          <w:tcPr>
            <w:tcW w:w="2973" w:type="dxa"/>
            <w:noWrap/>
            <w:hideMark/>
          </w:tcPr>
          <w:p w14:paraId="6DB5622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Nepal (2011), Bangladesh (2011), Ethiopia (2011), Zimbabwe (2010/11)</w:t>
            </w:r>
          </w:p>
        </w:tc>
        <w:tc>
          <w:tcPr>
            <w:tcW w:w="1800" w:type="dxa"/>
            <w:noWrap/>
            <w:hideMark/>
          </w:tcPr>
          <w:p w14:paraId="628379B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Decomposition of CI</w:t>
            </w:r>
          </w:p>
        </w:tc>
        <w:tc>
          <w:tcPr>
            <w:tcW w:w="1980" w:type="dxa"/>
            <w:noWrap/>
            <w:hideMark/>
          </w:tcPr>
          <w:p w14:paraId="68E12B9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PNC within 2 days</w:t>
            </w:r>
          </w:p>
        </w:tc>
        <w:tc>
          <w:tcPr>
            <w:tcW w:w="2971" w:type="dxa"/>
            <w:noWrap/>
            <w:hideMark/>
          </w:tcPr>
          <w:p w14:paraId="2151E59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residence, education, employment, birth order, husband’s education, and risky age of childbearing</w:t>
            </w:r>
          </w:p>
        </w:tc>
      </w:tr>
      <w:tr w:rsidR="00FC3508" w:rsidRPr="00FC3508" w14:paraId="01093FE2" w14:textId="77777777" w:rsidTr="00BA6B9C">
        <w:trPr>
          <w:trHeight w:val="295"/>
        </w:trPr>
        <w:tc>
          <w:tcPr>
            <w:tcW w:w="1795" w:type="dxa"/>
            <w:noWrap/>
            <w:hideMark/>
          </w:tcPr>
          <w:p w14:paraId="60E7A99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Ravit et al., 2018</w:t>
            </w:r>
          </w:p>
        </w:tc>
        <w:tc>
          <w:tcPr>
            <w:tcW w:w="1347" w:type="dxa"/>
            <w:noWrap/>
            <w:hideMark/>
          </w:tcPr>
          <w:p w14:paraId="32630F2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Benin, and Mali</w:t>
            </w:r>
          </w:p>
        </w:tc>
        <w:tc>
          <w:tcPr>
            <w:tcW w:w="2973" w:type="dxa"/>
            <w:noWrap/>
            <w:hideMark/>
          </w:tcPr>
          <w:p w14:paraId="1D49359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Benin (2001, 2006, 2011/2012), and Mali (2001, 2006, 2012/13)</w:t>
            </w:r>
          </w:p>
        </w:tc>
        <w:tc>
          <w:tcPr>
            <w:tcW w:w="1800" w:type="dxa"/>
            <w:noWrap/>
            <w:hideMark/>
          </w:tcPr>
          <w:p w14:paraId="1C98D2D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w:t>
            </w:r>
          </w:p>
        </w:tc>
        <w:tc>
          <w:tcPr>
            <w:tcW w:w="1980" w:type="dxa"/>
            <w:noWrap/>
            <w:hideMark/>
          </w:tcPr>
          <w:p w14:paraId="2DDC7F4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 and C-section delivery</w:t>
            </w:r>
          </w:p>
        </w:tc>
        <w:tc>
          <w:tcPr>
            <w:tcW w:w="2971" w:type="dxa"/>
            <w:noWrap/>
            <w:hideMark/>
          </w:tcPr>
          <w:p w14:paraId="7F0BC17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2D8DC71B" w14:textId="77777777" w:rsidTr="00BA6B9C">
        <w:trPr>
          <w:trHeight w:val="295"/>
        </w:trPr>
        <w:tc>
          <w:tcPr>
            <w:tcW w:w="1795" w:type="dxa"/>
            <w:noWrap/>
            <w:hideMark/>
          </w:tcPr>
          <w:p w14:paraId="5AE4722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Ogundele et al., 2018</w:t>
            </w:r>
          </w:p>
        </w:tc>
        <w:tc>
          <w:tcPr>
            <w:tcW w:w="1347" w:type="dxa"/>
            <w:noWrap/>
            <w:hideMark/>
          </w:tcPr>
          <w:p w14:paraId="08FD279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 and Nigeria</w:t>
            </w:r>
          </w:p>
        </w:tc>
        <w:tc>
          <w:tcPr>
            <w:tcW w:w="2973" w:type="dxa"/>
            <w:noWrap/>
            <w:hideMark/>
          </w:tcPr>
          <w:p w14:paraId="72E4280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Ghana (2003, 2008, 2014), and Nigeria (2003, 2008, 2013)</w:t>
            </w:r>
          </w:p>
        </w:tc>
        <w:tc>
          <w:tcPr>
            <w:tcW w:w="1800" w:type="dxa"/>
            <w:noWrap/>
            <w:hideMark/>
          </w:tcPr>
          <w:p w14:paraId="35E0E83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CC, and CI</w:t>
            </w:r>
          </w:p>
        </w:tc>
        <w:tc>
          <w:tcPr>
            <w:tcW w:w="1980" w:type="dxa"/>
            <w:noWrap/>
            <w:hideMark/>
          </w:tcPr>
          <w:p w14:paraId="1039651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in 1st trimester, SBA, and C-section delivery</w:t>
            </w:r>
          </w:p>
        </w:tc>
        <w:tc>
          <w:tcPr>
            <w:tcW w:w="2971" w:type="dxa"/>
            <w:noWrap/>
            <w:hideMark/>
          </w:tcPr>
          <w:p w14:paraId="04E703E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36A6B792" w14:textId="77777777" w:rsidTr="00BA6B9C">
        <w:trPr>
          <w:trHeight w:val="295"/>
        </w:trPr>
        <w:tc>
          <w:tcPr>
            <w:tcW w:w="1795" w:type="dxa"/>
            <w:noWrap/>
            <w:hideMark/>
          </w:tcPr>
          <w:p w14:paraId="331C18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De La Torre et </w:t>
            </w:r>
            <w:r w:rsidRPr="00FC3508">
              <w:rPr>
                <w:rFonts w:ascii="Times New Roman" w:hAnsi="Times New Roman" w:cs="Times New Roman"/>
              </w:rPr>
              <w:lastRenderedPageBreak/>
              <w:t>al., 2018</w:t>
            </w:r>
          </w:p>
        </w:tc>
        <w:tc>
          <w:tcPr>
            <w:tcW w:w="1347" w:type="dxa"/>
            <w:noWrap/>
            <w:hideMark/>
          </w:tcPr>
          <w:p w14:paraId="57F3EAF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Brazil, and </w:t>
            </w:r>
            <w:r w:rsidRPr="00FC3508">
              <w:rPr>
                <w:rFonts w:ascii="Times New Roman" w:hAnsi="Times New Roman" w:cs="Times New Roman"/>
              </w:rPr>
              <w:lastRenderedPageBreak/>
              <w:t>Colombia (UMIC)</w:t>
            </w:r>
          </w:p>
        </w:tc>
        <w:tc>
          <w:tcPr>
            <w:tcW w:w="2973" w:type="dxa"/>
            <w:noWrap/>
            <w:hideMark/>
          </w:tcPr>
          <w:p w14:paraId="438A2DD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Demographic Health Surveys: </w:t>
            </w:r>
            <w:r w:rsidRPr="00FC3508">
              <w:rPr>
                <w:rFonts w:ascii="Times New Roman" w:hAnsi="Times New Roman" w:cs="Times New Roman"/>
              </w:rPr>
              <w:lastRenderedPageBreak/>
              <w:t>Brazil (2006), and Colombia (2010)</w:t>
            </w:r>
          </w:p>
        </w:tc>
        <w:tc>
          <w:tcPr>
            <w:tcW w:w="1800" w:type="dxa"/>
            <w:noWrap/>
            <w:hideMark/>
          </w:tcPr>
          <w:p w14:paraId="270E8E9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CI, and </w:t>
            </w:r>
            <w:r w:rsidRPr="00FC3508">
              <w:rPr>
                <w:rFonts w:ascii="Times New Roman" w:hAnsi="Times New Roman" w:cs="Times New Roman"/>
              </w:rPr>
              <w:lastRenderedPageBreak/>
              <w:t>Decomposition of CI</w:t>
            </w:r>
          </w:p>
        </w:tc>
        <w:tc>
          <w:tcPr>
            <w:tcW w:w="1980" w:type="dxa"/>
            <w:noWrap/>
            <w:hideMark/>
          </w:tcPr>
          <w:p w14:paraId="7480203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4+ ANC visits, </w:t>
            </w:r>
            <w:r w:rsidRPr="00FC3508">
              <w:rPr>
                <w:rFonts w:ascii="Times New Roman" w:hAnsi="Times New Roman" w:cs="Times New Roman"/>
              </w:rPr>
              <w:lastRenderedPageBreak/>
              <w:t>SBA, C-section delivery, and PNC within 2 months after birth (women)</w:t>
            </w:r>
          </w:p>
        </w:tc>
        <w:tc>
          <w:tcPr>
            <w:tcW w:w="2971" w:type="dxa"/>
            <w:noWrap/>
            <w:hideMark/>
          </w:tcPr>
          <w:p w14:paraId="72620D5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 xml:space="preserve">Wealth status, age, wanted </w:t>
            </w:r>
            <w:r w:rsidRPr="00FC3508">
              <w:rPr>
                <w:rFonts w:ascii="Times New Roman" w:hAnsi="Times New Roman" w:cs="Times New Roman"/>
              </w:rPr>
              <w:lastRenderedPageBreak/>
              <w:t>pregnancy, no. of alive born children, marital status, race, education, health insurance, region, residence, and place of delivery</w:t>
            </w:r>
          </w:p>
        </w:tc>
      </w:tr>
      <w:tr w:rsidR="00FC3508" w:rsidRPr="00FC3508" w14:paraId="36AE4B02" w14:textId="77777777" w:rsidTr="00BA6B9C">
        <w:trPr>
          <w:trHeight w:val="310"/>
        </w:trPr>
        <w:tc>
          <w:tcPr>
            <w:tcW w:w="1795" w:type="dxa"/>
            <w:noWrap/>
            <w:hideMark/>
          </w:tcPr>
          <w:p w14:paraId="34DD245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Rahman et al., 2017</w:t>
            </w:r>
          </w:p>
        </w:tc>
        <w:tc>
          <w:tcPr>
            <w:tcW w:w="1347" w:type="dxa"/>
            <w:noWrap/>
            <w:hideMark/>
          </w:tcPr>
          <w:p w14:paraId="22C828A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Afghanistan, Bangladesh, India, Nepal, and Pakistan</w:t>
            </w:r>
          </w:p>
        </w:tc>
        <w:tc>
          <w:tcPr>
            <w:tcW w:w="2973" w:type="dxa"/>
            <w:noWrap/>
            <w:hideMark/>
          </w:tcPr>
          <w:p w14:paraId="73CD2D1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Bangladesh (2014), Afghanistan (2014); Living Condition Survey: Afghanistan (2015); Household Income and Expenditure Survey: Bangladesh (2010); National Sample Survey Organization: India (2014); District Level Household Survey: India (2012); Annual Health Survey: Nepal (2015); Multiple Indicator Cluster Surveys: Nepal (2014), Pakistan (2014); Social and Living Standards Measurement Survey: Pakistan (2014)</w:t>
            </w:r>
          </w:p>
        </w:tc>
        <w:tc>
          <w:tcPr>
            <w:tcW w:w="1800" w:type="dxa"/>
            <w:noWrap/>
            <w:hideMark/>
          </w:tcPr>
          <w:p w14:paraId="2148C18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SII, RII, and </w:t>
            </w:r>
            <w:proofErr w:type="spellStart"/>
            <w:r w:rsidRPr="00FC3508">
              <w:rPr>
                <w:rFonts w:ascii="Times New Roman" w:hAnsi="Times New Roman" w:cs="Times New Roman"/>
              </w:rPr>
              <w:t>Equiplot</w:t>
            </w:r>
            <w:proofErr w:type="spellEnd"/>
          </w:p>
        </w:tc>
        <w:tc>
          <w:tcPr>
            <w:tcW w:w="1980" w:type="dxa"/>
            <w:noWrap/>
            <w:hideMark/>
          </w:tcPr>
          <w:p w14:paraId="7F35F63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4+ ANC visits, SBA, and FBD</w:t>
            </w:r>
          </w:p>
        </w:tc>
        <w:tc>
          <w:tcPr>
            <w:tcW w:w="2971" w:type="dxa"/>
            <w:noWrap/>
            <w:hideMark/>
          </w:tcPr>
          <w:p w14:paraId="5432A9F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42D25157" w14:textId="77777777" w:rsidTr="00BA6B9C">
        <w:trPr>
          <w:trHeight w:val="310"/>
        </w:trPr>
        <w:tc>
          <w:tcPr>
            <w:tcW w:w="1795" w:type="dxa"/>
            <w:noWrap/>
            <w:hideMark/>
          </w:tcPr>
          <w:p w14:paraId="5780580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Wong et al., 2017</w:t>
            </w:r>
          </w:p>
        </w:tc>
        <w:tc>
          <w:tcPr>
            <w:tcW w:w="1347" w:type="dxa"/>
            <w:noWrap/>
            <w:hideMark/>
          </w:tcPr>
          <w:p w14:paraId="71BCF4C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46 LMICs</w:t>
            </w:r>
          </w:p>
        </w:tc>
        <w:tc>
          <w:tcPr>
            <w:tcW w:w="2973" w:type="dxa"/>
            <w:noWrap/>
            <w:hideMark/>
          </w:tcPr>
          <w:p w14:paraId="79067A8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2003-2013</w:t>
            </w:r>
          </w:p>
        </w:tc>
        <w:tc>
          <w:tcPr>
            <w:tcW w:w="1800" w:type="dxa"/>
            <w:noWrap/>
            <w:hideMark/>
          </w:tcPr>
          <w:p w14:paraId="0896CAB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Ratio, Difference, CI, SII, and </w:t>
            </w:r>
            <w:proofErr w:type="spellStart"/>
            <w:r w:rsidRPr="00FC3508">
              <w:rPr>
                <w:rFonts w:ascii="Times New Roman" w:hAnsi="Times New Roman" w:cs="Times New Roman"/>
              </w:rPr>
              <w:t>Equiplots</w:t>
            </w:r>
            <w:proofErr w:type="spellEnd"/>
          </w:p>
        </w:tc>
        <w:tc>
          <w:tcPr>
            <w:tcW w:w="1980" w:type="dxa"/>
            <w:noWrap/>
            <w:hideMark/>
          </w:tcPr>
          <w:p w14:paraId="1BEC4B5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SBA</w:t>
            </w:r>
          </w:p>
        </w:tc>
        <w:tc>
          <w:tcPr>
            <w:tcW w:w="2971" w:type="dxa"/>
            <w:noWrap/>
            <w:hideMark/>
          </w:tcPr>
          <w:p w14:paraId="53140A0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4A08DF9D" w14:textId="77777777" w:rsidTr="00BA6B9C">
        <w:trPr>
          <w:trHeight w:val="310"/>
        </w:trPr>
        <w:tc>
          <w:tcPr>
            <w:tcW w:w="1795" w:type="dxa"/>
            <w:noWrap/>
            <w:hideMark/>
          </w:tcPr>
          <w:p w14:paraId="19874E6D"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Boatin</w:t>
            </w:r>
            <w:proofErr w:type="spellEnd"/>
            <w:r w:rsidRPr="00FC3508">
              <w:rPr>
                <w:rFonts w:ascii="Times New Roman" w:hAnsi="Times New Roman" w:cs="Times New Roman"/>
              </w:rPr>
              <w:t xml:space="preserve"> et al., 2017</w:t>
            </w:r>
          </w:p>
        </w:tc>
        <w:tc>
          <w:tcPr>
            <w:tcW w:w="1347" w:type="dxa"/>
            <w:noWrap/>
            <w:hideMark/>
          </w:tcPr>
          <w:p w14:paraId="76D85A93"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72 LMICs</w:t>
            </w:r>
          </w:p>
        </w:tc>
        <w:tc>
          <w:tcPr>
            <w:tcW w:w="2973" w:type="dxa"/>
            <w:noWrap/>
            <w:hideMark/>
          </w:tcPr>
          <w:p w14:paraId="6517B55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2000-2004, 2010-2014; Multiple Indicator Cluster Surveys: 2010-2014</w:t>
            </w:r>
          </w:p>
        </w:tc>
        <w:tc>
          <w:tcPr>
            <w:tcW w:w="1800" w:type="dxa"/>
            <w:noWrap/>
            <w:hideMark/>
          </w:tcPr>
          <w:p w14:paraId="5994688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Ratio, Difference, Gini index, and </w:t>
            </w:r>
            <w:proofErr w:type="spellStart"/>
            <w:r w:rsidRPr="00FC3508">
              <w:rPr>
                <w:rFonts w:ascii="Times New Roman" w:hAnsi="Times New Roman" w:cs="Times New Roman"/>
              </w:rPr>
              <w:t>Equiplot</w:t>
            </w:r>
            <w:proofErr w:type="spellEnd"/>
          </w:p>
        </w:tc>
        <w:tc>
          <w:tcPr>
            <w:tcW w:w="1980" w:type="dxa"/>
            <w:noWrap/>
            <w:hideMark/>
          </w:tcPr>
          <w:p w14:paraId="2D79E28C"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C-section delivery</w:t>
            </w:r>
          </w:p>
        </w:tc>
        <w:tc>
          <w:tcPr>
            <w:tcW w:w="2971" w:type="dxa"/>
            <w:noWrap/>
            <w:hideMark/>
          </w:tcPr>
          <w:p w14:paraId="37F4EBD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57391EE2" w14:textId="77777777" w:rsidTr="00BA6B9C">
        <w:trPr>
          <w:trHeight w:val="295"/>
        </w:trPr>
        <w:tc>
          <w:tcPr>
            <w:tcW w:w="1795" w:type="dxa"/>
            <w:noWrap/>
            <w:hideMark/>
          </w:tcPr>
          <w:p w14:paraId="51776692"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Hosseinpoor</w:t>
            </w:r>
            <w:proofErr w:type="spellEnd"/>
            <w:r w:rsidRPr="00FC3508">
              <w:rPr>
                <w:rFonts w:ascii="Times New Roman" w:hAnsi="Times New Roman" w:cs="Times New Roman"/>
              </w:rPr>
              <w:t xml:space="preserve"> et al., 2016</w:t>
            </w:r>
          </w:p>
        </w:tc>
        <w:tc>
          <w:tcPr>
            <w:tcW w:w="1347" w:type="dxa"/>
            <w:noWrap/>
            <w:hideMark/>
          </w:tcPr>
          <w:p w14:paraId="6CA6D564"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Bangladesh, Egypt, Ghana, and Zimbabwe</w:t>
            </w:r>
          </w:p>
        </w:tc>
        <w:tc>
          <w:tcPr>
            <w:tcW w:w="2973" w:type="dxa"/>
            <w:noWrap/>
            <w:hideMark/>
          </w:tcPr>
          <w:p w14:paraId="57553BD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 Bangladesh (1996, 1999, 2004, 2007), Egypt (1995, 2000, 2005, 2008), Ghana (1998, 2003, 2008), and Zimbabwe (1999, 2005, 2010)</w:t>
            </w:r>
          </w:p>
        </w:tc>
        <w:tc>
          <w:tcPr>
            <w:tcW w:w="1800" w:type="dxa"/>
            <w:noWrap/>
            <w:hideMark/>
          </w:tcPr>
          <w:p w14:paraId="7BE47659"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PAR, PAF, CV, Index of dissimilarity, Mean difference from mean, BGV and Theil index</w:t>
            </w:r>
          </w:p>
        </w:tc>
        <w:tc>
          <w:tcPr>
            <w:tcW w:w="1980" w:type="dxa"/>
            <w:noWrap/>
            <w:hideMark/>
          </w:tcPr>
          <w:p w14:paraId="069D21B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1+ ANC visits, and SBA</w:t>
            </w:r>
          </w:p>
        </w:tc>
        <w:tc>
          <w:tcPr>
            <w:tcW w:w="2971" w:type="dxa"/>
            <w:noWrap/>
            <w:hideMark/>
          </w:tcPr>
          <w:p w14:paraId="5523BDE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Region</w:t>
            </w:r>
          </w:p>
        </w:tc>
      </w:tr>
      <w:tr w:rsidR="00FC3508" w:rsidRPr="00FC3508" w14:paraId="32C69256" w14:textId="77777777" w:rsidTr="00BA6B9C">
        <w:trPr>
          <w:trHeight w:val="295"/>
        </w:trPr>
        <w:tc>
          <w:tcPr>
            <w:tcW w:w="1795" w:type="dxa"/>
            <w:noWrap/>
            <w:hideMark/>
          </w:tcPr>
          <w:p w14:paraId="4562A76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lastRenderedPageBreak/>
              <w:t>McKinnon et al., 2016</w:t>
            </w:r>
          </w:p>
        </w:tc>
        <w:tc>
          <w:tcPr>
            <w:tcW w:w="1347" w:type="dxa"/>
            <w:noWrap/>
            <w:hideMark/>
          </w:tcPr>
          <w:p w14:paraId="74BC27E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48 LMICs</w:t>
            </w:r>
          </w:p>
        </w:tc>
        <w:tc>
          <w:tcPr>
            <w:tcW w:w="2973" w:type="dxa"/>
            <w:noWrap/>
            <w:hideMark/>
          </w:tcPr>
          <w:p w14:paraId="71549A51"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2006-2012</w:t>
            </w:r>
          </w:p>
        </w:tc>
        <w:tc>
          <w:tcPr>
            <w:tcW w:w="1800" w:type="dxa"/>
            <w:noWrap/>
            <w:hideMark/>
          </w:tcPr>
          <w:p w14:paraId="55B112E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SII, and RII</w:t>
            </w:r>
          </w:p>
        </w:tc>
        <w:tc>
          <w:tcPr>
            <w:tcW w:w="1980" w:type="dxa"/>
            <w:noWrap/>
            <w:hideMark/>
          </w:tcPr>
          <w:p w14:paraId="053017E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FBD, and C-section delivery</w:t>
            </w:r>
          </w:p>
        </w:tc>
        <w:tc>
          <w:tcPr>
            <w:tcW w:w="2971" w:type="dxa"/>
            <w:noWrap/>
            <w:hideMark/>
          </w:tcPr>
          <w:p w14:paraId="2111611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Region</w:t>
            </w:r>
          </w:p>
        </w:tc>
      </w:tr>
      <w:tr w:rsidR="00FC3508" w:rsidRPr="00FC3508" w14:paraId="174EAF05" w14:textId="77777777" w:rsidTr="00BA6B9C">
        <w:trPr>
          <w:trHeight w:val="295"/>
        </w:trPr>
        <w:tc>
          <w:tcPr>
            <w:tcW w:w="1795" w:type="dxa"/>
            <w:noWrap/>
            <w:hideMark/>
          </w:tcPr>
          <w:p w14:paraId="06E8C51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Do et al., 2015</w:t>
            </w:r>
          </w:p>
        </w:tc>
        <w:tc>
          <w:tcPr>
            <w:tcW w:w="1347" w:type="dxa"/>
            <w:noWrap/>
            <w:hideMark/>
          </w:tcPr>
          <w:p w14:paraId="2ADCA5C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Ghana, Rwanda, and Philippines</w:t>
            </w:r>
          </w:p>
        </w:tc>
        <w:tc>
          <w:tcPr>
            <w:tcW w:w="2973" w:type="dxa"/>
            <w:noWrap/>
            <w:hideMark/>
          </w:tcPr>
          <w:p w14:paraId="6DD1325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Health Surveys: Ghana (2008), Rwanda (2005), and Philippines (2008)</w:t>
            </w:r>
          </w:p>
        </w:tc>
        <w:tc>
          <w:tcPr>
            <w:tcW w:w="1800" w:type="dxa"/>
            <w:noWrap/>
            <w:hideMark/>
          </w:tcPr>
          <w:p w14:paraId="0D84118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 and Decomposition of CI</w:t>
            </w:r>
          </w:p>
        </w:tc>
        <w:tc>
          <w:tcPr>
            <w:tcW w:w="1980" w:type="dxa"/>
            <w:noWrap/>
            <w:hideMark/>
          </w:tcPr>
          <w:p w14:paraId="1EA192F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FBD</w:t>
            </w:r>
          </w:p>
        </w:tc>
        <w:tc>
          <w:tcPr>
            <w:tcW w:w="2971" w:type="dxa"/>
            <w:noWrap/>
            <w:hideMark/>
          </w:tcPr>
          <w:p w14:paraId="378F80D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education, parity, age, and religion</w:t>
            </w:r>
          </w:p>
        </w:tc>
      </w:tr>
      <w:tr w:rsidR="00FC3508" w:rsidRPr="00FC3508" w14:paraId="012DEA6D" w14:textId="77777777" w:rsidTr="00BA6B9C">
        <w:trPr>
          <w:trHeight w:val="295"/>
        </w:trPr>
        <w:tc>
          <w:tcPr>
            <w:tcW w:w="1795" w:type="dxa"/>
            <w:noWrap/>
            <w:hideMark/>
          </w:tcPr>
          <w:p w14:paraId="409D1068"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Alam et al., 2015</w:t>
            </w:r>
          </w:p>
        </w:tc>
        <w:tc>
          <w:tcPr>
            <w:tcW w:w="1347" w:type="dxa"/>
            <w:noWrap/>
            <w:hideMark/>
          </w:tcPr>
          <w:p w14:paraId="648B4B75"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Ethiopia, Madagascar, Uganda, Cameroon, Zambia, and Zimbabwe</w:t>
            </w:r>
          </w:p>
        </w:tc>
        <w:tc>
          <w:tcPr>
            <w:tcW w:w="2973" w:type="dxa"/>
            <w:noWrap/>
            <w:hideMark/>
          </w:tcPr>
          <w:p w14:paraId="4EDAB40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Ethiopia (2000, 2005, 2011), Madagascar (1997, 2003/04, 2008/09), Uganda (2000/01, 2006, 2011), Cameroon (1998, 2004, 2011), Zambia (1996, 2001/02, 2007), and Zimbabwe (1999, 2005/06, 2010/11)</w:t>
            </w:r>
          </w:p>
        </w:tc>
        <w:tc>
          <w:tcPr>
            <w:tcW w:w="1800" w:type="dxa"/>
            <w:noWrap/>
            <w:hideMark/>
          </w:tcPr>
          <w:p w14:paraId="37383E70"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Ratio, Difference, and CI</w:t>
            </w:r>
          </w:p>
        </w:tc>
        <w:tc>
          <w:tcPr>
            <w:tcW w:w="1980" w:type="dxa"/>
            <w:noWrap/>
            <w:hideMark/>
          </w:tcPr>
          <w:p w14:paraId="03C031BF"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FBD</w:t>
            </w:r>
          </w:p>
        </w:tc>
        <w:tc>
          <w:tcPr>
            <w:tcW w:w="2971" w:type="dxa"/>
            <w:noWrap/>
            <w:hideMark/>
          </w:tcPr>
          <w:p w14:paraId="7F4124CE"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 and residence</w:t>
            </w:r>
          </w:p>
        </w:tc>
      </w:tr>
      <w:tr w:rsidR="00FC3508" w:rsidRPr="00FC3508" w14:paraId="7DCB3C86" w14:textId="77777777" w:rsidTr="00BA6B9C">
        <w:trPr>
          <w:trHeight w:val="295"/>
        </w:trPr>
        <w:tc>
          <w:tcPr>
            <w:tcW w:w="1795" w:type="dxa"/>
            <w:tcBorders>
              <w:bottom w:val="single" w:sz="4" w:space="0" w:color="auto"/>
            </w:tcBorders>
            <w:noWrap/>
            <w:hideMark/>
          </w:tcPr>
          <w:p w14:paraId="5987072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Restrepo-Méndez et al., 2015</w:t>
            </w:r>
          </w:p>
        </w:tc>
        <w:tc>
          <w:tcPr>
            <w:tcW w:w="1347" w:type="dxa"/>
            <w:tcBorders>
              <w:bottom w:val="single" w:sz="4" w:space="0" w:color="auto"/>
            </w:tcBorders>
            <w:noWrap/>
            <w:hideMark/>
          </w:tcPr>
          <w:p w14:paraId="2C2B304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 xml:space="preserve">13 Latin America and the Caribbean </w:t>
            </w:r>
          </w:p>
        </w:tc>
        <w:tc>
          <w:tcPr>
            <w:tcW w:w="2973" w:type="dxa"/>
            <w:tcBorders>
              <w:bottom w:val="single" w:sz="4" w:space="0" w:color="auto"/>
            </w:tcBorders>
            <w:noWrap/>
            <w:hideMark/>
          </w:tcPr>
          <w:p w14:paraId="0FE8CEF2"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&amp; Multiple Indicator Cluster Surveys: Bolivia (1998, 2008), Haiti (2000, 2012), Honduras (2005, 2011), Nicaragua (1997, 2001), Brazil (1996, 2006), Guatemala (1998, 2008), Peru (1996, 2012), Belize (2011), Colombia (1995, 2010), Costa Rica (2011), Suriname (2006, 2010), Dominican Republic (1996, 2007), Guyana (2006, 2009)</w:t>
            </w:r>
          </w:p>
        </w:tc>
        <w:tc>
          <w:tcPr>
            <w:tcW w:w="1800" w:type="dxa"/>
            <w:tcBorders>
              <w:bottom w:val="single" w:sz="4" w:space="0" w:color="auto"/>
            </w:tcBorders>
            <w:noWrap/>
            <w:hideMark/>
          </w:tcPr>
          <w:p w14:paraId="7157CCA3"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Equiplot</w:t>
            </w:r>
            <w:proofErr w:type="spellEnd"/>
          </w:p>
        </w:tc>
        <w:tc>
          <w:tcPr>
            <w:tcW w:w="1980" w:type="dxa"/>
            <w:tcBorders>
              <w:bottom w:val="single" w:sz="4" w:space="0" w:color="auto"/>
            </w:tcBorders>
            <w:noWrap/>
            <w:hideMark/>
          </w:tcPr>
          <w:p w14:paraId="5052884B"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4+ ANC visits, and SBA</w:t>
            </w:r>
          </w:p>
        </w:tc>
        <w:tc>
          <w:tcPr>
            <w:tcW w:w="2971" w:type="dxa"/>
            <w:tcBorders>
              <w:bottom w:val="single" w:sz="4" w:space="0" w:color="auto"/>
            </w:tcBorders>
            <w:noWrap/>
            <w:hideMark/>
          </w:tcPr>
          <w:p w14:paraId="0943817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r w:rsidR="00FC3508" w:rsidRPr="00FC3508" w14:paraId="6B4E6544" w14:textId="77777777" w:rsidTr="00BA6B9C">
        <w:trPr>
          <w:trHeight w:val="602"/>
        </w:trPr>
        <w:tc>
          <w:tcPr>
            <w:tcW w:w="1795" w:type="dxa"/>
            <w:tcBorders>
              <w:bottom w:val="single" w:sz="4" w:space="0" w:color="auto"/>
            </w:tcBorders>
            <w:noWrap/>
            <w:hideMark/>
          </w:tcPr>
          <w:p w14:paraId="78DDCFA5" w14:textId="77777777" w:rsidR="00FC3508" w:rsidRPr="00FC3508" w:rsidRDefault="00FC3508" w:rsidP="00FC3508">
            <w:pPr>
              <w:rPr>
                <w:rFonts w:ascii="Times New Roman" w:hAnsi="Times New Roman" w:cs="Times New Roman"/>
              </w:rPr>
            </w:pPr>
            <w:proofErr w:type="spellStart"/>
            <w:r w:rsidRPr="00FC3508">
              <w:rPr>
                <w:rFonts w:ascii="Times New Roman" w:hAnsi="Times New Roman" w:cs="Times New Roman"/>
              </w:rPr>
              <w:t>Alkenbrack</w:t>
            </w:r>
            <w:proofErr w:type="spellEnd"/>
            <w:r w:rsidRPr="00FC3508">
              <w:rPr>
                <w:rFonts w:ascii="Times New Roman" w:hAnsi="Times New Roman" w:cs="Times New Roman"/>
              </w:rPr>
              <w:t xml:space="preserve"> et al., 2015</w:t>
            </w:r>
          </w:p>
        </w:tc>
        <w:tc>
          <w:tcPr>
            <w:tcW w:w="1347" w:type="dxa"/>
            <w:tcBorders>
              <w:bottom w:val="single" w:sz="4" w:space="0" w:color="auto"/>
            </w:tcBorders>
            <w:noWrap/>
            <w:hideMark/>
          </w:tcPr>
          <w:p w14:paraId="7073ED97"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74 LMICs</w:t>
            </w:r>
          </w:p>
        </w:tc>
        <w:tc>
          <w:tcPr>
            <w:tcW w:w="2973" w:type="dxa"/>
            <w:tcBorders>
              <w:bottom w:val="single" w:sz="4" w:space="0" w:color="auto"/>
            </w:tcBorders>
            <w:noWrap/>
            <w:hideMark/>
          </w:tcPr>
          <w:p w14:paraId="2A6EB56A"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Demographic and Health Surveys: 1990-2013</w:t>
            </w:r>
          </w:p>
        </w:tc>
        <w:tc>
          <w:tcPr>
            <w:tcW w:w="1800" w:type="dxa"/>
            <w:tcBorders>
              <w:bottom w:val="single" w:sz="4" w:space="0" w:color="auto"/>
            </w:tcBorders>
            <w:noWrap/>
            <w:hideMark/>
          </w:tcPr>
          <w:p w14:paraId="74326B3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CI</w:t>
            </w:r>
          </w:p>
        </w:tc>
        <w:tc>
          <w:tcPr>
            <w:tcW w:w="1980" w:type="dxa"/>
            <w:tcBorders>
              <w:bottom w:val="single" w:sz="4" w:space="0" w:color="auto"/>
            </w:tcBorders>
            <w:noWrap/>
            <w:hideMark/>
          </w:tcPr>
          <w:p w14:paraId="4D47F04D"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ANC by SP, and FBD</w:t>
            </w:r>
          </w:p>
        </w:tc>
        <w:tc>
          <w:tcPr>
            <w:tcW w:w="2971" w:type="dxa"/>
            <w:tcBorders>
              <w:bottom w:val="single" w:sz="4" w:space="0" w:color="auto"/>
            </w:tcBorders>
            <w:noWrap/>
            <w:hideMark/>
          </w:tcPr>
          <w:p w14:paraId="5BDA9336" w14:textId="77777777" w:rsidR="00FC3508" w:rsidRPr="00FC3508" w:rsidRDefault="00FC3508" w:rsidP="00FC3508">
            <w:pPr>
              <w:rPr>
                <w:rFonts w:ascii="Times New Roman" w:hAnsi="Times New Roman" w:cs="Times New Roman"/>
              </w:rPr>
            </w:pPr>
            <w:r w:rsidRPr="00FC3508">
              <w:rPr>
                <w:rFonts w:ascii="Times New Roman" w:hAnsi="Times New Roman" w:cs="Times New Roman"/>
              </w:rPr>
              <w:t>Wealth status</w:t>
            </w:r>
          </w:p>
        </w:tc>
      </w:tr>
    </w:tbl>
    <w:p w14:paraId="3285E4DC" w14:textId="2CFED3AA" w:rsidR="00475BE9" w:rsidRPr="00B00D86" w:rsidRDefault="00FC3508" w:rsidP="00B00D86">
      <w:r w:rsidRPr="00FC3508">
        <w:rPr>
          <w:rFonts w:ascii="Times New Roman" w:hAnsi="Times New Roman" w:cs="Times New Roman"/>
        </w:rPr>
        <w:t>CI Concentration Index, CC Concentration curve, SII Slope index of inequality, RII Relative index of inequality, PAF Population attributable fraction, PAR Population attributable risk, BGV Between Group Variance, CV Coefficient of variation, SP Skilled provider, ANC Antenatal care, PNC Postnatal care, FBD Facility based delivery, SBA Skilled birth attendan</w:t>
      </w:r>
      <w:r w:rsidR="00B03EDF">
        <w:rPr>
          <w:rFonts w:ascii="Times New Roman" w:hAnsi="Times New Roman" w:cs="Times New Roman"/>
        </w:rPr>
        <w:t>ce</w:t>
      </w:r>
      <w:r w:rsidRPr="00FC3508">
        <w:rPr>
          <w:rFonts w:ascii="Times New Roman" w:hAnsi="Times New Roman" w:cs="Times New Roman"/>
        </w:rPr>
        <w:t xml:space="preserve">, </w:t>
      </w:r>
      <w:r w:rsidR="00170CB2">
        <w:rPr>
          <w:rFonts w:ascii="Times New Roman" w:hAnsi="Times New Roman" w:cs="Times New Roman"/>
        </w:rPr>
        <w:t xml:space="preserve">MHS Maternal healthcare services </w:t>
      </w:r>
      <w:r w:rsidRPr="00FC3508">
        <w:rPr>
          <w:rFonts w:ascii="Times New Roman" w:hAnsi="Times New Roman" w:cs="Times New Roman"/>
        </w:rPr>
        <w:t xml:space="preserve">LIC low-income country, </w:t>
      </w:r>
      <w:proofErr w:type="spellStart"/>
      <w:r w:rsidRPr="00FC3508">
        <w:rPr>
          <w:rFonts w:ascii="Times New Roman" w:hAnsi="Times New Roman" w:cs="Times New Roman"/>
        </w:rPr>
        <w:t>LwMIC</w:t>
      </w:r>
      <w:proofErr w:type="spellEnd"/>
      <w:r w:rsidRPr="00FC3508">
        <w:rPr>
          <w:rFonts w:ascii="Times New Roman" w:hAnsi="Times New Roman" w:cs="Times New Roman"/>
        </w:rPr>
        <w:t xml:space="preserve"> lower middle-income country, UMIC upper middle-income country, LMIC low- and middle-income country</w:t>
      </w:r>
    </w:p>
    <w:sectPr w:rsidR="00475BE9" w:rsidRPr="00B00D86" w:rsidSect="00D34E70">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95D1" w14:textId="77777777" w:rsidR="00211358" w:rsidRDefault="00211358" w:rsidP="00DC5FB7">
      <w:pPr>
        <w:spacing w:after="0" w:line="240" w:lineRule="auto"/>
      </w:pPr>
      <w:r>
        <w:separator/>
      </w:r>
    </w:p>
  </w:endnote>
  <w:endnote w:type="continuationSeparator" w:id="0">
    <w:p w14:paraId="581505D5" w14:textId="77777777" w:rsidR="00211358" w:rsidRDefault="00211358" w:rsidP="00DC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92D9" w14:textId="77777777" w:rsidR="00DC5FB7" w:rsidRDefault="00DC5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0D79" w14:textId="77777777" w:rsidR="00211358" w:rsidRDefault="00211358" w:rsidP="00DC5FB7">
      <w:pPr>
        <w:spacing w:after="0" w:line="240" w:lineRule="auto"/>
      </w:pPr>
      <w:r>
        <w:separator/>
      </w:r>
    </w:p>
  </w:footnote>
  <w:footnote w:type="continuationSeparator" w:id="0">
    <w:p w14:paraId="3B53665C" w14:textId="77777777" w:rsidR="00211358" w:rsidRDefault="00211358" w:rsidP="00DC5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4972"/>
    <w:multiLevelType w:val="hybridMultilevel"/>
    <w:tmpl w:val="4DB0CD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02DD9"/>
    <w:multiLevelType w:val="hybridMultilevel"/>
    <w:tmpl w:val="43BA8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D2A7F"/>
    <w:multiLevelType w:val="hybridMultilevel"/>
    <w:tmpl w:val="5CE8A2D2"/>
    <w:lvl w:ilvl="0" w:tplc="E034E4BA">
      <w:start w:val="4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5375624">
    <w:abstractNumId w:val="2"/>
  </w:num>
  <w:num w:numId="2" w16cid:durableId="1304581002">
    <w:abstractNumId w:val="1"/>
  </w:num>
  <w:num w:numId="3" w16cid:durableId="118247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taavf9nf0p9se5axevw096a0tzawf0td50&quot;&gt;My EndNote Library&lt;record-ids&gt;&lt;item&gt;407&lt;/item&gt;&lt;/record-ids&gt;&lt;/item&gt;&lt;/Libraries&gt;"/>
  </w:docVars>
  <w:rsids>
    <w:rsidRoot w:val="000C1F07"/>
    <w:rsid w:val="00000140"/>
    <w:rsid w:val="000007B3"/>
    <w:rsid w:val="00000B69"/>
    <w:rsid w:val="00000BBD"/>
    <w:rsid w:val="00000C61"/>
    <w:rsid w:val="000021BA"/>
    <w:rsid w:val="00002549"/>
    <w:rsid w:val="0000373A"/>
    <w:rsid w:val="00003BA0"/>
    <w:rsid w:val="000041E5"/>
    <w:rsid w:val="00004DF9"/>
    <w:rsid w:val="00012BC3"/>
    <w:rsid w:val="00013C63"/>
    <w:rsid w:val="00014295"/>
    <w:rsid w:val="0001477A"/>
    <w:rsid w:val="00015F2B"/>
    <w:rsid w:val="00016A33"/>
    <w:rsid w:val="00016E8D"/>
    <w:rsid w:val="00020D32"/>
    <w:rsid w:val="00021E86"/>
    <w:rsid w:val="0002354B"/>
    <w:rsid w:val="00023D70"/>
    <w:rsid w:val="00024A25"/>
    <w:rsid w:val="0002556D"/>
    <w:rsid w:val="00025E27"/>
    <w:rsid w:val="000263CA"/>
    <w:rsid w:val="000268F7"/>
    <w:rsid w:val="000304D4"/>
    <w:rsid w:val="000316FB"/>
    <w:rsid w:val="00032CE4"/>
    <w:rsid w:val="000338EE"/>
    <w:rsid w:val="000408B1"/>
    <w:rsid w:val="00041C8B"/>
    <w:rsid w:val="0004257B"/>
    <w:rsid w:val="00042B98"/>
    <w:rsid w:val="00043D5B"/>
    <w:rsid w:val="0004499A"/>
    <w:rsid w:val="00046EC2"/>
    <w:rsid w:val="00047DED"/>
    <w:rsid w:val="00050B37"/>
    <w:rsid w:val="000536E9"/>
    <w:rsid w:val="00053C71"/>
    <w:rsid w:val="00053D4D"/>
    <w:rsid w:val="00054849"/>
    <w:rsid w:val="00054A63"/>
    <w:rsid w:val="00054BEA"/>
    <w:rsid w:val="00054CFB"/>
    <w:rsid w:val="00057BA8"/>
    <w:rsid w:val="00057BE2"/>
    <w:rsid w:val="0006133C"/>
    <w:rsid w:val="0006330F"/>
    <w:rsid w:val="00064501"/>
    <w:rsid w:val="00066A69"/>
    <w:rsid w:val="00070F3C"/>
    <w:rsid w:val="00072B8B"/>
    <w:rsid w:val="0007335B"/>
    <w:rsid w:val="00073CB2"/>
    <w:rsid w:val="00076F93"/>
    <w:rsid w:val="00080E73"/>
    <w:rsid w:val="00081AC3"/>
    <w:rsid w:val="00086690"/>
    <w:rsid w:val="000867F0"/>
    <w:rsid w:val="0009050D"/>
    <w:rsid w:val="00090BFA"/>
    <w:rsid w:val="0009245B"/>
    <w:rsid w:val="00094F24"/>
    <w:rsid w:val="00095EF3"/>
    <w:rsid w:val="000967D5"/>
    <w:rsid w:val="00097DE9"/>
    <w:rsid w:val="000A00A6"/>
    <w:rsid w:val="000A1AB2"/>
    <w:rsid w:val="000A2927"/>
    <w:rsid w:val="000A5250"/>
    <w:rsid w:val="000A6174"/>
    <w:rsid w:val="000A7626"/>
    <w:rsid w:val="000A7751"/>
    <w:rsid w:val="000A799B"/>
    <w:rsid w:val="000B535C"/>
    <w:rsid w:val="000B76EC"/>
    <w:rsid w:val="000B7A4C"/>
    <w:rsid w:val="000B7DBD"/>
    <w:rsid w:val="000C1F07"/>
    <w:rsid w:val="000C2365"/>
    <w:rsid w:val="000C2B57"/>
    <w:rsid w:val="000C2BD3"/>
    <w:rsid w:val="000C2E41"/>
    <w:rsid w:val="000C3535"/>
    <w:rsid w:val="000C4905"/>
    <w:rsid w:val="000C6949"/>
    <w:rsid w:val="000C694B"/>
    <w:rsid w:val="000D011B"/>
    <w:rsid w:val="000D041A"/>
    <w:rsid w:val="000D11C1"/>
    <w:rsid w:val="000D18FA"/>
    <w:rsid w:val="000D58CA"/>
    <w:rsid w:val="000E1A7F"/>
    <w:rsid w:val="000E2955"/>
    <w:rsid w:val="000E6D84"/>
    <w:rsid w:val="000F062C"/>
    <w:rsid w:val="000F098B"/>
    <w:rsid w:val="000F1C3E"/>
    <w:rsid w:val="000F2F72"/>
    <w:rsid w:val="000F36A7"/>
    <w:rsid w:val="000F586A"/>
    <w:rsid w:val="001016A0"/>
    <w:rsid w:val="001023E1"/>
    <w:rsid w:val="00103BF5"/>
    <w:rsid w:val="001104E2"/>
    <w:rsid w:val="00110F32"/>
    <w:rsid w:val="001123B7"/>
    <w:rsid w:val="00112A16"/>
    <w:rsid w:val="00112D39"/>
    <w:rsid w:val="001146E3"/>
    <w:rsid w:val="00114C17"/>
    <w:rsid w:val="00116172"/>
    <w:rsid w:val="0011666D"/>
    <w:rsid w:val="001166C8"/>
    <w:rsid w:val="00117546"/>
    <w:rsid w:val="001179A8"/>
    <w:rsid w:val="00117AA2"/>
    <w:rsid w:val="00117F4D"/>
    <w:rsid w:val="001212E8"/>
    <w:rsid w:val="0012164E"/>
    <w:rsid w:val="00121BF7"/>
    <w:rsid w:val="00122E4A"/>
    <w:rsid w:val="00123BEA"/>
    <w:rsid w:val="00123F73"/>
    <w:rsid w:val="001246F9"/>
    <w:rsid w:val="00125B1A"/>
    <w:rsid w:val="001306EB"/>
    <w:rsid w:val="001311AC"/>
    <w:rsid w:val="001324C6"/>
    <w:rsid w:val="0013367B"/>
    <w:rsid w:val="00133D43"/>
    <w:rsid w:val="001367DE"/>
    <w:rsid w:val="00136D82"/>
    <w:rsid w:val="00137C2F"/>
    <w:rsid w:val="00140388"/>
    <w:rsid w:val="001452F0"/>
    <w:rsid w:val="001456C3"/>
    <w:rsid w:val="00146B86"/>
    <w:rsid w:val="001508FA"/>
    <w:rsid w:val="00155937"/>
    <w:rsid w:val="00156C15"/>
    <w:rsid w:val="00156CAC"/>
    <w:rsid w:val="00157251"/>
    <w:rsid w:val="0015762B"/>
    <w:rsid w:val="001631A3"/>
    <w:rsid w:val="00163670"/>
    <w:rsid w:val="00166FDE"/>
    <w:rsid w:val="001679E0"/>
    <w:rsid w:val="00170CB2"/>
    <w:rsid w:val="00170E00"/>
    <w:rsid w:val="00172CA6"/>
    <w:rsid w:val="00172DF7"/>
    <w:rsid w:val="00173267"/>
    <w:rsid w:val="00174522"/>
    <w:rsid w:val="00175E71"/>
    <w:rsid w:val="00175EB1"/>
    <w:rsid w:val="00177DE6"/>
    <w:rsid w:val="00180CE0"/>
    <w:rsid w:val="00181AED"/>
    <w:rsid w:val="001828DB"/>
    <w:rsid w:val="00183BD0"/>
    <w:rsid w:val="001841EA"/>
    <w:rsid w:val="0018539C"/>
    <w:rsid w:val="001859A1"/>
    <w:rsid w:val="00186E61"/>
    <w:rsid w:val="00187109"/>
    <w:rsid w:val="001877A7"/>
    <w:rsid w:val="00187AFA"/>
    <w:rsid w:val="00190FC3"/>
    <w:rsid w:val="00191329"/>
    <w:rsid w:val="00191947"/>
    <w:rsid w:val="00195AD6"/>
    <w:rsid w:val="001A2112"/>
    <w:rsid w:val="001A2D83"/>
    <w:rsid w:val="001A2E1F"/>
    <w:rsid w:val="001A42C5"/>
    <w:rsid w:val="001A6E37"/>
    <w:rsid w:val="001A7D35"/>
    <w:rsid w:val="001B10C3"/>
    <w:rsid w:val="001B1A6B"/>
    <w:rsid w:val="001B2BB0"/>
    <w:rsid w:val="001B34F1"/>
    <w:rsid w:val="001B4DC6"/>
    <w:rsid w:val="001B7103"/>
    <w:rsid w:val="001C1CD4"/>
    <w:rsid w:val="001C23F2"/>
    <w:rsid w:val="001C3488"/>
    <w:rsid w:val="001C37E8"/>
    <w:rsid w:val="001C4F00"/>
    <w:rsid w:val="001D19B5"/>
    <w:rsid w:val="001D4AF3"/>
    <w:rsid w:val="001D7B2B"/>
    <w:rsid w:val="001D7C2F"/>
    <w:rsid w:val="001E0159"/>
    <w:rsid w:val="001E11E8"/>
    <w:rsid w:val="001E15A6"/>
    <w:rsid w:val="001E236B"/>
    <w:rsid w:val="001E3E27"/>
    <w:rsid w:val="001E53E5"/>
    <w:rsid w:val="001E5595"/>
    <w:rsid w:val="001E5CAC"/>
    <w:rsid w:val="001F008D"/>
    <w:rsid w:val="001F09ED"/>
    <w:rsid w:val="001F117F"/>
    <w:rsid w:val="001F1959"/>
    <w:rsid w:val="001F23E6"/>
    <w:rsid w:val="001F2630"/>
    <w:rsid w:val="001F2B59"/>
    <w:rsid w:val="001F335A"/>
    <w:rsid w:val="001F416F"/>
    <w:rsid w:val="001F49D3"/>
    <w:rsid w:val="001F630F"/>
    <w:rsid w:val="001F71EA"/>
    <w:rsid w:val="0020092D"/>
    <w:rsid w:val="002019C7"/>
    <w:rsid w:val="0020265C"/>
    <w:rsid w:val="002031B8"/>
    <w:rsid w:val="002038B1"/>
    <w:rsid w:val="0020424F"/>
    <w:rsid w:val="002042E2"/>
    <w:rsid w:val="00204309"/>
    <w:rsid w:val="002046DC"/>
    <w:rsid w:val="00205611"/>
    <w:rsid w:val="002072B9"/>
    <w:rsid w:val="00210992"/>
    <w:rsid w:val="00211358"/>
    <w:rsid w:val="00211F1A"/>
    <w:rsid w:val="002122DF"/>
    <w:rsid w:val="00212B66"/>
    <w:rsid w:val="00214429"/>
    <w:rsid w:val="00215394"/>
    <w:rsid w:val="00216481"/>
    <w:rsid w:val="00216BE9"/>
    <w:rsid w:val="00216CFB"/>
    <w:rsid w:val="00227F8C"/>
    <w:rsid w:val="002301D3"/>
    <w:rsid w:val="002321D3"/>
    <w:rsid w:val="00233D93"/>
    <w:rsid w:val="00233DAB"/>
    <w:rsid w:val="00235F0C"/>
    <w:rsid w:val="002433EA"/>
    <w:rsid w:val="00245569"/>
    <w:rsid w:val="00246452"/>
    <w:rsid w:val="00246CA4"/>
    <w:rsid w:val="0024723F"/>
    <w:rsid w:val="00250691"/>
    <w:rsid w:val="002507A8"/>
    <w:rsid w:val="002513B0"/>
    <w:rsid w:val="0025325C"/>
    <w:rsid w:val="00255292"/>
    <w:rsid w:val="002552F8"/>
    <w:rsid w:val="002579CC"/>
    <w:rsid w:val="00260B7C"/>
    <w:rsid w:val="0026231B"/>
    <w:rsid w:val="002646FC"/>
    <w:rsid w:val="00265993"/>
    <w:rsid w:val="00266547"/>
    <w:rsid w:val="00267967"/>
    <w:rsid w:val="00267E74"/>
    <w:rsid w:val="00270D31"/>
    <w:rsid w:val="00273ADB"/>
    <w:rsid w:val="002802C6"/>
    <w:rsid w:val="00282607"/>
    <w:rsid w:val="0028356B"/>
    <w:rsid w:val="00284B55"/>
    <w:rsid w:val="00287D98"/>
    <w:rsid w:val="00290300"/>
    <w:rsid w:val="00290EA8"/>
    <w:rsid w:val="00291DA4"/>
    <w:rsid w:val="00291FBF"/>
    <w:rsid w:val="00292CA0"/>
    <w:rsid w:val="00292CEE"/>
    <w:rsid w:val="00294657"/>
    <w:rsid w:val="00294D00"/>
    <w:rsid w:val="002959AD"/>
    <w:rsid w:val="002A2793"/>
    <w:rsid w:val="002A2CF0"/>
    <w:rsid w:val="002A3CAE"/>
    <w:rsid w:val="002A4DB1"/>
    <w:rsid w:val="002A624A"/>
    <w:rsid w:val="002A6DD9"/>
    <w:rsid w:val="002B1E05"/>
    <w:rsid w:val="002B2E45"/>
    <w:rsid w:val="002B40AF"/>
    <w:rsid w:val="002B4EDF"/>
    <w:rsid w:val="002B7031"/>
    <w:rsid w:val="002C02E3"/>
    <w:rsid w:val="002C0997"/>
    <w:rsid w:val="002C21FB"/>
    <w:rsid w:val="002D2A34"/>
    <w:rsid w:val="002D4FD5"/>
    <w:rsid w:val="002D5E95"/>
    <w:rsid w:val="002D66D9"/>
    <w:rsid w:val="002E06B6"/>
    <w:rsid w:val="002E0A15"/>
    <w:rsid w:val="002E220A"/>
    <w:rsid w:val="002E2937"/>
    <w:rsid w:val="002E3541"/>
    <w:rsid w:val="002E7081"/>
    <w:rsid w:val="002E70E0"/>
    <w:rsid w:val="002E74D6"/>
    <w:rsid w:val="002F0534"/>
    <w:rsid w:val="002F1B7A"/>
    <w:rsid w:val="002F3A58"/>
    <w:rsid w:val="002F3FB9"/>
    <w:rsid w:val="002F3FD2"/>
    <w:rsid w:val="002F5680"/>
    <w:rsid w:val="002F7893"/>
    <w:rsid w:val="002F7BEA"/>
    <w:rsid w:val="00302556"/>
    <w:rsid w:val="00305EE2"/>
    <w:rsid w:val="00306CE4"/>
    <w:rsid w:val="00307ACB"/>
    <w:rsid w:val="00310AF8"/>
    <w:rsid w:val="00310D05"/>
    <w:rsid w:val="003118D1"/>
    <w:rsid w:val="003127A7"/>
    <w:rsid w:val="00313AD5"/>
    <w:rsid w:val="003143A8"/>
    <w:rsid w:val="00315CA0"/>
    <w:rsid w:val="00316247"/>
    <w:rsid w:val="00316EFB"/>
    <w:rsid w:val="00321B7B"/>
    <w:rsid w:val="00322B05"/>
    <w:rsid w:val="00324BED"/>
    <w:rsid w:val="0032773E"/>
    <w:rsid w:val="0033234C"/>
    <w:rsid w:val="00341054"/>
    <w:rsid w:val="00341A6C"/>
    <w:rsid w:val="0034227D"/>
    <w:rsid w:val="00343648"/>
    <w:rsid w:val="0034391C"/>
    <w:rsid w:val="003440EF"/>
    <w:rsid w:val="00346B3E"/>
    <w:rsid w:val="00347895"/>
    <w:rsid w:val="00347D8B"/>
    <w:rsid w:val="0035070E"/>
    <w:rsid w:val="00352933"/>
    <w:rsid w:val="00353C42"/>
    <w:rsid w:val="003541B6"/>
    <w:rsid w:val="00354345"/>
    <w:rsid w:val="0035601C"/>
    <w:rsid w:val="00357BC0"/>
    <w:rsid w:val="003602EE"/>
    <w:rsid w:val="003612B0"/>
    <w:rsid w:val="00364E5B"/>
    <w:rsid w:val="003658F1"/>
    <w:rsid w:val="0037450A"/>
    <w:rsid w:val="00375E39"/>
    <w:rsid w:val="00376516"/>
    <w:rsid w:val="00376EBC"/>
    <w:rsid w:val="003813EC"/>
    <w:rsid w:val="00384E00"/>
    <w:rsid w:val="003860FF"/>
    <w:rsid w:val="003915FB"/>
    <w:rsid w:val="00393278"/>
    <w:rsid w:val="00393CCD"/>
    <w:rsid w:val="0039540B"/>
    <w:rsid w:val="00396DFD"/>
    <w:rsid w:val="003A0FBD"/>
    <w:rsid w:val="003A27B0"/>
    <w:rsid w:val="003A4F6C"/>
    <w:rsid w:val="003A71F6"/>
    <w:rsid w:val="003B1BC7"/>
    <w:rsid w:val="003B340B"/>
    <w:rsid w:val="003B57DA"/>
    <w:rsid w:val="003C101E"/>
    <w:rsid w:val="003C1362"/>
    <w:rsid w:val="003C1C4E"/>
    <w:rsid w:val="003C7340"/>
    <w:rsid w:val="003C7600"/>
    <w:rsid w:val="003C7FE5"/>
    <w:rsid w:val="003D0F70"/>
    <w:rsid w:val="003D17D7"/>
    <w:rsid w:val="003D197B"/>
    <w:rsid w:val="003D335E"/>
    <w:rsid w:val="003D64BA"/>
    <w:rsid w:val="003E0021"/>
    <w:rsid w:val="003E0BB0"/>
    <w:rsid w:val="003E16CE"/>
    <w:rsid w:val="003E3470"/>
    <w:rsid w:val="003E3BCA"/>
    <w:rsid w:val="003E6819"/>
    <w:rsid w:val="003E7029"/>
    <w:rsid w:val="003F0347"/>
    <w:rsid w:val="003F2690"/>
    <w:rsid w:val="003F322A"/>
    <w:rsid w:val="003F5B1E"/>
    <w:rsid w:val="003F6F4A"/>
    <w:rsid w:val="003F7643"/>
    <w:rsid w:val="0040263C"/>
    <w:rsid w:val="00403EAE"/>
    <w:rsid w:val="00405522"/>
    <w:rsid w:val="0040772A"/>
    <w:rsid w:val="00407E6A"/>
    <w:rsid w:val="00413A63"/>
    <w:rsid w:val="004146E1"/>
    <w:rsid w:val="00415504"/>
    <w:rsid w:val="00415D5A"/>
    <w:rsid w:val="0041788D"/>
    <w:rsid w:val="00417A8F"/>
    <w:rsid w:val="00421271"/>
    <w:rsid w:val="00421FF0"/>
    <w:rsid w:val="00423FED"/>
    <w:rsid w:val="004247D5"/>
    <w:rsid w:val="0042496A"/>
    <w:rsid w:val="00424B7E"/>
    <w:rsid w:val="00425EF4"/>
    <w:rsid w:val="00426968"/>
    <w:rsid w:val="004301E2"/>
    <w:rsid w:val="004307C9"/>
    <w:rsid w:val="00436321"/>
    <w:rsid w:val="0044023E"/>
    <w:rsid w:val="00440D5A"/>
    <w:rsid w:val="00442095"/>
    <w:rsid w:val="00442476"/>
    <w:rsid w:val="0044286E"/>
    <w:rsid w:val="0044308A"/>
    <w:rsid w:val="00446CF6"/>
    <w:rsid w:val="004476D5"/>
    <w:rsid w:val="004534BC"/>
    <w:rsid w:val="00455D81"/>
    <w:rsid w:val="004561F9"/>
    <w:rsid w:val="004566D2"/>
    <w:rsid w:val="00457BC5"/>
    <w:rsid w:val="00460A32"/>
    <w:rsid w:val="004616F2"/>
    <w:rsid w:val="00461731"/>
    <w:rsid w:val="00462AA6"/>
    <w:rsid w:val="00465A54"/>
    <w:rsid w:val="004671DE"/>
    <w:rsid w:val="00470FB1"/>
    <w:rsid w:val="00472BF6"/>
    <w:rsid w:val="00474239"/>
    <w:rsid w:val="00474CAA"/>
    <w:rsid w:val="00474F79"/>
    <w:rsid w:val="00475860"/>
    <w:rsid w:val="00475BE9"/>
    <w:rsid w:val="00476C1D"/>
    <w:rsid w:val="004776E0"/>
    <w:rsid w:val="00481ED8"/>
    <w:rsid w:val="00482084"/>
    <w:rsid w:val="004821D0"/>
    <w:rsid w:val="00482E56"/>
    <w:rsid w:val="00482F82"/>
    <w:rsid w:val="004842C3"/>
    <w:rsid w:val="00484DA5"/>
    <w:rsid w:val="004874F2"/>
    <w:rsid w:val="00492054"/>
    <w:rsid w:val="00492415"/>
    <w:rsid w:val="00492769"/>
    <w:rsid w:val="00493E05"/>
    <w:rsid w:val="00493E58"/>
    <w:rsid w:val="00494303"/>
    <w:rsid w:val="00495444"/>
    <w:rsid w:val="004975F2"/>
    <w:rsid w:val="00497BB5"/>
    <w:rsid w:val="004A11A7"/>
    <w:rsid w:val="004A6CF9"/>
    <w:rsid w:val="004B0185"/>
    <w:rsid w:val="004B07D1"/>
    <w:rsid w:val="004B2425"/>
    <w:rsid w:val="004B295B"/>
    <w:rsid w:val="004B29B1"/>
    <w:rsid w:val="004B4605"/>
    <w:rsid w:val="004B514A"/>
    <w:rsid w:val="004B5816"/>
    <w:rsid w:val="004B669B"/>
    <w:rsid w:val="004C0332"/>
    <w:rsid w:val="004C04BE"/>
    <w:rsid w:val="004C1D6A"/>
    <w:rsid w:val="004C1D8A"/>
    <w:rsid w:val="004C38D8"/>
    <w:rsid w:val="004C4EDC"/>
    <w:rsid w:val="004C771F"/>
    <w:rsid w:val="004D101D"/>
    <w:rsid w:val="004D369B"/>
    <w:rsid w:val="004D462F"/>
    <w:rsid w:val="004D4653"/>
    <w:rsid w:val="004D605D"/>
    <w:rsid w:val="004D6234"/>
    <w:rsid w:val="004D72B3"/>
    <w:rsid w:val="004D7C6E"/>
    <w:rsid w:val="004E065B"/>
    <w:rsid w:val="004E0ED8"/>
    <w:rsid w:val="004E14B3"/>
    <w:rsid w:val="004E2F77"/>
    <w:rsid w:val="004E30B8"/>
    <w:rsid w:val="004E5BDF"/>
    <w:rsid w:val="004E6D08"/>
    <w:rsid w:val="004E7438"/>
    <w:rsid w:val="004E76A9"/>
    <w:rsid w:val="004F1400"/>
    <w:rsid w:val="004F1C7A"/>
    <w:rsid w:val="004F2561"/>
    <w:rsid w:val="004F2775"/>
    <w:rsid w:val="004F2E2C"/>
    <w:rsid w:val="004F5413"/>
    <w:rsid w:val="004F5FB1"/>
    <w:rsid w:val="004F5FD2"/>
    <w:rsid w:val="004F609D"/>
    <w:rsid w:val="005017C0"/>
    <w:rsid w:val="00501EE6"/>
    <w:rsid w:val="00504887"/>
    <w:rsid w:val="00505E4E"/>
    <w:rsid w:val="005115A8"/>
    <w:rsid w:val="00511B2A"/>
    <w:rsid w:val="005148C2"/>
    <w:rsid w:val="005158E3"/>
    <w:rsid w:val="00521057"/>
    <w:rsid w:val="005257A1"/>
    <w:rsid w:val="005276E4"/>
    <w:rsid w:val="0053063B"/>
    <w:rsid w:val="005317D5"/>
    <w:rsid w:val="0053302E"/>
    <w:rsid w:val="00533848"/>
    <w:rsid w:val="00533E91"/>
    <w:rsid w:val="00536577"/>
    <w:rsid w:val="00542811"/>
    <w:rsid w:val="005474C0"/>
    <w:rsid w:val="00547983"/>
    <w:rsid w:val="00547DF5"/>
    <w:rsid w:val="0055101A"/>
    <w:rsid w:val="005525C6"/>
    <w:rsid w:val="0055302A"/>
    <w:rsid w:val="00553B4B"/>
    <w:rsid w:val="0055799A"/>
    <w:rsid w:val="00560AE0"/>
    <w:rsid w:val="00561BBD"/>
    <w:rsid w:val="00562318"/>
    <w:rsid w:val="0056311D"/>
    <w:rsid w:val="005634BB"/>
    <w:rsid w:val="0056375A"/>
    <w:rsid w:val="00563EC1"/>
    <w:rsid w:val="00564B2F"/>
    <w:rsid w:val="0056536C"/>
    <w:rsid w:val="00566FB7"/>
    <w:rsid w:val="00567332"/>
    <w:rsid w:val="0056787C"/>
    <w:rsid w:val="00567F23"/>
    <w:rsid w:val="005700E9"/>
    <w:rsid w:val="00570354"/>
    <w:rsid w:val="00572A4B"/>
    <w:rsid w:val="00573F35"/>
    <w:rsid w:val="005763D6"/>
    <w:rsid w:val="00582651"/>
    <w:rsid w:val="00583EF6"/>
    <w:rsid w:val="0058556E"/>
    <w:rsid w:val="00590A60"/>
    <w:rsid w:val="00593674"/>
    <w:rsid w:val="00597257"/>
    <w:rsid w:val="005A098C"/>
    <w:rsid w:val="005A1AF5"/>
    <w:rsid w:val="005A1F76"/>
    <w:rsid w:val="005A33C6"/>
    <w:rsid w:val="005B0075"/>
    <w:rsid w:val="005B41C2"/>
    <w:rsid w:val="005B50D0"/>
    <w:rsid w:val="005B52C9"/>
    <w:rsid w:val="005B5B4D"/>
    <w:rsid w:val="005B5BAF"/>
    <w:rsid w:val="005B7FA2"/>
    <w:rsid w:val="005C0D0B"/>
    <w:rsid w:val="005C2823"/>
    <w:rsid w:val="005C447C"/>
    <w:rsid w:val="005C4CA4"/>
    <w:rsid w:val="005C4E0B"/>
    <w:rsid w:val="005C56EC"/>
    <w:rsid w:val="005C75A2"/>
    <w:rsid w:val="005C79A6"/>
    <w:rsid w:val="005C79FA"/>
    <w:rsid w:val="005C7D13"/>
    <w:rsid w:val="005D1261"/>
    <w:rsid w:val="005D2145"/>
    <w:rsid w:val="005D2851"/>
    <w:rsid w:val="005D2D67"/>
    <w:rsid w:val="005D48FF"/>
    <w:rsid w:val="005D5200"/>
    <w:rsid w:val="005D5C61"/>
    <w:rsid w:val="005D6F13"/>
    <w:rsid w:val="005D6FEF"/>
    <w:rsid w:val="005D7F58"/>
    <w:rsid w:val="005E06D9"/>
    <w:rsid w:val="005E1EBA"/>
    <w:rsid w:val="005E21C0"/>
    <w:rsid w:val="005E334F"/>
    <w:rsid w:val="005E3A64"/>
    <w:rsid w:val="005E4797"/>
    <w:rsid w:val="005E4BC3"/>
    <w:rsid w:val="005E63A0"/>
    <w:rsid w:val="005E6B5E"/>
    <w:rsid w:val="005E6EDA"/>
    <w:rsid w:val="005F0626"/>
    <w:rsid w:val="005F13CA"/>
    <w:rsid w:val="005F2C46"/>
    <w:rsid w:val="005F3D82"/>
    <w:rsid w:val="005F6E2D"/>
    <w:rsid w:val="005F7A78"/>
    <w:rsid w:val="006001BF"/>
    <w:rsid w:val="00600FA9"/>
    <w:rsid w:val="006015FE"/>
    <w:rsid w:val="006020C1"/>
    <w:rsid w:val="00602123"/>
    <w:rsid w:val="00602B8B"/>
    <w:rsid w:val="00603F73"/>
    <w:rsid w:val="00604B03"/>
    <w:rsid w:val="00605D9D"/>
    <w:rsid w:val="00606898"/>
    <w:rsid w:val="00607281"/>
    <w:rsid w:val="00607A0C"/>
    <w:rsid w:val="00610003"/>
    <w:rsid w:val="006129C7"/>
    <w:rsid w:val="00613361"/>
    <w:rsid w:val="0061372A"/>
    <w:rsid w:val="0061399C"/>
    <w:rsid w:val="006165A8"/>
    <w:rsid w:val="00620A2E"/>
    <w:rsid w:val="006275C1"/>
    <w:rsid w:val="00632F5A"/>
    <w:rsid w:val="006330D7"/>
    <w:rsid w:val="006336A5"/>
    <w:rsid w:val="0063533A"/>
    <w:rsid w:val="00635EE3"/>
    <w:rsid w:val="00636213"/>
    <w:rsid w:val="00640A16"/>
    <w:rsid w:val="00641411"/>
    <w:rsid w:val="00641B6D"/>
    <w:rsid w:val="0064371A"/>
    <w:rsid w:val="0064602A"/>
    <w:rsid w:val="00646708"/>
    <w:rsid w:val="006513B1"/>
    <w:rsid w:val="00652541"/>
    <w:rsid w:val="0065334D"/>
    <w:rsid w:val="00655093"/>
    <w:rsid w:val="00656323"/>
    <w:rsid w:val="00657A60"/>
    <w:rsid w:val="006604C7"/>
    <w:rsid w:val="00661D8E"/>
    <w:rsid w:val="00662E3A"/>
    <w:rsid w:val="00663409"/>
    <w:rsid w:val="0066552D"/>
    <w:rsid w:val="006664FA"/>
    <w:rsid w:val="006701F1"/>
    <w:rsid w:val="0067370F"/>
    <w:rsid w:val="006742C1"/>
    <w:rsid w:val="00676294"/>
    <w:rsid w:val="00677D18"/>
    <w:rsid w:val="00680100"/>
    <w:rsid w:val="006864D0"/>
    <w:rsid w:val="0068729E"/>
    <w:rsid w:val="00690894"/>
    <w:rsid w:val="0069093A"/>
    <w:rsid w:val="0069127B"/>
    <w:rsid w:val="00692FD7"/>
    <w:rsid w:val="00693885"/>
    <w:rsid w:val="00696010"/>
    <w:rsid w:val="0069624F"/>
    <w:rsid w:val="006A0BE2"/>
    <w:rsid w:val="006A19A7"/>
    <w:rsid w:val="006A1DC6"/>
    <w:rsid w:val="006A374A"/>
    <w:rsid w:val="006A418D"/>
    <w:rsid w:val="006A4A5C"/>
    <w:rsid w:val="006A5A8D"/>
    <w:rsid w:val="006A696D"/>
    <w:rsid w:val="006A69D3"/>
    <w:rsid w:val="006B16A3"/>
    <w:rsid w:val="006B1F65"/>
    <w:rsid w:val="006B6CB8"/>
    <w:rsid w:val="006C1154"/>
    <w:rsid w:val="006C148E"/>
    <w:rsid w:val="006C1BDC"/>
    <w:rsid w:val="006C1D52"/>
    <w:rsid w:val="006C209C"/>
    <w:rsid w:val="006C20CC"/>
    <w:rsid w:val="006C246B"/>
    <w:rsid w:val="006C414D"/>
    <w:rsid w:val="006C7124"/>
    <w:rsid w:val="006C7F4D"/>
    <w:rsid w:val="006D2904"/>
    <w:rsid w:val="006D56CB"/>
    <w:rsid w:val="006D6DF9"/>
    <w:rsid w:val="006E010F"/>
    <w:rsid w:val="006E20E4"/>
    <w:rsid w:val="006E36BD"/>
    <w:rsid w:val="006E3E16"/>
    <w:rsid w:val="006E5A0F"/>
    <w:rsid w:val="006F000F"/>
    <w:rsid w:val="006F0ADF"/>
    <w:rsid w:val="006F3386"/>
    <w:rsid w:val="006F487E"/>
    <w:rsid w:val="006F7610"/>
    <w:rsid w:val="00700A62"/>
    <w:rsid w:val="00700F69"/>
    <w:rsid w:val="00701A44"/>
    <w:rsid w:val="0070200F"/>
    <w:rsid w:val="007020BD"/>
    <w:rsid w:val="0070361A"/>
    <w:rsid w:val="00704EDA"/>
    <w:rsid w:val="00705009"/>
    <w:rsid w:val="00707F8E"/>
    <w:rsid w:val="007101EA"/>
    <w:rsid w:val="00710C18"/>
    <w:rsid w:val="0071203C"/>
    <w:rsid w:val="0071647A"/>
    <w:rsid w:val="00716FC7"/>
    <w:rsid w:val="007203A4"/>
    <w:rsid w:val="007207D3"/>
    <w:rsid w:val="00721B5E"/>
    <w:rsid w:val="0072715F"/>
    <w:rsid w:val="00727D1D"/>
    <w:rsid w:val="007335D6"/>
    <w:rsid w:val="007346EC"/>
    <w:rsid w:val="00736478"/>
    <w:rsid w:val="007367A1"/>
    <w:rsid w:val="007374CB"/>
    <w:rsid w:val="00740368"/>
    <w:rsid w:val="00740608"/>
    <w:rsid w:val="0074225E"/>
    <w:rsid w:val="00742837"/>
    <w:rsid w:val="007429CD"/>
    <w:rsid w:val="00743718"/>
    <w:rsid w:val="00743AF5"/>
    <w:rsid w:val="00744EFC"/>
    <w:rsid w:val="00745525"/>
    <w:rsid w:val="00745A5B"/>
    <w:rsid w:val="0074630E"/>
    <w:rsid w:val="00753D91"/>
    <w:rsid w:val="0075496D"/>
    <w:rsid w:val="007554F1"/>
    <w:rsid w:val="00756CD2"/>
    <w:rsid w:val="007573D6"/>
    <w:rsid w:val="007577CD"/>
    <w:rsid w:val="00757D8D"/>
    <w:rsid w:val="007602E0"/>
    <w:rsid w:val="00762804"/>
    <w:rsid w:val="0077160D"/>
    <w:rsid w:val="007724E4"/>
    <w:rsid w:val="00775A31"/>
    <w:rsid w:val="00776DC1"/>
    <w:rsid w:val="00776EF0"/>
    <w:rsid w:val="007803CD"/>
    <w:rsid w:val="0078058A"/>
    <w:rsid w:val="007838AA"/>
    <w:rsid w:val="00786F47"/>
    <w:rsid w:val="00787B19"/>
    <w:rsid w:val="007906E7"/>
    <w:rsid w:val="00791509"/>
    <w:rsid w:val="0079213E"/>
    <w:rsid w:val="00792B8F"/>
    <w:rsid w:val="0079728C"/>
    <w:rsid w:val="007A0EF2"/>
    <w:rsid w:val="007A1D8B"/>
    <w:rsid w:val="007A3AB0"/>
    <w:rsid w:val="007A724B"/>
    <w:rsid w:val="007B1D73"/>
    <w:rsid w:val="007B2B27"/>
    <w:rsid w:val="007B316D"/>
    <w:rsid w:val="007B6C41"/>
    <w:rsid w:val="007B766E"/>
    <w:rsid w:val="007C0075"/>
    <w:rsid w:val="007C2F92"/>
    <w:rsid w:val="007C3315"/>
    <w:rsid w:val="007C4A3F"/>
    <w:rsid w:val="007C5288"/>
    <w:rsid w:val="007C5B09"/>
    <w:rsid w:val="007C796B"/>
    <w:rsid w:val="007C7FAF"/>
    <w:rsid w:val="007D077E"/>
    <w:rsid w:val="007D227D"/>
    <w:rsid w:val="007D39CB"/>
    <w:rsid w:val="007D3DD3"/>
    <w:rsid w:val="007D6FD7"/>
    <w:rsid w:val="007E3228"/>
    <w:rsid w:val="007E3775"/>
    <w:rsid w:val="007E5425"/>
    <w:rsid w:val="007E5CEE"/>
    <w:rsid w:val="007E5D88"/>
    <w:rsid w:val="007E65FB"/>
    <w:rsid w:val="007E68E9"/>
    <w:rsid w:val="007E7E35"/>
    <w:rsid w:val="007F174E"/>
    <w:rsid w:val="007F5B1B"/>
    <w:rsid w:val="007F686A"/>
    <w:rsid w:val="00801D69"/>
    <w:rsid w:val="00804388"/>
    <w:rsid w:val="00807A16"/>
    <w:rsid w:val="00807DCC"/>
    <w:rsid w:val="0081045D"/>
    <w:rsid w:val="00811B30"/>
    <w:rsid w:val="00811F5D"/>
    <w:rsid w:val="00813BFE"/>
    <w:rsid w:val="0081435A"/>
    <w:rsid w:val="0081556A"/>
    <w:rsid w:val="00816479"/>
    <w:rsid w:val="00817F8F"/>
    <w:rsid w:val="0082093D"/>
    <w:rsid w:val="00821AD9"/>
    <w:rsid w:val="00823165"/>
    <w:rsid w:val="00823F4E"/>
    <w:rsid w:val="00826140"/>
    <w:rsid w:val="008268D8"/>
    <w:rsid w:val="0082697A"/>
    <w:rsid w:val="00827706"/>
    <w:rsid w:val="00830C1D"/>
    <w:rsid w:val="008316FB"/>
    <w:rsid w:val="008318B4"/>
    <w:rsid w:val="008323D1"/>
    <w:rsid w:val="00833273"/>
    <w:rsid w:val="00833B48"/>
    <w:rsid w:val="00833E89"/>
    <w:rsid w:val="00834C85"/>
    <w:rsid w:val="00834D84"/>
    <w:rsid w:val="00837FA5"/>
    <w:rsid w:val="00843C50"/>
    <w:rsid w:val="008443FF"/>
    <w:rsid w:val="00845B4D"/>
    <w:rsid w:val="0084693E"/>
    <w:rsid w:val="0084735E"/>
    <w:rsid w:val="00847492"/>
    <w:rsid w:val="00847865"/>
    <w:rsid w:val="00847FB0"/>
    <w:rsid w:val="00852287"/>
    <w:rsid w:val="0085381F"/>
    <w:rsid w:val="00856CA9"/>
    <w:rsid w:val="00857119"/>
    <w:rsid w:val="00857B4F"/>
    <w:rsid w:val="00857E33"/>
    <w:rsid w:val="008600B3"/>
    <w:rsid w:val="008611BF"/>
    <w:rsid w:val="00862937"/>
    <w:rsid w:val="00863802"/>
    <w:rsid w:val="008647BB"/>
    <w:rsid w:val="00864CCB"/>
    <w:rsid w:val="00864EE5"/>
    <w:rsid w:val="00866605"/>
    <w:rsid w:val="00867C0E"/>
    <w:rsid w:val="00867CA1"/>
    <w:rsid w:val="00870C83"/>
    <w:rsid w:val="00874C05"/>
    <w:rsid w:val="00875669"/>
    <w:rsid w:val="00876E29"/>
    <w:rsid w:val="00877E97"/>
    <w:rsid w:val="0088133E"/>
    <w:rsid w:val="008816CF"/>
    <w:rsid w:val="0088171A"/>
    <w:rsid w:val="00881B18"/>
    <w:rsid w:val="00882284"/>
    <w:rsid w:val="00891222"/>
    <w:rsid w:val="00891296"/>
    <w:rsid w:val="0089227B"/>
    <w:rsid w:val="00892D34"/>
    <w:rsid w:val="008936DE"/>
    <w:rsid w:val="00894A09"/>
    <w:rsid w:val="00896635"/>
    <w:rsid w:val="008A1A68"/>
    <w:rsid w:val="008A2B43"/>
    <w:rsid w:val="008A710B"/>
    <w:rsid w:val="008A71F6"/>
    <w:rsid w:val="008A7555"/>
    <w:rsid w:val="008B0510"/>
    <w:rsid w:val="008B10CE"/>
    <w:rsid w:val="008B18A9"/>
    <w:rsid w:val="008B1B9A"/>
    <w:rsid w:val="008B2E95"/>
    <w:rsid w:val="008B6765"/>
    <w:rsid w:val="008B7331"/>
    <w:rsid w:val="008C4369"/>
    <w:rsid w:val="008C442D"/>
    <w:rsid w:val="008C502E"/>
    <w:rsid w:val="008C59B3"/>
    <w:rsid w:val="008C5B16"/>
    <w:rsid w:val="008C647E"/>
    <w:rsid w:val="008C6B16"/>
    <w:rsid w:val="008C6FF9"/>
    <w:rsid w:val="008D23E3"/>
    <w:rsid w:val="008D6566"/>
    <w:rsid w:val="008D7119"/>
    <w:rsid w:val="008E0698"/>
    <w:rsid w:val="008E23A9"/>
    <w:rsid w:val="008E267B"/>
    <w:rsid w:val="008E358C"/>
    <w:rsid w:val="008E46F7"/>
    <w:rsid w:val="008E4900"/>
    <w:rsid w:val="008E5C12"/>
    <w:rsid w:val="008E6E02"/>
    <w:rsid w:val="008E7C28"/>
    <w:rsid w:val="008F07E8"/>
    <w:rsid w:val="008F1C26"/>
    <w:rsid w:val="008F2D37"/>
    <w:rsid w:val="008F3C62"/>
    <w:rsid w:val="008F414E"/>
    <w:rsid w:val="008F53B4"/>
    <w:rsid w:val="008F747D"/>
    <w:rsid w:val="009002CF"/>
    <w:rsid w:val="009037B0"/>
    <w:rsid w:val="0090462C"/>
    <w:rsid w:val="009075AE"/>
    <w:rsid w:val="00907F50"/>
    <w:rsid w:val="00911D56"/>
    <w:rsid w:val="00914825"/>
    <w:rsid w:val="00914F89"/>
    <w:rsid w:val="0091548F"/>
    <w:rsid w:val="009176CB"/>
    <w:rsid w:val="00917F1D"/>
    <w:rsid w:val="00920CB2"/>
    <w:rsid w:val="00921476"/>
    <w:rsid w:val="0092213D"/>
    <w:rsid w:val="00922266"/>
    <w:rsid w:val="00923B48"/>
    <w:rsid w:val="00926322"/>
    <w:rsid w:val="00930519"/>
    <w:rsid w:val="009309B7"/>
    <w:rsid w:val="00930D77"/>
    <w:rsid w:val="0093206D"/>
    <w:rsid w:val="00932422"/>
    <w:rsid w:val="00932787"/>
    <w:rsid w:val="00932FCE"/>
    <w:rsid w:val="00934A49"/>
    <w:rsid w:val="00934DA8"/>
    <w:rsid w:val="00935310"/>
    <w:rsid w:val="00936815"/>
    <w:rsid w:val="00944C72"/>
    <w:rsid w:val="0094571F"/>
    <w:rsid w:val="0095084E"/>
    <w:rsid w:val="00950AAE"/>
    <w:rsid w:val="0095224A"/>
    <w:rsid w:val="00954AAF"/>
    <w:rsid w:val="00956A81"/>
    <w:rsid w:val="00957A70"/>
    <w:rsid w:val="00960C9C"/>
    <w:rsid w:val="00960DA5"/>
    <w:rsid w:val="0096180C"/>
    <w:rsid w:val="00962F8E"/>
    <w:rsid w:val="00964269"/>
    <w:rsid w:val="00965F92"/>
    <w:rsid w:val="00970419"/>
    <w:rsid w:val="009720BE"/>
    <w:rsid w:val="00973CB3"/>
    <w:rsid w:val="00974892"/>
    <w:rsid w:val="00974F19"/>
    <w:rsid w:val="0097537D"/>
    <w:rsid w:val="00975C90"/>
    <w:rsid w:val="00976EC4"/>
    <w:rsid w:val="00977090"/>
    <w:rsid w:val="0098118E"/>
    <w:rsid w:val="00982DFA"/>
    <w:rsid w:val="009839AE"/>
    <w:rsid w:val="00985B49"/>
    <w:rsid w:val="00985CB0"/>
    <w:rsid w:val="00987B26"/>
    <w:rsid w:val="0099048B"/>
    <w:rsid w:val="00991DDE"/>
    <w:rsid w:val="00992F9E"/>
    <w:rsid w:val="009936B4"/>
    <w:rsid w:val="00994A60"/>
    <w:rsid w:val="0099675A"/>
    <w:rsid w:val="00997247"/>
    <w:rsid w:val="009A04B0"/>
    <w:rsid w:val="009A0C15"/>
    <w:rsid w:val="009A1477"/>
    <w:rsid w:val="009A207C"/>
    <w:rsid w:val="009A4143"/>
    <w:rsid w:val="009B04C9"/>
    <w:rsid w:val="009B2575"/>
    <w:rsid w:val="009B2ADA"/>
    <w:rsid w:val="009B2FE7"/>
    <w:rsid w:val="009B476B"/>
    <w:rsid w:val="009B4C5C"/>
    <w:rsid w:val="009B598B"/>
    <w:rsid w:val="009B68CB"/>
    <w:rsid w:val="009B7B77"/>
    <w:rsid w:val="009C0166"/>
    <w:rsid w:val="009C0506"/>
    <w:rsid w:val="009C2635"/>
    <w:rsid w:val="009C354E"/>
    <w:rsid w:val="009C3C7B"/>
    <w:rsid w:val="009C3F11"/>
    <w:rsid w:val="009C4E39"/>
    <w:rsid w:val="009C5727"/>
    <w:rsid w:val="009C671D"/>
    <w:rsid w:val="009C6F1A"/>
    <w:rsid w:val="009D3D4F"/>
    <w:rsid w:val="009D6512"/>
    <w:rsid w:val="009D6C47"/>
    <w:rsid w:val="009D746F"/>
    <w:rsid w:val="009E0655"/>
    <w:rsid w:val="009E1F00"/>
    <w:rsid w:val="009E44FC"/>
    <w:rsid w:val="009E5CE4"/>
    <w:rsid w:val="009E68AE"/>
    <w:rsid w:val="009E75B6"/>
    <w:rsid w:val="009F0632"/>
    <w:rsid w:val="009F1A7A"/>
    <w:rsid w:val="009F2325"/>
    <w:rsid w:val="009F2419"/>
    <w:rsid w:val="009F2D75"/>
    <w:rsid w:val="009F3D2C"/>
    <w:rsid w:val="009F551A"/>
    <w:rsid w:val="00A0055D"/>
    <w:rsid w:val="00A008BC"/>
    <w:rsid w:val="00A0537C"/>
    <w:rsid w:val="00A05823"/>
    <w:rsid w:val="00A1036C"/>
    <w:rsid w:val="00A129F5"/>
    <w:rsid w:val="00A12E4C"/>
    <w:rsid w:val="00A12F41"/>
    <w:rsid w:val="00A15CDC"/>
    <w:rsid w:val="00A15D6A"/>
    <w:rsid w:val="00A20A99"/>
    <w:rsid w:val="00A226D8"/>
    <w:rsid w:val="00A23C42"/>
    <w:rsid w:val="00A240B5"/>
    <w:rsid w:val="00A24207"/>
    <w:rsid w:val="00A25E43"/>
    <w:rsid w:val="00A27841"/>
    <w:rsid w:val="00A3070B"/>
    <w:rsid w:val="00A31574"/>
    <w:rsid w:val="00A320F7"/>
    <w:rsid w:val="00A33740"/>
    <w:rsid w:val="00A353F2"/>
    <w:rsid w:val="00A36FBE"/>
    <w:rsid w:val="00A374FD"/>
    <w:rsid w:val="00A400A7"/>
    <w:rsid w:val="00A40C31"/>
    <w:rsid w:val="00A40DB0"/>
    <w:rsid w:val="00A40F8E"/>
    <w:rsid w:val="00A44C3E"/>
    <w:rsid w:val="00A45144"/>
    <w:rsid w:val="00A46D2A"/>
    <w:rsid w:val="00A47D49"/>
    <w:rsid w:val="00A47FC4"/>
    <w:rsid w:val="00A50786"/>
    <w:rsid w:val="00A5528A"/>
    <w:rsid w:val="00A55A54"/>
    <w:rsid w:val="00A61A34"/>
    <w:rsid w:val="00A641CA"/>
    <w:rsid w:val="00A64B62"/>
    <w:rsid w:val="00A64FC2"/>
    <w:rsid w:val="00A65726"/>
    <w:rsid w:val="00A65B61"/>
    <w:rsid w:val="00A70054"/>
    <w:rsid w:val="00A70847"/>
    <w:rsid w:val="00A72E84"/>
    <w:rsid w:val="00A73748"/>
    <w:rsid w:val="00A7458B"/>
    <w:rsid w:val="00A75F2E"/>
    <w:rsid w:val="00A75FAB"/>
    <w:rsid w:val="00A86418"/>
    <w:rsid w:val="00A86B52"/>
    <w:rsid w:val="00A87EBB"/>
    <w:rsid w:val="00A9299F"/>
    <w:rsid w:val="00A92C78"/>
    <w:rsid w:val="00A938B4"/>
    <w:rsid w:val="00A93B42"/>
    <w:rsid w:val="00A93C49"/>
    <w:rsid w:val="00A9700E"/>
    <w:rsid w:val="00A979A9"/>
    <w:rsid w:val="00AA09D2"/>
    <w:rsid w:val="00AA1597"/>
    <w:rsid w:val="00AA18DB"/>
    <w:rsid w:val="00AA1A22"/>
    <w:rsid w:val="00AA2570"/>
    <w:rsid w:val="00AB2C64"/>
    <w:rsid w:val="00AB5696"/>
    <w:rsid w:val="00AC0864"/>
    <w:rsid w:val="00AC1A61"/>
    <w:rsid w:val="00AC1E91"/>
    <w:rsid w:val="00AC36EE"/>
    <w:rsid w:val="00AC3F75"/>
    <w:rsid w:val="00AC4D63"/>
    <w:rsid w:val="00AC5DAB"/>
    <w:rsid w:val="00AC5DFE"/>
    <w:rsid w:val="00AC6B0F"/>
    <w:rsid w:val="00AD02B8"/>
    <w:rsid w:val="00AD05F1"/>
    <w:rsid w:val="00AD1D0E"/>
    <w:rsid w:val="00AD2329"/>
    <w:rsid w:val="00AD2379"/>
    <w:rsid w:val="00AD26D6"/>
    <w:rsid w:val="00AD2F2A"/>
    <w:rsid w:val="00AD3131"/>
    <w:rsid w:val="00AD33CA"/>
    <w:rsid w:val="00AD379F"/>
    <w:rsid w:val="00AD4101"/>
    <w:rsid w:val="00AD73C2"/>
    <w:rsid w:val="00AD73D1"/>
    <w:rsid w:val="00AD75CE"/>
    <w:rsid w:val="00AD781F"/>
    <w:rsid w:val="00AE1DFD"/>
    <w:rsid w:val="00AE3894"/>
    <w:rsid w:val="00AE7042"/>
    <w:rsid w:val="00AE7680"/>
    <w:rsid w:val="00AF2103"/>
    <w:rsid w:val="00AF2A81"/>
    <w:rsid w:val="00AF2BF6"/>
    <w:rsid w:val="00AF4988"/>
    <w:rsid w:val="00B007A0"/>
    <w:rsid w:val="00B00D86"/>
    <w:rsid w:val="00B03451"/>
    <w:rsid w:val="00B03463"/>
    <w:rsid w:val="00B03EDF"/>
    <w:rsid w:val="00B11285"/>
    <w:rsid w:val="00B1288A"/>
    <w:rsid w:val="00B1582E"/>
    <w:rsid w:val="00B17D8F"/>
    <w:rsid w:val="00B2323A"/>
    <w:rsid w:val="00B23B02"/>
    <w:rsid w:val="00B23E37"/>
    <w:rsid w:val="00B2407C"/>
    <w:rsid w:val="00B24543"/>
    <w:rsid w:val="00B24F4B"/>
    <w:rsid w:val="00B30D58"/>
    <w:rsid w:val="00B3120A"/>
    <w:rsid w:val="00B313C7"/>
    <w:rsid w:val="00B32F18"/>
    <w:rsid w:val="00B34445"/>
    <w:rsid w:val="00B35E8B"/>
    <w:rsid w:val="00B35EA6"/>
    <w:rsid w:val="00B372AF"/>
    <w:rsid w:val="00B40D35"/>
    <w:rsid w:val="00B44BB7"/>
    <w:rsid w:val="00B46E5D"/>
    <w:rsid w:val="00B50900"/>
    <w:rsid w:val="00B541E7"/>
    <w:rsid w:val="00B55D11"/>
    <w:rsid w:val="00B5689E"/>
    <w:rsid w:val="00B57446"/>
    <w:rsid w:val="00B57E42"/>
    <w:rsid w:val="00B60C4B"/>
    <w:rsid w:val="00B61FD9"/>
    <w:rsid w:val="00B6268F"/>
    <w:rsid w:val="00B62949"/>
    <w:rsid w:val="00B63209"/>
    <w:rsid w:val="00B666C0"/>
    <w:rsid w:val="00B67747"/>
    <w:rsid w:val="00B706D3"/>
    <w:rsid w:val="00B716AA"/>
    <w:rsid w:val="00B72692"/>
    <w:rsid w:val="00B72915"/>
    <w:rsid w:val="00B72B80"/>
    <w:rsid w:val="00B75080"/>
    <w:rsid w:val="00B75D15"/>
    <w:rsid w:val="00B77B48"/>
    <w:rsid w:val="00B80136"/>
    <w:rsid w:val="00B8305A"/>
    <w:rsid w:val="00B844DC"/>
    <w:rsid w:val="00B918EE"/>
    <w:rsid w:val="00B91F9F"/>
    <w:rsid w:val="00B9290C"/>
    <w:rsid w:val="00B93C13"/>
    <w:rsid w:val="00B95DD2"/>
    <w:rsid w:val="00B96253"/>
    <w:rsid w:val="00B9781A"/>
    <w:rsid w:val="00BA0AA2"/>
    <w:rsid w:val="00BA3B58"/>
    <w:rsid w:val="00BB02D0"/>
    <w:rsid w:val="00BB105A"/>
    <w:rsid w:val="00BB2592"/>
    <w:rsid w:val="00BB2F29"/>
    <w:rsid w:val="00BB3EF5"/>
    <w:rsid w:val="00BB4004"/>
    <w:rsid w:val="00BB50A2"/>
    <w:rsid w:val="00BB51CA"/>
    <w:rsid w:val="00BB5A2A"/>
    <w:rsid w:val="00BB7402"/>
    <w:rsid w:val="00BC00AA"/>
    <w:rsid w:val="00BC100B"/>
    <w:rsid w:val="00BC1F0E"/>
    <w:rsid w:val="00BC3E69"/>
    <w:rsid w:val="00BC405C"/>
    <w:rsid w:val="00BC559D"/>
    <w:rsid w:val="00BC5D86"/>
    <w:rsid w:val="00BC5DB2"/>
    <w:rsid w:val="00BC5E4E"/>
    <w:rsid w:val="00BC643F"/>
    <w:rsid w:val="00BC6C92"/>
    <w:rsid w:val="00BC7934"/>
    <w:rsid w:val="00BD0AAA"/>
    <w:rsid w:val="00BD3EE6"/>
    <w:rsid w:val="00BD5779"/>
    <w:rsid w:val="00BE2D72"/>
    <w:rsid w:val="00BE31F2"/>
    <w:rsid w:val="00BE37C3"/>
    <w:rsid w:val="00BE5248"/>
    <w:rsid w:val="00BE591B"/>
    <w:rsid w:val="00BE5DA5"/>
    <w:rsid w:val="00BE60EB"/>
    <w:rsid w:val="00BE6F69"/>
    <w:rsid w:val="00BF267C"/>
    <w:rsid w:val="00BF313C"/>
    <w:rsid w:val="00BF3FED"/>
    <w:rsid w:val="00BF4A74"/>
    <w:rsid w:val="00BF6B7B"/>
    <w:rsid w:val="00BF7F8F"/>
    <w:rsid w:val="00C02185"/>
    <w:rsid w:val="00C03A53"/>
    <w:rsid w:val="00C03D20"/>
    <w:rsid w:val="00C04F22"/>
    <w:rsid w:val="00C05F38"/>
    <w:rsid w:val="00C06123"/>
    <w:rsid w:val="00C126F0"/>
    <w:rsid w:val="00C1418B"/>
    <w:rsid w:val="00C14BB3"/>
    <w:rsid w:val="00C150ED"/>
    <w:rsid w:val="00C16F4C"/>
    <w:rsid w:val="00C2020D"/>
    <w:rsid w:val="00C20579"/>
    <w:rsid w:val="00C21D25"/>
    <w:rsid w:val="00C227FF"/>
    <w:rsid w:val="00C24F3D"/>
    <w:rsid w:val="00C256F0"/>
    <w:rsid w:val="00C25B51"/>
    <w:rsid w:val="00C302BF"/>
    <w:rsid w:val="00C3066A"/>
    <w:rsid w:val="00C32ECD"/>
    <w:rsid w:val="00C33356"/>
    <w:rsid w:val="00C333FD"/>
    <w:rsid w:val="00C33644"/>
    <w:rsid w:val="00C3612C"/>
    <w:rsid w:val="00C36628"/>
    <w:rsid w:val="00C369A8"/>
    <w:rsid w:val="00C37668"/>
    <w:rsid w:val="00C41B7B"/>
    <w:rsid w:val="00C42828"/>
    <w:rsid w:val="00C4310A"/>
    <w:rsid w:val="00C44FD1"/>
    <w:rsid w:val="00C47CF1"/>
    <w:rsid w:val="00C50BFE"/>
    <w:rsid w:val="00C50E95"/>
    <w:rsid w:val="00C533BC"/>
    <w:rsid w:val="00C552CD"/>
    <w:rsid w:val="00C5546B"/>
    <w:rsid w:val="00C561B3"/>
    <w:rsid w:val="00C60EBD"/>
    <w:rsid w:val="00C63157"/>
    <w:rsid w:val="00C65C62"/>
    <w:rsid w:val="00C6627B"/>
    <w:rsid w:val="00C71F1B"/>
    <w:rsid w:val="00C71F5E"/>
    <w:rsid w:val="00C72A94"/>
    <w:rsid w:val="00C75A07"/>
    <w:rsid w:val="00C76581"/>
    <w:rsid w:val="00C76703"/>
    <w:rsid w:val="00C76B11"/>
    <w:rsid w:val="00C76C01"/>
    <w:rsid w:val="00C772B9"/>
    <w:rsid w:val="00C806DA"/>
    <w:rsid w:val="00C80AD8"/>
    <w:rsid w:val="00C85AFF"/>
    <w:rsid w:val="00C868D0"/>
    <w:rsid w:val="00C8730B"/>
    <w:rsid w:val="00C93455"/>
    <w:rsid w:val="00C96BED"/>
    <w:rsid w:val="00CA084C"/>
    <w:rsid w:val="00CA247E"/>
    <w:rsid w:val="00CA2F1B"/>
    <w:rsid w:val="00CA3EFE"/>
    <w:rsid w:val="00CA426C"/>
    <w:rsid w:val="00CA5ECD"/>
    <w:rsid w:val="00CA68E7"/>
    <w:rsid w:val="00CA6920"/>
    <w:rsid w:val="00CA74B9"/>
    <w:rsid w:val="00CA75A5"/>
    <w:rsid w:val="00CB3B79"/>
    <w:rsid w:val="00CB499D"/>
    <w:rsid w:val="00CC24E0"/>
    <w:rsid w:val="00CC347D"/>
    <w:rsid w:val="00CC37BD"/>
    <w:rsid w:val="00CC3DEC"/>
    <w:rsid w:val="00CC76F6"/>
    <w:rsid w:val="00CD083D"/>
    <w:rsid w:val="00CD09E4"/>
    <w:rsid w:val="00CD1F38"/>
    <w:rsid w:val="00CD27E3"/>
    <w:rsid w:val="00CD315E"/>
    <w:rsid w:val="00CD4337"/>
    <w:rsid w:val="00CD4421"/>
    <w:rsid w:val="00CD47C9"/>
    <w:rsid w:val="00CD4C21"/>
    <w:rsid w:val="00CE3638"/>
    <w:rsid w:val="00CE6203"/>
    <w:rsid w:val="00CE640F"/>
    <w:rsid w:val="00CF0856"/>
    <w:rsid w:val="00CF1672"/>
    <w:rsid w:val="00CF1727"/>
    <w:rsid w:val="00CF17CC"/>
    <w:rsid w:val="00CF3518"/>
    <w:rsid w:val="00CF4050"/>
    <w:rsid w:val="00D004BD"/>
    <w:rsid w:val="00D00FAE"/>
    <w:rsid w:val="00D01798"/>
    <w:rsid w:val="00D018E4"/>
    <w:rsid w:val="00D02966"/>
    <w:rsid w:val="00D04772"/>
    <w:rsid w:val="00D04D4C"/>
    <w:rsid w:val="00D05302"/>
    <w:rsid w:val="00D05735"/>
    <w:rsid w:val="00D05792"/>
    <w:rsid w:val="00D0648F"/>
    <w:rsid w:val="00D143B2"/>
    <w:rsid w:val="00D14E24"/>
    <w:rsid w:val="00D15189"/>
    <w:rsid w:val="00D15597"/>
    <w:rsid w:val="00D160F1"/>
    <w:rsid w:val="00D16566"/>
    <w:rsid w:val="00D16D02"/>
    <w:rsid w:val="00D225C1"/>
    <w:rsid w:val="00D22AA2"/>
    <w:rsid w:val="00D22ED4"/>
    <w:rsid w:val="00D269A8"/>
    <w:rsid w:val="00D27BF4"/>
    <w:rsid w:val="00D27D05"/>
    <w:rsid w:val="00D30533"/>
    <w:rsid w:val="00D310AC"/>
    <w:rsid w:val="00D3305F"/>
    <w:rsid w:val="00D334E0"/>
    <w:rsid w:val="00D3496B"/>
    <w:rsid w:val="00D34E70"/>
    <w:rsid w:val="00D36CCE"/>
    <w:rsid w:val="00D36EF2"/>
    <w:rsid w:val="00D37D84"/>
    <w:rsid w:val="00D4045C"/>
    <w:rsid w:val="00D411E3"/>
    <w:rsid w:val="00D41382"/>
    <w:rsid w:val="00D41645"/>
    <w:rsid w:val="00D4373A"/>
    <w:rsid w:val="00D44ACC"/>
    <w:rsid w:val="00D468A4"/>
    <w:rsid w:val="00D557A2"/>
    <w:rsid w:val="00D557E7"/>
    <w:rsid w:val="00D578C8"/>
    <w:rsid w:val="00D62FEC"/>
    <w:rsid w:val="00D642CA"/>
    <w:rsid w:val="00D645B5"/>
    <w:rsid w:val="00D648E4"/>
    <w:rsid w:val="00D65446"/>
    <w:rsid w:val="00D673AF"/>
    <w:rsid w:val="00D7030F"/>
    <w:rsid w:val="00D706BE"/>
    <w:rsid w:val="00D70B6A"/>
    <w:rsid w:val="00D719FA"/>
    <w:rsid w:val="00D71F05"/>
    <w:rsid w:val="00D71F4C"/>
    <w:rsid w:val="00D72A7D"/>
    <w:rsid w:val="00D7388A"/>
    <w:rsid w:val="00D74484"/>
    <w:rsid w:val="00D744C2"/>
    <w:rsid w:val="00D75E81"/>
    <w:rsid w:val="00D76958"/>
    <w:rsid w:val="00D80CBC"/>
    <w:rsid w:val="00D80F76"/>
    <w:rsid w:val="00D8122F"/>
    <w:rsid w:val="00D82331"/>
    <w:rsid w:val="00D83353"/>
    <w:rsid w:val="00D85388"/>
    <w:rsid w:val="00D8693A"/>
    <w:rsid w:val="00D86D68"/>
    <w:rsid w:val="00D87463"/>
    <w:rsid w:val="00D87619"/>
    <w:rsid w:val="00D87814"/>
    <w:rsid w:val="00D879C7"/>
    <w:rsid w:val="00D9184D"/>
    <w:rsid w:val="00D91EB4"/>
    <w:rsid w:val="00D92101"/>
    <w:rsid w:val="00D92817"/>
    <w:rsid w:val="00D92923"/>
    <w:rsid w:val="00D9375E"/>
    <w:rsid w:val="00D96393"/>
    <w:rsid w:val="00D966FD"/>
    <w:rsid w:val="00DA112F"/>
    <w:rsid w:val="00DA1AB4"/>
    <w:rsid w:val="00DA256B"/>
    <w:rsid w:val="00DA26F7"/>
    <w:rsid w:val="00DA570F"/>
    <w:rsid w:val="00DA5E56"/>
    <w:rsid w:val="00DA6698"/>
    <w:rsid w:val="00DA70B0"/>
    <w:rsid w:val="00DA725D"/>
    <w:rsid w:val="00DA7618"/>
    <w:rsid w:val="00DB54A0"/>
    <w:rsid w:val="00DB6F6A"/>
    <w:rsid w:val="00DC0D4A"/>
    <w:rsid w:val="00DC12B3"/>
    <w:rsid w:val="00DC26FE"/>
    <w:rsid w:val="00DC2A16"/>
    <w:rsid w:val="00DC316D"/>
    <w:rsid w:val="00DC3209"/>
    <w:rsid w:val="00DC57D9"/>
    <w:rsid w:val="00DC5CBC"/>
    <w:rsid w:val="00DC5D2A"/>
    <w:rsid w:val="00DC5EF7"/>
    <w:rsid w:val="00DC5FB7"/>
    <w:rsid w:val="00DC615D"/>
    <w:rsid w:val="00DD2E3B"/>
    <w:rsid w:val="00DD3FEF"/>
    <w:rsid w:val="00DD5574"/>
    <w:rsid w:val="00DD7064"/>
    <w:rsid w:val="00DE1315"/>
    <w:rsid w:val="00DE317F"/>
    <w:rsid w:val="00DE36A5"/>
    <w:rsid w:val="00DE4E3A"/>
    <w:rsid w:val="00DF0594"/>
    <w:rsid w:val="00DF16BA"/>
    <w:rsid w:val="00DF38A7"/>
    <w:rsid w:val="00DF397F"/>
    <w:rsid w:val="00DF3B1C"/>
    <w:rsid w:val="00DF53A2"/>
    <w:rsid w:val="00E002EA"/>
    <w:rsid w:val="00E009D6"/>
    <w:rsid w:val="00E044FE"/>
    <w:rsid w:val="00E0489E"/>
    <w:rsid w:val="00E050D8"/>
    <w:rsid w:val="00E07243"/>
    <w:rsid w:val="00E10DA8"/>
    <w:rsid w:val="00E11F22"/>
    <w:rsid w:val="00E1201B"/>
    <w:rsid w:val="00E1370F"/>
    <w:rsid w:val="00E154D0"/>
    <w:rsid w:val="00E157C3"/>
    <w:rsid w:val="00E16339"/>
    <w:rsid w:val="00E170B8"/>
    <w:rsid w:val="00E1778F"/>
    <w:rsid w:val="00E2169E"/>
    <w:rsid w:val="00E21A9A"/>
    <w:rsid w:val="00E21F2E"/>
    <w:rsid w:val="00E223EC"/>
    <w:rsid w:val="00E22A68"/>
    <w:rsid w:val="00E24C3C"/>
    <w:rsid w:val="00E266D4"/>
    <w:rsid w:val="00E27809"/>
    <w:rsid w:val="00E27FCF"/>
    <w:rsid w:val="00E30E0A"/>
    <w:rsid w:val="00E31385"/>
    <w:rsid w:val="00E31C5C"/>
    <w:rsid w:val="00E31C73"/>
    <w:rsid w:val="00E339CC"/>
    <w:rsid w:val="00E3509D"/>
    <w:rsid w:val="00E36513"/>
    <w:rsid w:val="00E4325E"/>
    <w:rsid w:val="00E438CE"/>
    <w:rsid w:val="00E44B7C"/>
    <w:rsid w:val="00E44C80"/>
    <w:rsid w:val="00E45219"/>
    <w:rsid w:val="00E46A01"/>
    <w:rsid w:val="00E46AE4"/>
    <w:rsid w:val="00E47509"/>
    <w:rsid w:val="00E47AC0"/>
    <w:rsid w:val="00E50285"/>
    <w:rsid w:val="00E50F6D"/>
    <w:rsid w:val="00E517E3"/>
    <w:rsid w:val="00E5291A"/>
    <w:rsid w:val="00E52A5D"/>
    <w:rsid w:val="00E54EDB"/>
    <w:rsid w:val="00E555DD"/>
    <w:rsid w:val="00E56AE4"/>
    <w:rsid w:val="00E56C45"/>
    <w:rsid w:val="00E60705"/>
    <w:rsid w:val="00E6086C"/>
    <w:rsid w:val="00E61A53"/>
    <w:rsid w:val="00E625FF"/>
    <w:rsid w:val="00E637CF"/>
    <w:rsid w:val="00E63F81"/>
    <w:rsid w:val="00E64192"/>
    <w:rsid w:val="00E65223"/>
    <w:rsid w:val="00E66854"/>
    <w:rsid w:val="00E71837"/>
    <w:rsid w:val="00E7495D"/>
    <w:rsid w:val="00E74AE8"/>
    <w:rsid w:val="00E75144"/>
    <w:rsid w:val="00E76D2A"/>
    <w:rsid w:val="00E77B94"/>
    <w:rsid w:val="00E81058"/>
    <w:rsid w:val="00E8248C"/>
    <w:rsid w:val="00E835C3"/>
    <w:rsid w:val="00E83A76"/>
    <w:rsid w:val="00E83D7E"/>
    <w:rsid w:val="00E8436C"/>
    <w:rsid w:val="00E85C4B"/>
    <w:rsid w:val="00E86B93"/>
    <w:rsid w:val="00E87AFC"/>
    <w:rsid w:val="00E87E2C"/>
    <w:rsid w:val="00E903B7"/>
    <w:rsid w:val="00E92D54"/>
    <w:rsid w:val="00E93288"/>
    <w:rsid w:val="00E935A8"/>
    <w:rsid w:val="00E959FC"/>
    <w:rsid w:val="00E9674E"/>
    <w:rsid w:val="00E970BA"/>
    <w:rsid w:val="00EA307F"/>
    <w:rsid w:val="00EA35A9"/>
    <w:rsid w:val="00EA4DB7"/>
    <w:rsid w:val="00EA505A"/>
    <w:rsid w:val="00EA6104"/>
    <w:rsid w:val="00EA7A76"/>
    <w:rsid w:val="00EB021E"/>
    <w:rsid w:val="00EB0F78"/>
    <w:rsid w:val="00EB2A6A"/>
    <w:rsid w:val="00EB33CE"/>
    <w:rsid w:val="00EB450E"/>
    <w:rsid w:val="00EB6599"/>
    <w:rsid w:val="00EC0030"/>
    <w:rsid w:val="00EC0752"/>
    <w:rsid w:val="00EC0F9F"/>
    <w:rsid w:val="00EC1723"/>
    <w:rsid w:val="00EC1C07"/>
    <w:rsid w:val="00EC1EB4"/>
    <w:rsid w:val="00EC20F5"/>
    <w:rsid w:val="00EC5958"/>
    <w:rsid w:val="00EC6CB0"/>
    <w:rsid w:val="00EC717D"/>
    <w:rsid w:val="00EC755F"/>
    <w:rsid w:val="00EC78C0"/>
    <w:rsid w:val="00ED0CB4"/>
    <w:rsid w:val="00ED21AF"/>
    <w:rsid w:val="00ED3AA0"/>
    <w:rsid w:val="00ED5225"/>
    <w:rsid w:val="00ED5C93"/>
    <w:rsid w:val="00ED607D"/>
    <w:rsid w:val="00ED63AB"/>
    <w:rsid w:val="00EE00EB"/>
    <w:rsid w:val="00EE10A1"/>
    <w:rsid w:val="00EE1389"/>
    <w:rsid w:val="00EE2455"/>
    <w:rsid w:val="00EE3BA4"/>
    <w:rsid w:val="00EE59DE"/>
    <w:rsid w:val="00EE635C"/>
    <w:rsid w:val="00EE78B2"/>
    <w:rsid w:val="00EF5499"/>
    <w:rsid w:val="00EF54EE"/>
    <w:rsid w:val="00EF5A39"/>
    <w:rsid w:val="00EF5DBF"/>
    <w:rsid w:val="00F0034E"/>
    <w:rsid w:val="00F00AE0"/>
    <w:rsid w:val="00F01A44"/>
    <w:rsid w:val="00F02765"/>
    <w:rsid w:val="00F0337B"/>
    <w:rsid w:val="00F03C79"/>
    <w:rsid w:val="00F04F22"/>
    <w:rsid w:val="00F06DC6"/>
    <w:rsid w:val="00F07B2C"/>
    <w:rsid w:val="00F07E7F"/>
    <w:rsid w:val="00F1261C"/>
    <w:rsid w:val="00F12659"/>
    <w:rsid w:val="00F12B9E"/>
    <w:rsid w:val="00F13D9A"/>
    <w:rsid w:val="00F13F07"/>
    <w:rsid w:val="00F158C0"/>
    <w:rsid w:val="00F15A4A"/>
    <w:rsid w:val="00F15AAD"/>
    <w:rsid w:val="00F15CE4"/>
    <w:rsid w:val="00F171FB"/>
    <w:rsid w:val="00F20062"/>
    <w:rsid w:val="00F22F79"/>
    <w:rsid w:val="00F23E2C"/>
    <w:rsid w:val="00F23F6F"/>
    <w:rsid w:val="00F24371"/>
    <w:rsid w:val="00F25E44"/>
    <w:rsid w:val="00F260B5"/>
    <w:rsid w:val="00F26478"/>
    <w:rsid w:val="00F276C5"/>
    <w:rsid w:val="00F27719"/>
    <w:rsid w:val="00F306C3"/>
    <w:rsid w:val="00F30D82"/>
    <w:rsid w:val="00F310D4"/>
    <w:rsid w:val="00F3238E"/>
    <w:rsid w:val="00F34C54"/>
    <w:rsid w:val="00F34F1D"/>
    <w:rsid w:val="00F416B5"/>
    <w:rsid w:val="00F4180D"/>
    <w:rsid w:val="00F44231"/>
    <w:rsid w:val="00F44769"/>
    <w:rsid w:val="00F45369"/>
    <w:rsid w:val="00F453E2"/>
    <w:rsid w:val="00F46444"/>
    <w:rsid w:val="00F46F06"/>
    <w:rsid w:val="00F47576"/>
    <w:rsid w:val="00F47621"/>
    <w:rsid w:val="00F50888"/>
    <w:rsid w:val="00F51919"/>
    <w:rsid w:val="00F54274"/>
    <w:rsid w:val="00F54F2D"/>
    <w:rsid w:val="00F57063"/>
    <w:rsid w:val="00F57E66"/>
    <w:rsid w:val="00F60D73"/>
    <w:rsid w:val="00F613B7"/>
    <w:rsid w:val="00F635E3"/>
    <w:rsid w:val="00F636B3"/>
    <w:rsid w:val="00F63814"/>
    <w:rsid w:val="00F6415E"/>
    <w:rsid w:val="00F67E06"/>
    <w:rsid w:val="00F740D5"/>
    <w:rsid w:val="00F743E7"/>
    <w:rsid w:val="00F74A79"/>
    <w:rsid w:val="00F76233"/>
    <w:rsid w:val="00F7714D"/>
    <w:rsid w:val="00F82730"/>
    <w:rsid w:val="00F8605C"/>
    <w:rsid w:val="00F86AAA"/>
    <w:rsid w:val="00F878C5"/>
    <w:rsid w:val="00F87C01"/>
    <w:rsid w:val="00F87CE5"/>
    <w:rsid w:val="00F90168"/>
    <w:rsid w:val="00F90635"/>
    <w:rsid w:val="00F90CB4"/>
    <w:rsid w:val="00F93A8C"/>
    <w:rsid w:val="00F940E5"/>
    <w:rsid w:val="00F97F10"/>
    <w:rsid w:val="00FA0478"/>
    <w:rsid w:val="00FA1356"/>
    <w:rsid w:val="00FA1CF3"/>
    <w:rsid w:val="00FA2D59"/>
    <w:rsid w:val="00FA35D4"/>
    <w:rsid w:val="00FA3C9F"/>
    <w:rsid w:val="00FA4810"/>
    <w:rsid w:val="00FA57B1"/>
    <w:rsid w:val="00FA5F0E"/>
    <w:rsid w:val="00FA7ADE"/>
    <w:rsid w:val="00FB0A49"/>
    <w:rsid w:val="00FB1669"/>
    <w:rsid w:val="00FB1E9F"/>
    <w:rsid w:val="00FB39C4"/>
    <w:rsid w:val="00FB5342"/>
    <w:rsid w:val="00FB5885"/>
    <w:rsid w:val="00FB5CE8"/>
    <w:rsid w:val="00FB5E72"/>
    <w:rsid w:val="00FB6386"/>
    <w:rsid w:val="00FC2525"/>
    <w:rsid w:val="00FC3508"/>
    <w:rsid w:val="00FC3B5F"/>
    <w:rsid w:val="00FC4049"/>
    <w:rsid w:val="00FC7A6F"/>
    <w:rsid w:val="00FD23CB"/>
    <w:rsid w:val="00FD247C"/>
    <w:rsid w:val="00FD3E48"/>
    <w:rsid w:val="00FD4E9F"/>
    <w:rsid w:val="00FD68E2"/>
    <w:rsid w:val="00FE02C7"/>
    <w:rsid w:val="00FE1EC7"/>
    <w:rsid w:val="00FE5485"/>
    <w:rsid w:val="00FE5D7B"/>
    <w:rsid w:val="00FE6DC7"/>
    <w:rsid w:val="00FE6F05"/>
    <w:rsid w:val="00FF02F2"/>
    <w:rsid w:val="00FF0CD7"/>
    <w:rsid w:val="00FF0EE1"/>
    <w:rsid w:val="00FF0FB8"/>
    <w:rsid w:val="00FF2299"/>
    <w:rsid w:val="00FF24D7"/>
    <w:rsid w:val="00FF254F"/>
    <w:rsid w:val="00FF2AB6"/>
    <w:rsid w:val="00FF6197"/>
    <w:rsid w:val="00FF693D"/>
    <w:rsid w:val="00FF7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AA67"/>
  <w15:docId w15:val="{CCADB09D-8B65-44DD-AEC6-E96CA476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844D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844DC"/>
    <w:rPr>
      <w:rFonts w:ascii="Calibri" w:hAnsi="Calibri" w:cs="Calibri"/>
      <w:noProof/>
    </w:rPr>
  </w:style>
  <w:style w:type="paragraph" w:customStyle="1" w:styleId="EndNoteBibliography">
    <w:name w:val="EndNote Bibliography"/>
    <w:basedOn w:val="Normal"/>
    <w:link w:val="EndNoteBibliographyChar"/>
    <w:rsid w:val="00B844D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844DC"/>
    <w:rPr>
      <w:rFonts w:ascii="Calibri" w:hAnsi="Calibri" w:cs="Calibri"/>
      <w:noProof/>
    </w:rPr>
  </w:style>
  <w:style w:type="paragraph" w:styleId="ListParagraph">
    <w:name w:val="List Paragraph"/>
    <w:basedOn w:val="Normal"/>
    <w:uiPriority w:val="34"/>
    <w:qFormat/>
    <w:rsid w:val="00B46E5D"/>
    <w:pPr>
      <w:ind w:left="720"/>
      <w:contextualSpacing/>
    </w:pPr>
  </w:style>
  <w:style w:type="paragraph" w:styleId="NoSpacing">
    <w:name w:val="No Spacing"/>
    <w:link w:val="NoSpacingChar"/>
    <w:uiPriority w:val="1"/>
    <w:qFormat/>
    <w:rsid w:val="009C0506"/>
    <w:pPr>
      <w:spacing w:after="0" w:line="240" w:lineRule="auto"/>
    </w:pPr>
  </w:style>
  <w:style w:type="character" w:styleId="Hyperlink">
    <w:name w:val="Hyperlink"/>
    <w:basedOn w:val="DefaultParagraphFont"/>
    <w:uiPriority w:val="99"/>
    <w:unhideWhenUsed/>
    <w:rsid w:val="00B5689E"/>
    <w:rPr>
      <w:color w:val="0563C1" w:themeColor="hyperlink"/>
      <w:u w:val="single"/>
    </w:rPr>
  </w:style>
  <w:style w:type="character" w:styleId="UnresolvedMention">
    <w:name w:val="Unresolved Mention"/>
    <w:basedOn w:val="DefaultParagraphFont"/>
    <w:uiPriority w:val="99"/>
    <w:semiHidden/>
    <w:unhideWhenUsed/>
    <w:rsid w:val="00B5689E"/>
    <w:rPr>
      <w:color w:val="605E5C"/>
      <w:shd w:val="clear" w:color="auto" w:fill="E1DFDD"/>
    </w:rPr>
  </w:style>
  <w:style w:type="paragraph" w:styleId="NormalWeb">
    <w:name w:val="Normal (Web)"/>
    <w:basedOn w:val="Normal"/>
    <w:uiPriority w:val="99"/>
    <w:semiHidden/>
    <w:unhideWhenUsed/>
    <w:rsid w:val="00C772B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FollowedHyperlink">
    <w:name w:val="FollowedHyperlink"/>
    <w:basedOn w:val="DefaultParagraphFont"/>
    <w:uiPriority w:val="99"/>
    <w:semiHidden/>
    <w:unhideWhenUsed/>
    <w:rsid w:val="00FC3508"/>
    <w:rPr>
      <w:color w:val="954F72"/>
      <w:u w:val="single"/>
    </w:rPr>
  </w:style>
  <w:style w:type="paragraph" w:customStyle="1" w:styleId="msonormal0">
    <w:name w:val="msonormal"/>
    <w:basedOn w:val="Normal"/>
    <w:rsid w:val="00FC350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5">
    <w:name w:val="xl65"/>
    <w:basedOn w:val="Normal"/>
    <w:rsid w:val="00FC35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6">
    <w:name w:val="xl66"/>
    <w:basedOn w:val="Normal"/>
    <w:rsid w:val="00FC350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7">
    <w:name w:val="xl67"/>
    <w:basedOn w:val="Normal"/>
    <w:rsid w:val="00FC350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8">
    <w:name w:val="xl68"/>
    <w:basedOn w:val="Normal"/>
    <w:rsid w:val="00FC3508"/>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9">
    <w:name w:val="xl69"/>
    <w:basedOn w:val="Normal"/>
    <w:rsid w:val="00FC350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rPr>
  </w:style>
  <w:style w:type="paragraph" w:customStyle="1" w:styleId="xl70">
    <w:name w:val="xl70"/>
    <w:basedOn w:val="Normal"/>
    <w:rsid w:val="00FC3508"/>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rPr>
  </w:style>
  <w:style w:type="paragraph" w:customStyle="1" w:styleId="xl71">
    <w:name w:val="xl71"/>
    <w:basedOn w:val="Normal"/>
    <w:rsid w:val="00FC35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rPr>
  </w:style>
  <w:style w:type="character" w:customStyle="1" w:styleId="NoSpacingChar">
    <w:name w:val="No Spacing Char"/>
    <w:basedOn w:val="DefaultParagraphFont"/>
    <w:link w:val="NoSpacing"/>
    <w:uiPriority w:val="1"/>
    <w:rsid w:val="005158E3"/>
  </w:style>
  <w:style w:type="paragraph" w:styleId="Header">
    <w:name w:val="header"/>
    <w:basedOn w:val="Normal"/>
    <w:link w:val="HeaderChar"/>
    <w:uiPriority w:val="99"/>
    <w:unhideWhenUsed/>
    <w:rsid w:val="00DC5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FB7"/>
  </w:style>
  <w:style w:type="paragraph" w:styleId="Footer">
    <w:name w:val="footer"/>
    <w:basedOn w:val="Normal"/>
    <w:link w:val="FooterChar"/>
    <w:uiPriority w:val="99"/>
    <w:unhideWhenUsed/>
    <w:rsid w:val="00DC5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744">
      <w:bodyDiv w:val="1"/>
      <w:marLeft w:val="0"/>
      <w:marRight w:val="0"/>
      <w:marTop w:val="0"/>
      <w:marBottom w:val="0"/>
      <w:divBdr>
        <w:top w:val="none" w:sz="0" w:space="0" w:color="auto"/>
        <w:left w:val="none" w:sz="0" w:space="0" w:color="auto"/>
        <w:bottom w:val="none" w:sz="0" w:space="0" w:color="auto"/>
        <w:right w:val="none" w:sz="0" w:space="0" w:color="auto"/>
      </w:divBdr>
    </w:div>
    <w:div w:id="81875389">
      <w:bodyDiv w:val="1"/>
      <w:marLeft w:val="0"/>
      <w:marRight w:val="0"/>
      <w:marTop w:val="0"/>
      <w:marBottom w:val="0"/>
      <w:divBdr>
        <w:top w:val="none" w:sz="0" w:space="0" w:color="auto"/>
        <w:left w:val="none" w:sz="0" w:space="0" w:color="auto"/>
        <w:bottom w:val="none" w:sz="0" w:space="0" w:color="auto"/>
        <w:right w:val="none" w:sz="0" w:space="0" w:color="auto"/>
      </w:divBdr>
    </w:div>
    <w:div w:id="83961294">
      <w:bodyDiv w:val="1"/>
      <w:marLeft w:val="0"/>
      <w:marRight w:val="0"/>
      <w:marTop w:val="0"/>
      <w:marBottom w:val="0"/>
      <w:divBdr>
        <w:top w:val="none" w:sz="0" w:space="0" w:color="auto"/>
        <w:left w:val="none" w:sz="0" w:space="0" w:color="auto"/>
        <w:bottom w:val="none" w:sz="0" w:space="0" w:color="auto"/>
        <w:right w:val="none" w:sz="0" w:space="0" w:color="auto"/>
      </w:divBdr>
    </w:div>
    <w:div w:id="90860375">
      <w:bodyDiv w:val="1"/>
      <w:marLeft w:val="0"/>
      <w:marRight w:val="0"/>
      <w:marTop w:val="0"/>
      <w:marBottom w:val="0"/>
      <w:divBdr>
        <w:top w:val="none" w:sz="0" w:space="0" w:color="auto"/>
        <w:left w:val="none" w:sz="0" w:space="0" w:color="auto"/>
        <w:bottom w:val="none" w:sz="0" w:space="0" w:color="auto"/>
        <w:right w:val="none" w:sz="0" w:space="0" w:color="auto"/>
      </w:divBdr>
    </w:div>
    <w:div w:id="179660809">
      <w:bodyDiv w:val="1"/>
      <w:marLeft w:val="0"/>
      <w:marRight w:val="0"/>
      <w:marTop w:val="0"/>
      <w:marBottom w:val="0"/>
      <w:divBdr>
        <w:top w:val="none" w:sz="0" w:space="0" w:color="auto"/>
        <w:left w:val="none" w:sz="0" w:space="0" w:color="auto"/>
        <w:bottom w:val="none" w:sz="0" w:space="0" w:color="auto"/>
        <w:right w:val="none" w:sz="0" w:space="0" w:color="auto"/>
      </w:divBdr>
    </w:div>
    <w:div w:id="312953079">
      <w:bodyDiv w:val="1"/>
      <w:marLeft w:val="0"/>
      <w:marRight w:val="0"/>
      <w:marTop w:val="0"/>
      <w:marBottom w:val="0"/>
      <w:divBdr>
        <w:top w:val="none" w:sz="0" w:space="0" w:color="auto"/>
        <w:left w:val="none" w:sz="0" w:space="0" w:color="auto"/>
        <w:bottom w:val="none" w:sz="0" w:space="0" w:color="auto"/>
        <w:right w:val="none" w:sz="0" w:space="0" w:color="auto"/>
      </w:divBdr>
    </w:div>
    <w:div w:id="440607790">
      <w:bodyDiv w:val="1"/>
      <w:marLeft w:val="0"/>
      <w:marRight w:val="0"/>
      <w:marTop w:val="0"/>
      <w:marBottom w:val="0"/>
      <w:divBdr>
        <w:top w:val="none" w:sz="0" w:space="0" w:color="auto"/>
        <w:left w:val="none" w:sz="0" w:space="0" w:color="auto"/>
        <w:bottom w:val="none" w:sz="0" w:space="0" w:color="auto"/>
        <w:right w:val="none" w:sz="0" w:space="0" w:color="auto"/>
      </w:divBdr>
    </w:div>
    <w:div w:id="780684079">
      <w:bodyDiv w:val="1"/>
      <w:marLeft w:val="0"/>
      <w:marRight w:val="0"/>
      <w:marTop w:val="0"/>
      <w:marBottom w:val="0"/>
      <w:divBdr>
        <w:top w:val="none" w:sz="0" w:space="0" w:color="auto"/>
        <w:left w:val="none" w:sz="0" w:space="0" w:color="auto"/>
        <w:bottom w:val="none" w:sz="0" w:space="0" w:color="auto"/>
        <w:right w:val="none" w:sz="0" w:space="0" w:color="auto"/>
      </w:divBdr>
    </w:div>
    <w:div w:id="913124072">
      <w:bodyDiv w:val="1"/>
      <w:marLeft w:val="0"/>
      <w:marRight w:val="0"/>
      <w:marTop w:val="0"/>
      <w:marBottom w:val="0"/>
      <w:divBdr>
        <w:top w:val="none" w:sz="0" w:space="0" w:color="auto"/>
        <w:left w:val="none" w:sz="0" w:space="0" w:color="auto"/>
        <w:bottom w:val="none" w:sz="0" w:space="0" w:color="auto"/>
        <w:right w:val="none" w:sz="0" w:space="0" w:color="auto"/>
      </w:divBdr>
    </w:div>
    <w:div w:id="970281724">
      <w:bodyDiv w:val="1"/>
      <w:marLeft w:val="0"/>
      <w:marRight w:val="0"/>
      <w:marTop w:val="0"/>
      <w:marBottom w:val="0"/>
      <w:divBdr>
        <w:top w:val="none" w:sz="0" w:space="0" w:color="auto"/>
        <w:left w:val="none" w:sz="0" w:space="0" w:color="auto"/>
        <w:bottom w:val="none" w:sz="0" w:space="0" w:color="auto"/>
        <w:right w:val="none" w:sz="0" w:space="0" w:color="auto"/>
      </w:divBdr>
    </w:div>
    <w:div w:id="1154223337">
      <w:bodyDiv w:val="1"/>
      <w:marLeft w:val="0"/>
      <w:marRight w:val="0"/>
      <w:marTop w:val="0"/>
      <w:marBottom w:val="0"/>
      <w:divBdr>
        <w:top w:val="none" w:sz="0" w:space="0" w:color="auto"/>
        <w:left w:val="none" w:sz="0" w:space="0" w:color="auto"/>
        <w:bottom w:val="none" w:sz="0" w:space="0" w:color="auto"/>
        <w:right w:val="none" w:sz="0" w:space="0" w:color="auto"/>
      </w:divBdr>
    </w:div>
    <w:div w:id="1187331092">
      <w:bodyDiv w:val="1"/>
      <w:marLeft w:val="0"/>
      <w:marRight w:val="0"/>
      <w:marTop w:val="0"/>
      <w:marBottom w:val="0"/>
      <w:divBdr>
        <w:top w:val="none" w:sz="0" w:space="0" w:color="auto"/>
        <w:left w:val="none" w:sz="0" w:space="0" w:color="auto"/>
        <w:bottom w:val="none" w:sz="0" w:space="0" w:color="auto"/>
        <w:right w:val="none" w:sz="0" w:space="0" w:color="auto"/>
      </w:divBdr>
    </w:div>
    <w:div w:id="1221400531">
      <w:bodyDiv w:val="1"/>
      <w:marLeft w:val="0"/>
      <w:marRight w:val="0"/>
      <w:marTop w:val="0"/>
      <w:marBottom w:val="0"/>
      <w:divBdr>
        <w:top w:val="none" w:sz="0" w:space="0" w:color="auto"/>
        <w:left w:val="none" w:sz="0" w:space="0" w:color="auto"/>
        <w:bottom w:val="none" w:sz="0" w:space="0" w:color="auto"/>
        <w:right w:val="none" w:sz="0" w:space="0" w:color="auto"/>
      </w:divBdr>
    </w:div>
    <w:div w:id="1243947034">
      <w:bodyDiv w:val="1"/>
      <w:marLeft w:val="0"/>
      <w:marRight w:val="0"/>
      <w:marTop w:val="0"/>
      <w:marBottom w:val="0"/>
      <w:divBdr>
        <w:top w:val="none" w:sz="0" w:space="0" w:color="auto"/>
        <w:left w:val="none" w:sz="0" w:space="0" w:color="auto"/>
        <w:bottom w:val="none" w:sz="0" w:space="0" w:color="auto"/>
        <w:right w:val="none" w:sz="0" w:space="0" w:color="auto"/>
      </w:divBdr>
    </w:div>
    <w:div w:id="1268659630">
      <w:bodyDiv w:val="1"/>
      <w:marLeft w:val="0"/>
      <w:marRight w:val="0"/>
      <w:marTop w:val="0"/>
      <w:marBottom w:val="0"/>
      <w:divBdr>
        <w:top w:val="none" w:sz="0" w:space="0" w:color="auto"/>
        <w:left w:val="none" w:sz="0" w:space="0" w:color="auto"/>
        <w:bottom w:val="none" w:sz="0" w:space="0" w:color="auto"/>
        <w:right w:val="none" w:sz="0" w:space="0" w:color="auto"/>
      </w:divBdr>
    </w:div>
    <w:div w:id="1371563992">
      <w:bodyDiv w:val="1"/>
      <w:marLeft w:val="0"/>
      <w:marRight w:val="0"/>
      <w:marTop w:val="0"/>
      <w:marBottom w:val="0"/>
      <w:divBdr>
        <w:top w:val="none" w:sz="0" w:space="0" w:color="auto"/>
        <w:left w:val="none" w:sz="0" w:space="0" w:color="auto"/>
        <w:bottom w:val="none" w:sz="0" w:space="0" w:color="auto"/>
        <w:right w:val="none" w:sz="0" w:space="0" w:color="auto"/>
      </w:divBdr>
    </w:div>
    <w:div w:id="1388916832">
      <w:bodyDiv w:val="1"/>
      <w:marLeft w:val="0"/>
      <w:marRight w:val="0"/>
      <w:marTop w:val="0"/>
      <w:marBottom w:val="0"/>
      <w:divBdr>
        <w:top w:val="none" w:sz="0" w:space="0" w:color="auto"/>
        <w:left w:val="none" w:sz="0" w:space="0" w:color="auto"/>
        <w:bottom w:val="none" w:sz="0" w:space="0" w:color="auto"/>
        <w:right w:val="none" w:sz="0" w:space="0" w:color="auto"/>
      </w:divBdr>
    </w:div>
    <w:div w:id="1574050825">
      <w:bodyDiv w:val="1"/>
      <w:marLeft w:val="0"/>
      <w:marRight w:val="0"/>
      <w:marTop w:val="0"/>
      <w:marBottom w:val="0"/>
      <w:divBdr>
        <w:top w:val="none" w:sz="0" w:space="0" w:color="auto"/>
        <w:left w:val="none" w:sz="0" w:space="0" w:color="auto"/>
        <w:bottom w:val="none" w:sz="0" w:space="0" w:color="auto"/>
        <w:right w:val="none" w:sz="0" w:space="0" w:color="auto"/>
      </w:divBdr>
    </w:div>
    <w:div w:id="1607227089">
      <w:bodyDiv w:val="1"/>
      <w:marLeft w:val="0"/>
      <w:marRight w:val="0"/>
      <w:marTop w:val="0"/>
      <w:marBottom w:val="0"/>
      <w:divBdr>
        <w:top w:val="none" w:sz="0" w:space="0" w:color="auto"/>
        <w:left w:val="none" w:sz="0" w:space="0" w:color="auto"/>
        <w:bottom w:val="none" w:sz="0" w:space="0" w:color="auto"/>
        <w:right w:val="none" w:sz="0" w:space="0" w:color="auto"/>
      </w:divBdr>
    </w:div>
    <w:div w:id="1611737949">
      <w:bodyDiv w:val="1"/>
      <w:marLeft w:val="0"/>
      <w:marRight w:val="0"/>
      <w:marTop w:val="0"/>
      <w:marBottom w:val="0"/>
      <w:divBdr>
        <w:top w:val="none" w:sz="0" w:space="0" w:color="auto"/>
        <w:left w:val="none" w:sz="0" w:space="0" w:color="auto"/>
        <w:bottom w:val="none" w:sz="0" w:space="0" w:color="auto"/>
        <w:right w:val="none" w:sz="0" w:space="0" w:color="auto"/>
      </w:divBdr>
    </w:div>
    <w:div w:id="1631092274">
      <w:bodyDiv w:val="1"/>
      <w:marLeft w:val="0"/>
      <w:marRight w:val="0"/>
      <w:marTop w:val="0"/>
      <w:marBottom w:val="0"/>
      <w:divBdr>
        <w:top w:val="none" w:sz="0" w:space="0" w:color="auto"/>
        <w:left w:val="none" w:sz="0" w:space="0" w:color="auto"/>
        <w:bottom w:val="none" w:sz="0" w:space="0" w:color="auto"/>
        <w:right w:val="none" w:sz="0" w:space="0" w:color="auto"/>
      </w:divBdr>
    </w:div>
    <w:div w:id="1802724677">
      <w:bodyDiv w:val="1"/>
      <w:marLeft w:val="0"/>
      <w:marRight w:val="0"/>
      <w:marTop w:val="0"/>
      <w:marBottom w:val="0"/>
      <w:divBdr>
        <w:top w:val="none" w:sz="0" w:space="0" w:color="auto"/>
        <w:left w:val="none" w:sz="0" w:space="0" w:color="auto"/>
        <w:bottom w:val="none" w:sz="0" w:space="0" w:color="auto"/>
        <w:right w:val="none" w:sz="0" w:space="0" w:color="auto"/>
      </w:divBdr>
    </w:div>
    <w:div w:id="1918593135">
      <w:bodyDiv w:val="1"/>
      <w:marLeft w:val="0"/>
      <w:marRight w:val="0"/>
      <w:marTop w:val="0"/>
      <w:marBottom w:val="0"/>
      <w:divBdr>
        <w:top w:val="none" w:sz="0" w:space="0" w:color="auto"/>
        <w:left w:val="none" w:sz="0" w:space="0" w:color="auto"/>
        <w:bottom w:val="none" w:sz="0" w:space="0" w:color="auto"/>
        <w:right w:val="none" w:sz="0" w:space="0" w:color="auto"/>
      </w:divBdr>
    </w:div>
    <w:div w:id="1936473115">
      <w:bodyDiv w:val="1"/>
      <w:marLeft w:val="0"/>
      <w:marRight w:val="0"/>
      <w:marTop w:val="0"/>
      <w:marBottom w:val="0"/>
      <w:divBdr>
        <w:top w:val="none" w:sz="0" w:space="0" w:color="auto"/>
        <w:left w:val="none" w:sz="0" w:space="0" w:color="auto"/>
        <w:bottom w:val="none" w:sz="0" w:space="0" w:color="auto"/>
        <w:right w:val="none" w:sz="0" w:space="0" w:color="auto"/>
      </w:divBdr>
    </w:div>
    <w:div w:id="2006669332">
      <w:bodyDiv w:val="1"/>
      <w:marLeft w:val="0"/>
      <w:marRight w:val="0"/>
      <w:marTop w:val="0"/>
      <w:marBottom w:val="0"/>
      <w:divBdr>
        <w:top w:val="none" w:sz="0" w:space="0" w:color="auto"/>
        <w:left w:val="none" w:sz="0" w:space="0" w:color="auto"/>
        <w:bottom w:val="none" w:sz="0" w:space="0" w:color="auto"/>
        <w:right w:val="none" w:sz="0" w:space="0" w:color="auto"/>
      </w:divBdr>
    </w:div>
    <w:div w:id="2091272230">
      <w:bodyDiv w:val="1"/>
      <w:marLeft w:val="0"/>
      <w:marRight w:val="0"/>
      <w:marTop w:val="0"/>
      <w:marBottom w:val="0"/>
      <w:divBdr>
        <w:top w:val="none" w:sz="0" w:space="0" w:color="auto"/>
        <w:left w:val="none" w:sz="0" w:space="0" w:color="auto"/>
        <w:bottom w:val="none" w:sz="0" w:space="0" w:color="auto"/>
        <w:right w:val="none" w:sz="0" w:space="0" w:color="auto"/>
      </w:divBdr>
    </w:div>
    <w:div w:id="210692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D3FB5-AFFD-4BFD-A7FD-1D3E1933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15261</TotalTime>
  <Pages>16</Pages>
  <Words>4456</Words>
  <Characters>25400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Farjana Misu</dc:creator>
  <cp:keywords/>
  <dc:description/>
  <cp:lastModifiedBy>Iftihaj Hossain</cp:lastModifiedBy>
  <cp:revision>1320</cp:revision>
  <dcterms:created xsi:type="dcterms:W3CDTF">2023-08-26T00:26:00Z</dcterms:created>
  <dcterms:modified xsi:type="dcterms:W3CDTF">2025-04-03T03:46:00Z</dcterms:modified>
</cp:coreProperties>
</file>