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A640C" w14:textId="77777777" w:rsidR="004C1FDC" w:rsidRPr="00E44353" w:rsidRDefault="004C1FDC" w:rsidP="004C1FDC">
      <w:pPr>
        <w:rPr>
          <w:rFonts w:ascii="Times New Roman" w:hAnsi="Times New Roman" w:cs="Times New Roman"/>
          <w:sz w:val="24"/>
          <w:szCs w:val="24"/>
        </w:rPr>
      </w:pPr>
      <w:r w:rsidRPr="00E44353">
        <w:rPr>
          <w:rFonts w:ascii="Times New Roman" w:eastAsia="Times New Roman" w:hAnsi="Times New Roman" w:cs="Times New Roman"/>
          <w:sz w:val="24"/>
          <w:szCs w:val="24"/>
        </w:rPr>
        <w:t>Supplementary</w:t>
      </w:r>
      <w:r w:rsidRPr="00E44353">
        <w:rPr>
          <w:rFonts w:ascii="Times New Roman" w:eastAsia="等线" w:hAnsi="Times New Roman" w:cs="Times New Roman"/>
          <w:sz w:val="24"/>
          <w:szCs w:val="24"/>
        </w:rPr>
        <w:t xml:space="preserve"> Table 1</w:t>
      </w:r>
      <w:r w:rsidRPr="00E44353">
        <w:rPr>
          <w:rFonts w:ascii="Times New Roman" w:eastAsia="等线" w:hAnsi="Times New Roman" w:cs="Times New Roman"/>
          <w:sz w:val="24"/>
          <w:szCs w:val="24"/>
        </w:rPr>
        <w:t>：</w:t>
      </w:r>
      <w:r w:rsidRPr="00E44353">
        <w:rPr>
          <w:rFonts w:ascii="Times New Roman" w:eastAsia="等线" w:hAnsi="Times New Roman" w:cs="Times New Roman"/>
          <w:sz w:val="24"/>
          <w:szCs w:val="24"/>
        </w:rPr>
        <w:t>PCR primer sequence number</w:t>
      </w:r>
    </w:p>
    <w:tbl>
      <w:tblPr>
        <w:tblStyle w:val="TableGrid"/>
        <w:tblW w:w="8687" w:type="dxa"/>
        <w:tblLook w:val="04A0" w:firstRow="1" w:lastRow="0" w:firstColumn="1" w:lastColumn="0" w:noHBand="0" w:noVBand="1"/>
      </w:tblPr>
      <w:tblGrid>
        <w:gridCol w:w="1066"/>
        <w:gridCol w:w="894"/>
        <w:gridCol w:w="3123"/>
        <w:gridCol w:w="861"/>
        <w:gridCol w:w="3145"/>
      </w:tblGrid>
      <w:tr w:rsidR="004C1FDC" w:rsidRPr="00E44353" w14:paraId="365F3F5A" w14:textId="77777777" w:rsidTr="00A24A08">
        <w:trPr>
          <w:trHeight w:val="597"/>
        </w:trPr>
        <w:tc>
          <w:tcPr>
            <w:tcW w:w="1028" w:type="dxa"/>
            <w:noWrap/>
            <w:hideMark/>
          </w:tcPr>
          <w:p w14:paraId="673CE47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HLA-B</w:t>
            </w:r>
          </w:p>
        </w:tc>
        <w:tc>
          <w:tcPr>
            <w:tcW w:w="866" w:type="dxa"/>
            <w:hideMark/>
          </w:tcPr>
          <w:p w14:paraId="2615ADB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28B5B1A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CAGTTCGTGAGGTTCGACAG</w:t>
            </w:r>
          </w:p>
        </w:tc>
        <w:tc>
          <w:tcPr>
            <w:tcW w:w="834" w:type="dxa"/>
            <w:hideMark/>
          </w:tcPr>
          <w:p w14:paraId="5D6C1BC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17731E54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CAGCCGTACATGCTCTGGA</w:t>
            </w:r>
          </w:p>
        </w:tc>
      </w:tr>
      <w:tr w:rsidR="004C1FDC" w:rsidRPr="00E44353" w14:paraId="3F499832" w14:textId="77777777" w:rsidTr="00A24A08">
        <w:trPr>
          <w:trHeight w:val="443"/>
        </w:trPr>
        <w:tc>
          <w:tcPr>
            <w:tcW w:w="1028" w:type="dxa"/>
            <w:noWrap/>
            <w:hideMark/>
          </w:tcPr>
          <w:p w14:paraId="7F0E3A6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CSK</w:t>
            </w:r>
          </w:p>
        </w:tc>
        <w:tc>
          <w:tcPr>
            <w:tcW w:w="866" w:type="dxa"/>
            <w:hideMark/>
          </w:tcPr>
          <w:p w14:paraId="5FE48CE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5DFDD54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CTGTACGCGCCTCATTAAACC</w:t>
            </w:r>
          </w:p>
        </w:tc>
        <w:tc>
          <w:tcPr>
            <w:tcW w:w="834" w:type="dxa"/>
            <w:hideMark/>
          </w:tcPr>
          <w:p w14:paraId="6DEBE57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0DCE52C2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CAGCATCACGTCTCCGAACTC</w:t>
            </w:r>
          </w:p>
        </w:tc>
      </w:tr>
      <w:tr w:rsidR="004C1FDC" w:rsidRPr="00E44353" w14:paraId="3BA6E811" w14:textId="77777777" w:rsidTr="00A24A08">
        <w:trPr>
          <w:trHeight w:val="580"/>
        </w:trPr>
        <w:tc>
          <w:tcPr>
            <w:tcW w:w="1028" w:type="dxa"/>
            <w:noWrap/>
            <w:hideMark/>
          </w:tcPr>
          <w:p w14:paraId="0560871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PPIL1</w:t>
            </w:r>
          </w:p>
        </w:tc>
        <w:tc>
          <w:tcPr>
            <w:tcW w:w="866" w:type="dxa"/>
            <w:hideMark/>
          </w:tcPr>
          <w:p w14:paraId="632B376C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0BFA21AC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TGAGTTGGCTCGTCGAGGTTA</w:t>
            </w:r>
          </w:p>
        </w:tc>
        <w:tc>
          <w:tcPr>
            <w:tcW w:w="834" w:type="dxa"/>
            <w:hideMark/>
          </w:tcPr>
          <w:p w14:paraId="15EA8B7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61F6299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GCCATAGATAGATGCACCACC</w:t>
            </w:r>
          </w:p>
        </w:tc>
      </w:tr>
      <w:tr w:rsidR="004C1FDC" w:rsidRPr="00E44353" w14:paraId="43D319BE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0D2195F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BEX1</w:t>
            </w:r>
          </w:p>
        </w:tc>
        <w:tc>
          <w:tcPr>
            <w:tcW w:w="866" w:type="dxa"/>
            <w:hideMark/>
          </w:tcPr>
          <w:p w14:paraId="5C82EAA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25705B1D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CAGCATGGAAAATGCCAACCA</w:t>
            </w:r>
          </w:p>
        </w:tc>
        <w:tc>
          <w:tcPr>
            <w:tcW w:w="834" w:type="dxa"/>
            <w:hideMark/>
          </w:tcPr>
          <w:p w14:paraId="6264309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38A8EE84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ATGATGGTCATGGTGAGGGG</w:t>
            </w:r>
          </w:p>
        </w:tc>
      </w:tr>
      <w:tr w:rsidR="004C1FDC" w:rsidRPr="00E44353" w14:paraId="6F57CF16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148F550F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CAPG</w:t>
            </w:r>
          </w:p>
        </w:tc>
        <w:tc>
          <w:tcPr>
            <w:tcW w:w="866" w:type="dxa"/>
            <w:noWrap/>
            <w:hideMark/>
          </w:tcPr>
          <w:p w14:paraId="59BEDB6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09F46FD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CAACATCCTGGAACGCAACA</w:t>
            </w:r>
          </w:p>
        </w:tc>
        <w:tc>
          <w:tcPr>
            <w:tcW w:w="834" w:type="dxa"/>
            <w:hideMark/>
          </w:tcPr>
          <w:p w14:paraId="0173480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3E9EDB82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AGCAGTTCAAGGGCAAATGG</w:t>
            </w:r>
          </w:p>
        </w:tc>
      </w:tr>
      <w:tr w:rsidR="004C1FDC" w:rsidRPr="00E44353" w14:paraId="2A97C6B7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16B0618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GANAB</w:t>
            </w:r>
          </w:p>
        </w:tc>
        <w:tc>
          <w:tcPr>
            <w:tcW w:w="866" w:type="dxa"/>
            <w:hideMark/>
          </w:tcPr>
          <w:p w14:paraId="079A2621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3FB5684D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TGGGGATTACCCTTGCTGTG</w:t>
            </w:r>
          </w:p>
        </w:tc>
        <w:tc>
          <w:tcPr>
            <w:tcW w:w="834" w:type="dxa"/>
            <w:hideMark/>
          </w:tcPr>
          <w:p w14:paraId="2D6F212C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1B586E9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CCGTATGCTTCTCTGTCGCT</w:t>
            </w:r>
          </w:p>
        </w:tc>
      </w:tr>
      <w:tr w:rsidR="004C1FDC" w:rsidRPr="00E44353" w14:paraId="35B56955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1BAF19DF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IGLL1</w:t>
            </w:r>
          </w:p>
        </w:tc>
        <w:tc>
          <w:tcPr>
            <w:tcW w:w="866" w:type="dxa"/>
            <w:hideMark/>
          </w:tcPr>
          <w:p w14:paraId="27804D1D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001B27D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CGTGGTAACCCATGGCCTG</w:t>
            </w:r>
          </w:p>
        </w:tc>
        <w:tc>
          <w:tcPr>
            <w:tcW w:w="834" w:type="dxa"/>
            <w:hideMark/>
          </w:tcPr>
          <w:p w14:paraId="2CD4B9A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77E20A6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ATGAACATTCTGCAGGGGCC</w:t>
            </w:r>
          </w:p>
        </w:tc>
      </w:tr>
      <w:tr w:rsidR="004C1FDC" w:rsidRPr="00E44353" w14:paraId="24DF58C6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0B96B4F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PTMA</w:t>
            </w:r>
          </w:p>
        </w:tc>
        <w:tc>
          <w:tcPr>
            <w:tcW w:w="866" w:type="dxa"/>
            <w:hideMark/>
          </w:tcPr>
          <w:p w14:paraId="2FA99F2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194B8E3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GGAGGCTGACAATGAGGTAGA</w:t>
            </w:r>
          </w:p>
        </w:tc>
        <w:tc>
          <w:tcPr>
            <w:tcW w:w="834" w:type="dxa"/>
            <w:hideMark/>
          </w:tcPr>
          <w:p w14:paraId="029A73F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7A5EE0B4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TGGTATCGACATCGTCATCCT</w:t>
            </w:r>
          </w:p>
        </w:tc>
      </w:tr>
      <w:tr w:rsidR="004C1FDC" w:rsidRPr="00E44353" w14:paraId="3B8A8593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275D666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PDXP</w:t>
            </w:r>
          </w:p>
        </w:tc>
        <w:tc>
          <w:tcPr>
            <w:tcW w:w="866" w:type="dxa"/>
            <w:hideMark/>
          </w:tcPr>
          <w:p w14:paraId="452DE89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0D40AFA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CTGGAGACCGACATCCTCTTT</w:t>
            </w:r>
          </w:p>
        </w:tc>
        <w:tc>
          <w:tcPr>
            <w:tcW w:w="834" w:type="dxa"/>
            <w:hideMark/>
          </w:tcPr>
          <w:p w14:paraId="059FD93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605BC46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TTCTAGGCGGGAGACTCCTG</w:t>
            </w:r>
          </w:p>
        </w:tc>
      </w:tr>
      <w:tr w:rsidR="004C1FDC" w:rsidRPr="00E44353" w14:paraId="0B6DF495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4C33304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CRTC3</w:t>
            </w:r>
          </w:p>
        </w:tc>
        <w:tc>
          <w:tcPr>
            <w:tcW w:w="866" w:type="dxa"/>
            <w:hideMark/>
          </w:tcPr>
          <w:p w14:paraId="62D0898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753A046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AGTTTCAGCCGTCATTTCACC</w:t>
            </w:r>
          </w:p>
        </w:tc>
        <w:tc>
          <w:tcPr>
            <w:tcW w:w="834" w:type="dxa"/>
            <w:hideMark/>
          </w:tcPr>
          <w:p w14:paraId="4DC7818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79C165D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AGCACTACCATCAAATTGTCGC</w:t>
            </w:r>
          </w:p>
        </w:tc>
      </w:tr>
      <w:tr w:rsidR="004C1FDC" w:rsidRPr="00E44353" w14:paraId="77FEEDB8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144CA03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BTBD6</w:t>
            </w:r>
          </w:p>
        </w:tc>
        <w:tc>
          <w:tcPr>
            <w:tcW w:w="866" w:type="dxa"/>
            <w:hideMark/>
          </w:tcPr>
          <w:p w14:paraId="5AAB3EA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768ED93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GCCATGTTCTACGGAGACCTG</w:t>
            </w:r>
          </w:p>
        </w:tc>
        <w:tc>
          <w:tcPr>
            <w:tcW w:w="834" w:type="dxa"/>
            <w:hideMark/>
          </w:tcPr>
          <w:p w14:paraId="612F0EC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6557E527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TCTTAGCAGCGTACAGAGTGG</w:t>
            </w:r>
          </w:p>
        </w:tc>
      </w:tr>
      <w:tr w:rsidR="004C1FDC" w:rsidRPr="00E44353" w14:paraId="4B6B00E6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09F2A2E9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SERTAD2</w:t>
            </w:r>
          </w:p>
        </w:tc>
        <w:tc>
          <w:tcPr>
            <w:tcW w:w="866" w:type="dxa"/>
            <w:hideMark/>
          </w:tcPr>
          <w:p w14:paraId="3C6069E2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59CAE781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TGTCCCACATCTACCTCCACA</w:t>
            </w:r>
          </w:p>
        </w:tc>
        <w:tc>
          <w:tcPr>
            <w:tcW w:w="834" w:type="dxa"/>
            <w:hideMark/>
          </w:tcPr>
          <w:p w14:paraId="582028FD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64D145A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CTTGAGGACCGTCGAGTTTCT</w:t>
            </w:r>
          </w:p>
        </w:tc>
      </w:tr>
      <w:tr w:rsidR="004C1FDC" w:rsidRPr="00E44353" w14:paraId="1585ED63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630E457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AP5B1</w:t>
            </w:r>
          </w:p>
        </w:tc>
        <w:tc>
          <w:tcPr>
            <w:tcW w:w="866" w:type="dxa"/>
            <w:hideMark/>
          </w:tcPr>
          <w:p w14:paraId="358C55ED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63C9418F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TGCCTGCGAGAGCTAGAGAG</w:t>
            </w:r>
          </w:p>
        </w:tc>
        <w:tc>
          <w:tcPr>
            <w:tcW w:w="834" w:type="dxa"/>
            <w:hideMark/>
          </w:tcPr>
          <w:p w14:paraId="3AE4EA5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7AFEA17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TGGGGAGACCTTATCCGTGAG</w:t>
            </w:r>
          </w:p>
        </w:tc>
      </w:tr>
      <w:tr w:rsidR="004C1FDC" w:rsidRPr="00E44353" w14:paraId="6C83C768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4DF0B2A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ABHD2</w:t>
            </w:r>
          </w:p>
        </w:tc>
        <w:tc>
          <w:tcPr>
            <w:tcW w:w="866" w:type="dxa"/>
            <w:hideMark/>
          </w:tcPr>
          <w:p w14:paraId="26017ECA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2269DCF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CATGCTGGAGACTCCCGAAC</w:t>
            </w:r>
          </w:p>
        </w:tc>
        <w:tc>
          <w:tcPr>
            <w:tcW w:w="834" w:type="dxa"/>
            <w:hideMark/>
          </w:tcPr>
          <w:p w14:paraId="524F5B9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497A1BA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CAAACACCGGACGATCACGTA</w:t>
            </w:r>
          </w:p>
        </w:tc>
      </w:tr>
      <w:tr w:rsidR="004C1FDC" w:rsidRPr="00E44353" w14:paraId="6F4F1494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1685D6A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FYB1</w:t>
            </w:r>
          </w:p>
        </w:tc>
        <w:tc>
          <w:tcPr>
            <w:tcW w:w="866" w:type="dxa"/>
            <w:hideMark/>
          </w:tcPr>
          <w:p w14:paraId="27884724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321E09B2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GGATGTCTCAGTCAATAGCCG</w:t>
            </w:r>
          </w:p>
        </w:tc>
        <w:tc>
          <w:tcPr>
            <w:tcW w:w="834" w:type="dxa"/>
            <w:hideMark/>
          </w:tcPr>
          <w:p w14:paraId="4566AE6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0F3E97B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GGTTCCTTGTCAGGCTTTTCC</w:t>
            </w:r>
          </w:p>
        </w:tc>
      </w:tr>
      <w:tr w:rsidR="004C1FDC" w:rsidRPr="00E44353" w14:paraId="41752EF1" w14:textId="77777777" w:rsidTr="00A24A08">
        <w:trPr>
          <w:trHeight w:val="323"/>
        </w:trPr>
        <w:tc>
          <w:tcPr>
            <w:tcW w:w="1028" w:type="dxa"/>
            <w:noWrap/>
            <w:hideMark/>
          </w:tcPr>
          <w:p w14:paraId="47D56E72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866" w:type="dxa"/>
            <w:hideMark/>
          </w:tcPr>
          <w:p w14:paraId="61FAEED8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2969" w:type="dxa"/>
            <w:hideMark/>
          </w:tcPr>
          <w:p w14:paraId="72A9AFB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TGCACCACCAACTGCTTAG</w:t>
            </w:r>
          </w:p>
        </w:tc>
        <w:tc>
          <w:tcPr>
            <w:tcW w:w="834" w:type="dxa"/>
            <w:hideMark/>
          </w:tcPr>
          <w:p w14:paraId="72C77BE9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2990" w:type="dxa"/>
            <w:hideMark/>
          </w:tcPr>
          <w:p w14:paraId="69E997E5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353">
              <w:rPr>
                <w:rFonts w:ascii="Times New Roman" w:hAnsi="Times New Roman" w:cs="Times New Roman"/>
                <w:sz w:val="20"/>
                <w:szCs w:val="20"/>
              </w:rPr>
              <w:t>GATGCAGGGATGATGTTC</w:t>
            </w:r>
          </w:p>
        </w:tc>
      </w:tr>
    </w:tbl>
    <w:p w14:paraId="1A3CAE00" w14:textId="77777777" w:rsidR="004C1FDC" w:rsidRPr="00E44353" w:rsidRDefault="004C1FDC" w:rsidP="004C1FDC">
      <w:pPr>
        <w:rPr>
          <w:rFonts w:ascii="Times New Roman" w:hAnsi="Times New Roman" w:cs="Times New Roman"/>
          <w:sz w:val="24"/>
          <w:szCs w:val="24"/>
        </w:rPr>
      </w:pPr>
      <w:r w:rsidRPr="00E44353">
        <w:rPr>
          <w:rFonts w:ascii="Times New Roman" w:eastAsia="Times New Roman" w:hAnsi="Times New Roman" w:cs="Times New Roman"/>
          <w:sz w:val="24"/>
          <w:szCs w:val="24"/>
        </w:rPr>
        <w:t>Supplementary</w:t>
      </w:r>
      <w:r w:rsidRPr="00E44353">
        <w:rPr>
          <w:rFonts w:ascii="Times New Roman" w:hAnsi="Times New Roman" w:cs="Times New Roman"/>
          <w:sz w:val="24"/>
          <w:szCs w:val="24"/>
        </w:rPr>
        <w:t xml:space="preserve"> </w:t>
      </w:r>
      <w:r w:rsidRPr="00E44353">
        <w:rPr>
          <w:rFonts w:ascii="Times New Roman" w:eastAsia="等线" w:hAnsi="Times New Roman" w:cs="Times New Roman"/>
          <w:sz w:val="24"/>
          <w:szCs w:val="24"/>
        </w:rPr>
        <w:t>Table 2</w:t>
      </w:r>
      <w:r w:rsidRPr="00E44353">
        <w:rPr>
          <w:rFonts w:ascii="Times New Roman" w:eastAsia="等线" w:hAnsi="Times New Roman" w:cs="Times New Roman"/>
          <w:sz w:val="24"/>
          <w:szCs w:val="24"/>
        </w:rPr>
        <w:t>：</w:t>
      </w:r>
      <w:r w:rsidRPr="00E44353">
        <w:rPr>
          <w:rFonts w:ascii="Times New Roman" w:eastAsia="等线" w:hAnsi="Times New Roman" w:cs="Times New Roman"/>
          <w:sz w:val="24"/>
          <w:szCs w:val="24"/>
        </w:rPr>
        <w:t>shRNA Sequence</w:t>
      </w: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1378"/>
        <w:gridCol w:w="6918"/>
      </w:tblGrid>
      <w:tr w:rsidR="004C1FDC" w:rsidRPr="00E44353" w14:paraId="317DC238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24EBFC49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FYB1-sh1</w:t>
            </w:r>
          </w:p>
        </w:tc>
        <w:tc>
          <w:tcPr>
            <w:tcW w:w="6316" w:type="dxa"/>
            <w:noWrap/>
            <w:hideMark/>
          </w:tcPr>
          <w:p w14:paraId="0C3A3E89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CCGGCCAAATGTTGACCTGACGAAACTCGAGTTTCGTCAGGTCAACATTTGGTTTTTTGAATT</w:t>
            </w:r>
          </w:p>
        </w:tc>
      </w:tr>
      <w:tr w:rsidR="004C1FDC" w:rsidRPr="00E44353" w14:paraId="72684C77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4090BDE1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FYB1-sh2</w:t>
            </w:r>
          </w:p>
        </w:tc>
        <w:tc>
          <w:tcPr>
            <w:tcW w:w="6316" w:type="dxa"/>
            <w:noWrap/>
            <w:hideMark/>
          </w:tcPr>
          <w:p w14:paraId="0BD12AEC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CCGGGCTTCAAGCAAGGAGAGCAAACTCGAGTTTGCTCTCCTTGCTTGAAGCTTTTTTGAATT</w:t>
            </w:r>
          </w:p>
        </w:tc>
      </w:tr>
      <w:tr w:rsidR="004C1FDC" w:rsidRPr="00E44353" w14:paraId="07E6D969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264A5BE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FYB1-sh3</w:t>
            </w:r>
          </w:p>
        </w:tc>
        <w:tc>
          <w:tcPr>
            <w:tcW w:w="6316" w:type="dxa"/>
            <w:noWrap/>
            <w:hideMark/>
          </w:tcPr>
          <w:p w14:paraId="0DB5861E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CCGGGCCATCTCTTCACAGTGTAAACTCGAGTTTACACTGTGAAGAGATGGCTTTTTTGAATT</w:t>
            </w:r>
          </w:p>
        </w:tc>
      </w:tr>
      <w:tr w:rsidR="004C1FDC" w:rsidRPr="00E44353" w14:paraId="19617A9F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3E2F4093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CAPG-sh1</w:t>
            </w:r>
          </w:p>
        </w:tc>
        <w:tc>
          <w:tcPr>
            <w:tcW w:w="6316" w:type="dxa"/>
            <w:noWrap/>
            <w:hideMark/>
          </w:tcPr>
          <w:p w14:paraId="35CD206B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CCGGGCATTTCACAAGACCTCCACACTCGAGTGTGGAGGTCTTGTGAAATGCTTTTTGAATT</w:t>
            </w:r>
          </w:p>
        </w:tc>
      </w:tr>
      <w:tr w:rsidR="004C1FDC" w:rsidRPr="00E44353" w14:paraId="63032341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4BA9DFC1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CAPG-sh2</w:t>
            </w:r>
          </w:p>
        </w:tc>
        <w:tc>
          <w:tcPr>
            <w:tcW w:w="6316" w:type="dxa"/>
            <w:noWrap/>
            <w:hideMark/>
          </w:tcPr>
          <w:p w14:paraId="4EF9DF94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CCGGGCTGATATCTGATGACTGCTTCTCGAGAAGCAGTCATCAGATATCAGCTTTTTGAATT</w:t>
            </w:r>
          </w:p>
        </w:tc>
      </w:tr>
      <w:tr w:rsidR="004C1FDC" w:rsidRPr="00E44353" w14:paraId="64599B56" w14:textId="77777777" w:rsidTr="00A24A08">
        <w:trPr>
          <w:trHeight w:val="923"/>
        </w:trPr>
        <w:tc>
          <w:tcPr>
            <w:tcW w:w="1980" w:type="dxa"/>
            <w:noWrap/>
            <w:hideMark/>
          </w:tcPr>
          <w:p w14:paraId="0A6C6370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CAPG-sh3</w:t>
            </w:r>
          </w:p>
        </w:tc>
        <w:tc>
          <w:tcPr>
            <w:tcW w:w="6316" w:type="dxa"/>
            <w:noWrap/>
            <w:hideMark/>
          </w:tcPr>
          <w:p w14:paraId="7B2F6599" w14:textId="77777777" w:rsidR="004C1FDC" w:rsidRPr="00E44353" w:rsidRDefault="004C1FDC" w:rsidP="00A2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53">
              <w:rPr>
                <w:rFonts w:ascii="Times New Roman" w:hAnsi="Times New Roman" w:cs="Times New Roman"/>
                <w:sz w:val="24"/>
                <w:szCs w:val="24"/>
              </w:rPr>
              <w:t>CCGGGAGTCCCATCTTCAAGCAATTCTCGAGAATTGCTTGAAGATGGGACTCTTTTTGAATT</w:t>
            </w:r>
          </w:p>
        </w:tc>
      </w:tr>
    </w:tbl>
    <w:p w14:paraId="2C925E7A" w14:textId="77777777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E44353">
        <w:rPr>
          <w:rFonts w:ascii="Times New Roman" w:hAnsi="Times New Roman" w:cs="Times New Roman"/>
          <w:b/>
          <w:bCs/>
          <w:color w:val="FF0000"/>
        </w:rPr>
        <w:t>Supplementary Figure 1</w:t>
      </w:r>
      <w:r w:rsidRPr="00E44353">
        <w:rPr>
          <w:rFonts w:ascii="Times New Roman" w:hAnsi="Times New Roman" w:cs="Times New Roman"/>
          <w:color w:val="FF0000"/>
        </w:rPr>
        <w:t xml:space="preserve"> </w:t>
      </w:r>
    </w:p>
    <w:p w14:paraId="1F2FEAA8" w14:textId="4D7F6D56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Differential expression plot of CAPG</w:t>
      </w:r>
    </w:p>
    <w:p w14:paraId="563D00C9" w14:textId="2F364C82" w:rsidR="00C67D09" w:rsidRPr="00E44353" w:rsidRDefault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Analysis of the RNA-seq dataset (GSE183385) revealed significant downregulation of CAPG after knocking down ADAP.</w:t>
      </w:r>
    </w:p>
    <w:p w14:paraId="330DE498" w14:textId="1EE76EC8" w:rsidR="00C67D09" w:rsidRPr="00E44353" w:rsidRDefault="00C67D09" w:rsidP="00C67D09">
      <w:pPr>
        <w:rPr>
          <w:rFonts w:ascii="Times New Roman" w:hAnsi="Times New Roman" w:cs="Times New Roman"/>
        </w:rPr>
      </w:pPr>
      <w:r w:rsidRPr="00E44353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B54A388" wp14:editId="491250D4">
            <wp:extent cx="1535954" cy="1872691"/>
            <wp:effectExtent l="0" t="0" r="7620" b="0"/>
            <wp:docPr id="8462727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72726" name="图片 8462727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09" cy="187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6968" w14:textId="1600AD87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Supplementary Figure 2</w:t>
      </w:r>
    </w:p>
    <w:p w14:paraId="2EAB77B8" w14:textId="3F681CB7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FYB1 and CAPG gene expression between normal and cancer cell lines.</w:t>
      </w:r>
    </w:p>
    <w:p w14:paraId="031C9721" w14:textId="77777777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(A-B) The expression levels of FYB1 and CAPG in GSE149237.</w:t>
      </w:r>
    </w:p>
    <w:p w14:paraId="7ADE72D3" w14:textId="77777777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(C-D) The protein expression levels of FYB1 and CAPG between CD34+ HSPC and cancer cell lines.</w:t>
      </w:r>
    </w:p>
    <w:p w14:paraId="62323301" w14:textId="42E7FE71" w:rsidR="00C67D09" w:rsidRPr="00E44353" w:rsidRDefault="00C67D09" w:rsidP="00C67D09">
      <w:pPr>
        <w:rPr>
          <w:rFonts w:ascii="Times New Roman" w:hAnsi="Times New Roman" w:cs="Times New Roman"/>
          <w:color w:val="FF0000"/>
        </w:rPr>
      </w:pPr>
      <w:r w:rsidRPr="00E44353">
        <w:rPr>
          <w:rFonts w:ascii="Times New Roman" w:hAnsi="Times New Roman" w:cs="Times New Roman"/>
          <w:color w:val="FF0000"/>
        </w:rPr>
        <w:t>(E-F) The mRNA levels of FYB1 and CAPG between CD34+ HSPC and cancer cell lines.</w:t>
      </w:r>
    </w:p>
    <w:p w14:paraId="7FA008AD" w14:textId="2E9C1385" w:rsidR="00C67D09" w:rsidRPr="00E44353" w:rsidRDefault="00C67D09" w:rsidP="00C67D09">
      <w:pPr>
        <w:rPr>
          <w:rFonts w:ascii="Times New Roman" w:hAnsi="Times New Roman" w:cs="Times New Roman"/>
        </w:rPr>
      </w:pPr>
      <w:r w:rsidRPr="00E44353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4A594EE" wp14:editId="28E8A5EF">
            <wp:extent cx="3719897" cy="4175815"/>
            <wp:effectExtent l="0" t="0" r="0" b="0"/>
            <wp:docPr id="1509333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33821" name="图片 15093338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093" cy="418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D09" w:rsidRPr="00E44353" w:rsidSect="00B62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9F345" w14:textId="77777777" w:rsidR="005D6EB3" w:rsidRDefault="005D6EB3" w:rsidP="00270EB5">
      <w:r>
        <w:separator/>
      </w:r>
    </w:p>
  </w:endnote>
  <w:endnote w:type="continuationSeparator" w:id="0">
    <w:p w14:paraId="42DC485E" w14:textId="77777777" w:rsidR="005D6EB3" w:rsidRDefault="005D6EB3" w:rsidP="0027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BCE5A" w14:textId="77777777" w:rsidR="005D6EB3" w:rsidRDefault="005D6EB3" w:rsidP="00270EB5">
      <w:r>
        <w:separator/>
      </w:r>
    </w:p>
  </w:footnote>
  <w:footnote w:type="continuationSeparator" w:id="0">
    <w:p w14:paraId="7AE047E0" w14:textId="77777777" w:rsidR="005D6EB3" w:rsidRDefault="005D6EB3" w:rsidP="00270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1A885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DA2BF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07E02A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054F51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85C012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28EE1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4291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C47E9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2212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2180D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EE117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A4269A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>
    <w:nsid w:val="4CF06B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DC"/>
    <w:rsid w:val="00193F02"/>
    <w:rsid w:val="001F7F83"/>
    <w:rsid w:val="00270EB5"/>
    <w:rsid w:val="002D2EB9"/>
    <w:rsid w:val="002F0516"/>
    <w:rsid w:val="00483C51"/>
    <w:rsid w:val="00487EA6"/>
    <w:rsid w:val="004C1FDC"/>
    <w:rsid w:val="0057208F"/>
    <w:rsid w:val="005A2980"/>
    <w:rsid w:val="005C70E0"/>
    <w:rsid w:val="005D6EB3"/>
    <w:rsid w:val="005F3375"/>
    <w:rsid w:val="0069105E"/>
    <w:rsid w:val="006F3B80"/>
    <w:rsid w:val="007B5E0E"/>
    <w:rsid w:val="008009F5"/>
    <w:rsid w:val="00840FC6"/>
    <w:rsid w:val="00883BBF"/>
    <w:rsid w:val="00893542"/>
    <w:rsid w:val="008A62CC"/>
    <w:rsid w:val="008F296C"/>
    <w:rsid w:val="0092010C"/>
    <w:rsid w:val="0096739D"/>
    <w:rsid w:val="009A62D2"/>
    <w:rsid w:val="00A00CAE"/>
    <w:rsid w:val="00B62933"/>
    <w:rsid w:val="00B63061"/>
    <w:rsid w:val="00B83FBF"/>
    <w:rsid w:val="00C428CB"/>
    <w:rsid w:val="00C67D09"/>
    <w:rsid w:val="00C9025B"/>
    <w:rsid w:val="00CF0B11"/>
    <w:rsid w:val="00DA0CE5"/>
    <w:rsid w:val="00E44353"/>
    <w:rsid w:val="00E5167C"/>
    <w:rsid w:val="00FB25A5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67E1C"/>
  <w15:chartTrackingRefBased/>
  <w15:docId w15:val="{07B3B141-E772-4C8B-8DDC-E7FA39F2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FD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C1FDC"/>
    <w:pPr>
      <w:keepNext/>
      <w:keepLines/>
      <w:numPr>
        <w:numId w:val="3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FDC"/>
    <w:pPr>
      <w:keepNext/>
      <w:keepLines/>
      <w:numPr>
        <w:ilvl w:val="1"/>
        <w:numId w:val="3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FDC"/>
    <w:pPr>
      <w:keepNext/>
      <w:keepLines/>
      <w:numPr>
        <w:ilvl w:val="2"/>
        <w:numId w:val="3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FDC"/>
    <w:pPr>
      <w:keepNext/>
      <w:keepLines/>
      <w:numPr>
        <w:ilvl w:val="3"/>
        <w:numId w:val="3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FDC"/>
    <w:pPr>
      <w:keepNext/>
      <w:keepLines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FDC"/>
    <w:pPr>
      <w:keepNext/>
      <w:keepLines/>
      <w:numPr>
        <w:ilvl w:val="5"/>
        <w:numId w:val="3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FDC"/>
    <w:pPr>
      <w:keepNext/>
      <w:keepLines/>
      <w:numPr>
        <w:ilvl w:val="6"/>
        <w:numId w:val="3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FDC"/>
    <w:pPr>
      <w:keepNext/>
      <w:keepLines/>
      <w:numPr>
        <w:ilvl w:val="7"/>
        <w:numId w:val="3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FDC"/>
    <w:pPr>
      <w:keepNext/>
      <w:keepLines/>
      <w:numPr>
        <w:ilvl w:val="8"/>
        <w:numId w:val="3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FDC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F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FDC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FD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FDC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FD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FDC"/>
    <w:rPr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FD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FDC"/>
    <w:rPr>
      <w:rFonts w:asciiTheme="majorHAnsi" w:eastAsiaTheme="majorEastAsia" w:hAnsiTheme="majorHAnsi" w:cstheme="majorBidi"/>
      <w:szCs w:val="21"/>
    </w:rPr>
  </w:style>
  <w:style w:type="character" w:styleId="Hyperlink">
    <w:name w:val="Hyperlink"/>
    <w:basedOn w:val="DefaultParagraphFont"/>
    <w:uiPriority w:val="99"/>
    <w:unhideWhenUsed/>
    <w:rsid w:val="004C1FDC"/>
    <w:rPr>
      <w:color w:val="0000FF"/>
      <w:u w:val="single"/>
    </w:rPr>
  </w:style>
  <w:style w:type="table" w:styleId="TableGrid">
    <w:name w:val="Table Grid"/>
    <w:basedOn w:val="TableNormal"/>
    <w:uiPriority w:val="39"/>
    <w:rsid w:val="004C1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1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4C1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FDC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FDC"/>
    <w:rPr>
      <w:rFonts w:ascii="Tahoma" w:hAnsi="Tahoma" w:cs="Tahoma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4C1FDC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4C1FDC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4C1FD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FDC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FDC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C1FDC"/>
  </w:style>
  <w:style w:type="paragraph" w:styleId="BlockText">
    <w:name w:val="Block Text"/>
    <w:basedOn w:val="Normal"/>
    <w:uiPriority w:val="99"/>
    <w:semiHidden/>
    <w:unhideWhenUsed/>
    <w:rsid w:val="004C1FD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C1F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1FDC"/>
  </w:style>
  <w:style w:type="paragraph" w:styleId="BodyText2">
    <w:name w:val="Body Text 2"/>
    <w:basedOn w:val="Normal"/>
    <w:link w:val="BodyText2Char"/>
    <w:uiPriority w:val="99"/>
    <w:semiHidden/>
    <w:unhideWhenUsed/>
    <w:rsid w:val="004C1F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1FDC"/>
  </w:style>
  <w:style w:type="paragraph" w:styleId="BodyText3">
    <w:name w:val="Body Text 3"/>
    <w:basedOn w:val="Normal"/>
    <w:link w:val="BodyText3Char"/>
    <w:uiPriority w:val="99"/>
    <w:semiHidden/>
    <w:unhideWhenUsed/>
    <w:rsid w:val="004C1F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1FD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C1FD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C1FD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1FD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1FD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C1FD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C1FD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C1FD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C1FD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1FD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1FDC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C1FD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1FDC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C1FDC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C1FDC"/>
  </w:style>
  <w:style w:type="table" w:styleId="ColorfulGrid">
    <w:name w:val="Colorful Grid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FDC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C1FD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1FDC"/>
  </w:style>
  <w:style w:type="character" w:customStyle="1" w:styleId="DateChar">
    <w:name w:val="Date Char"/>
    <w:basedOn w:val="DefaultParagraphFont"/>
    <w:link w:val="Date"/>
    <w:uiPriority w:val="99"/>
    <w:semiHidden/>
    <w:rsid w:val="004C1FDC"/>
  </w:style>
  <w:style w:type="paragraph" w:styleId="DocumentMap">
    <w:name w:val="Document Map"/>
    <w:basedOn w:val="Normal"/>
    <w:link w:val="DocumentMapChar"/>
    <w:uiPriority w:val="99"/>
    <w:semiHidden/>
    <w:unhideWhenUsed/>
    <w:rsid w:val="004C1FD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C1FD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C1F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C1FDC"/>
  </w:style>
  <w:style w:type="character" w:styleId="Emphasis">
    <w:name w:val="Emphasis"/>
    <w:basedOn w:val="DefaultParagraphFont"/>
    <w:uiPriority w:val="20"/>
    <w:qFormat/>
    <w:rsid w:val="004C1FD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C1F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1F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1FDC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C1F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C1FD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C1F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1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FDC"/>
  </w:style>
  <w:style w:type="character" w:styleId="FootnoteReference">
    <w:name w:val="footnote reference"/>
    <w:basedOn w:val="DefaultParagraphFont"/>
    <w:uiPriority w:val="99"/>
    <w:semiHidden/>
    <w:unhideWhenUsed/>
    <w:rsid w:val="004C1FD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1F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FDC"/>
    <w:rPr>
      <w:sz w:val="20"/>
      <w:szCs w:val="20"/>
    </w:rPr>
  </w:style>
  <w:style w:type="table" w:styleId="GridTable1Light">
    <w:name w:val="Grid Table 1 Light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C1FD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C1FD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C1FDC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C1FD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C1FD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C1FD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C1FDC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C1FD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C1FDC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C1FD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C1FD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C1FD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C1FDC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C1FD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4C1FD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1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FDC"/>
  </w:style>
  <w:style w:type="character" w:styleId="HTMLAcronym">
    <w:name w:val="HTML Acronym"/>
    <w:basedOn w:val="DefaultParagraphFont"/>
    <w:uiPriority w:val="99"/>
    <w:semiHidden/>
    <w:unhideWhenUsed/>
    <w:rsid w:val="004C1FDC"/>
  </w:style>
  <w:style w:type="paragraph" w:styleId="HTMLAddress">
    <w:name w:val="HTML Address"/>
    <w:basedOn w:val="Normal"/>
    <w:link w:val="HTMLAddressChar"/>
    <w:uiPriority w:val="99"/>
    <w:semiHidden/>
    <w:unhideWhenUsed/>
    <w:rsid w:val="004C1F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C1FD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C1FD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C1FD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C1FD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C1FD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1FD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1FD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C1FD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C1FD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C1FDC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4C1FDC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4C1FDC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4C1FDC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4C1FDC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4C1FDC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4C1FDC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4C1FDC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4C1FDC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4C1FDC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C1FD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C1FDC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FD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FDC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4C1FDC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C1FD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C1FDC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C1FD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C1FD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C1FD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C1FDC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C1FD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C1FDC"/>
  </w:style>
  <w:style w:type="paragraph" w:styleId="List">
    <w:name w:val="List"/>
    <w:basedOn w:val="Normal"/>
    <w:uiPriority w:val="99"/>
    <w:semiHidden/>
    <w:unhideWhenUsed/>
    <w:rsid w:val="004C1FD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C1FD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C1FD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C1FD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C1FD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C1FDC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C1FD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C1FD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C1FD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C1FD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C1FD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C1FD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C1FD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C1FD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C1FD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C1FD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C1FD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C1FD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C1FD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C1FD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4C1FDC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C1FD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C1FD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C1FD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C1FD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C1FDC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C1FD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C1FD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C1FD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C1FDC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C1FD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C1FD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C1FDC"/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C1FD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C1FD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C1FD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C1FDC"/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C1FD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C1FD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C1FDC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C1F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C1FD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C1FD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C1F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4C1FDC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C1F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C1F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C1FDC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4C1FD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C1FD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C1F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C1FDC"/>
  </w:style>
  <w:style w:type="character" w:styleId="PageNumber">
    <w:name w:val="page number"/>
    <w:basedOn w:val="DefaultParagraphFont"/>
    <w:uiPriority w:val="99"/>
    <w:semiHidden/>
    <w:unhideWhenUsed/>
    <w:rsid w:val="004C1FDC"/>
  </w:style>
  <w:style w:type="character" w:styleId="PlaceholderText">
    <w:name w:val="Placeholder Text"/>
    <w:basedOn w:val="DefaultParagraphFont"/>
    <w:uiPriority w:val="99"/>
    <w:semiHidden/>
    <w:rsid w:val="004C1FDC"/>
    <w:rPr>
      <w:color w:val="808080"/>
    </w:rPr>
  </w:style>
  <w:style w:type="table" w:styleId="PlainTable1">
    <w:name w:val="Plain Table 1"/>
    <w:basedOn w:val="TableNormal"/>
    <w:uiPriority w:val="41"/>
    <w:rsid w:val="004C1FD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C1F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C1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C1FDC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1FDC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C1FD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FD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C1F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C1FDC"/>
  </w:style>
  <w:style w:type="paragraph" w:styleId="Signature">
    <w:name w:val="Signature"/>
    <w:basedOn w:val="Normal"/>
    <w:link w:val="SignatureChar"/>
    <w:uiPriority w:val="99"/>
    <w:semiHidden/>
    <w:unhideWhenUsed/>
    <w:rsid w:val="004C1FD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C1FDC"/>
  </w:style>
  <w:style w:type="character" w:customStyle="1" w:styleId="SmartHyperlink">
    <w:name w:val="Smart Hyperlink"/>
    <w:basedOn w:val="DefaultParagraphFont"/>
    <w:uiPriority w:val="99"/>
    <w:rsid w:val="004C1FDC"/>
    <w:rPr>
      <w:u w:val="dotted"/>
    </w:rPr>
  </w:style>
  <w:style w:type="character" w:customStyle="1" w:styleId="SmartLink">
    <w:name w:val="Smart Link"/>
    <w:basedOn w:val="DefaultParagraphFont"/>
    <w:uiPriority w:val="99"/>
    <w:rsid w:val="004C1FDC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4C1FD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FDC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1FDC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4C1FD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C1FDC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C1FDC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C1FDC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C1FDC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C1FDC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C1FDC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C1FDC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C1FDC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C1FDC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C1FD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C1FDC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C1FDC"/>
  </w:style>
  <w:style w:type="table" w:styleId="TableProfessional">
    <w:name w:val="Table Professional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C1FDC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C1FD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4C1FDC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C1FDC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C1FDC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4C1F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4C1F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4C1FDC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4C1FDC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4C1FDC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4C1FDC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4C1FDC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4C1FDC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4C1FDC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4C1FDC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4C1FDC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1FDC"/>
    <w:pPr>
      <w:numPr>
        <w:numId w:val="0"/>
      </w:num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rsid w:val="004C1F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liu</dc:creator>
  <cp:keywords/>
  <dc:description/>
  <cp:lastModifiedBy>Arunthathi P.</cp:lastModifiedBy>
  <cp:revision>5</cp:revision>
  <dcterms:created xsi:type="dcterms:W3CDTF">2024-03-02T00:33:00Z</dcterms:created>
  <dcterms:modified xsi:type="dcterms:W3CDTF">2024-04-08T05:16:00Z</dcterms:modified>
</cp:coreProperties>
</file>