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A29C6" w14:textId="77777777" w:rsidR="00112D18" w:rsidRDefault="00112D18" w:rsidP="00112D18">
      <w:pPr>
        <w:pStyle w:val="ae"/>
        <w:spacing w:beforeAutospacing="0" w:after="180" w:afterAutospacing="0" w:line="360" w:lineRule="auto"/>
        <w:jc w:val="both"/>
        <w:rPr>
          <w:rFonts w:ascii="Times New Roman" w:hAnsi="Times New Roman" w:cs="Times New Roman"/>
          <w:color w:val="000000" w:themeColor="text1"/>
          <w:kern w:val="2"/>
          <w:sz w:val="32"/>
          <w:szCs w:val="22"/>
        </w:rPr>
      </w:pPr>
      <w:bookmarkStart w:id="0" w:name="OLE_LINK53"/>
      <w:r>
        <w:rPr>
          <w:rFonts w:ascii="Times New Roman" w:hAnsi="Times New Roman" w:cs="Times New Roman"/>
          <w:color w:val="000000" w:themeColor="text1"/>
          <w:kern w:val="2"/>
          <w:sz w:val="32"/>
          <w:szCs w:val="22"/>
        </w:rPr>
        <w:t xml:space="preserve">Optimization of RNP-CRISPR for High-Efficiency Gene Editing in </w:t>
      </w:r>
      <w:bookmarkStart w:id="1" w:name="OLE_LINK160"/>
      <w:bookmarkStart w:id="2" w:name="OLE_LINK34"/>
      <w:r>
        <w:rPr>
          <w:rFonts w:ascii="Times New Roman" w:hAnsi="Times New Roman" w:cs="Times New Roman"/>
          <w:color w:val="000000" w:themeColor="text1"/>
          <w:kern w:val="2"/>
          <w:sz w:val="32"/>
          <w:szCs w:val="22"/>
        </w:rPr>
        <w:t xml:space="preserve">Mouse Intestinal </w:t>
      </w:r>
      <w:bookmarkStart w:id="3" w:name="OLE_LINK25"/>
      <w:bookmarkEnd w:id="1"/>
      <w:r>
        <w:rPr>
          <w:rFonts w:ascii="Times New Roman" w:hAnsi="Times New Roman" w:cs="Times New Roman"/>
          <w:color w:val="000000" w:themeColor="text1"/>
          <w:kern w:val="2"/>
          <w:sz w:val="32"/>
          <w:szCs w:val="22"/>
        </w:rPr>
        <w:t>Organoids</w:t>
      </w:r>
      <w:bookmarkEnd w:id="2"/>
      <w:bookmarkEnd w:id="3"/>
    </w:p>
    <w:bookmarkEnd w:id="0"/>
    <w:p w14:paraId="056B7983" w14:textId="77777777" w:rsidR="00112D18" w:rsidRDefault="00112D18" w:rsidP="00112D18">
      <w:pPr>
        <w:pStyle w:val="ae"/>
        <w:spacing w:after="180" w:line="360" w:lineRule="auto"/>
        <w:jc w:val="both"/>
        <w:rPr>
          <w:noProof/>
        </w:rPr>
      </w:pPr>
      <w:r>
        <w:rPr>
          <w:rFonts w:ascii="Times New Roman" w:eastAsia="Helvetica Neue" w:hAnsi="Times New Roman" w:cs="Times New Roman"/>
          <w:color w:val="000000" w:themeColor="text1"/>
          <w:spacing w:val="5"/>
        </w:rPr>
        <w:t>Xiya Cao</w:t>
      </w:r>
      <w:r>
        <w:rPr>
          <w:rFonts w:ascii="Times New Roman" w:eastAsia="Helvetica Neue" w:hAnsi="Times New Roman" w:cs="Times New Roman"/>
          <w:color w:val="000000" w:themeColor="text1"/>
          <w:spacing w:val="5"/>
          <w:vertAlign w:val="superscript"/>
        </w:rPr>
        <w:t xml:space="preserve">1, </w:t>
      </w:r>
      <w:r>
        <w:rPr>
          <w:rFonts w:ascii="Times New Roman" w:eastAsia="Helvetica Neue" w:hAnsi="Times New Roman" w:cs="Times New Roman" w:hint="eastAsia"/>
          <w:color w:val="000000" w:themeColor="text1"/>
          <w:spacing w:val="5"/>
          <w:vertAlign w:val="superscript"/>
        </w:rPr>
        <w:t>7</w:t>
      </w:r>
      <w:r>
        <w:rPr>
          <w:rFonts w:ascii="Times New Roman" w:eastAsia="Helvetica Neue" w:hAnsi="Times New Roman" w:cs="Times New Roman"/>
          <w:color w:val="000000" w:themeColor="text1"/>
          <w:spacing w:val="5"/>
        </w:rPr>
        <w:t>,</w:t>
      </w:r>
      <w:bookmarkStart w:id="4" w:name="OLE_LINK23"/>
      <w:r>
        <w:rPr>
          <w:rFonts w:ascii="Times New Roman" w:eastAsia="Helvetica Neue" w:hAnsi="Times New Roman" w:cs="Times New Roman"/>
          <w:color w:val="000000" w:themeColor="text1"/>
          <w:spacing w:val="5"/>
        </w:rPr>
        <w:t xml:space="preserve"> </w:t>
      </w:r>
      <w:bookmarkEnd w:id="4"/>
      <w:proofErr w:type="spellStart"/>
      <w:r>
        <w:rPr>
          <w:rFonts w:ascii="Times New Roman" w:eastAsia="Helvetica Neue" w:hAnsi="Times New Roman" w:cs="Times New Roman"/>
          <w:color w:val="000000" w:themeColor="text1"/>
          <w:spacing w:val="5"/>
        </w:rPr>
        <w:t>Youyuan</w:t>
      </w:r>
      <w:proofErr w:type="spellEnd"/>
      <w:r>
        <w:rPr>
          <w:rFonts w:ascii="Times New Roman" w:eastAsia="Helvetica Neue" w:hAnsi="Times New Roman" w:cs="Times New Roman"/>
          <w:color w:val="000000" w:themeColor="text1"/>
          <w:spacing w:val="5"/>
        </w:rPr>
        <w:t xml:space="preserve"> He</w:t>
      </w:r>
      <w:r>
        <w:rPr>
          <w:rFonts w:ascii="Times New Roman" w:hAnsi="Times New Roman" w:cs="Times New Roman" w:hint="eastAsia"/>
          <w:color w:val="000000" w:themeColor="text1"/>
          <w:spacing w:val="5"/>
          <w:vertAlign w:val="superscript"/>
        </w:rPr>
        <w:t>2</w:t>
      </w:r>
      <w:r>
        <w:rPr>
          <w:rFonts w:ascii="Times New Roman" w:hAnsi="Times New Roman" w:cs="Times New Roman"/>
          <w:color w:val="000000" w:themeColor="text1"/>
          <w:spacing w:val="5"/>
          <w:vertAlign w:val="superscript"/>
        </w:rPr>
        <w:t xml:space="preserve">, </w:t>
      </w:r>
      <w:r>
        <w:rPr>
          <w:rFonts w:ascii="Times New Roman" w:hAnsi="Times New Roman" w:cs="Times New Roman" w:hint="eastAsia"/>
          <w:color w:val="000000" w:themeColor="text1"/>
          <w:spacing w:val="5"/>
          <w:vertAlign w:val="superscript"/>
        </w:rPr>
        <w:t>7</w:t>
      </w:r>
      <w:r>
        <w:rPr>
          <w:rFonts w:ascii="Times New Roman" w:eastAsia="Helvetica Neue" w:hAnsi="Times New Roman" w:cs="Times New Roman"/>
          <w:color w:val="000000" w:themeColor="text1"/>
          <w:spacing w:val="5"/>
        </w:rPr>
        <w:t xml:space="preserve">, </w:t>
      </w:r>
      <w:proofErr w:type="spellStart"/>
      <w:r>
        <w:rPr>
          <w:rFonts w:ascii="Times New Roman" w:eastAsia="Helvetica Neue" w:hAnsi="Times New Roman" w:cs="Times New Roman"/>
          <w:color w:val="000000" w:themeColor="text1"/>
          <w:spacing w:val="5"/>
        </w:rPr>
        <w:t>Haozhe</w:t>
      </w:r>
      <w:proofErr w:type="spellEnd"/>
      <w:r>
        <w:rPr>
          <w:rFonts w:ascii="Times New Roman" w:eastAsia="Helvetica Neue" w:hAnsi="Times New Roman" w:cs="Times New Roman"/>
          <w:color w:val="000000" w:themeColor="text1"/>
          <w:spacing w:val="5"/>
        </w:rPr>
        <w:t xml:space="preserve"> Guo</w:t>
      </w:r>
      <w:r>
        <w:rPr>
          <w:rFonts w:ascii="Times New Roman" w:eastAsia="Helvetica Neue" w:hAnsi="Times New Roman" w:cs="Times New Roman"/>
          <w:color w:val="000000" w:themeColor="text1"/>
          <w:spacing w:val="5"/>
          <w:vertAlign w:val="superscript"/>
        </w:rPr>
        <w:t xml:space="preserve">1, </w:t>
      </w:r>
      <w:r>
        <w:rPr>
          <w:rFonts w:ascii="Times New Roman" w:eastAsia="Helvetica Neue" w:hAnsi="Times New Roman" w:cs="Times New Roman" w:hint="eastAsia"/>
          <w:color w:val="000000" w:themeColor="text1"/>
          <w:spacing w:val="5"/>
          <w:vertAlign w:val="superscript"/>
        </w:rPr>
        <w:t>7</w:t>
      </w:r>
      <w:r>
        <w:rPr>
          <w:rFonts w:ascii="Times New Roman" w:eastAsia="Helvetica Neue" w:hAnsi="Times New Roman" w:cs="Times New Roman"/>
          <w:color w:val="000000" w:themeColor="text1"/>
          <w:spacing w:val="5"/>
        </w:rPr>
        <w:t xml:space="preserve">, </w:t>
      </w:r>
      <w:proofErr w:type="spellStart"/>
      <w:r>
        <w:rPr>
          <w:rFonts w:ascii="Times New Roman" w:eastAsia="Helvetica Neue" w:hAnsi="Times New Roman" w:cs="Times New Roman"/>
          <w:color w:val="000000" w:themeColor="text1"/>
          <w:spacing w:val="5"/>
        </w:rPr>
        <w:t>Xiaoya</w:t>
      </w:r>
      <w:proofErr w:type="spellEnd"/>
      <w:r>
        <w:rPr>
          <w:rFonts w:ascii="Times New Roman" w:eastAsia="Helvetica Neue" w:hAnsi="Times New Roman" w:cs="Times New Roman"/>
          <w:color w:val="000000" w:themeColor="text1"/>
          <w:spacing w:val="5"/>
        </w:rPr>
        <w:t xml:space="preserve"> Cao</w:t>
      </w:r>
      <w:r>
        <w:rPr>
          <w:rFonts w:ascii="Times New Roman" w:hAnsi="Times New Roman" w:cs="Times New Roman" w:hint="eastAsia"/>
          <w:color w:val="000000" w:themeColor="text1"/>
          <w:spacing w:val="5"/>
          <w:vertAlign w:val="superscript"/>
        </w:rPr>
        <w:t>3</w:t>
      </w:r>
      <w:r>
        <w:rPr>
          <w:rFonts w:ascii="Times New Roman" w:eastAsia="Helvetica Neue" w:hAnsi="Times New Roman" w:cs="Times New Roman"/>
          <w:color w:val="000000" w:themeColor="text1"/>
          <w:spacing w:val="5"/>
        </w:rPr>
        <w:t>, Dan Zhang</w:t>
      </w:r>
      <w:r>
        <w:rPr>
          <w:rFonts w:ascii="Times New Roman" w:eastAsia="Helvetica Neue" w:hAnsi="Times New Roman" w:cs="Times New Roman"/>
          <w:color w:val="000000" w:themeColor="text1"/>
          <w:spacing w:val="5"/>
          <w:vertAlign w:val="superscript"/>
        </w:rPr>
        <w:t>1</w:t>
      </w:r>
      <w:r>
        <w:rPr>
          <w:rFonts w:ascii="Times New Roman" w:eastAsia="Helvetica Neue" w:hAnsi="Times New Roman" w:cs="Times New Roman"/>
          <w:color w:val="000000" w:themeColor="text1"/>
          <w:spacing w:val="5"/>
        </w:rPr>
        <w:t>, Yuxuan Lai</w:t>
      </w:r>
      <w:r>
        <w:rPr>
          <w:rFonts w:ascii="Times New Roman" w:hAnsi="Times New Roman" w:cs="Times New Roman" w:hint="eastAsia"/>
          <w:color w:val="000000" w:themeColor="text1"/>
          <w:spacing w:val="5"/>
          <w:vertAlign w:val="superscript"/>
        </w:rPr>
        <w:t>2</w:t>
      </w:r>
      <w:r>
        <w:rPr>
          <w:rFonts w:ascii="Times New Roman" w:eastAsia="Helvetica Neue" w:hAnsi="Times New Roman" w:cs="Times New Roman"/>
          <w:color w:val="000000" w:themeColor="text1"/>
          <w:spacing w:val="5"/>
        </w:rPr>
        <w:t>, Weihua Yang</w:t>
      </w:r>
      <w:r>
        <w:rPr>
          <w:rFonts w:ascii="Times New Roman" w:eastAsia="Helvetica Neue" w:hAnsi="Times New Roman" w:cs="Times New Roman" w:hint="eastAsia"/>
          <w:color w:val="000000" w:themeColor="text1"/>
          <w:spacing w:val="5"/>
          <w:vertAlign w:val="superscript"/>
        </w:rPr>
        <w:t>4</w:t>
      </w:r>
      <w:r>
        <w:rPr>
          <w:rFonts w:ascii="Times New Roman" w:eastAsia="Helvetica Neue" w:hAnsi="Times New Roman" w:cs="Times New Roman"/>
          <w:color w:val="000000" w:themeColor="text1"/>
          <w:spacing w:val="5"/>
        </w:rPr>
        <w:t>, Zixuan Ma</w:t>
      </w:r>
      <w:r>
        <w:rPr>
          <w:rFonts w:ascii="Times New Roman" w:eastAsia="Helvetica Neue" w:hAnsi="Times New Roman" w:cs="Times New Roman" w:hint="eastAsia"/>
          <w:color w:val="000000" w:themeColor="text1"/>
          <w:spacing w:val="5"/>
          <w:vertAlign w:val="superscript"/>
        </w:rPr>
        <w:t>5</w:t>
      </w:r>
      <w:r>
        <w:rPr>
          <w:rFonts w:ascii="Times New Roman" w:eastAsia="Helvetica Neue" w:hAnsi="Times New Roman" w:cs="Times New Roman"/>
          <w:color w:val="000000" w:themeColor="text1"/>
          <w:spacing w:val="5"/>
        </w:rPr>
        <w:t xml:space="preserve">, </w:t>
      </w:r>
      <w:bookmarkStart w:id="5" w:name="OLE_LINK78"/>
      <w:r>
        <w:rPr>
          <w:rFonts w:ascii="Times New Roman" w:eastAsia="Helvetica Neue" w:hAnsi="Times New Roman" w:cs="Times New Roman"/>
          <w:color w:val="000000" w:themeColor="text1"/>
          <w:spacing w:val="5"/>
        </w:rPr>
        <w:t>Xinghua Yu</w:t>
      </w:r>
      <w:bookmarkEnd w:id="5"/>
      <w:r>
        <w:rPr>
          <w:rFonts w:ascii="Times New Roman" w:hAnsi="Times New Roman" w:cs="Times New Roman" w:hint="eastAsia"/>
          <w:color w:val="000000" w:themeColor="text1"/>
          <w:spacing w:val="5"/>
          <w:vertAlign w:val="superscript"/>
        </w:rPr>
        <w:t>6</w:t>
      </w:r>
      <w:r>
        <w:rPr>
          <w:rFonts w:ascii="Times New Roman" w:hAnsi="Times New Roman" w:cs="Times New Roman"/>
          <w:color w:val="000000" w:themeColor="text1"/>
          <w:spacing w:val="5"/>
          <w:vertAlign w:val="superscript"/>
        </w:rPr>
        <w:t xml:space="preserve">, </w:t>
      </w:r>
      <w:r>
        <w:rPr>
          <w:rFonts w:ascii="Times New Roman" w:hAnsi="Times New Roman" w:cs="Times New Roman"/>
          <w:color w:val="000000" w:themeColor="text1"/>
          <w:spacing w:val="5"/>
        </w:rPr>
        <w:t xml:space="preserve">*, </w:t>
      </w:r>
      <w:r>
        <w:rPr>
          <w:rFonts w:ascii="Times New Roman" w:eastAsia="Helvetica Neue" w:hAnsi="Times New Roman" w:cs="Times New Roman"/>
          <w:color w:val="000000" w:themeColor="text1"/>
          <w:spacing w:val="5"/>
        </w:rPr>
        <w:t>Liren Wang</w:t>
      </w:r>
      <w:r>
        <w:rPr>
          <w:rFonts w:ascii="Times New Roman" w:eastAsia="Helvetica Neue" w:hAnsi="Times New Roman" w:cs="Times New Roman"/>
          <w:color w:val="000000" w:themeColor="text1"/>
          <w:spacing w:val="5"/>
          <w:vertAlign w:val="superscript"/>
        </w:rPr>
        <w:t xml:space="preserve">1, </w:t>
      </w:r>
      <w:r>
        <w:rPr>
          <w:rFonts w:ascii="Times New Roman" w:eastAsia="Helvetica Neue" w:hAnsi="Times New Roman" w:cs="Times New Roman"/>
          <w:color w:val="000000" w:themeColor="text1"/>
          <w:spacing w:val="5"/>
        </w:rPr>
        <w:t>*, Dali Li</w:t>
      </w:r>
      <w:r>
        <w:rPr>
          <w:rFonts w:ascii="Times New Roman" w:eastAsia="Helvetica Neue" w:hAnsi="Times New Roman" w:cs="Times New Roman"/>
          <w:color w:val="000000" w:themeColor="text1"/>
          <w:spacing w:val="5"/>
          <w:vertAlign w:val="superscript"/>
        </w:rPr>
        <w:t xml:space="preserve">1, </w:t>
      </w:r>
      <w:bookmarkStart w:id="6" w:name="OLE_LINK90"/>
      <w:r>
        <w:rPr>
          <w:rFonts w:ascii="Times New Roman" w:eastAsia="Helvetica Neue" w:hAnsi="Times New Roman" w:cs="Times New Roman" w:hint="eastAsia"/>
          <w:color w:val="000000" w:themeColor="text1"/>
          <w:spacing w:val="5"/>
          <w:vertAlign w:val="superscript"/>
        </w:rPr>
        <w:t>8</w:t>
      </w:r>
      <w:r>
        <w:rPr>
          <w:rFonts w:ascii="Times New Roman" w:eastAsia="Helvetica Neue" w:hAnsi="Times New Roman" w:cs="Times New Roman"/>
          <w:color w:val="000000" w:themeColor="text1"/>
          <w:spacing w:val="5"/>
          <w:vertAlign w:val="superscript"/>
        </w:rPr>
        <w:t xml:space="preserve">, </w:t>
      </w:r>
      <w:r>
        <w:rPr>
          <w:rFonts w:ascii="Times New Roman" w:eastAsia="Helvetica Neue" w:hAnsi="Times New Roman" w:cs="Times New Roman"/>
          <w:color w:val="000000" w:themeColor="text1"/>
          <w:spacing w:val="5"/>
        </w:rPr>
        <w:t>*</w:t>
      </w:r>
      <w:bookmarkEnd w:id="6"/>
      <w:r>
        <w:rPr>
          <w:rFonts w:ascii="Times New Roman" w:eastAsia="Helvetica Neue" w:hAnsi="Times New Roman" w:cs="Times New Roman"/>
          <w:color w:val="000000" w:themeColor="text1"/>
          <w:spacing w:val="5"/>
        </w:rPr>
        <w:t xml:space="preserve">&amp; </w:t>
      </w:r>
      <w:proofErr w:type="spellStart"/>
      <w:r>
        <w:rPr>
          <w:rFonts w:ascii="Times New Roman" w:eastAsia="Helvetica Neue" w:hAnsi="Times New Roman" w:cs="Times New Roman"/>
          <w:color w:val="000000" w:themeColor="text1"/>
          <w:spacing w:val="5"/>
        </w:rPr>
        <w:t>Zhiyang</w:t>
      </w:r>
      <w:proofErr w:type="spellEnd"/>
      <w:r>
        <w:rPr>
          <w:rFonts w:ascii="Times New Roman" w:eastAsia="Helvetica Neue" w:hAnsi="Times New Roman" w:cs="Times New Roman"/>
          <w:color w:val="000000" w:themeColor="text1"/>
          <w:spacing w:val="5"/>
        </w:rPr>
        <w:t xml:space="preserve"> Zeng</w:t>
      </w:r>
      <w:bookmarkStart w:id="7" w:name="OLE_LINK483"/>
      <w:r>
        <w:rPr>
          <w:rFonts w:ascii="Times New Roman" w:eastAsia="Helvetica Neue" w:hAnsi="Times New Roman" w:cs="Times New Roman" w:hint="eastAsia"/>
          <w:color w:val="000000" w:themeColor="text1"/>
          <w:spacing w:val="5"/>
          <w:vertAlign w:val="superscript"/>
        </w:rPr>
        <w:t>3</w:t>
      </w:r>
      <w:r>
        <w:rPr>
          <w:rFonts w:ascii="Times New Roman" w:eastAsia="Helvetica Neue" w:hAnsi="Times New Roman" w:cs="Times New Roman"/>
          <w:color w:val="000000" w:themeColor="text1"/>
          <w:spacing w:val="5"/>
          <w:vertAlign w:val="superscript"/>
        </w:rPr>
        <w:t>,</w:t>
      </w:r>
      <w:bookmarkEnd w:id="7"/>
      <w:r>
        <w:rPr>
          <w:rFonts w:ascii="Times New Roman" w:eastAsia="Helvetica Neue" w:hAnsi="Times New Roman" w:cs="Times New Roman" w:hint="eastAsia"/>
          <w:color w:val="000000" w:themeColor="text1"/>
          <w:spacing w:val="5"/>
          <w:vertAlign w:val="superscript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pacing w:val="5"/>
          <w:vertAlign w:val="superscript"/>
        </w:rPr>
        <w:t>1</w:t>
      </w:r>
      <w:bookmarkStart w:id="8" w:name="OLE_LINK66"/>
      <w:r>
        <w:rPr>
          <w:rFonts w:ascii="Times New Roman" w:eastAsiaTheme="minorEastAsia" w:hAnsi="Times New Roman" w:cs="Times New Roman"/>
          <w:color w:val="000000" w:themeColor="text1"/>
          <w:spacing w:val="5"/>
          <w:vertAlign w:val="superscript"/>
        </w:rPr>
        <w:t>,</w:t>
      </w:r>
      <w:r>
        <w:rPr>
          <w:rFonts w:ascii="Times New Roman" w:eastAsia="Helvetica Neue" w:hAnsi="Times New Roman" w:cs="Times New Roman"/>
          <w:color w:val="000000" w:themeColor="text1"/>
          <w:spacing w:val="5"/>
          <w:vertAlign w:val="superscript"/>
        </w:rPr>
        <w:t xml:space="preserve"> </w:t>
      </w:r>
      <w:bookmarkEnd w:id="8"/>
      <w:r>
        <w:rPr>
          <w:rFonts w:ascii="Times New Roman" w:eastAsia="Helvetica Neue" w:hAnsi="Times New Roman" w:cs="Times New Roman" w:hint="eastAsia"/>
          <w:color w:val="000000" w:themeColor="text1"/>
          <w:spacing w:val="5"/>
          <w:vertAlign w:val="superscript"/>
        </w:rPr>
        <w:t>8</w:t>
      </w:r>
      <w:r>
        <w:rPr>
          <w:rFonts w:ascii="Times New Roman" w:eastAsia="Helvetica Neue" w:hAnsi="Times New Roman" w:cs="Times New Roman"/>
          <w:color w:val="000000" w:themeColor="text1"/>
          <w:spacing w:val="5"/>
          <w:vertAlign w:val="superscript"/>
        </w:rPr>
        <w:t xml:space="preserve">, </w:t>
      </w:r>
      <w:r>
        <w:rPr>
          <w:rFonts w:ascii="Times New Roman" w:eastAsia="Helvetica Neue" w:hAnsi="Times New Roman" w:cs="Times New Roman"/>
          <w:color w:val="000000" w:themeColor="text1"/>
          <w:spacing w:val="5"/>
        </w:rPr>
        <w:t>*</w:t>
      </w:r>
      <w:r w:rsidRPr="00112D18">
        <w:rPr>
          <w:noProof/>
        </w:rPr>
        <w:t xml:space="preserve"> </w:t>
      </w:r>
    </w:p>
    <w:p w14:paraId="450E3D0C" w14:textId="37139205" w:rsidR="00112D18" w:rsidRPr="00112D18" w:rsidRDefault="00112D18" w:rsidP="00112D18">
      <w:pPr>
        <w:pStyle w:val="p1"/>
        <w:rPr>
          <w:rFonts w:ascii="Times New Roman" w:hAnsi="Times New Roman" w:cs="Times New Roman"/>
          <w:b/>
          <w:bCs/>
        </w:rPr>
      </w:pPr>
      <w:bookmarkStart w:id="9" w:name="OLE_LINK21"/>
      <w:r w:rsidRPr="00112D18">
        <w:rPr>
          <w:rFonts w:ascii="Times New Roman" w:hAnsi="Times New Roman" w:cs="Times New Roman"/>
          <w:b/>
          <w:bCs/>
        </w:rPr>
        <w:t>Supplementary information</w:t>
      </w:r>
    </w:p>
    <w:bookmarkEnd w:id="9"/>
    <w:p w14:paraId="3C815A96" w14:textId="2A7F8CDD" w:rsidR="00112D18" w:rsidRPr="00112D18" w:rsidRDefault="00112D18" w:rsidP="00112D18">
      <w:pPr>
        <w:pStyle w:val="ae"/>
        <w:spacing w:after="180" w:line="360" w:lineRule="auto"/>
        <w:jc w:val="both"/>
        <w:rPr>
          <w:rFonts w:ascii="Times New Roman" w:eastAsia="Helvetica Neue" w:hAnsi="Times New Roman" w:cs="Times New Roman"/>
          <w:b/>
          <w:bCs/>
          <w:color w:val="000000" w:themeColor="text1"/>
          <w:spacing w:val="5"/>
        </w:rPr>
      </w:pPr>
      <w:r w:rsidRPr="00112D18">
        <w:rPr>
          <w:rFonts w:ascii="Times New Roman" w:eastAsia="Helvetica Neue" w:hAnsi="Times New Roman" w:cs="Times New Roman"/>
          <w:b/>
          <w:bCs/>
          <w:noProof/>
          <w:color w:val="000000" w:themeColor="text1"/>
          <w:spacing w:val="5"/>
        </w:rPr>
        <w:lastRenderedPageBreak/>
        <w:drawing>
          <wp:anchor distT="0" distB="0" distL="114300" distR="114300" simplePos="0" relativeHeight="251659264" behindDoc="0" locked="0" layoutInCell="1" allowOverlap="1" wp14:anchorId="1A89F412" wp14:editId="1F94F385">
            <wp:simplePos x="0" y="0"/>
            <wp:positionH relativeFrom="column">
              <wp:posOffset>0</wp:posOffset>
            </wp:positionH>
            <wp:positionV relativeFrom="paragraph">
              <wp:posOffset>276044</wp:posOffset>
            </wp:positionV>
            <wp:extent cx="5274310" cy="6469380"/>
            <wp:effectExtent l="0" t="0" r="0" b="0"/>
            <wp:wrapTopAndBottom/>
            <wp:docPr id="17683547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35473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469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12D18">
        <w:rPr>
          <w:rFonts w:ascii="Times New Roman" w:eastAsia="Helvetica Neue" w:hAnsi="Times New Roman" w:cs="Times New Roman"/>
          <w:b/>
          <w:bCs/>
          <w:color w:val="000000" w:themeColor="text1"/>
          <w:spacing w:val="5"/>
        </w:rPr>
        <w:t>F</w:t>
      </w:r>
      <w:r w:rsidRPr="00112D18">
        <w:rPr>
          <w:rFonts w:ascii="Times New Roman" w:eastAsia="Helvetica Neue" w:hAnsi="Times New Roman" w:cs="Times New Roman" w:hint="eastAsia"/>
          <w:b/>
          <w:bCs/>
          <w:color w:val="000000" w:themeColor="text1"/>
          <w:spacing w:val="5"/>
        </w:rPr>
        <w:t>ig.</w:t>
      </w:r>
      <w:r w:rsidRPr="00112D18">
        <w:rPr>
          <w:rFonts w:ascii="Times New Roman" w:eastAsia="Helvetica Neue" w:hAnsi="Times New Roman" w:cs="Times New Roman"/>
          <w:b/>
          <w:bCs/>
          <w:color w:val="000000" w:themeColor="text1"/>
          <w:spacing w:val="5"/>
        </w:rPr>
        <w:t xml:space="preserve"> S1</w:t>
      </w:r>
    </w:p>
    <w:p w14:paraId="0ECF856D" w14:textId="77777777" w:rsidR="00112D18" w:rsidRDefault="00112D18" w:rsidP="00112D18">
      <w:pPr>
        <w:rPr>
          <w:rFonts w:ascii="Times New Roman" w:eastAsia="Helvetica Neue" w:hAnsi="Times New Roman" w:cs="Times New Roman"/>
          <w:b/>
          <w:bCs/>
          <w:color w:val="000000" w:themeColor="text1"/>
          <w:spacing w:val="5"/>
          <w:kern w:val="0"/>
          <w:sz w:val="24"/>
          <w14:ligatures w14:val="none"/>
        </w:rPr>
      </w:pPr>
      <w:bookmarkStart w:id="10" w:name="OLE_LINK20"/>
    </w:p>
    <w:p w14:paraId="76666282" w14:textId="4A3E7220" w:rsidR="00112D18" w:rsidRPr="00112D18" w:rsidRDefault="00112D18" w:rsidP="00112D18">
      <w:pPr>
        <w:rPr>
          <w:rFonts w:ascii="Times New Roman" w:eastAsia="Helvetica Neue" w:hAnsi="Times New Roman" w:cs="Times New Roman"/>
          <w:b/>
          <w:bCs/>
          <w:color w:val="000000" w:themeColor="text1"/>
          <w:spacing w:val="5"/>
          <w:kern w:val="0"/>
          <w:sz w:val="24"/>
          <w14:ligatures w14:val="none"/>
        </w:rPr>
      </w:pPr>
      <w:r w:rsidRPr="00112D18">
        <w:rPr>
          <w:rFonts w:ascii="Times New Roman" w:eastAsia="Helvetica Neue" w:hAnsi="Times New Roman" w:cs="Times New Roman" w:hint="eastAsia"/>
          <w:b/>
          <w:bCs/>
          <w:color w:val="000000" w:themeColor="text1"/>
          <w:spacing w:val="5"/>
          <w:kern w:val="0"/>
          <w:sz w:val="24"/>
          <w14:ligatures w14:val="none"/>
        </w:rPr>
        <w:t>Fig. S1 sgRNA sequences, electroporation parameters, and off-target analysis for RNP-CRISPR editing in mouse intestinal organoids.</w:t>
      </w:r>
    </w:p>
    <w:p w14:paraId="1F3CC4ED" w14:textId="7BC0FABD" w:rsidR="00112D18" w:rsidRPr="00112D18" w:rsidRDefault="00112D18" w:rsidP="00112D18">
      <w:pPr>
        <w:rPr>
          <w:rFonts w:ascii="Times New Roman" w:eastAsia="Helvetica Neue" w:hAnsi="Times New Roman" w:cs="Times New Roman"/>
          <w:color w:val="000000" w:themeColor="text1"/>
          <w:spacing w:val="5"/>
          <w:kern w:val="0"/>
          <w:sz w:val="24"/>
          <w14:ligatures w14:val="none"/>
        </w:rPr>
      </w:pPr>
      <w:proofErr w:type="gramStart"/>
      <w:r w:rsidRPr="00112D18">
        <w:rPr>
          <w:rFonts w:ascii="Times New Roman" w:eastAsia="Helvetica Neue" w:hAnsi="Times New Roman" w:cs="Times New Roman" w:hint="eastAsia"/>
          <w:b/>
          <w:bCs/>
          <w:color w:val="000000" w:themeColor="text1"/>
          <w:spacing w:val="5"/>
          <w:kern w:val="0"/>
          <w:sz w:val="24"/>
          <w14:ligatures w14:val="none"/>
        </w:rPr>
        <w:t>A</w:t>
      </w:r>
      <w:proofErr w:type="gramEnd"/>
      <w:r w:rsidRPr="00112D18">
        <w:rPr>
          <w:rFonts w:ascii="Times New Roman" w:eastAsia="Helvetica Neue" w:hAnsi="Times New Roman" w:cs="Times New Roman" w:hint="eastAsia"/>
          <w:color w:val="000000" w:themeColor="text1"/>
          <w:spacing w:val="5"/>
          <w:kern w:val="0"/>
          <w:sz w:val="24"/>
          <w14:ligatures w14:val="none"/>
        </w:rPr>
        <w:t xml:space="preserve"> Electroporation parameters and sgRNA sequences for Kiss1 knockout optimization. The table lists the ten tested 4D-Nucleofector</w:t>
      </w:r>
      <w:r w:rsidRPr="00112D18">
        <w:rPr>
          <w:rFonts w:ascii="Times New Roman" w:eastAsia="Helvetica Neue" w:hAnsi="Times New Roman" w:cs="Times New Roman" w:hint="eastAsia"/>
          <w:color w:val="000000" w:themeColor="text1"/>
          <w:spacing w:val="5"/>
          <w:kern w:val="0"/>
          <w:sz w:val="24"/>
          <w14:ligatures w14:val="none"/>
        </w:rPr>
        <w:t>™</w:t>
      </w:r>
      <w:r w:rsidRPr="00112D18">
        <w:rPr>
          <w:rFonts w:ascii="Times New Roman" w:eastAsia="Helvetica Neue" w:hAnsi="Times New Roman" w:cs="Times New Roman" w:hint="eastAsia"/>
          <w:color w:val="000000" w:themeColor="text1"/>
          <w:spacing w:val="5"/>
          <w:kern w:val="0"/>
          <w:sz w:val="24"/>
          <w14:ligatures w14:val="none"/>
        </w:rPr>
        <w:t xml:space="preserve"> pulse codes, the sgRNA sequence targeting the murine </w:t>
      </w:r>
      <w:r w:rsidRPr="00101193">
        <w:rPr>
          <w:rFonts w:ascii="Times New Roman" w:eastAsia="Helvetica Neue" w:hAnsi="Times New Roman" w:cs="Times New Roman" w:hint="eastAsia"/>
          <w:i/>
          <w:iCs/>
          <w:color w:val="000000" w:themeColor="text1"/>
          <w:spacing w:val="5"/>
          <w:kern w:val="0"/>
          <w:sz w:val="24"/>
          <w14:ligatures w14:val="none"/>
        </w:rPr>
        <w:t xml:space="preserve">Kiss1 </w:t>
      </w:r>
      <w:r w:rsidRPr="00112D18">
        <w:rPr>
          <w:rFonts w:ascii="Times New Roman" w:eastAsia="Helvetica Neue" w:hAnsi="Times New Roman" w:cs="Times New Roman" w:hint="eastAsia"/>
          <w:color w:val="000000" w:themeColor="text1"/>
          <w:spacing w:val="5"/>
          <w:kern w:val="0"/>
          <w:sz w:val="24"/>
          <w14:ligatures w14:val="none"/>
        </w:rPr>
        <w:t>locus, and the corresponding gene editing outcomes (indel percentage and knockout efficiency) as determined by ICE analysis.</w:t>
      </w:r>
      <w:r>
        <w:rPr>
          <w:rFonts w:ascii="Times New Roman" w:eastAsia="Helvetica Neue" w:hAnsi="Times New Roman" w:cs="Times New Roman" w:hint="eastAsia"/>
          <w:color w:val="000000" w:themeColor="text1"/>
          <w:spacing w:val="5"/>
          <w:kern w:val="0"/>
          <w:sz w:val="24"/>
          <w14:ligatures w14:val="none"/>
        </w:rPr>
        <w:t xml:space="preserve"> </w:t>
      </w:r>
      <w:r w:rsidRPr="00112D18">
        <w:rPr>
          <w:rFonts w:ascii="Times New Roman" w:eastAsia="Helvetica Neue" w:hAnsi="Times New Roman" w:cs="Times New Roman" w:hint="eastAsia"/>
          <w:b/>
          <w:bCs/>
          <w:color w:val="000000" w:themeColor="text1"/>
          <w:spacing w:val="5"/>
          <w:kern w:val="0"/>
          <w:sz w:val="24"/>
          <w14:ligatures w14:val="none"/>
        </w:rPr>
        <w:t>B</w:t>
      </w:r>
      <w:r w:rsidRPr="00112D18">
        <w:rPr>
          <w:rFonts w:ascii="Times New Roman" w:eastAsia="Helvetica Neue" w:hAnsi="Times New Roman" w:cs="Times New Roman" w:hint="eastAsia"/>
          <w:color w:val="000000" w:themeColor="text1"/>
          <w:spacing w:val="5"/>
          <w:kern w:val="0"/>
          <w:sz w:val="24"/>
          <w14:ligatures w14:val="none"/>
        </w:rPr>
        <w:t xml:space="preserve"> Sequences and editing efficiency of sgRNAs targeting the murine </w:t>
      </w:r>
      <w:proofErr w:type="spellStart"/>
      <w:r w:rsidRPr="00101193">
        <w:rPr>
          <w:rFonts w:ascii="Times New Roman" w:eastAsia="Helvetica Neue" w:hAnsi="Times New Roman" w:cs="Times New Roman" w:hint="eastAsia"/>
          <w:i/>
          <w:iCs/>
          <w:color w:val="000000" w:themeColor="text1"/>
          <w:spacing w:val="5"/>
          <w:kern w:val="0"/>
          <w:sz w:val="24"/>
          <w14:ligatures w14:val="none"/>
        </w:rPr>
        <w:t>Apc</w:t>
      </w:r>
      <w:proofErr w:type="spellEnd"/>
      <w:r w:rsidRPr="00112D18">
        <w:rPr>
          <w:rFonts w:ascii="Times New Roman" w:eastAsia="Helvetica Neue" w:hAnsi="Times New Roman" w:cs="Times New Roman" w:hint="eastAsia"/>
          <w:color w:val="000000" w:themeColor="text1"/>
          <w:spacing w:val="5"/>
          <w:kern w:val="0"/>
          <w:sz w:val="24"/>
          <w14:ligatures w14:val="none"/>
        </w:rPr>
        <w:t xml:space="preserve"> locus. The table shows the four designed sgRNA sequences (sgAPC-1 to sgAPC-4), the electroporation program used (EH-100), and the resulting indel and </w:t>
      </w:r>
      <w:r w:rsidRPr="00112D18">
        <w:rPr>
          <w:rFonts w:ascii="Times New Roman" w:eastAsia="Helvetica Neue" w:hAnsi="Times New Roman" w:cs="Times New Roman" w:hint="eastAsia"/>
          <w:color w:val="000000" w:themeColor="text1"/>
          <w:spacing w:val="5"/>
          <w:kern w:val="0"/>
          <w:sz w:val="24"/>
          <w14:ligatures w14:val="none"/>
        </w:rPr>
        <w:lastRenderedPageBreak/>
        <w:t>knockout efficiencies from ICE analysis.</w:t>
      </w:r>
      <w:r>
        <w:rPr>
          <w:rFonts w:ascii="Times New Roman" w:eastAsia="Helvetica Neue" w:hAnsi="Times New Roman" w:cs="Times New Roman" w:hint="eastAsia"/>
          <w:color w:val="000000" w:themeColor="text1"/>
          <w:spacing w:val="5"/>
          <w:kern w:val="0"/>
          <w:sz w:val="24"/>
          <w14:ligatures w14:val="none"/>
        </w:rPr>
        <w:t xml:space="preserve"> </w:t>
      </w:r>
      <w:r w:rsidRPr="00112D18">
        <w:rPr>
          <w:rFonts w:ascii="Times New Roman" w:eastAsia="Helvetica Neue" w:hAnsi="Times New Roman" w:cs="Times New Roman" w:hint="eastAsia"/>
          <w:b/>
          <w:bCs/>
          <w:color w:val="000000" w:themeColor="text1"/>
          <w:spacing w:val="5"/>
          <w:kern w:val="0"/>
          <w:sz w:val="24"/>
          <w14:ligatures w14:val="none"/>
        </w:rPr>
        <w:t>C</w:t>
      </w:r>
      <w:r w:rsidRPr="00112D18">
        <w:rPr>
          <w:rFonts w:ascii="Times New Roman" w:eastAsia="Helvetica Neue" w:hAnsi="Times New Roman" w:cs="Times New Roman" w:hint="eastAsia"/>
          <w:color w:val="000000" w:themeColor="text1"/>
          <w:spacing w:val="5"/>
          <w:kern w:val="0"/>
          <w:sz w:val="24"/>
          <w14:ligatures w14:val="none"/>
        </w:rPr>
        <w:t xml:space="preserve"> Validation of on-target specificity for sgAPC-4. Next-generation sequencing (NGS) analysis of editing efficiency at the 10 top-ranked in silico predicted off-target sites for sgAPC-4. No significant indel activity was detected at any off-target locus (n=3 independent experiments). Data are presented as mean </w:t>
      </w:r>
      <w:r w:rsidRPr="00112D18">
        <w:rPr>
          <w:rFonts w:ascii="Times New Roman" w:eastAsia="Helvetica Neue" w:hAnsi="Times New Roman" w:cs="Times New Roman"/>
          <w:color w:val="000000" w:themeColor="text1"/>
          <w:spacing w:val="5"/>
          <w:kern w:val="0"/>
          <w:sz w:val="24"/>
          <w14:ligatures w14:val="none"/>
        </w:rPr>
        <w:t>±</w:t>
      </w:r>
      <w:r w:rsidRPr="00112D18">
        <w:rPr>
          <w:rFonts w:ascii="Times New Roman" w:eastAsia="Helvetica Neue" w:hAnsi="Times New Roman" w:cs="Times New Roman" w:hint="eastAsia"/>
          <w:color w:val="000000" w:themeColor="text1"/>
          <w:spacing w:val="5"/>
          <w:kern w:val="0"/>
          <w:sz w:val="24"/>
          <w14:ligatures w14:val="none"/>
        </w:rPr>
        <w:t xml:space="preserve"> SD.</w:t>
      </w:r>
      <w:r>
        <w:rPr>
          <w:rFonts w:ascii="Times New Roman" w:eastAsia="Helvetica Neue" w:hAnsi="Times New Roman" w:cs="Times New Roman" w:hint="eastAsia"/>
          <w:color w:val="000000" w:themeColor="text1"/>
          <w:spacing w:val="5"/>
          <w:kern w:val="0"/>
          <w:sz w:val="24"/>
          <w14:ligatures w14:val="none"/>
        </w:rPr>
        <w:t xml:space="preserve"> </w:t>
      </w:r>
      <w:r w:rsidRPr="00112D18">
        <w:rPr>
          <w:rFonts w:ascii="Times New Roman" w:eastAsia="Helvetica Neue" w:hAnsi="Times New Roman" w:cs="Times New Roman" w:hint="eastAsia"/>
          <w:b/>
          <w:bCs/>
          <w:color w:val="000000" w:themeColor="text1"/>
          <w:spacing w:val="5"/>
          <w:kern w:val="0"/>
          <w:sz w:val="24"/>
          <w14:ligatures w14:val="none"/>
        </w:rPr>
        <w:t>D</w:t>
      </w:r>
      <w:r w:rsidRPr="00112D18">
        <w:rPr>
          <w:rFonts w:ascii="Times New Roman" w:eastAsia="Helvetica Neue" w:hAnsi="Times New Roman" w:cs="Times New Roman" w:hint="eastAsia"/>
          <w:color w:val="000000" w:themeColor="text1"/>
          <w:spacing w:val="5"/>
          <w:kern w:val="0"/>
          <w:sz w:val="24"/>
          <w14:ligatures w14:val="none"/>
        </w:rPr>
        <w:t xml:space="preserve"> List of predicted off-target sites and validation primers. The genomic coordinates, sequences, and PCR primers used to amplify the 10 potential off-target sites analyzed in (</w:t>
      </w:r>
      <w:r w:rsidRPr="00112D18">
        <w:rPr>
          <w:rFonts w:ascii="Times New Roman" w:eastAsia="Helvetica Neue" w:hAnsi="Times New Roman" w:cs="Times New Roman" w:hint="eastAsia"/>
          <w:b/>
          <w:bCs/>
          <w:color w:val="000000" w:themeColor="text1"/>
          <w:spacing w:val="5"/>
          <w:kern w:val="0"/>
          <w:sz w:val="24"/>
          <w14:ligatures w14:val="none"/>
        </w:rPr>
        <w:t>C</w:t>
      </w:r>
      <w:r w:rsidRPr="00112D18">
        <w:rPr>
          <w:rFonts w:ascii="Times New Roman" w:eastAsia="Helvetica Neue" w:hAnsi="Times New Roman" w:cs="Times New Roman" w:hint="eastAsia"/>
          <w:color w:val="000000" w:themeColor="text1"/>
          <w:spacing w:val="5"/>
          <w:kern w:val="0"/>
          <w:sz w:val="24"/>
          <w14:ligatures w14:val="none"/>
        </w:rPr>
        <w:t>) are provided.</w:t>
      </w:r>
    </w:p>
    <w:bookmarkEnd w:id="10"/>
    <w:p w14:paraId="4FECED94" w14:textId="795B7D2E" w:rsidR="00E6773F" w:rsidRPr="00112D18" w:rsidRDefault="00E6773F"/>
    <w:sectPr w:rsidR="00E6773F" w:rsidRPr="00112D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D18"/>
    <w:rsid w:val="00101193"/>
    <w:rsid w:val="00112D18"/>
    <w:rsid w:val="003B7ECB"/>
    <w:rsid w:val="00A75344"/>
    <w:rsid w:val="00B6432D"/>
    <w:rsid w:val="00E6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87A25A"/>
  <w15:chartTrackingRefBased/>
  <w15:docId w15:val="{73414AAA-9098-2C44-B923-0A1AF466A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2D1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2D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2D1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2D18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2D18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2D18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2D1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2D1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2D1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2D1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12D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12D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12D18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12D18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12D18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12D1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12D1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12D1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12D1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12D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2D1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12D1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12D1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12D1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12D1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12D1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12D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12D1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12D18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link w:val="af"/>
    <w:uiPriority w:val="99"/>
    <w:unhideWhenUsed/>
    <w:qFormat/>
    <w:rsid w:val="00112D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14:ligatures w14:val="none"/>
    </w:rPr>
  </w:style>
  <w:style w:type="character" w:customStyle="1" w:styleId="af">
    <w:name w:val="普通(网站) 字符"/>
    <w:basedOn w:val="a0"/>
    <w:link w:val="ae"/>
    <w:uiPriority w:val="99"/>
    <w:rsid w:val="00112D18"/>
    <w:rPr>
      <w:rFonts w:ascii="宋体" w:eastAsia="宋体" w:hAnsi="宋体" w:cs="宋体"/>
      <w:kern w:val="0"/>
      <w:sz w:val="24"/>
      <w14:ligatures w14:val="none"/>
    </w:rPr>
  </w:style>
  <w:style w:type="paragraph" w:customStyle="1" w:styleId="p1">
    <w:name w:val="p1"/>
    <w:basedOn w:val="a"/>
    <w:rsid w:val="00112D18"/>
    <w:pPr>
      <w:widowControl/>
      <w:jc w:val="left"/>
    </w:pPr>
    <w:rPr>
      <w:rFonts w:ascii="Helvetica" w:eastAsia="宋体" w:hAnsi="Helvetica" w:cs="宋体"/>
      <w:color w:val="000000"/>
      <w:kern w:val="0"/>
      <w:sz w:val="27"/>
      <w:szCs w:val="27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希雅 曹</dc:creator>
  <cp:keywords/>
  <dc:description/>
  <cp:lastModifiedBy>希雅 曹</cp:lastModifiedBy>
  <cp:revision>3</cp:revision>
  <dcterms:created xsi:type="dcterms:W3CDTF">2025-12-29T00:56:00Z</dcterms:created>
  <dcterms:modified xsi:type="dcterms:W3CDTF">2026-01-04T14:27:00Z</dcterms:modified>
</cp:coreProperties>
</file>