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80"/>
        <w:jc w:val="center"/>
        <w:rPr/>
      </w:pPr>
      <w:r>
        <w:rPr>
          <w:b/>
        </w:rPr>
        <w:t>Effects of Intensity on Emotion Regulation Strategy Preferences Are Emotion-Specific</w:t>
      </w:r>
    </w:p>
    <w:p>
      <w:pPr>
        <w:pStyle w:val="Normal"/>
        <w:spacing w:lineRule="auto" w:line="480"/>
        <w:jc w:val="center"/>
        <w:rPr>
          <w:b/>
          <w:b/>
          <w:bCs/>
        </w:rPr>
      </w:pPr>
      <w:r>
        <w:rPr>
          <w:b/>
          <w:bCs/>
        </w:rPr>
        <w:t>Online supplementary information</w:t>
      </w:r>
    </w:p>
    <w:p>
      <w:pPr>
        <w:pStyle w:val="Normal"/>
        <w:spacing w:lineRule="auto" w:line="480"/>
        <w:jc w:val="both"/>
        <w:rPr/>
      </w:pPr>
      <w:r>
        <w:rPr/>
      </w:r>
    </w:p>
    <w:p>
      <w:pPr>
        <w:pStyle w:val="ListParagraph"/>
        <w:numPr>
          <w:ilvl w:val="0"/>
          <w:numId w:val="2"/>
        </w:numPr>
        <w:spacing w:lineRule="auto" w:line="480" w:before="0" w:after="0"/>
        <w:ind w:left="567" w:hanging="283"/>
        <w:jc w:val="both"/>
        <w:rPr>
          <w:b/>
          <w:b/>
          <w:bCs/>
        </w:rPr>
      </w:pPr>
      <w:r>
        <w:rPr>
          <w:b/>
          <w:bCs/>
        </w:rPr>
        <w:t>Transcript of the emotion regulation task instructions:</w:t>
      </w:r>
    </w:p>
    <w:p>
      <w:pPr>
        <w:pStyle w:val="ListParagraph"/>
        <w:spacing w:lineRule="auto" w:line="480"/>
        <w:ind w:left="284" w:hanging="0"/>
        <w:jc w:val="both"/>
        <w:rPr/>
      </w:pPr>
      <w:r>
        <w:rPr/>
      </w:r>
    </w:p>
    <w:p>
      <w:pPr>
        <w:pStyle w:val="ListParagraph"/>
        <w:spacing w:lineRule="auto" w:line="480"/>
        <w:ind w:left="284" w:hanging="0"/>
        <w:jc w:val="both"/>
        <w:rPr/>
      </w:pPr>
      <w:r>
        <w:rPr/>
        <w:t>“</w:t>
      </w:r>
      <w:r>
        <w:rPr/>
        <w:t xml:space="preserve">In this study we are interested in the strategies that people use to regulate the intensity of negative emotions. We will investigate this by showing you negative images, and asking you to regulate your emotions to reduce the intensity of the negative emotion you feel while watching these pictures. </w:t>
      </w:r>
    </w:p>
    <w:p>
      <w:pPr>
        <w:pStyle w:val="ListParagraph"/>
        <w:spacing w:lineRule="auto" w:line="480"/>
        <w:ind w:left="284" w:hanging="0"/>
        <w:jc w:val="both"/>
        <w:rPr/>
      </w:pPr>
      <w:r>
        <w:rPr/>
      </w:r>
    </w:p>
    <w:p>
      <w:pPr>
        <w:pStyle w:val="ListParagraph"/>
        <w:spacing w:lineRule="auto" w:line="480"/>
        <w:ind w:left="284" w:hanging="0"/>
        <w:jc w:val="both"/>
        <w:rPr/>
      </w:pPr>
      <w:r>
        <w:rPr/>
        <w:t>Previous research has shown that there are a number of different strategies to regulate</w:t>
      </w:r>
    </w:p>
    <w:p>
      <w:pPr>
        <w:pStyle w:val="ListParagraph"/>
        <w:spacing w:lineRule="auto" w:line="480"/>
        <w:ind w:left="284" w:hanging="0"/>
        <w:jc w:val="both"/>
        <w:rPr/>
      </w:pPr>
      <w:r>
        <w:rPr/>
        <w:t>emotions, two of which are central in this task. On the next pages we will explain a first strategy and ask you to use this strategy to regulate your emotions.</w:t>
      </w:r>
    </w:p>
    <w:p>
      <w:pPr>
        <w:pStyle w:val="ListParagraph"/>
        <w:spacing w:lineRule="auto" w:line="480"/>
        <w:ind w:left="284" w:hanging="0"/>
        <w:jc w:val="both"/>
        <w:rPr/>
      </w:pPr>
      <w:r>
        <w:rPr/>
      </w:r>
    </w:p>
    <w:p>
      <w:pPr>
        <w:pStyle w:val="ListParagraph"/>
        <w:spacing w:lineRule="auto" w:line="480"/>
        <w:ind w:left="284" w:hanging="0"/>
        <w:jc w:val="both"/>
        <w:rPr/>
      </w:pPr>
      <w:r>
        <w:rPr/>
        <w:t>[…]</w:t>
      </w:r>
    </w:p>
    <w:p>
      <w:pPr>
        <w:pStyle w:val="ListParagraph"/>
        <w:spacing w:lineRule="auto" w:line="480"/>
        <w:ind w:left="284" w:hanging="0"/>
        <w:jc w:val="both"/>
        <w:rPr/>
      </w:pPr>
      <w:r>
        <w:rPr/>
      </w:r>
    </w:p>
    <w:p>
      <w:pPr>
        <w:pStyle w:val="ListParagraph"/>
        <w:spacing w:lineRule="auto" w:line="480"/>
        <w:ind w:left="284" w:hanging="0"/>
        <w:jc w:val="both"/>
        <w:rPr/>
      </w:pPr>
      <w:r>
        <w:rPr/>
        <w:t>DISTRACTION:</w:t>
      </w:r>
    </w:p>
    <w:p>
      <w:pPr>
        <w:pStyle w:val="ListParagraph"/>
        <w:spacing w:lineRule="auto" w:line="480"/>
        <w:ind w:left="284" w:hanging="0"/>
        <w:jc w:val="both"/>
        <w:rPr/>
      </w:pPr>
      <w:r>
        <w:rPr/>
      </w:r>
    </w:p>
    <w:p>
      <w:pPr>
        <w:pStyle w:val="ListParagraph"/>
        <w:spacing w:lineRule="auto" w:line="480"/>
        <w:ind w:left="284" w:hanging="0"/>
        <w:jc w:val="both"/>
        <w:rPr/>
      </w:pPr>
      <w:r>
        <w:rPr/>
        <w:t>A strategy that people often use to regulate emotions is distraction.</w:t>
      </w:r>
    </w:p>
    <w:p>
      <w:pPr>
        <w:pStyle w:val="ListParagraph"/>
        <w:spacing w:lineRule="auto" w:line="480"/>
        <w:ind w:left="284" w:hanging="0"/>
        <w:jc w:val="both"/>
        <w:rPr/>
      </w:pPr>
      <w:r>
        <w:rPr/>
      </w:r>
    </w:p>
    <w:p>
      <w:pPr>
        <w:pStyle w:val="ListParagraph"/>
        <w:spacing w:lineRule="auto" w:line="480"/>
        <w:ind w:left="284" w:hanging="0"/>
        <w:jc w:val="both"/>
        <w:rPr/>
      </w:pPr>
      <w:r>
        <w:rPr/>
        <w:t>You can feel less negative about the pictures that will be shown by thinking of something that is completely unrelated to the picture. There are several ways you can do this: For instance, if you see a negative picture of a woman who has been burnt, you could think of biking around campus and the different buildings around you. You could also imagine yourself doing everyday tasks, such as taking a shower or making coffee in the morning. You can distract yourself in any way that works best for you, as long as it is making you feel less negative. You do not have to use the same distraction all the time. However, it is important that you keep your eyes on the picture and not avert your gaze. Also, when distracting, it is important that you do not focus on something that is highly emotional, so we do not want you to think about anything that brings you sadness or extreme happiness.</w:t>
      </w:r>
    </w:p>
    <w:p>
      <w:pPr>
        <w:pStyle w:val="ListParagraph"/>
        <w:spacing w:lineRule="auto" w:line="480"/>
        <w:ind w:left="284" w:hanging="0"/>
        <w:jc w:val="both"/>
        <w:rPr/>
      </w:pPr>
      <w:r>
        <w:rPr/>
      </w:r>
    </w:p>
    <w:p>
      <w:pPr>
        <w:pStyle w:val="ListParagraph"/>
        <w:spacing w:lineRule="auto" w:line="480"/>
        <w:ind w:left="284" w:hanging="0"/>
        <w:jc w:val="both"/>
        <w:rPr/>
      </w:pPr>
      <w:r>
        <w:rPr/>
        <w:t>[…]</w:t>
      </w:r>
    </w:p>
    <w:p>
      <w:pPr>
        <w:pStyle w:val="ListParagraph"/>
        <w:spacing w:lineRule="auto" w:line="480"/>
        <w:ind w:left="284" w:hanging="0"/>
        <w:jc w:val="both"/>
        <w:rPr/>
      </w:pPr>
      <w:r>
        <w:rPr/>
      </w:r>
    </w:p>
    <w:p>
      <w:pPr>
        <w:pStyle w:val="ListParagraph"/>
        <w:spacing w:lineRule="auto" w:line="480"/>
        <w:ind w:left="284" w:hanging="0"/>
        <w:jc w:val="both"/>
        <w:rPr/>
      </w:pPr>
      <w:r>
        <w:rPr/>
        <w:t>DISTRACTION:</w:t>
      </w:r>
    </w:p>
    <w:p>
      <w:pPr>
        <w:pStyle w:val="ListParagraph"/>
        <w:spacing w:lineRule="auto" w:line="480"/>
        <w:ind w:left="284" w:hanging="0"/>
        <w:jc w:val="both"/>
        <w:rPr/>
      </w:pPr>
      <w:r>
        <w:rPr/>
      </w:r>
    </w:p>
    <w:p>
      <w:pPr>
        <w:pStyle w:val="ListParagraph"/>
        <w:spacing w:lineRule="auto" w:line="480"/>
        <w:ind w:left="284" w:hanging="0"/>
        <w:jc w:val="both"/>
        <w:rPr/>
      </w:pPr>
      <w:r>
        <w:rPr/>
        <w:t xml:space="preserve">In the next phase you will be given a chance to practise using distraction. </w:t>
      </w:r>
    </w:p>
    <w:p>
      <w:pPr>
        <w:pStyle w:val="ListParagraph"/>
        <w:spacing w:lineRule="auto" w:line="480"/>
        <w:ind w:left="284" w:hanging="0"/>
        <w:jc w:val="both"/>
        <w:rPr/>
      </w:pPr>
      <w:r>
        <w:rPr/>
      </w:r>
    </w:p>
    <w:p>
      <w:pPr>
        <w:pStyle w:val="ListParagraph"/>
        <w:spacing w:lineRule="auto" w:line="480"/>
        <w:ind w:left="284" w:hanging="0"/>
        <w:jc w:val="both"/>
        <w:rPr/>
      </w:pPr>
      <w:r>
        <w:rPr/>
        <w:t>First, the word WATCH will be presented on screen, and then we will briefly show you a picture, which you will just have to watch. Next, you will be asked to rate how negative you felt while viewing the picture during this first phase. After that, the word DISTRACT will appear on screen, and the picture will reappear. Now, we ask you to use distraction to try and feel as little negative emotions as possible. Please keep looking at the picture, but try to think of something neutral that is completely unrelated to the picture. Next, you will be asked to rate how negative you felt while viewing the picture during this second (distraction-) phase.</w:t>
      </w:r>
    </w:p>
    <w:p>
      <w:pPr>
        <w:pStyle w:val="ListParagraph"/>
        <w:spacing w:lineRule="auto" w:line="480"/>
        <w:ind w:left="284" w:hanging="0"/>
        <w:jc w:val="both"/>
        <w:rPr/>
      </w:pPr>
      <w:r>
        <w:rPr/>
      </w:r>
    </w:p>
    <w:p>
      <w:pPr>
        <w:pStyle w:val="ListParagraph"/>
        <w:spacing w:lineRule="auto" w:line="480"/>
        <w:ind w:left="284" w:hanging="0"/>
        <w:jc w:val="both"/>
        <w:rPr/>
      </w:pPr>
      <w:r>
        <w:rPr/>
        <w:t>When the pictures are shown, please keep looking at the screen (do not just close your eyes).</w:t>
      </w:r>
    </w:p>
    <w:p>
      <w:pPr>
        <w:pStyle w:val="ListParagraph"/>
        <w:spacing w:lineRule="auto" w:line="480"/>
        <w:ind w:left="284" w:hanging="0"/>
        <w:jc w:val="both"/>
        <w:rPr/>
      </w:pPr>
      <w:r>
        <w:rPr/>
      </w:r>
    </w:p>
    <w:p>
      <w:pPr>
        <w:pStyle w:val="ListParagraph"/>
        <w:spacing w:lineRule="auto" w:line="480"/>
        <w:ind w:left="284" w:hanging="0"/>
        <w:jc w:val="both"/>
        <w:rPr/>
      </w:pPr>
      <w:r>
        <w:rPr/>
        <w:t>In summary, this is what will happen for each picture:</w:t>
      </w:r>
    </w:p>
    <w:p>
      <w:pPr>
        <w:pStyle w:val="ListParagraph"/>
        <w:spacing w:lineRule="auto" w:line="480"/>
        <w:ind w:left="284" w:hanging="0"/>
        <w:jc w:val="both"/>
        <w:rPr/>
      </w:pPr>
      <w:r>
        <w:rPr/>
        <w:t>1. WATCH: Look at the picture.</w:t>
      </w:r>
    </w:p>
    <w:p>
      <w:pPr>
        <w:pStyle w:val="ListParagraph"/>
        <w:spacing w:lineRule="auto" w:line="480"/>
        <w:ind w:left="284" w:hanging="0"/>
        <w:jc w:val="both"/>
        <w:rPr/>
      </w:pPr>
      <w:r>
        <w:rPr/>
        <w:t>2. Indicate how negative the picture made you feel initially.</w:t>
      </w:r>
    </w:p>
    <w:p>
      <w:pPr>
        <w:pStyle w:val="ListParagraph"/>
        <w:spacing w:lineRule="auto" w:line="480"/>
        <w:ind w:left="284" w:hanging="0"/>
        <w:jc w:val="both"/>
        <w:rPr/>
      </w:pPr>
      <w:r>
        <w:rPr/>
        <w:t>3. DISTRACT: Use distraction to downregulate your negative emotions.</w:t>
      </w:r>
    </w:p>
    <w:p>
      <w:pPr>
        <w:pStyle w:val="ListParagraph"/>
        <w:spacing w:lineRule="auto" w:line="480"/>
        <w:ind w:left="284" w:hanging="0"/>
        <w:jc w:val="both"/>
        <w:rPr/>
      </w:pPr>
      <w:r>
        <w:rPr/>
        <w:t>4. Indicate how negative the picture made you feel during this distraction phase.</w:t>
      </w:r>
    </w:p>
    <w:p>
      <w:pPr>
        <w:pStyle w:val="ListParagraph"/>
        <w:spacing w:lineRule="auto" w:line="480"/>
        <w:ind w:left="284" w:hanging="0"/>
        <w:jc w:val="both"/>
        <w:rPr/>
      </w:pPr>
      <w:r>
        <w:rPr/>
      </w:r>
    </w:p>
    <w:p>
      <w:pPr>
        <w:pStyle w:val="ListParagraph"/>
        <w:spacing w:lineRule="auto" w:line="480"/>
        <w:ind w:left="284" w:hanging="0"/>
        <w:jc w:val="both"/>
        <w:rPr/>
      </w:pPr>
      <w:r>
        <w:rPr/>
        <w:t>Press the space bar to start a practice phase in which you will run through this sequence for 2 different pictures.</w:t>
      </w:r>
    </w:p>
    <w:p>
      <w:pPr>
        <w:pStyle w:val="ListParagraph"/>
        <w:spacing w:lineRule="auto" w:line="480"/>
        <w:ind w:left="284" w:hanging="0"/>
        <w:jc w:val="both"/>
        <w:rPr/>
      </w:pPr>
      <w:r>
        <w:rPr/>
      </w:r>
    </w:p>
    <w:p>
      <w:pPr>
        <w:pStyle w:val="ListParagraph"/>
        <w:spacing w:lineRule="auto" w:line="480"/>
        <w:ind w:left="284" w:hanging="0"/>
        <w:jc w:val="both"/>
        <w:rPr/>
      </w:pPr>
      <w:r>
        <w:rPr/>
        <w:t>[…]</w:t>
      </w:r>
    </w:p>
    <w:p>
      <w:pPr>
        <w:pStyle w:val="ListParagraph"/>
        <w:spacing w:lineRule="auto" w:line="480"/>
        <w:ind w:left="284" w:hanging="0"/>
        <w:jc w:val="both"/>
        <w:rPr/>
      </w:pPr>
      <w:r>
        <w:rPr/>
      </w:r>
    </w:p>
    <w:p>
      <w:pPr>
        <w:pStyle w:val="ListParagraph"/>
        <w:spacing w:lineRule="auto" w:line="480"/>
        <w:ind w:left="284" w:hanging="0"/>
        <w:jc w:val="both"/>
        <w:rPr/>
      </w:pPr>
      <w:r>
        <w:rPr/>
        <w:t>REAPPRAISAL:</w:t>
      </w:r>
    </w:p>
    <w:p>
      <w:pPr>
        <w:pStyle w:val="ListParagraph"/>
        <w:spacing w:lineRule="auto" w:line="480"/>
        <w:ind w:left="284" w:hanging="0"/>
        <w:jc w:val="both"/>
        <w:rPr/>
      </w:pPr>
      <w:r>
        <w:rPr/>
      </w:r>
    </w:p>
    <w:p>
      <w:pPr>
        <w:pStyle w:val="ListParagraph"/>
        <w:spacing w:lineRule="auto" w:line="480"/>
        <w:ind w:left="284" w:hanging="0"/>
        <w:jc w:val="both"/>
        <w:rPr/>
      </w:pPr>
      <w:r>
        <w:rPr/>
        <w:t>A strategy that people often use to regulate emotions is reappraisal.</w:t>
      </w:r>
    </w:p>
    <w:p>
      <w:pPr>
        <w:pStyle w:val="ListParagraph"/>
        <w:spacing w:lineRule="auto" w:line="480"/>
        <w:ind w:left="284" w:hanging="0"/>
        <w:jc w:val="both"/>
        <w:rPr/>
      </w:pPr>
      <w:r>
        <w:rPr/>
      </w:r>
    </w:p>
    <w:p>
      <w:pPr>
        <w:pStyle w:val="ListParagraph"/>
        <w:spacing w:lineRule="auto" w:line="480"/>
        <w:ind w:left="284" w:hanging="0"/>
        <w:jc w:val="both"/>
        <w:rPr/>
      </w:pPr>
      <w:r>
        <w:rPr/>
        <w:t>You can feel less negative about the pictures that will be shown by attending to the picture and trying to change its meaning or context. For instance, if you see a negative picture of a woman who has been burnt, you could think about how paramedics may be on the scene to assist her, about how health care and plastic surgery will help her to make a full recovery, or even about how a potential perpetrator will be caught and brought to justice. But we want you to stay focused on the picture and *NOT* think of random things that make you feel better, but rather to change something about the picture that helps you to feel less negative about it.</w:t>
      </w:r>
    </w:p>
    <w:p>
      <w:pPr>
        <w:pStyle w:val="ListParagraph"/>
        <w:spacing w:lineRule="auto" w:line="480"/>
        <w:ind w:left="284" w:hanging="0"/>
        <w:jc w:val="both"/>
        <w:rPr/>
      </w:pPr>
      <w:r>
        <w:rPr/>
      </w:r>
    </w:p>
    <w:p>
      <w:pPr>
        <w:pStyle w:val="ListParagraph"/>
        <w:spacing w:lineRule="auto" w:line="480"/>
        <w:ind w:left="284" w:hanging="0"/>
        <w:jc w:val="both"/>
        <w:rPr/>
      </w:pPr>
      <w:r>
        <w:rPr/>
        <w:t>[…]</w:t>
      </w:r>
    </w:p>
    <w:p>
      <w:pPr>
        <w:pStyle w:val="ListParagraph"/>
        <w:spacing w:lineRule="auto" w:line="480"/>
        <w:ind w:left="284" w:hanging="0"/>
        <w:jc w:val="both"/>
        <w:rPr/>
      </w:pPr>
      <w:r>
        <w:rPr/>
      </w:r>
    </w:p>
    <w:p>
      <w:pPr>
        <w:pStyle w:val="ListParagraph"/>
        <w:spacing w:lineRule="auto" w:line="480"/>
        <w:ind w:left="284" w:hanging="0"/>
        <w:jc w:val="both"/>
        <w:rPr/>
      </w:pPr>
      <w:r>
        <w:rPr/>
        <w:t>REAPPRAISAL:</w:t>
      </w:r>
    </w:p>
    <w:p>
      <w:pPr>
        <w:pStyle w:val="ListParagraph"/>
        <w:spacing w:lineRule="auto" w:line="480"/>
        <w:ind w:left="284" w:hanging="0"/>
        <w:jc w:val="both"/>
        <w:rPr/>
      </w:pPr>
      <w:r>
        <w:rPr/>
      </w:r>
    </w:p>
    <w:p>
      <w:pPr>
        <w:pStyle w:val="ListParagraph"/>
        <w:spacing w:lineRule="auto" w:line="480"/>
        <w:ind w:left="284" w:hanging="0"/>
        <w:jc w:val="both"/>
        <w:rPr/>
      </w:pPr>
      <w:r>
        <w:rPr/>
        <w:t xml:space="preserve">In the next phase you will be given a chance to practise using reappraisal. </w:t>
      </w:r>
    </w:p>
    <w:p>
      <w:pPr>
        <w:pStyle w:val="ListParagraph"/>
        <w:spacing w:lineRule="auto" w:line="480"/>
        <w:ind w:left="284" w:hanging="0"/>
        <w:jc w:val="both"/>
        <w:rPr/>
      </w:pPr>
      <w:r>
        <w:rPr/>
      </w:r>
    </w:p>
    <w:p>
      <w:pPr>
        <w:pStyle w:val="ListParagraph"/>
        <w:spacing w:lineRule="auto" w:line="480"/>
        <w:ind w:left="284" w:hanging="0"/>
        <w:jc w:val="both"/>
        <w:rPr/>
      </w:pPr>
      <w:r>
        <w:rPr/>
        <w:t xml:space="preserve">First, the word WATCH will be presented on screen, and then we will briefly show you a picture, which you will just have to watch. Next, you will be asked to rate how negative you felt while viewing the picture during this first phase. After that, the word REAPPRAISE will appear on screen, and the picture will reappear. Now, we ask you to use reappraisal to try and feel as little negative emotions as possible. Please keep looking at the picture, but try to think of something to tell yourself about the picture that helps you feel less negative about it. Next, you will be asked to rate how negative you felt while viewing the picture during this second (reappraisal-) phase. </w:t>
      </w:r>
    </w:p>
    <w:p>
      <w:pPr>
        <w:pStyle w:val="ListParagraph"/>
        <w:spacing w:lineRule="auto" w:line="480"/>
        <w:ind w:left="284" w:hanging="0"/>
        <w:jc w:val="both"/>
        <w:rPr/>
      </w:pPr>
      <w:r>
        <w:rPr/>
      </w:r>
    </w:p>
    <w:p>
      <w:pPr>
        <w:pStyle w:val="ListParagraph"/>
        <w:spacing w:lineRule="auto" w:line="480"/>
        <w:ind w:left="284" w:hanging="0"/>
        <w:jc w:val="both"/>
        <w:rPr/>
      </w:pPr>
      <w:r>
        <w:rPr/>
        <w:t>When the pictures are shown, please keep looking at the screen (do not just close your eyes).</w:t>
      </w:r>
    </w:p>
    <w:p>
      <w:pPr>
        <w:pStyle w:val="ListParagraph"/>
        <w:spacing w:lineRule="auto" w:line="480"/>
        <w:ind w:left="284" w:hanging="0"/>
        <w:jc w:val="both"/>
        <w:rPr/>
      </w:pPr>
      <w:r>
        <w:rPr/>
      </w:r>
    </w:p>
    <w:p>
      <w:pPr>
        <w:pStyle w:val="ListParagraph"/>
        <w:spacing w:lineRule="auto" w:line="480"/>
        <w:ind w:left="284" w:hanging="0"/>
        <w:jc w:val="both"/>
        <w:rPr/>
      </w:pPr>
      <w:r>
        <w:rPr/>
        <w:t>In summary, this is what will happen for each picture:</w:t>
      </w:r>
    </w:p>
    <w:p>
      <w:pPr>
        <w:pStyle w:val="ListParagraph"/>
        <w:spacing w:lineRule="auto" w:line="480"/>
        <w:ind w:left="284" w:hanging="0"/>
        <w:jc w:val="both"/>
        <w:rPr/>
      </w:pPr>
      <w:r>
        <w:rPr/>
        <w:t>1. WATCH: Look at the picture.</w:t>
      </w:r>
    </w:p>
    <w:p>
      <w:pPr>
        <w:pStyle w:val="ListParagraph"/>
        <w:spacing w:lineRule="auto" w:line="480"/>
        <w:ind w:left="284" w:hanging="0"/>
        <w:jc w:val="both"/>
        <w:rPr/>
      </w:pPr>
      <w:r>
        <w:rPr/>
        <w:t>2. Indicate how negative the picture made you feel initially.</w:t>
      </w:r>
    </w:p>
    <w:p>
      <w:pPr>
        <w:pStyle w:val="ListParagraph"/>
        <w:spacing w:lineRule="auto" w:line="480"/>
        <w:ind w:left="284" w:hanging="0"/>
        <w:jc w:val="both"/>
        <w:rPr/>
      </w:pPr>
      <w:r>
        <w:rPr/>
        <w:t>3. REAPPRAISE: Use reappraisal to downregulate your negative emotions.</w:t>
      </w:r>
    </w:p>
    <w:p>
      <w:pPr>
        <w:pStyle w:val="ListParagraph"/>
        <w:spacing w:lineRule="auto" w:line="480"/>
        <w:ind w:left="284" w:hanging="0"/>
        <w:jc w:val="both"/>
        <w:rPr/>
      </w:pPr>
      <w:r>
        <w:rPr/>
        <w:t>4. Indicate how negative the picture made you feel during this reappraisal phase.</w:t>
      </w:r>
    </w:p>
    <w:p>
      <w:pPr>
        <w:pStyle w:val="ListParagraph"/>
        <w:spacing w:lineRule="auto" w:line="480"/>
        <w:ind w:left="284" w:hanging="0"/>
        <w:jc w:val="both"/>
        <w:rPr/>
      </w:pPr>
      <w:r>
        <w:rPr/>
      </w:r>
    </w:p>
    <w:p>
      <w:pPr>
        <w:pStyle w:val="ListParagraph"/>
        <w:spacing w:lineRule="auto" w:line="480"/>
        <w:ind w:left="284" w:hanging="0"/>
        <w:jc w:val="both"/>
        <w:rPr/>
      </w:pPr>
      <w:r>
        <w:rPr/>
        <w:t>Press the space bar to start a practice phase in which you will run through this sequence for 2 different pictures.</w:t>
      </w:r>
    </w:p>
    <w:p>
      <w:pPr>
        <w:pStyle w:val="ListParagraph"/>
        <w:spacing w:lineRule="auto" w:line="480"/>
        <w:ind w:left="284" w:hanging="0"/>
        <w:jc w:val="both"/>
        <w:rPr/>
      </w:pPr>
      <w:r>
        <w:rPr/>
      </w:r>
    </w:p>
    <w:p>
      <w:pPr>
        <w:pStyle w:val="ListParagraph"/>
        <w:spacing w:lineRule="auto" w:line="480"/>
        <w:ind w:left="284" w:hanging="0"/>
        <w:jc w:val="both"/>
        <w:rPr/>
      </w:pPr>
      <w:r>
        <w:rPr/>
        <w:t>[…]</w:t>
      </w:r>
    </w:p>
    <w:p>
      <w:pPr>
        <w:pStyle w:val="ListParagraph"/>
        <w:spacing w:lineRule="auto" w:line="480"/>
        <w:ind w:left="284" w:hanging="0"/>
        <w:jc w:val="both"/>
        <w:rPr/>
      </w:pPr>
      <w:r>
        <w:rPr/>
      </w:r>
    </w:p>
    <w:p>
      <w:pPr>
        <w:pStyle w:val="ListParagraph"/>
        <w:spacing w:lineRule="auto" w:line="480"/>
        <w:ind w:left="284" w:hanging="0"/>
        <w:jc w:val="both"/>
        <w:rPr/>
      </w:pPr>
      <w:r>
        <w:rPr/>
        <w:t>This practice phase is now over and you will now continue with the next phase of the task.</w:t>
      </w:r>
    </w:p>
    <w:p>
      <w:pPr>
        <w:pStyle w:val="ListParagraph"/>
        <w:spacing w:lineRule="auto" w:line="480"/>
        <w:ind w:left="284" w:hanging="0"/>
        <w:jc w:val="both"/>
        <w:rPr/>
      </w:pPr>
      <w:r>
        <w:rPr/>
      </w:r>
    </w:p>
    <w:p>
      <w:pPr>
        <w:pStyle w:val="ListParagraph"/>
        <w:spacing w:lineRule="auto" w:line="480"/>
        <w:ind w:left="284" w:hanging="0"/>
        <w:jc w:val="both"/>
        <w:rPr/>
      </w:pPr>
      <w:r>
        <w:rPr/>
        <w:t>[…]</w:t>
      </w:r>
    </w:p>
    <w:p>
      <w:pPr>
        <w:pStyle w:val="ListParagraph"/>
        <w:spacing w:lineRule="auto" w:line="480"/>
        <w:ind w:left="284" w:hanging="0"/>
        <w:jc w:val="both"/>
        <w:rPr/>
      </w:pPr>
      <w:r>
        <w:rPr/>
      </w:r>
    </w:p>
    <w:p>
      <w:pPr>
        <w:pStyle w:val="ListParagraph"/>
        <w:spacing w:lineRule="auto" w:line="480"/>
        <w:ind w:left="284" w:hanging="0"/>
        <w:jc w:val="both"/>
        <w:rPr/>
      </w:pPr>
      <w:r>
        <w:rPr/>
        <w:t xml:space="preserve">In the next phase you will be able to choose which strategy you want to use. You are completely free to choose which of the two strategies you want; for each picture you will have the choice between distraction and reappraisal. </w:t>
      </w:r>
    </w:p>
    <w:p>
      <w:pPr>
        <w:pStyle w:val="ListParagraph"/>
        <w:spacing w:lineRule="auto" w:line="480"/>
        <w:ind w:left="284" w:hanging="0"/>
        <w:jc w:val="both"/>
        <w:rPr/>
      </w:pPr>
      <w:r>
        <w:rPr/>
      </w:r>
    </w:p>
    <w:p>
      <w:pPr>
        <w:pStyle w:val="ListParagraph"/>
        <w:spacing w:lineRule="auto" w:line="480"/>
        <w:ind w:left="284" w:hanging="0"/>
        <w:jc w:val="both"/>
        <w:rPr/>
      </w:pPr>
      <w:r>
        <w:rPr/>
        <w:t>As in the previous phases, we will first briefly show you the word WATCH and a picture, which you will just have to watch. Next, you will be asked to rate how negative you felt while viewing the picture during this first phase. After that, you will be asked to choose between distraction and reappraisal to regulate your emotions. Use the mouse to click on the strategy that you want to use. After you have indicated your strategy choice, the picture will reappear and you will need to use the strategy that you have chosen to try and feel as little negative emotions as possible. Next, you will be asked to rate how negative you felt while viewing the picture during this second (downregulation-) phase.</w:t>
      </w:r>
    </w:p>
    <w:p>
      <w:pPr>
        <w:pStyle w:val="ListParagraph"/>
        <w:spacing w:lineRule="auto" w:line="480"/>
        <w:ind w:left="284" w:hanging="0"/>
        <w:jc w:val="both"/>
        <w:rPr/>
      </w:pPr>
      <w:r>
        <w:rPr/>
      </w:r>
    </w:p>
    <w:p>
      <w:pPr>
        <w:pStyle w:val="ListParagraph"/>
        <w:spacing w:lineRule="auto" w:line="480"/>
        <w:ind w:left="284" w:hanging="0"/>
        <w:jc w:val="both"/>
        <w:rPr/>
      </w:pPr>
      <w:r>
        <w:rPr/>
        <w:t>When the pictures are shown, please keep looking at the screen (do not just close your eyes).</w:t>
      </w:r>
    </w:p>
    <w:p>
      <w:pPr>
        <w:pStyle w:val="ListParagraph"/>
        <w:spacing w:lineRule="auto" w:line="480"/>
        <w:ind w:left="284" w:hanging="0"/>
        <w:jc w:val="both"/>
        <w:rPr/>
      </w:pPr>
      <w:r>
        <w:rPr/>
      </w:r>
    </w:p>
    <w:p>
      <w:pPr>
        <w:pStyle w:val="ListParagraph"/>
        <w:spacing w:lineRule="auto" w:line="480"/>
        <w:ind w:left="284" w:hanging="0"/>
        <w:jc w:val="both"/>
        <w:rPr/>
      </w:pPr>
      <w:r>
        <w:rPr/>
        <w:t>In summary, this is what will happen for each picture:</w:t>
      </w:r>
    </w:p>
    <w:p>
      <w:pPr>
        <w:pStyle w:val="ListParagraph"/>
        <w:spacing w:lineRule="auto" w:line="480"/>
        <w:ind w:left="284" w:hanging="0"/>
        <w:jc w:val="both"/>
        <w:rPr/>
      </w:pPr>
      <w:r>
        <w:rPr/>
        <w:t>1. Look at the picture.</w:t>
      </w:r>
    </w:p>
    <w:p>
      <w:pPr>
        <w:pStyle w:val="ListParagraph"/>
        <w:spacing w:lineRule="auto" w:line="480"/>
        <w:ind w:left="284" w:hanging="0"/>
        <w:jc w:val="both"/>
        <w:rPr/>
      </w:pPr>
      <w:r>
        <w:rPr/>
        <w:t>2. Indicate how negative the picture made you feel initially.</w:t>
      </w:r>
    </w:p>
    <w:p>
      <w:pPr>
        <w:pStyle w:val="ListParagraph"/>
        <w:spacing w:lineRule="auto" w:line="480"/>
        <w:ind w:left="284" w:hanging="0"/>
        <w:jc w:val="both"/>
        <w:rPr/>
      </w:pPr>
      <w:r>
        <w:rPr/>
        <w:t>3. Choose a strategy to downregulate your negative emotions.</w:t>
      </w:r>
    </w:p>
    <w:p>
      <w:pPr>
        <w:pStyle w:val="ListParagraph"/>
        <w:spacing w:lineRule="auto" w:line="480"/>
        <w:ind w:left="284" w:hanging="0"/>
        <w:jc w:val="both"/>
        <w:rPr/>
      </w:pPr>
      <w:r>
        <w:rPr/>
        <w:t>4. Use this strategy to downregulate your negative emotions.</w:t>
      </w:r>
    </w:p>
    <w:p>
      <w:pPr>
        <w:pStyle w:val="ListParagraph"/>
        <w:spacing w:lineRule="auto" w:line="480"/>
        <w:ind w:left="284" w:hanging="0"/>
        <w:jc w:val="both"/>
        <w:rPr/>
      </w:pPr>
      <w:r>
        <w:rPr/>
        <w:t>5. Indicate how negative the picture made you feel during this downregulation phase.</w:t>
      </w:r>
    </w:p>
    <w:p>
      <w:pPr>
        <w:pStyle w:val="ListParagraph"/>
        <w:spacing w:lineRule="auto" w:line="480"/>
        <w:ind w:left="284" w:hanging="0"/>
        <w:jc w:val="both"/>
        <w:rPr/>
      </w:pPr>
      <w:r>
        <w:rPr/>
      </w:r>
    </w:p>
    <w:p>
      <w:pPr>
        <w:pStyle w:val="ListParagraph"/>
        <w:spacing w:lineRule="auto" w:line="480"/>
        <w:ind w:left="284" w:hanging="0"/>
        <w:jc w:val="both"/>
        <w:rPr/>
      </w:pPr>
      <w:r>
        <w:rPr/>
        <w:t>Press the space bar to start a practice phase in which you will run through this sequence for 4 different pictures.</w:t>
      </w:r>
    </w:p>
    <w:p>
      <w:pPr>
        <w:pStyle w:val="ListParagraph"/>
        <w:spacing w:lineRule="auto" w:line="480"/>
        <w:ind w:left="284" w:hanging="0"/>
        <w:jc w:val="both"/>
        <w:rPr/>
      </w:pPr>
      <w:r>
        <w:rPr/>
      </w:r>
    </w:p>
    <w:p>
      <w:pPr>
        <w:pStyle w:val="ListParagraph"/>
        <w:spacing w:lineRule="auto" w:line="480"/>
        <w:ind w:left="284" w:hanging="0"/>
        <w:jc w:val="both"/>
        <w:rPr/>
      </w:pPr>
      <w:r>
        <w:rPr/>
        <w:t>[…]</w:t>
      </w:r>
    </w:p>
    <w:p>
      <w:pPr>
        <w:pStyle w:val="ListParagraph"/>
        <w:spacing w:lineRule="auto" w:line="480"/>
        <w:ind w:left="284" w:hanging="0"/>
        <w:jc w:val="both"/>
        <w:rPr/>
      </w:pPr>
      <w:r>
        <w:rPr/>
      </w:r>
    </w:p>
    <w:p>
      <w:pPr>
        <w:pStyle w:val="ListParagraph"/>
        <w:spacing w:lineRule="auto" w:line="480"/>
        <w:ind w:left="284" w:hanging="0"/>
        <w:jc w:val="both"/>
        <w:rPr/>
      </w:pPr>
      <w:r>
        <w:rPr/>
        <w:t>The practice phase is now over and you will continue with a crucial test phase.</w:t>
      </w:r>
    </w:p>
    <w:p>
      <w:pPr>
        <w:pStyle w:val="ListParagraph"/>
        <w:spacing w:lineRule="auto" w:line="480"/>
        <w:ind w:left="284" w:hanging="0"/>
        <w:jc w:val="both"/>
        <w:rPr/>
      </w:pPr>
      <w:r>
        <w:rPr/>
      </w:r>
    </w:p>
    <w:p>
      <w:pPr>
        <w:pStyle w:val="ListParagraph"/>
        <w:spacing w:lineRule="auto" w:line="480"/>
        <w:ind w:left="284" w:hanging="0"/>
        <w:jc w:val="both"/>
        <w:rPr/>
      </w:pPr>
      <w:r>
        <w:rPr/>
        <w:t>Your task remains the same as before:</w:t>
      </w:r>
    </w:p>
    <w:p>
      <w:pPr>
        <w:pStyle w:val="ListParagraph"/>
        <w:spacing w:lineRule="auto" w:line="480"/>
        <w:ind w:left="284" w:hanging="0"/>
        <w:jc w:val="both"/>
        <w:rPr/>
      </w:pPr>
      <w:r>
        <w:rPr/>
      </w:r>
    </w:p>
    <w:p>
      <w:pPr>
        <w:pStyle w:val="ListParagraph"/>
        <w:spacing w:lineRule="auto" w:line="480"/>
        <w:ind w:left="284" w:hanging="0"/>
        <w:jc w:val="both"/>
        <w:rPr/>
      </w:pPr>
      <w:r>
        <w:rPr/>
        <w:t>1. Look at the picture.</w:t>
      </w:r>
    </w:p>
    <w:p>
      <w:pPr>
        <w:pStyle w:val="ListParagraph"/>
        <w:spacing w:lineRule="auto" w:line="480"/>
        <w:ind w:left="284" w:hanging="0"/>
        <w:jc w:val="both"/>
        <w:rPr/>
      </w:pPr>
      <w:r>
        <w:rPr/>
        <w:t>2. Indicate how negative the picture made you feel initially.</w:t>
      </w:r>
    </w:p>
    <w:p>
      <w:pPr>
        <w:pStyle w:val="ListParagraph"/>
        <w:spacing w:lineRule="auto" w:line="480"/>
        <w:ind w:left="284" w:hanging="0"/>
        <w:jc w:val="both"/>
        <w:rPr/>
      </w:pPr>
      <w:r>
        <w:rPr/>
        <w:t>3. Choose a strategy to downregulate your negative emotions.</w:t>
      </w:r>
    </w:p>
    <w:p>
      <w:pPr>
        <w:pStyle w:val="ListParagraph"/>
        <w:spacing w:lineRule="auto" w:line="480"/>
        <w:ind w:left="284" w:hanging="0"/>
        <w:jc w:val="both"/>
        <w:rPr/>
      </w:pPr>
      <w:r>
        <w:rPr/>
        <w:t>4. Use this strategy to downregulate your negative emotions.</w:t>
      </w:r>
    </w:p>
    <w:p>
      <w:pPr>
        <w:pStyle w:val="ListParagraph"/>
        <w:spacing w:lineRule="auto" w:line="480"/>
        <w:ind w:left="284" w:hanging="0"/>
        <w:jc w:val="both"/>
        <w:rPr/>
      </w:pPr>
      <w:r>
        <w:rPr/>
        <w:t>5. Indicate how negative the picture made you feel during this downregulation phase.</w:t>
      </w:r>
    </w:p>
    <w:p>
      <w:pPr>
        <w:pStyle w:val="ListParagraph"/>
        <w:spacing w:lineRule="auto" w:line="480"/>
        <w:ind w:left="284" w:hanging="0"/>
        <w:jc w:val="both"/>
        <w:rPr/>
      </w:pPr>
      <w:r>
        <w:rPr/>
      </w:r>
    </w:p>
    <w:p>
      <w:pPr>
        <w:pStyle w:val="ListParagraph"/>
        <w:spacing w:lineRule="auto" w:line="480"/>
        <w:ind w:left="284" w:hanging="0"/>
        <w:jc w:val="both"/>
        <w:rPr/>
      </w:pPr>
      <w:r>
        <w:rPr/>
        <w:t>You will automatically proceed to the next picture after the ratings. Please use the strategy of your choice to the best of your ability.”</w:t>
      </w:r>
    </w:p>
    <w:p>
      <w:pPr>
        <w:pStyle w:val="Normal"/>
        <w:rPr/>
      </w:pPr>
      <w:r>
        <w:rPr/>
      </w:r>
      <w:r>
        <w:br w:type="page"/>
      </w:r>
    </w:p>
    <w:p>
      <w:pPr>
        <w:pStyle w:val="ListParagraph"/>
        <w:numPr>
          <w:ilvl w:val="0"/>
          <w:numId w:val="2"/>
        </w:numPr>
        <w:spacing w:lineRule="auto" w:line="480" w:before="0" w:after="0"/>
        <w:ind w:left="567" w:hanging="283"/>
        <w:jc w:val="both"/>
        <w:rPr>
          <w:b/>
          <w:b/>
          <w:bCs/>
        </w:rPr>
      </w:pPr>
      <w:r>
        <w:rPr>
          <w:b/>
          <w:bCs/>
        </w:rPr>
        <w:t>Full list of tasks and measures that were part of the larger project but that were not relevant to answer the research question(s) described in this manuscript</w:t>
      </w:r>
    </w:p>
    <w:p>
      <w:pPr>
        <w:pStyle w:val="ListParagraph"/>
        <w:spacing w:lineRule="auto" w:line="480" w:before="0" w:after="0"/>
        <w:ind w:left="567" w:hanging="0"/>
        <w:jc w:val="both"/>
        <w:rPr>
          <w:b/>
          <w:b/>
          <w:bCs/>
        </w:rPr>
      </w:pPr>
      <w:r>
        <w:rPr>
          <w:b/>
          <w:bCs/>
        </w:rPr>
      </w:r>
    </w:p>
    <w:p>
      <w:pPr>
        <w:pStyle w:val="ListParagraph"/>
        <w:numPr>
          <w:ilvl w:val="0"/>
          <w:numId w:val="3"/>
        </w:numPr>
        <w:spacing w:lineRule="auto" w:line="480" w:before="0" w:after="0"/>
        <w:ind w:left="851" w:hanging="284"/>
        <w:jc w:val="both"/>
        <w:rPr/>
      </w:pPr>
      <w:r>
        <w:rPr/>
        <w:t xml:space="preserve">Depression Anxiety Stress Scale (Lovibond &amp; Lovibond, 1995) </w:t>
      </w:r>
    </w:p>
    <w:p>
      <w:pPr>
        <w:pStyle w:val="ListParagraph"/>
        <w:numPr>
          <w:ilvl w:val="0"/>
          <w:numId w:val="3"/>
        </w:numPr>
        <w:spacing w:lineRule="auto" w:line="480" w:before="0" w:after="0"/>
        <w:ind w:left="851" w:hanging="284"/>
        <w:jc w:val="both"/>
        <w:rPr>
          <w:lang w:val="fr-BE"/>
        </w:rPr>
      </w:pPr>
      <w:r>
        <w:rPr>
          <w:lang w:val="fr-BE"/>
        </w:rPr>
        <w:t>Emotion Beliefs Questionnaire (Becerra et al., 2020)</w:t>
      </w:r>
    </w:p>
    <w:p>
      <w:pPr>
        <w:pStyle w:val="ListParagraph"/>
        <w:numPr>
          <w:ilvl w:val="0"/>
          <w:numId w:val="3"/>
        </w:numPr>
        <w:spacing w:lineRule="auto" w:line="480" w:before="0" w:after="0"/>
        <w:ind w:left="851" w:hanging="284"/>
        <w:jc w:val="both"/>
        <w:rPr/>
      </w:pPr>
      <w:r>
        <w:rPr/>
        <w:t>Health Anxiety Inventory (Salkovskis et al., 2002)</w:t>
      </w:r>
    </w:p>
    <w:p>
      <w:pPr>
        <w:pStyle w:val="ListParagraph"/>
        <w:numPr>
          <w:ilvl w:val="0"/>
          <w:numId w:val="3"/>
        </w:numPr>
        <w:spacing w:lineRule="auto" w:line="480" w:before="0" w:after="0"/>
        <w:ind w:left="851" w:hanging="284"/>
        <w:jc w:val="both"/>
        <w:rPr/>
      </w:pPr>
      <w:r>
        <w:rPr/>
        <w:t>Negative Life Events Scale for Students (Buri et al., 2015)</w:t>
      </w:r>
    </w:p>
    <w:p>
      <w:pPr>
        <w:pStyle w:val="ListParagraph"/>
        <w:numPr>
          <w:ilvl w:val="0"/>
          <w:numId w:val="3"/>
        </w:numPr>
        <w:spacing w:lineRule="auto" w:line="480" w:before="0" w:after="0"/>
        <w:ind w:left="851" w:hanging="284"/>
        <w:jc w:val="both"/>
        <w:rPr/>
      </w:pPr>
      <w:r>
        <w:rPr/>
        <w:t xml:space="preserve">Padua Inventory (Burns et al., 1996) </w:t>
      </w:r>
    </w:p>
    <w:p>
      <w:pPr>
        <w:pStyle w:val="ListParagraph"/>
        <w:numPr>
          <w:ilvl w:val="0"/>
          <w:numId w:val="3"/>
        </w:numPr>
        <w:spacing w:lineRule="auto" w:line="480" w:before="0" w:after="0"/>
        <w:ind w:left="851" w:hanging="284"/>
        <w:jc w:val="both"/>
        <w:rPr/>
      </w:pPr>
      <w:r>
        <w:rPr/>
        <w:t>Chronic Pain questionnaire/screener (in development – the authors)</w:t>
      </w:r>
    </w:p>
    <w:p>
      <w:pPr>
        <w:pStyle w:val="ListParagraph"/>
        <w:numPr>
          <w:ilvl w:val="0"/>
          <w:numId w:val="3"/>
        </w:numPr>
        <w:spacing w:lineRule="auto" w:line="480" w:before="0" w:after="0"/>
        <w:ind w:left="851" w:hanging="284"/>
        <w:jc w:val="both"/>
        <w:rPr>
          <w:lang w:val="fr-BE"/>
        </w:rPr>
      </w:pPr>
      <w:r>
        <w:rPr>
          <w:lang w:val="fr-BE"/>
        </w:rPr>
        <w:t>Penn State Worry Questionnaire (Meyer et al., 1990)</w:t>
      </w:r>
    </w:p>
    <w:p>
      <w:pPr>
        <w:pStyle w:val="ListParagraph"/>
        <w:numPr>
          <w:ilvl w:val="0"/>
          <w:numId w:val="3"/>
        </w:numPr>
        <w:spacing w:lineRule="auto" w:line="480"/>
        <w:ind w:left="851" w:hanging="284"/>
        <w:jc w:val="both"/>
        <w:rPr/>
      </w:pPr>
      <w:r>
        <w:rPr/>
        <w:t>Emotional Attentional Control Scale (Barry et al., 2013)</w:t>
      </w:r>
    </w:p>
    <w:p>
      <w:pPr>
        <w:pStyle w:val="ListParagraph"/>
        <w:numPr>
          <w:ilvl w:val="0"/>
          <w:numId w:val="3"/>
        </w:numPr>
        <w:spacing w:lineRule="auto" w:line="480" w:before="0" w:after="0"/>
        <w:ind w:left="851" w:hanging="284"/>
        <w:jc w:val="both"/>
        <w:rPr/>
      </w:pPr>
      <w:r>
        <w:rPr/>
        <w:t>Insomnia Severity Index (Morin et al., 2011)</w:t>
      </w:r>
    </w:p>
    <w:p>
      <w:pPr>
        <w:pStyle w:val="ListParagraph"/>
        <w:numPr>
          <w:ilvl w:val="0"/>
          <w:numId w:val="3"/>
        </w:numPr>
        <w:spacing w:lineRule="auto" w:line="480" w:before="0" w:after="0"/>
        <w:ind w:left="851" w:hanging="284"/>
        <w:jc w:val="both"/>
        <w:rPr/>
      </w:pPr>
      <w:r>
        <w:rPr/>
        <w:t xml:space="preserve">Antisaccade task (Hallet, 1978), </w:t>
      </w:r>
    </w:p>
    <w:p>
      <w:pPr>
        <w:pStyle w:val="ListParagraph"/>
        <w:numPr>
          <w:ilvl w:val="0"/>
          <w:numId w:val="3"/>
        </w:numPr>
        <w:spacing w:lineRule="auto" w:line="480" w:before="0" w:after="0"/>
        <w:ind w:left="851" w:hanging="284"/>
        <w:jc w:val="both"/>
        <w:rPr/>
      </w:pPr>
      <w:r>
        <w:rPr/>
        <w:t>Word association task (Pincus et al., 1994),</w:t>
      </w:r>
    </w:p>
    <w:p>
      <w:pPr>
        <w:pStyle w:val="ListParagraph"/>
        <w:numPr>
          <w:ilvl w:val="0"/>
          <w:numId w:val="3"/>
        </w:numPr>
        <w:spacing w:lineRule="auto" w:line="480" w:before="0" w:after="0"/>
        <w:ind w:left="851" w:hanging="284"/>
        <w:jc w:val="both"/>
        <w:rPr/>
      </w:pPr>
      <w:r>
        <w:rPr/>
        <w:t>Scenario recognition task (Mathews &amp; Mackintosh, 2000)</w:t>
      </w:r>
    </w:p>
    <w:p>
      <w:pPr>
        <w:pStyle w:val="Normal"/>
        <w:spacing w:lineRule="auto" w:line="480"/>
        <w:jc w:val="both"/>
        <w:rPr>
          <w:color w:val="auto"/>
        </w:rPr>
      </w:pPr>
      <w:r>
        <w:rPr>
          <w:color w:val="auto"/>
        </w:rPr>
      </w:r>
    </w:p>
    <w:p>
      <w:pPr>
        <w:pStyle w:val="ListParagraph"/>
        <w:numPr>
          <w:ilvl w:val="0"/>
          <w:numId w:val="2"/>
        </w:numPr>
        <w:spacing w:lineRule="auto" w:line="480" w:before="0" w:after="0"/>
        <w:ind w:left="567" w:hanging="283"/>
        <w:jc w:val="both"/>
        <w:rPr>
          <w:b/>
          <w:b/>
          <w:bCs/>
          <w:color w:val="auto"/>
        </w:rPr>
      </w:pPr>
      <w:r>
        <w:rPr>
          <w:b/>
          <w:bCs/>
          <w:color w:val="auto"/>
        </w:rPr>
        <w:t>Parallel analyses and results using GLMMs instead of ANOVAs</w:t>
      </w:r>
    </w:p>
    <w:p>
      <w:pPr>
        <w:pStyle w:val="Normal"/>
        <w:spacing w:lineRule="auto" w:line="480"/>
        <w:ind w:left="284" w:firstLine="425"/>
        <w:jc w:val="both"/>
        <w:rPr>
          <w:color w:val="auto"/>
        </w:rPr>
      </w:pPr>
      <w:r>
        <w:rPr>
          <w:color w:val="auto"/>
        </w:rPr>
        <w:t xml:space="preserve">In line with Young and Suri (2020), we also used GLMMs instead of ANOVAs to predict emotion regulation strategy preferences in the emotion regulation choice task. Below, we summarize the main results of these analyses. We phrase these results mostly in terms of choices for reappraisal, but given that “not choosing reappraisal” is logically the same as “choosing distraction” and “choosing reappraisal” is logically the same as “not choosing distraction”, the results can be inverted to be phrased in terms of distraction choices. The full output is available on our study’s OSF page. </w:t>
      </w:r>
    </w:p>
    <w:p>
      <w:pPr>
        <w:pStyle w:val="Normal"/>
        <w:spacing w:lineRule="auto" w:line="480"/>
        <w:ind w:left="284" w:firstLine="425"/>
        <w:jc w:val="both"/>
        <w:rPr>
          <w:color w:val="auto"/>
        </w:rPr>
      </w:pPr>
      <w:r>
        <w:rPr>
          <w:color w:val="auto"/>
        </w:rPr>
        <w:t xml:space="preserve">First, we predicted strategy choices as a binary outcome (0 = distraction, 1 = reappraisal), with Emotion (1 = disgust, 2 = fear) and Intensity (1 = low, 2 = high) as well as their interaction as fixed effects. Intensity was a significant negative predictor of reappraisal choices, coefficient = -0.323, </w:t>
      </w:r>
      <w:r>
        <w:rPr>
          <w:i/>
          <w:iCs/>
          <w:color w:val="auto"/>
        </w:rPr>
        <w:t>p</w:t>
      </w:r>
      <w:r>
        <w:rPr>
          <w:color w:val="auto"/>
        </w:rPr>
        <w:t xml:space="preserve"> &lt; .001, indicating that reappraisal was chosen less often for high than low intensity pictures. Emotion was a significant positive predictor of reappraisal choices, coefficient = 0.300, </w:t>
      </w:r>
      <w:r>
        <w:rPr>
          <w:i/>
          <w:iCs/>
          <w:color w:val="auto"/>
        </w:rPr>
        <w:t>p</w:t>
      </w:r>
      <w:r>
        <w:rPr>
          <w:color w:val="auto"/>
        </w:rPr>
        <w:t xml:space="preserve"> &lt; .001, indicating that reappraisal was chosen more often for fear than for disgust pictures. Crucially however, the interaction between Emotion and Intensity was also significant, coefficient = 0.242, </w:t>
      </w:r>
      <w:r>
        <w:rPr>
          <w:i/>
          <w:iCs/>
          <w:color w:val="auto"/>
        </w:rPr>
        <w:t>p</w:t>
      </w:r>
      <w:r>
        <w:rPr>
          <w:color w:val="auto"/>
        </w:rPr>
        <w:t xml:space="preserve"> = .003. A separate GLMM for disgust pictures only, with Intensity as a fixed effect, showed that Intensity was a significant negative predictor of reappraisal choices, coefficient = -0.313, </w:t>
      </w:r>
      <w:r>
        <w:rPr>
          <w:i/>
          <w:iCs/>
          <w:color w:val="auto"/>
        </w:rPr>
        <w:t>p</w:t>
      </w:r>
      <w:r>
        <w:rPr>
          <w:color w:val="auto"/>
        </w:rPr>
        <w:t xml:space="preserve"> &lt; .001, indicating that reappraisal was chosen less often for high than low intensity disgust pictures. In a separate GLMM for fear pictures only however, Intensity was not a significant predictor of reappraisal choices, coefficient = -0.083, </w:t>
      </w:r>
      <w:r>
        <w:rPr>
          <w:i/>
          <w:iCs/>
          <w:color w:val="auto"/>
        </w:rPr>
        <w:t>p</w:t>
      </w:r>
      <w:r>
        <w:rPr>
          <w:color w:val="auto"/>
        </w:rPr>
        <w:t xml:space="preserve"> = .151, indicating that reappraisal choices were not affected by the intensity of fear pictures. </w:t>
      </w:r>
    </w:p>
    <w:p>
      <w:pPr>
        <w:pStyle w:val="Normal"/>
        <w:spacing w:lineRule="auto" w:line="480"/>
        <w:ind w:left="284" w:firstLine="425"/>
        <w:jc w:val="both"/>
        <w:rPr>
          <w:color w:val="auto"/>
        </w:rPr>
      </w:pPr>
      <w:r>
        <w:rPr>
          <w:color w:val="auto"/>
        </w:rPr>
        <w:t xml:space="preserve">Second, we tested whether strategy choices (0 = distraction, 1 = reappraisal) could be predicted from Emotion (1 = disgust, 2 = fear) and the intensity ratings from the preview phase, as well as their interaction. In this model, preview ratings significantly and negatively predicted reappraisal choices, coefficient = -0.081, </w:t>
      </w:r>
      <w:r>
        <w:rPr>
          <w:i/>
          <w:iCs/>
          <w:color w:val="auto"/>
        </w:rPr>
        <w:t>p</w:t>
      </w:r>
      <w:r>
        <w:rPr>
          <w:color w:val="auto"/>
        </w:rPr>
        <w:t xml:space="preserve"> &lt; .001, indicating that higher rated intensity in the preview phase predicted less choices for reappraisal (and thus more distraction). The main effect of Emotion was not significant, coefficient = 0.134, </w:t>
      </w:r>
      <w:r>
        <w:rPr>
          <w:i/>
          <w:iCs/>
          <w:color w:val="auto"/>
        </w:rPr>
        <w:t>p</w:t>
      </w:r>
      <w:r>
        <w:rPr>
          <w:color w:val="auto"/>
        </w:rPr>
        <w:t xml:space="preserve"> = .122, but the interaction between Emotion and preview ratings was significant, coefficient = 0.072, </w:t>
      </w:r>
      <w:r>
        <w:rPr>
          <w:i/>
          <w:iCs/>
          <w:color w:val="auto"/>
        </w:rPr>
        <w:t>p</w:t>
      </w:r>
      <w:r>
        <w:rPr>
          <w:color w:val="auto"/>
        </w:rPr>
        <w:t xml:space="preserve"> &lt; .001. Separate analyses for the disgust versus the fear pictures only revealed that for disgust pictures, the effect of preview rating was negative and significant, coefficient = -0.076, </w:t>
      </w:r>
      <w:r>
        <w:rPr>
          <w:i/>
          <w:iCs/>
          <w:color w:val="auto"/>
        </w:rPr>
        <w:t>p</w:t>
      </w:r>
      <w:r>
        <w:rPr>
          <w:color w:val="auto"/>
        </w:rPr>
        <w:t xml:space="preserve"> &lt; .001 (higher intensity ratings predicted less choices for reappraisal), while for fear pictures, the effect of preview rating was not significant, coefficient = 0.011, </w:t>
      </w:r>
      <w:r>
        <w:rPr>
          <w:i/>
          <w:iCs/>
          <w:color w:val="auto"/>
        </w:rPr>
        <w:t>p</w:t>
      </w:r>
      <w:r>
        <w:rPr>
          <w:color w:val="auto"/>
        </w:rPr>
        <w:t xml:space="preserve"> = .503. </w:t>
      </w:r>
    </w:p>
    <w:p>
      <w:pPr>
        <w:pStyle w:val="Normal"/>
        <w:spacing w:lineRule="auto" w:line="480"/>
        <w:ind w:left="284" w:firstLine="425"/>
        <w:jc w:val="both"/>
        <w:rPr>
          <w:color w:val="auto"/>
        </w:rPr>
      </w:pPr>
      <w:r>
        <w:rPr>
          <w:color w:val="auto"/>
        </w:rPr>
        <w:t xml:space="preserve">Finally, we checked for disgust and fear separately whether self-reported use of reappraisal and positive refocusing in the CERQ (for either disgust or fear) predicted strategy choices (for either disgust or fear pictures, respectively). In the disgust analysis, higher scores for self-reported use of positive refocusing significantly predicted less reappraisal choices (and thus more distraction choices), coefficient = -0.071, </w:t>
      </w:r>
      <w:r>
        <w:rPr>
          <w:i/>
          <w:iCs/>
          <w:color w:val="auto"/>
        </w:rPr>
        <w:t>p</w:t>
      </w:r>
      <w:r>
        <w:rPr>
          <w:color w:val="auto"/>
        </w:rPr>
        <w:t xml:space="preserve"> = .003, but self-reported use of positive reappraisal did not predict reappraisal choices, coefficient = 0.022, </w:t>
      </w:r>
      <w:r>
        <w:rPr>
          <w:i/>
          <w:iCs/>
          <w:color w:val="auto"/>
        </w:rPr>
        <w:t>p</w:t>
      </w:r>
      <w:r>
        <w:rPr>
          <w:color w:val="auto"/>
        </w:rPr>
        <w:t xml:space="preserve"> = .282. The fear analysis yielded similar results, with higher scores for use of positive refocusing significantly predicting less reappraisal choices (and thus more distraction choices), coefficient = -0.059, </w:t>
      </w:r>
      <w:r>
        <w:rPr>
          <w:i/>
          <w:iCs/>
          <w:color w:val="auto"/>
        </w:rPr>
        <w:t>p</w:t>
      </w:r>
      <w:r>
        <w:rPr>
          <w:color w:val="auto"/>
        </w:rPr>
        <w:t xml:space="preserve"> = .030, but use of positive reappraisal again not predicting reappraisal choices, coefficient = 0.010, </w:t>
      </w:r>
      <w:r>
        <w:rPr>
          <w:i/>
          <w:iCs/>
          <w:color w:val="auto"/>
        </w:rPr>
        <w:t>p</w:t>
      </w:r>
      <w:r>
        <w:rPr>
          <w:color w:val="auto"/>
        </w:rPr>
        <w:t xml:space="preserve"> = .658. These findings are in line with the correlational findings reported in the main manuscript. </w:t>
      </w:r>
    </w:p>
    <w:p>
      <w:pPr>
        <w:pStyle w:val="ListParagraph"/>
        <w:spacing w:lineRule="auto" w:line="480" w:before="0" w:after="0"/>
        <w:ind w:left="567" w:hanging="0"/>
        <w:jc w:val="both"/>
        <w:rPr>
          <w:b/>
          <w:b/>
          <w:bCs/>
          <w:color w:val="auto"/>
        </w:rPr>
      </w:pPr>
      <w:r>
        <w:rPr>
          <w:b/>
          <w:bCs/>
          <w:color w:val="auto"/>
        </w:rPr>
      </w:r>
    </w:p>
    <w:p>
      <w:pPr>
        <w:pStyle w:val="ListParagraph"/>
        <w:numPr>
          <w:ilvl w:val="0"/>
          <w:numId w:val="2"/>
        </w:numPr>
        <w:spacing w:lineRule="auto" w:line="480" w:before="0" w:after="0"/>
        <w:ind w:left="567" w:hanging="283"/>
        <w:jc w:val="both"/>
        <w:rPr>
          <w:b/>
          <w:b/>
          <w:bCs/>
          <w:color w:val="auto"/>
        </w:rPr>
      </w:pPr>
      <w:r>
        <w:rPr>
          <w:b/>
          <w:bCs/>
          <w:color w:val="auto"/>
        </w:rPr>
        <w:t>Analysis of intensity ratings in the emotion regulation choice task</w:t>
      </w:r>
    </w:p>
    <w:p>
      <w:pPr>
        <w:pStyle w:val="ListParagraph"/>
        <w:spacing w:lineRule="auto" w:line="480"/>
        <w:ind w:left="284" w:firstLine="425"/>
        <w:jc w:val="both"/>
        <w:rPr>
          <w:color w:val="auto"/>
        </w:rPr>
      </w:pPr>
      <w:r>
        <w:rPr>
          <w:color w:val="auto"/>
        </w:rPr>
        <w:t xml:space="preserve">While strategy choices are the primary outcome in the emotion regulation choice task, we also assessed participants’ self-reported emotion intensity during the preview and downregulation phases of this task. Because strategy was chosen by participants rather than directed, strategy use was not balanced across participants, and therefore we could not assess differences in the effectiveness of reappraisal and distraction. However, we calculated difference scores between preview and regulation phase ratings to assess whether specific emotions and their intensity affected the extent to which participants were able to downregulate their emotions. A 2 (Emotion) x 2 (Intensity) repeated measures ANOVA revealed no significant effects, all </w:t>
      </w:r>
      <w:r>
        <w:rPr>
          <w:i/>
          <w:iCs/>
          <w:color w:val="auto"/>
        </w:rPr>
        <w:t>F</w:t>
      </w:r>
      <w:r>
        <w:rPr>
          <w:color w:val="auto"/>
        </w:rPr>
        <w:t xml:space="preserve">s &lt; 1.92, all </w:t>
      </w:r>
      <w:r>
        <w:rPr>
          <w:i/>
          <w:iCs/>
          <w:color w:val="auto"/>
        </w:rPr>
        <w:t>p</w:t>
      </w:r>
      <w:r>
        <w:rPr>
          <w:color w:val="auto"/>
        </w:rPr>
        <w:t xml:space="preserve">s &gt; .16, indicating that the extent to which participants could downregulate their negative emotions did not depend on the emotion or the intensity of the picture. One-sample t-tests comparing the downregulation effect scores for each picture category with zero showed that participants consistently reported significantly less intense emotions in the downregulation phase than in the preview phase, all </w:t>
      </w:r>
      <w:r>
        <w:rPr>
          <w:i/>
          <w:iCs/>
          <w:color w:val="auto"/>
        </w:rPr>
        <w:t>t</w:t>
      </w:r>
      <w:r>
        <w:rPr>
          <w:color w:val="auto"/>
        </w:rPr>
        <w:t xml:space="preserve">s &gt; 15.33, all </w:t>
      </w:r>
      <w:r>
        <w:rPr>
          <w:i/>
          <w:iCs/>
          <w:color w:val="auto"/>
        </w:rPr>
        <w:t>p</w:t>
      </w:r>
      <w:r>
        <w:rPr>
          <w:color w:val="auto"/>
        </w:rPr>
        <w:t xml:space="preserve">s &lt; .001, all </w:t>
      </w:r>
      <w:r>
        <w:rPr>
          <w:i/>
          <w:iCs/>
          <w:color w:val="auto"/>
        </w:rPr>
        <w:t>d</w:t>
      </w:r>
      <w:r>
        <w:rPr>
          <w:color w:val="auto"/>
        </w:rPr>
        <w:t xml:space="preserve">s &gt; 0.75 (High intensity disgust: </w:t>
      </w:r>
      <w:r>
        <w:rPr>
          <w:i/>
          <w:iCs/>
          <w:color w:val="auto"/>
        </w:rPr>
        <w:t>M</w:t>
      </w:r>
      <w:r>
        <w:rPr>
          <w:color w:val="auto"/>
        </w:rPr>
        <w:t xml:space="preserve"> = -0.89, </w:t>
      </w:r>
      <w:r>
        <w:rPr>
          <w:i/>
          <w:iCs/>
          <w:color w:val="auto"/>
        </w:rPr>
        <w:t>SD</w:t>
      </w:r>
      <w:r>
        <w:rPr>
          <w:color w:val="auto"/>
        </w:rPr>
        <w:t xml:space="preserve"> = 1.01; Low intensity disgust: </w:t>
      </w:r>
      <w:r>
        <w:rPr>
          <w:i/>
          <w:iCs/>
          <w:color w:val="auto"/>
        </w:rPr>
        <w:t>M</w:t>
      </w:r>
      <w:r>
        <w:rPr>
          <w:color w:val="auto"/>
        </w:rPr>
        <w:t xml:space="preserve"> = -0.88, </w:t>
      </w:r>
      <w:r>
        <w:rPr>
          <w:i/>
          <w:iCs/>
          <w:color w:val="auto"/>
        </w:rPr>
        <w:t>SD</w:t>
      </w:r>
      <w:r>
        <w:rPr>
          <w:color w:val="auto"/>
        </w:rPr>
        <w:t xml:space="preserve"> = 0.77; High intensity fear: </w:t>
      </w:r>
      <w:r>
        <w:rPr>
          <w:i/>
          <w:iCs/>
          <w:color w:val="auto"/>
        </w:rPr>
        <w:t>M</w:t>
      </w:r>
      <w:r>
        <w:rPr>
          <w:color w:val="auto"/>
        </w:rPr>
        <w:t xml:space="preserve"> = -0.84, </w:t>
      </w:r>
      <w:r>
        <w:rPr>
          <w:i/>
          <w:iCs/>
          <w:color w:val="auto"/>
        </w:rPr>
        <w:t>SD</w:t>
      </w:r>
      <w:r>
        <w:rPr>
          <w:color w:val="auto"/>
        </w:rPr>
        <w:t xml:space="preserve"> = 1.09; Low intensity fear: </w:t>
      </w:r>
      <w:r>
        <w:rPr>
          <w:i/>
          <w:iCs/>
          <w:color w:val="auto"/>
        </w:rPr>
        <w:t>M</w:t>
      </w:r>
      <w:r>
        <w:rPr>
          <w:color w:val="auto"/>
        </w:rPr>
        <w:t xml:space="preserve"> = -0.86, </w:t>
      </w:r>
      <w:r>
        <w:rPr>
          <w:i/>
          <w:iCs/>
          <w:color w:val="auto"/>
        </w:rPr>
        <w:t>SD</w:t>
      </w:r>
      <w:r>
        <w:rPr>
          <w:color w:val="auto"/>
        </w:rPr>
        <w:t xml:space="preserve"> = 0.87). </w:t>
      </w:r>
    </w:p>
    <w:p>
      <w:pPr>
        <w:pStyle w:val="Normal"/>
        <w:rPr>
          <w:color w:val="auto"/>
        </w:rPr>
      </w:pPr>
      <w:r>
        <w:rPr>
          <w:color w:val="auto"/>
        </w:rPr>
      </w:r>
      <w:r>
        <w:br w:type="page"/>
      </w:r>
    </w:p>
    <w:p>
      <w:pPr>
        <w:pStyle w:val="ListParagraph"/>
        <w:numPr>
          <w:ilvl w:val="0"/>
          <w:numId w:val="2"/>
        </w:numPr>
        <w:spacing w:lineRule="auto" w:line="480" w:before="0" w:after="0"/>
        <w:ind w:left="567" w:hanging="283"/>
        <w:jc w:val="both"/>
        <w:rPr>
          <w:b/>
          <w:b/>
          <w:bCs/>
        </w:rPr>
      </w:pPr>
      <w:r>
        <w:rPr>
          <w:b/>
          <w:bCs/>
        </w:rPr>
        <w:t>References</w:t>
      </w:r>
    </w:p>
    <w:p>
      <w:pPr>
        <w:pStyle w:val="ListParagraph"/>
        <w:spacing w:lineRule="auto" w:line="480" w:before="0" w:after="0"/>
        <w:ind w:left="567" w:hanging="0"/>
        <w:jc w:val="both"/>
        <w:rPr>
          <w:b/>
          <w:b/>
          <w:bCs/>
        </w:rPr>
      </w:pPr>
      <w:r>
        <w:rPr>
          <w:b/>
          <w:bCs/>
        </w:rPr>
      </w:r>
    </w:p>
    <w:p>
      <w:pPr>
        <w:pStyle w:val="PlainText"/>
        <w:rPr/>
      </w:pPr>
      <w:r>
        <w:rPr/>
        <w:t xml:space="preserve">Barry, T. J., Hermans, D., Lenaert, B., Debeer, E. &amp; Griffith, J. W. (2013). The eACS: Attentional control in the presence of emotion. </w:t>
      </w:r>
      <w:r>
        <w:rPr>
          <w:i/>
          <w:iCs/>
        </w:rPr>
        <w:t>Personality and Individual Differences, 55</w:t>
      </w:r>
      <w:r>
        <w:rPr/>
        <w:t xml:space="preserve">(7), 777–782. </w:t>
      </w:r>
      <w:hyperlink r:id="rId2" w:tgtFrame="_blank">
        <w:r>
          <w:rPr>
            <w:rStyle w:val="InternetLink"/>
          </w:rPr>
          <w:t>https://doi.org/10.1016/j.paid.2013.06.014</w:t>
        </w:r>
      </w:hyperlink>
    </w:p>
    <w:p>
      <w:pPr>
        <w:pStyle w:val="PlainText"/>
        <w:rPr/>
      </w:pPr>
      <w:r>
        <w:rPr/>
        <w:t>Becerra, R., Preece, D. A., &amp; Gross, J. J. (2020). Assessing beliefs about emotions: Development and validation of the Emotion Beliefs Questionnaire.</w:t>
      </w:r>
      <w:r>
        <w:rPr>
          <w:i/>
          <w:iCs/>
        </w:rPr>
        <w:t xml:space="preserve"> PLoS ONE, 15</w:t>
      </w:r>
      <w:r>
        <w:rPr/>
        <w:t>(4), e0231395. https://doi.org/ 10.1371/journal.pone.0231395</w:t>
      </w:r>
    </w:p>
    <w:p>
      <w:pPr>
        <w:pStyle w:val="PlainText"/>
        <w:rPr/>
      </w:pPr>
      <w:r>
        <w:rPr/>
        <w:t xml:space="preserve">Buri, J. R., Post, M. C., Cromett, C. E., Landis, A. M., &amp; Alliegro, M. C. (2015). Negative Life Events Scale for Students (NLESS). Paper presented at the 123rd annual convention of the American Psychological Association, Toronto, Canada, August, 2015. Retrieved from </w:t>
      </w:r>
      <w:hyperlink r:id="rId3">
        <w:r>
          <w:rPr>
            <w:rStyle w:val="InternetLink"/>
          </w:rPr>
          <w:t>https://files.eric.ed.gov/fulltext/ED573492.pdf</w:t>
        </w:r>
      </w:hyperlink>
    </w:p>
    <w:p>
      <w:pPr>
        <w:pStyle w:val="PlainText"/>
        <w:rPr/>
      </w:pPr>
      <w:r>
        <w:rPr/>
        <w:t>Burns, G. L., Keortge, S. G., Formea, G. M., &amp; Sternberger, L. G. (1996). Revision of the Padua Inventory of obsessive compulsive disorder symptoms: Distinctions between worry, obsessions, and compulsions. Behaviour Research and Therapy, 34(2), 163–173.</w:t>
      </w:r>
      <w:r>
        <w:rPr>
          <w:szCs w:val="24"/>
        </w:rPr>
        <w:t xml:space="preserve"> </w:t>
      </w:r>
      <w:hyperlink r:id="rId4" w:tgtFrame="Persistent link using digital object identifier">
        <w:r>
          <w:rPr>
            <w:rStyle w:val="InternetLink"/>
          </w:rPr>
          <w:t>https://doi.org/10.1016/0005-7967(95)00035-6</w:t>
        </w:r>
      </w:hyperlink>
    </w:p>
    <w:p>
      <w:pPr>
        <w:pStyle w:val="PlainText"/>
        <w:rPr/>
      </w:pPr>
      <w:r>
        <w:rPr/>
        <w:t xml:space="preserve">Hallett, P. E. (1978). Primary and secondary saccades to goals defined by instructions. </w:t>
      </w:r>
      <w:r>
        <w:rPr>
          <w:i/>
          <w:iCs/>
        </w:rPr>
        <w:t>Vision Research, 18</w:t>
      </w:r>
      <w:r>
        <w:rPr/>
        <w:t xml:space="preserve">(10), 1279–1296. </w:t>
      </w:r>
      <w:hyperlink r:id="rId5">
        <w:r>
          <w:rPr>
            <w:rStyle w:val="InternetLink"/>
            <w:szCs w:val="24"/>
          </w:rPr>
          <w:t>https://doi.org/10.1016/0042-6989(78)90218-3</w:t>
        </w:r>
      </w:hyperlink>
    </w:p>
    <w:p>
      <w:pPr>
        <w:pStyle w:val="PlainText"/>
        <w:rPr/>
      </w:pPr>
      <w:r>
        <w:rPr/>
        <w:t xml:space="preserve">Lovibond, P., &amp; Lovibond, S. H. (1995). The structure of negative emotional states: Comparison of the depression anxiety stress scales (DASS) with the Beck depression and anxiety inventories. </w:t>
      </w:r>
      <w:r>
        <w:rPr>
          <w:i/>
        </w:rPr>
        <w:t>Behaviour Research and Therapy, 33</w:t>
      </w:r>
      <w:r>
        <w:rPr>
          <w:iCs/>
        </w:rPr>
        <w:t>(3)</w:t>
      </w:r>
      <w:r>
        <w:rPr/>
        <w:t xml:space="preserve">, 335–343. </w:t>
      </w:r>
      <w:hyperlink r:id="rId6">
        <w:r>
          <w:rPr>
            <w:rStyle w:val="InternetLink"/>
          </w:rPr>
          <w:t>https://doi.org/10.1016/0005-7967(94)00075-U</w:t>
        </w:r>
      </w:hyperlink>
    </w:p>
    <w:p>
      <w:pPr>
        <w:pStyle w:val="PlainText"/>
        <w:rPr/>
      </w:pPr>
      <w:r>
        <w:rPr/>
        <w:t xml:space="preserve">Mathews, A., &amp; Mackintosh, B. (2000). Induced emotional interpretation bias and anxiety. </w:t>
      </w:r>
      <w:r>
        <w:rPr>
          <w:i/>
          <w:iCs/>
        </w:rPr>
        <w:t>Journal of Abnormal Psychology, 109</w:t>
      </w:r>
      <w:r>
        <w:rPr/>
        <w:t xml:space="preserve">(4), 602–615. </w:t>
      </w:r>
      <w:hyperlink r:id="rId7">
        <w:r>
          <w:rPr>
            <w:rStyle w:val="InternetLink"/>
          </w:rPr>
          <w:t>https://doi.org/10.1037//0021-843X.109.4.602</w:t>
        </w:r>
      </w:hyperlink>
    </w:p>
    <w:p>
      <w:pPr>
        <w:pStyle w:val="PlainText"/>
        <w:rPr/>
      </w:pPr>
      <w:r>
        <w:rPr/>
        <w:t xml:space="preserve">Meyer, T. J., Miller, M. L., Metzger, R. L., &amp; Borkovec, T. D. (1990). Development and validation of the penn state worry questionnaire. </w:t>
      </w:r>
      <w:r>
        <w:rPr>
          <w:i/>
          <w:iCs/>
        </w:rPr>
        <w:t>Behaviour Research and Therapy, 28</w:t>
      </w:r>
      <w:r>
        <w:rPr/>
        <w:t xml:space="preserve">(6), 487–495. </w:t>
      </w:r>
      <w:hyperlink r:id="rId8" w:tgtFrame="Persistent link using digital object identifier">
        <w:r>
          <w:rPr>
            <w:rStyle w:val="InternetLink"/>
            <w:lang w:val="fr-BE"/>
          </w:rPr>
          <w:t>https://doi.org/10.1016/0005-7967(90)90135-6</w:t>
        </w:r>
      </w:hyperlink>
    </w:p>
    <w:p>
      <w:pPr>
        <w:pStyle w:val="PlainText"/>
        <w:rPr/>
      </w:pPr>
      <w:r>
        <w:rPr>
          <w:lang w:val="fr-BE"/>
        </w:rPr>
        <w:t xml:space="preserve">Morin, C. M., Belleville, G., Bélanger, L., &amp; Ivers, H. (2011). </w:t>
      </w:r>
      <w:r>
        <w:rPr/>
        <w:t>The Insomnia Severity Index: Psychometric indicators to detect insomnia cases and evaluate treatment response. </w:t>
      </w:r>
      <w:r>
        <w:rPr>
          <w:i/>
          <w:iCs/>
        </w:rPr>
        <w:t>Sleep</w:t>
      </w:r>
      <w:r>
        <w:rPr/>
        <w:t>, </w:t>
      </w:r>
      <w:r>
        <w:rPr>
          <w:i/>
          <w:iCs/>
        </w:rPr>
        <w:t>34</w:t>
      </w:r>
      <w:r>
        <w:rPr/>
        <w:t xml:space="preserve">(5), 601–608. </w:t>
      </w:r>
      <w:hyperlink r:id="rId9">
        <w:r>
          <w:rPr>
            <w:rStyle w:val="InternetLink"/>
          </w:rPr>
          <w:t>https://doi.org/10.1093/sleep/34.5.601</w:t>
        </w:r>
      </w:hyperlink>
    </w:p>
    <w:p>
      <w:pPr>
        <w:pStyle w:val="PlainText"/>
        <w:rPr/>
      </w:pPr>
      <w:r>
        <w:rPr/>
        <w:t xml:space="preserve">Pincus, T., Pearce, S., McClelland, A., Farley, S., &amp; Vogel, S. (1994). Interpretation bias in responses to ambiguous cues in pain patients. </w:t>
      </w:r>
      <w:r>
        <w:rPr>
          <w:i/>
          <w:iCs/>
        </w:rPr>
        <w:t>Journal of Psychosomatic Research, 38</w:t>
      </w:r>
      <w:r>
        <w:rPr/>
        <w:t xml:space="preserve">(4), 347–353. </w:t>
      </w:r>
      <w:hyperlink r:id="rId10">
        <w:r>
          <w:rPr>
            <w:rStyle w:val="InternetLink"/>
            <w:szCs w:val="24"/>
          </w:rPr>
          <w:t>https://doi.org/10.1016/0022-3999(94)90039-6</w:t>
        </w:r>
      </w:hyperlink>
    </w:p>
    <w:p>
      <w:pPr>
        <w:pStyle w:val="PlainText"/>
        <w:rPr/>
      </w:pPr>
      <w:r>
        <w:rPr/>
        <w:t>Salkovskis, P. M., Rimes, K. A., Warwick, H. M., &amp; Clark, D. M. (2002). The Health Anxiety Inventory: development and validation of scales for the measurement of health anxiety and hypochondriasis. </w:t>
      </w:r>
      <w:r>
        <w:rPr>
          <w:i/>
          <w:iCs/>
        </w:rPr>
        <w:t>Psychological Medicine</w:t>
      </w:r>
      <w:r>
        <w:rPr/>
        <w:t>, </w:t>
      </w:r>
      <w:r>
        <w:rPr>
          <w:i/>
          <w:iCs/>
        </w:rPr>
        <w:t>32</w:t>
      </w:r>
      <w:r>
        <w:rPr/>
        <w:t xml:space="preserve">(5), 843–853. </w:t>
      </w:r>
      <w:hyperlink r:id="rId11">
        <w:r>
          <w:rPr>
            <w:rStyle w:val="InternetLink"/>
          </w:rPr>
          <w:t>https://doi.org/10.1017/s0033291702005822</w:t>
        </w:r>
      </w:hyperlink>
    </w:p>
    <w:p>
      <w:pPr>
        <w:pStyle w:val="PlainText"/>
        <w:rPr/>
      </w:pPr>
      <w:r>
        <w:rPr/>
      </w:r>
    </w:p>
    <w:p>
      <w:pPr>
        <w:pStyle w:val="ListParagraph"/>
        <w:spacing w:lineRule="auto" w:line="480" w:before="0" w:after="0"/>
        <w:jc w:val="both"/>
        <w:rPr/>
      </w:pPr>
      <w:r>
        <w:rPr/>
      </w:r>
    </w:p>
    <w:sectPr>
      <w:headerReference w:type="default" r:id="rId12"/>
      <w:type w:val="nextPage"/>
      <w:pgSz w:w="11906" w:h="16838"/>
      <w:pgMar w:left="1440" w:right="1440" w:header="708"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51804113"/>
    </w:sdtPr>
    <w:sdtContent>
      <w:p>
        <w:pPr>
          <w:pStyle w:val="Header"/>
          <w:jc w:val="right"/>
          <w:rPr/>
        </w:pPr>
        <w:r>
          <w:rPr/>
          <w:fldChar w:fldCharType="begin"/>
        </w:r>
        <w:r>
          <w:rPr/>
          <w:instrText> PAGE </w:instrText>
        </w:r>
        <w:r>
          <w:rPr/>
          <w:fldChar w:fldCharType="separate"/>
        </w:r>
        <w:r>
          <w:rPr/>
          <w:t>12</w:t>
        </w:r>
        <w:r>
          <w:rPr/>
          <w:fldChar w:fldCharType="end"/>
        </w:r>
      </w:p>
    </w:sdtContent>
  </w:sdt>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tabs>
          <w:tab w:val="num" w:pos="720"/>
        </w:tabs>
        <w:ind w:left="720" w:hanging="72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decimal"/>
      <w:lvlText w:val="%6."/>
      <w:lvlJc w:val="left"/>
      <w:pPr>
        <w:tabs>
          <w:tab w:val="num" w:pos="4320"/>
        </w:tabs>
        <w:ind w:left="4320" w:hanging="72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bullet"/>
      <w:lvlText w:val=""/>
      <w:lvlJc w:val="left"/>
      <w:pPr>
        <w:ind w:left="1080" w:hanging="360"/>
      </w:pPr>
      <w:rPr>
        <w:rFonts w:ascii="Symbol" w:hAnsi="Symbol" w:cs="Symbol" w:hint="default"/>
        <w:rFonts w:cs="Arial"/>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nl-NL"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Arial" w:cstheme="minorBidi" w:eastAsiaTheme="minorHAnsi"/>
        <w:color w:val="000000" w:themeColor="text1"/>
        <w:sz w:val="24"/>
        <w:szCs w:val="24"/>
        <w:lang w:val="en-GB"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lsdException w:name="List 2" w:semiHidden="1" w:unhideWhenUsed="1"/>
    <w:lsdException w:name="List 3" w:semiHidden="1" w:unhideWhenUsed="1"/>
    <w:lsdException w:name="List 4" w:uiPriority="0"/>
    <w:lsdException w:name="List 5"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lsdException w:name="Date" w:uiPriority="0"/>
    <w:lsdException w:name="Body Text First Indent"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locked="1" w:uiPriority="0" w:qFormat="1"/>
    <w:lsdException w:name="Emphasis" w:uiPriority="20" w:qFormat="1"/>
    <w:lsdException w:name="Document Map" w:semiHidden="1" w:unhideWhenUsed="1"/>
    <w:lsdException w:name="Plain Text" w:uiPriority="0"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68d0"/>
    <w:pPr>
      <w:widowControl/>
      <w:bidi w:val="0"/>
      <w:jc w:val="left"/>
    </w:pPr>
    <w:rPr>
      <w:rFonts w:ascii="Times New Roman" w:hAnsi="Times New Roman" w:eastAsia="Calibri" w:cs="Arial" w:cstheme="minorBidi" w:eastAsiaTheme="minorHAnsi"/>
      <w:color w:val="000000" w:themeColor="text1"/>
      <w:kern w:val="0"/>
      <w:sz w:val="24"/>
      <w:szCs w:val="24"/>
      <w:lang w:val="en-GB" w:eastAsia="en-US" w:bidi="ar-SA"/>
    </w:rPr>
  </w:style>
  <w:style w:type="paragraph" w:styleId="Heading1">
    <w:name w:val="Heading 1"/>
    <w:basedOn w:val="Normal"/>
    <w:next w:val="Normal"/>
    <w:link w:val="Heading1Char"/>
    <w:uiPriority w:val="9"/>
    <w:qFormat/>
    <w:rsid w:val="004968d0"/>
    <w:pPr>
      <w:keepNext w:val="true"/>
      <w:numPr>
        <w:ilvl w:val="0"/>
        <w:numId w:val="1"/>
      </w:numPr>
      <w:spacing w:before="240" w:after="60"/>
      <w:outlineLvl w:val="0"/>
    </w:pPr>
    <w:rPr>
      <w:rFonts w:eastAsia="" w:cs="Times New Roman" w:cstheme="majorBidi" w:eastAsiaTheme="majorEastAsia"/>
      <w:b/>
      <w:bCs/>
      <w:kern w:val="2"/>
      <w:sz w:val="32"/>
      <w:szCs w:val="32"/>
    </w:rPr>
  </w:style>
  <w:style w:type="paragraph" w:styleId="Heading6">
    <w:name w:val="Heading 6"/>
    <w:basedOn w:val="Normal"/>
    <w:next w:val="Normal"/>
    <w:link w:val="Heading6Char"/>
    <w:qFormat/>
    <w:rsid w:val="004968d0"/>
    <w:pPr>
      <w:numPr>
        <w:ilvl w:val="5"/>
        <w:numId w:val="1"/>
      </w:numPr>
      <w:spacing w:before="240" w:after="60"/>
      <w:outlineLvl w:val="5"/>
    </w:pPr>
    <w:rPr>
      <w:rFonts w:eastAsia="Times New Roman"/>
      <w:b/>
      <w:bCs/>
      <w:sz w:val="22"/>
    </w:rPr>
  </w:style>
  <w:style w:type="character" w:styleId="DefaultParagraphFont" w:default="1">
    <w:name w:val="Default Paragraph Font"/>
    <w:uiPriority w:val="1"/>
    <w:semiHidden/>
    <w:unhideWhenUsed/>
    <w:qFormat/>
    <w:rPr/>
  </w:style>
  <w:style w:type="character" w:styleId="CommentTextChar" w:customStyle="1">
    <w:name w:val="Comment Text Char"/>
    <w:basedOn w:val="DefaultParagraphFont"/>
    <w:link w:val="CommentText"/>
    <w:uiPriority w:val="99"/>
    <w:qFormat/>
    <w:rsid w:val="004968d0"/>
    <w:rPr>
      <w:rFonts w:eastAsia="Times New Roman"/>
      <w:szCs w:val="20"/>
      <w:lang w:val="en-US"/>
    </w:rPr>
  </w:style>
  <w:style w:type="character" w:styleId="Heading1Char" w:customStyle="1">
    <w:name w:val="Heading 1 Char"/>
    <w:basedOn w:val="DefaultParagraphFont"/>
    <w:link w:val="Heading1"/>
    <w:uiPriority w:val="9"/>
    <w:qFormat/>
    <w:rsid w:val="004968d0"/>
    <w:rPr>
      <w:rFonts w:eastAsia="" w:cs="Times New Roman" w:cstheme="majorBidi" w:eastAsiaTheme="majorEastAsia"/>
      <w:b/>
      <w:bCs/>
      <w:kern w:val="2"/>
      <w:sz w:val="32"/>
      <w:szCs w:val="32"/>
      <w:lang w:val="en-US"/>
    </w:rPr>
  </w:style>
  <w:style w:type="character" w:styleId="SubtitleChar" w:customStyle="1">
    <w:name w:val="Subtitle Char"/>
    <w:basedOn w:val="DefaultParagraphFont"/>
    <w:link w:val="Subtitle"/>
    <w:qFormat/>
    <w:rsid w:val="004968d0"/>
    <w:rPr>
      <w:rFonts w:eastAsia="" w:eastAsiaTheme="minorEastAsia"/>
      <w:color w:val="5A5A5A" w:themeColor="text1" w:themeTint="a5"/>
      <w:spacing w:val="15"/>
      <w:lang w:val="en-US"/>
    </w:rPr>
  </w:style>
  <w:style w:type="character" w:styleId="PlainTextChar" w:customStyle="1">
    <w:name w:val="Plain Text Char"/>
    <w:basedOn w:val="DefaultParagraphFont"/>
    <w:link w:val="PlainText"/>
    <w:qFormat/>
    <w:rsid w:val="00a122b0"/>
    <w:rPr>
      <w:szCs w:val="20"/>
    </w:rPr>
  </w:style>
  <w:style w:type="character" w:styleId="Hypertext" w:customStyle="1">
    <w:name w:val="Hypertext"/>
    <w:qFormat/>
    <w:rsid w:val="004968d0"/>
    <w:rPr>
      <w:color w:val="0000FF"/>
      <w:u w:val="single"/>
    </w:rPr>
  </w:style>
  <w:style w:type="character" w:styleId="DefaultChar" w:customStyle="1">
    <w:name w:val="Default Char"/>
    <w:basedOn w:val="DefaultParagraphFont"/>
    <w:link w:val="Default"/>
    <w:qFormat/>
    <w:rsid w:val="004968d0"/>
    <w:rPr>
      <w:rFonts w:eastAsia="Times New Roman"/>
      <w:color w:val="000000"/>
      <w:szCs w:val="24"/>
      <w:lang w:val="nl-NL" w:eastAsia="nl-NL"/>
    </w:rPr>
  </w:style>
  <w:style w:type="character" w:styleId="Refpreview1" w:customStyle="1">
    <w:name w:val="refpreview1"/>
    <w:basedOn w:val="DefaultParagraphFont"/>
    <w:qFormat/>
    <w:rsid w:val="004968d0"/>
    <w:rPr>
      <w:rFonts w:cs="Times New Roman"/>
      <w:vanish/>
      <w:shd w:fill="EEEEEE" w:val="clear"/>
    </w:rPr>
  </w:style>
  <w:style w:type="character" w:styleId="Fulltextit" w:customStyle="1">
    <w:name w:val="fulltext-it"/>
    <w:basedOn w:val="DefaultParagraphFont"/>
    <w:qFormat/>
    <w:rsid w:val="004968d0"/>
    <w:rPr>
      <w:rFonts w:cs="Times New Roman"/>
    </w:rPr>
  </w:style>
  <w:style w:type="character" w:styleId="Hithilite" w:customStyle="1">
    <w:name w:val="hithilite"/>
    <w:basedOn w:val="DefaultParagraphFont"/>
    <w:qFormat/>
    <w:rsid w:val="004968d0"/>
    <w:rPr/>
  </w:style>
  <w:style w:type="character" w:styleId="Label" w:customStyle="1">
    <w:name w:val="label"/>
    <w:basedOn w:val="DefaultParagraphFont"/>
    <w:qFormat/>
    <w:rsid w:val="004968d0"/>
    <w:rPr/>
  </w:style>
  <w:style w:type="character" w:styleId="Databold" w:customStyle="1">
    <w:name w:val="data_bold"/>
    <w:basedOn w:val="DefaultParagraphFont"/>
    <w:qFormat/>
    <w:rsid w:val="004968d0"/>
    <w:rPr/>
  </w:style>
  <w:style w:type="character" w:styleId="Normaltextrun" w:customStyle="1">
    <w:name w:val="normaltextrun"/>
    <w:basedOn w:val="DefaultParagraphFont"/>
    <w:qFormat/>
    <w:rsid w:val="004968d0"/>
    <w:rPr/>
  </w:style>
  <w:style w:type="character" w:styleId="Heading6Char" w:customStyle="1">
    <w:name w:val="Heading 6 Char"/>
    <w:basedOn w:val="DefaultParagraphFont"/>
    <w:link w:val="Heading6"/>
    <w:qFormat/>
    <w:rsid w:val="004968d0"/>
    <w:rPr>
      <w:rFonts w:eastAsia="Times New Roman"/>
      <w:b/>
      <w:bCs/>
      <w:sz w:val="22"/>
      <w:lang w:val="en-US"/>
    </w:rPr>
  </w:style>
  <w:style w:type="character" w:styleId="HeaderChar" w:customStyle="1">
    <w:name w:val="Header Char"/>
    <w:basedOn w:val="DefaultParagraphFont"/>
    <w:link w:val="Header"/>
    <w:uiPriority w:val="99"/>
    <w:qFormat/>
    <w:rsid w:val="004968d0"/>
    <w:rPr>
      <w:rFonts w:eastAsia="Times New Roman"/>
      <w:lang w:val="en-US"/>
    </w:rPr>
  </w:style>
  <w:style w:type="character" w:styleId="FooterChar" w:customStyle="1">
    <w:name w:val="Footer Char"/>
    <w:basedOn w:val="DefaultParagraphFont"/>
    <w:link w:val="Footer"/>
    <w:uiPriority w:val="99"/>
    <w:qFormat/>
    <w:rsid w:val="004968d0"/>
    <w:rPr>
      <w:rFonts w:eastAsia="Times New Roman"/>
      <w:lang w:val="en-US"/>
    </w:rPr>
  </w:style>
  <w:style w:type="character" w:styleId="Pagenumber">
    <w:name w:val="page number"/>
    <w:basedOn w:val="DefaultParagraphFont"/>
    <w:qFormat/>
    <w:rsid w:val="004968d0"/>
    <w:rPr>
      <w:rFonts w:cs="Times New Roman"/>
    </w:rPr>
  </w:style>
  <w:style w:type="character" w:styleId="InternetLink">
    <w:name w:val="Internet Link"/>
    <w:basedOn w:val="DefaultParagraphFont"/>
    <w:rsid w:val="004968d0"/>
    <w:rPr>
      <w:color w:val="0563C1" w:themeColor="hyperlink"/>
      <w:u w:val="single"/>
    </w:rPr>
  </w:style>
  <w:style w:type="character" w:styleId="Emphasis">
    <w:name w:val="Emphasis"/>
    <w:basedOn w:val="DefaultParagraphFont"/>
    <w:uiPriority w:val="20"/>
    <w:qFormat/>
    <w:rsid w:val="004968d0"/>
    <w:rPr>
      <w:i/>
      <w:iCs/>
    </w:rPr>
  </w:style>
  <w:style w:type="character" w:styleId="UnresolvedMention">
    <w:name w:val="Unresolved Mention"/>
    <w:basedOn w:val="DefaultParagraphFont"/>
    <w:uiPriority w:val="99"/>
    <w:semiHidden/>
    <w:unhideWhenUsed/>
    <w:qFormat/>
    <w:rsid w:val="00a122b0"/>
    <w:rPr>
      <w:color w:val="605E5C"/>
      <w:shd w:fill="E1DFDD" w:val="clear"/>
    </w:rPr>
  </w:style>
  <w:style w:type="character" w:styleId="Reactxocsalternativelink" w:customStyle="1">
    <w:name w:val="react-xocs-alternative-link"/>
    <w:basedOn w:val="DefaultParagraphFont"/>
    <w:qFormat/>
    <w:rsid w:val="001641fe"/>
    <w:rPr/>
  </w:style>
  <w:style w:type="character" w:styleId="Givenname" w:customStyle="1">
    <w:name w:val="given-name"/>
    <w:basedOn w:val="DefaultParagraphFont"/>
    <w:qFormat/>
    <w:rsid w:val="001641fe"/>
    <w:rPr/>
  </w:style>
  <w:style w:type="character" w:styleId="Text" w:customStyle="1">
    <w:name w:val="text"/>
    <w:basedOn w:val="DefaultParagraphFont"/>
    <w:qFormat/>
    <w:rsid w:val="001641fe"/>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nnotationtext">
    <w:name w:val="annotation text"/>
    <w:basedOn w:val="Normal"/>
    <w:link w:val="CommentTextChar"/>
    <w:uiPriority w:val="99"/>
    <w:qFormat/>
    <w:rsid w:val="004968d0"/>
    <w:pPr/>
    <w:rPr>
      <w:rFonts w:eastAsia="Times New Roman"/>
      <w:szCs w:val="20"/>
    </w:rPr>
  </w:style>
  <w:style w:type="paragraph" w:styleId="ListParagraph">
    <w:name w:val="List Paragraph"/>
    <w:basedOn w:val="Normal"/>
    <w:uiPriority w:val="34"/>
    <w:qFormat/>
    <w:rsid w:val="004968d0"/>
    <w:pPr>
      <w:spacing w:lineRule="auto" w:line="276" w:before="0" w:after="200"/>
      <w:ind w:left="720" w:hanging="0"/>
      <w:contextualSpacing/>
    </w:pPr>
    <w:rPr/>
  </w:style>
  <w:style w:type="paragraph" w:styleId="Subtitle">
    <w:name w:val="Subtitle"/>
    <w:basedOn w:val="Normal"/>
    <w:next w:val="Normal"/>
    <w:link w:val="SubtitleChar"/>
    <w:autoRedefine/>
    <w:qFormat/>
    <w:rsid w:val="004968d0"/>
    <w:pPr>
      <w:spacing w:before="0" w:after="160"/>
    </w:pPr>
    <w:rPr>
      <w:rFonts w:eastAsia="" w:eastAsiaTheme="minorEastAsia"/>
      <w:color w:val="5A5A5A" w:themeColor="text1" w:themeTint="a5"/>
      <w:spacing w:val="15"/>
    </w:rPr>
  </w:style>
  <w:style w:type="paragraph" w:styleId="PlainText">
    <w:name w:val="Plain Text"/>
    <w:basedOn w:val="Normal"/>
    <w:link w:val="PlainTextChar"/>
    <w:autoRedefine/>
    <w:qFormat/>
    <w:rsid w:val="00a122b0"/>
    <w:pPr>
      <w:tabs>
        <w:tab w:val="clear" w:pos="720"/>
        <w:tab w:val="left" w:pos="9000" w:leader="none"/>
      </w:tabs>
      <w:spacing w:lineRule="auto" w:line="480"/>
      <w:ind w:left="851" w:right="-1" w:hanging="284"/>
      <w:jc w:val="both"/>
    </w:pPr>
    <w:rPr>
      <w:szCs w:val="20"/>
    </w:rPr>
  </w:style>
  <w:style w:type="paragraph" w:styleId="Default" w:customStyle="1">
    <w:name w:val="Default"/>
    <w:link w:val="DefaultChar"/>
    <w:qFormat/>
    <w:rsid w:val="004968d0"/>
    <w:pPr>
      <w:widowControl/>
      <w:bidi w:val="0"/>
      <w:jc w:val="left"/>
    </w:pPr>
    <w:rPr>
      <w:rFonts w:eastAsia="Times New Roman" w:ascii="Times New Roman" w:hAnsi="Times New Roman" w:cs="Arial"/>
      <w:color w:val="000000"/>
      <w:kern w:val="0"/>
      <w:sz w:val="24"/>
      <w:szCs w:val="24"/>
      <w:lang w:val="nl-NL" w:eastAsia="nl-NL" w:bidi="ar-SA"/>
    </w:rPr>
  </w:style>
  <w:style w:type="paragraph" w:styleId="Paragraph" w:customStyle="1">
    <w:name w:val="paragraph"/>
    <w:basedOn w:val="Normal"/>
    <w:qFormat/>
    <w:rsid w:val="004968d0"/>
    <w:pPr>
      <w:spacing w:beforeAutospacing="1" w:afterAutospacing="1"/>
    </w:pPr>
    <w:rPr>
      <w:rFonts w:eastAsia="Times New Roman"/>
      <w:lang w:val="en-AU" w:eastAsia="en-AU"/>
    </w:rPr>
  </w:style>
  <w:style w:type="paragraph" w:styleId="HeaderandFooter">
    <w:name w:val="Header and Footer"/>
    <w:basedOn w:val="Normal"/>
    <w:qFormat/>
    <w:pPr/>
    <w:rPr/>
  </w:style>
  <w:style w:type="paragraph" w:styleId="Header">
    <w:name w:val="Header"/>
    <w:basedOn w:val="Normal"/>
    <w:link w:val="HeaderChar"/>
    <w:uiPriority w:val="99"/>
    <w:rsid w:val="004968d0"/>
    <w:pPr>
      <w:tabs>
        <w:tab w:val="clear" w:pos="720"/>
        <w:tab w:val="center" w:pos="4536" w:leader="none"/>
        <w:tab w:val="right" w:pos="9072" w:leader="none"/>
      </w:tabs>
    </w:pPr>
    <w:rPr>
      <w:rFonts w:eastAsia="Times New Roman"/>
    </w:rPr>
  </w:style>
  <w:style w:type="paragraph" w:styleId="Footer">
    <w:name w:val="Footer"/>
    <w:basedOn w:val="Normal"/>
    <w:link w:val="FooterChar"/>
    <w:uiPriority w:val="99"/>
    <w:rsid w:val="004968d0"/>
    <w:pPr>
      <w:tabs>
        <w:tab w:val="clear" w:pos="720"/>
        <w:tab w:val="center" w:pos="4536" w:leader="none"/>
        <w:tab w:val="right" w:pos="9072" w:leader="none"/>
      </w:tabs>
    </w:pPr>
    <w:rPr>
      <w:rFonts w:eastAsia="Times New Roman"/>
    </w:rPr>
  </w:style>
  <w:style w:type="paragraph" w:styleId="Caption1">
    <w:name w:val="caption"/>
    <w:basedOn w:val="Normal"/>
    <w:next w:val="Normal"/>
    <w:unhideWhenUsed/>
    <w:qFormat/>
    <w:rsid w:val="004968d0"/>
    <w:pPr>
      <w:spacing w:before="0" w:after="200"/>
    </w:pPr>
    <w:rPr>
      <w:rFonts w:eastAsia="Times New Roman"/>
      <w:b/>
      <w:bCs/>
      <w:color w:val="4472C4" w:themeColor="accent1"/>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rsid w:val="004968d0"/>
    <w:rPr>
      <w:lang w:val="nl-BE" w:eastAsia="nl-B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sycnet.apa.org/doi/10.1016/j.paid.2013.06.014" TargetMode="External"/><Relationship Id="rId3" Type="http://schemas.openxmlformats.org/officeDocument/2006/relationships/hyperlink" Target="https://files.eric.ed.gov/fulltext/ED573492.pdf" TargetMode="External"/><Relationship Id="rId4" Type="http://schemas.openxmlformats.org/officeDocument/2006/relationships/hyperlink" Target="https://doi.org/10.1016/0005-7967(95)00035-6" TargetMode="External"/><Relationship Id="rId5" Type="http://schemas.openxmlformats.org/officeDocument/2006/relationships/hyperlink" Target="https://doi.org/10.1016/0042-6989(78)90218-3" TargetMode="External"/><Relationship Id="rId6" Type="http://schemas.openxmlformats.org/officeDocument/2006/relationships/hyperlink" Target="https://doi.org/10.1016/0005-7967(94)00075-U" TargetMode="External"/><Relationship Id="rId7" Type="http://schemas.openxmlformats.org/officeDocument/2006/relationships/hyperlink" Target="https://doi.org/10.1037//0021-843X.109.4.602" TargetMode="External"/><Relationship Id="rId8" Type="http://schemas.openxmlformats.org/officeDocument/2006/relationships/hyperlink" Target="https://doi.org/10.1016/0005-7967(90)90135-6" TargetMode="External"/><Relationship Id="rId9" Type="http://schemas.openxmlformats.org/officeDocument/2006/relationships/hyperlink" Target="https://doi.org/10.1093/sleep/34.5.601" TargetMode="External"/><Relationship Id="rId10" Type="http://schemas.openxmlformats.org/officeDocument/2006/relationships/hyperlink" Target="https://doi.org/10.1016/0022-3999(94)90039-6" TargetMode="External"/><Relationship Id="rId11" Type="http://schemas.openxmlformats.org/officeDocument/2006/relationships/hyperlink" Target="https://doi.org/10.1017/s0033291702005822" TargetMode="External"/><Relationship Id="rId12" Type="http://schemas.openxmlformats.org/officeDocument/2006/relationships/header" Target="header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Application>LibreOffice/6.3.3.2$Windows_X86_64 LibreOffice_project/a64200df03143b798afd1ec74a12ab50359878ed</Application>
  <Pages>8</Pages>
  <Words>2526</Words>
  <Characters>13422</Characters>
  <CharactersWithSpaces>15845</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2023-07-10T11:54:00Z</dcterms:created>
  <dc:creator>Bram van Bockstaele</dc:creator>
  <dc:description/>
  <dc:language>en-IN</dc:language>
  <cp:lastModifiedBy>Bram Van Bockstaele</cp:lastModifiedBy>
  <dcterms:modified xsi:type="dcterms:W3CDTF">2024-08-09T14:40:00Z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