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D05BC" w14:textId="79A5BDA6" w:rsidR="00A636D5" w:rsidRPr="00DD55BC" w:rsidRDefault="00A636D5">
      <w:pPr>
        <w:rPr>
          <w:rFonts w:ascii="Times New Roman" w:hAnsi="Times New Roman" w:cs="Times New Roman"/>
          <w:b/>
          <w:bCs/>
        </w:rPr>
      </w:pPr>
      <w:r w:rsidRPr="00DD55BC">
        <w:rPr>
          <w:rFonts w:ascii="Times New Roman" w:hAnsi="Times New Roman" w:cs="Times New Roman"/>
          <w:b/>
          <w:bCs/>
        </w:rPr>
        <w:t>Supplementary Materia</w:t>
      </w:r>
      <w:r w:rsidR="00042488" w:rsidRPr="00DD55BC">
        <w:rPr>
          <w:rFonts w:ascii="Times New Roman" w:hAnsi="Times New Roman" w:cs="Times New Roman"/>
          <w:b/>
          <w:bCs/>
        </w:rPr>
        <w:t>l</w:t>
      </w:r>
    </w:p>
    <w:p w14:paraId="2CBF5073" w14:textId="2CF47271" w:rsidR="00CE314C" w:rsidRPr="001F720F" w:rsidRDefault="00CE314C" w:rsidP="00554A20">
      <w:pPr>
        <w:rPr>
          <w:rFonts w:ascii="Times New Roman" w:hAnsi="Times New Roman" w:cs="Times New Roman"/>
          <w:b/>
          <w:bCs/>
        </w:rPr>
      </w:pPr>
      <w:r w:rsidRPr="001F720F">
        <w:rPr>
          <w:rFonts w:ascii="Times New Roman" w:hAnsi="Times New Roman" w:cs="Times New Roman"/>
          <w:b/>
          <w:bCs/>
        </w:rPr>
        <w:t>Mood Induct</w:t>
      </w:r>
      <w:r w:rsidR="001F720F" w:rsidRPr="001F720F">
        <w:rPr>
          <w:rFonts w:ascii="Times New Roman" w:hAnsi="Times New Roman" w:cs="Times New Roman"/>
          <w:b/>
          <w:bCs/>
        </w:rPr>
        <w:t>i</w:t>
      </w:r>
      <w:r w:rsidRPr="001F720F">
        <w:rPr>
          <w:rFonts w:ascii="Times New Roman" w:hAnsi="Times New Roman" w:cs="Times New Roman"/>
          <w:b/>
          <w:bCs/>
        </w:rPr>
        <w:t>on</w:t>
      </w:r>
      <w:r w:rsidR="00671156">
        <w:rPr>
          <w:rFonts w:ascii="Times New Roman" w:hAnsi="Times New Roman" w:cs="Times New Roman"/>
          <w:b/>
          <w:bCs/>
        </w:rPr>
        <w:t xml:space="preserve"> Instructions</w:t>
      </w:r>
    </w:p>
    <w:p w14:paraId="5D22F636" w14:textId="77777777" w:rsidR="00270344" w:rsidRPr="001F720F" w:rsidRDefault="00270344" w:rsidP="00270344">
      <w:pPr>
        <w:rPr>
          <w:rFonts w:ascii="Times New Roman" w:hAnsi="Times New Roman" w:cs="Times New Roman"/>
        </w:rPr>
      </w:pPr>
      <w:r w:rsidRPr="001F720F">
        <w:rPr>
          <w:rFonts w:ascii="Times New Roman" w:hAnsi="Times New Roman" w:cs="Times New Roman"/>
        </w:rPr>
        <w:t xml:space="preserve">Positive instructions were as follows: “Now try to vividly recall a positive event from your life (e.g. school graduation/birthday/engagement/marriage/having children) Please, try to fully and vividly recreate the memory in your mind, using all your senses. Immerse yourself in the situation and try to recreate it, as if you are experiencing it once more now. What did you see? What did you hear or smell? How did you feel? You can use the pen and paper provided to take some notes about it while listening to music”. </w:t>
      </w:r>
    </w:p>
    <w:p w14:paraId="214C6543" w14:textId="7B5DA454" w:rsidR="00270344" w:rsidRPr="001F720F" w:rsidRDefault="00270344" w:rsidP="00270344">
      <w:pPr>
        <w:rPr>
          <w:rFonts w:ascii="Times New Roman" w:hAnsi="Times New Roman" w:cs="Times New Roman"/>
        </w:rPr>
      </w:pPr>
      <w:r w:rsidRPr="001F720F">
        <w:rPr>
          <w:rFonts w:ascii="Times New Roman" w:hAnsi="Times New Roman" w:cs="Times New Roman"/>
        </w:rPr>
        <w:t>Negative instructions were identical apart from the first line: “Now try to vividly recall a negative event from your life (e.g. serious injury, accident, death of a loved one</w:t>
      </w:r>
      <w:r w:rsidR="0093065E">
        <w:rPr>
          <w:rFonts w:ascii="Times New Roman" w:hAnsi="Times New Roman" w:cs="Times New Roman"/>
        </w:rPr>
        <w:t>)</w:t>
      </w:r>
      <w:r w:rsidRPr="001F720F">
        <w:rPr>
          <w:rFonts w:ascii="Times New Roman" w:hAnsi="Times New Roman" w:cs="Times New Roman"/>
        </w:rPr>
        <w:t xml:space="preserve">”. </w:t>
      </w:r>
    </w:p>
    <w:p w14:paraId="0AD5878C" w14:textId="06EC93CA" w:rsidR="00270344" w:rsidRPr="001F720F" w:rsidRDefault="00270344" w:rsidP="00270344">
      <w:pPr>
        <w:rPr>
          <w:rFonts w:ascii="Times New Roman" w:hAnsi="Times New Roman" w:cs="Times New Roman"/>
        </w:rPr>
      </w:pPr>
      <w:r w:rsidRPr="001F720F">
        <w:rPr>
          <w:rFonts w:ascii="Times New Roman" w:hAnsi="Times New Roman" w:cs="Times New Roman"/>
        </w:rPr>
        <w:t xml:space="preserve">Everyday experiences were </w:t>
      </w:r>
      <w:r w:rsidR="0093065E">
        <w:rPr>
          <w:rFonts w:ascii="Times New Roman" w:hAnsi="Times New Roman" w:cs="Times New Roman"/>
        </w:rPr>
        <w:t>also recalled for</w:t>
      </w:r>
      <w:r w:rsidRPr="001F720F">
        <w:rPr>
          <w:rFonts w:ascii="Times New Roman" w:hAnsi="Times New Roman" w:cs="Times New Roman"/>
        </w:rPr>
        <w:t xml:space="preserve"> the neutral control condition: “Now try to vividly recall an everyday activity you do, such as brushing your teeth, reading the news, going grocery shopping” and was then followed by identical instructions as in the other conditions.</w:t>
      </w:r>
    </w:p>
    <w:p w14:paraId="0CD3D936" w14:textId="77777777" w:rsidR="00DA4D3D" w:rsidRPr="00951A58" w:rsidRDefault="00DA4D3D" w:rsidP="00DA4D3D">
      <w:pPr>
        <w:rPr>
          <w:rFonts w:ascii="Times New Roman" w:hAnsi="Times New Roman" w:cs="Times New Roman"/>
          <w:b/>
          <w:bCs/>
        </w:rPr>
      </w:pPr>
      <w:r w:rsidRPr="00951A58">
        <w:rPr>
          <w:rFonts w:ascii="Times New Roman" w:hAnsi="Times New Roman" w:cs="Times New Roman"/>
          <w:b/>
          <w:bCs/>
        </w:rPr>
        <w:t>Arousal Analyses</w:t>
      </w:r>
    </w:p>
    <w:p w14:paraId="364091A2" w14:textId="4B082C70" w:rsidR="00DA4D3D" w:rsidRDefault="00DA4D3D" w:rsidP="00DA4D3D">
      <w:pPr>
        <w:rPr>
          <w:rFonts w:ascii="Times New Roman" w:eastAsiaTheme="minorEastAsia" w:hAnsi="Times New Roman" w:cs="Times New Roman"/>
        </w:rPr>
      </w:pPr>
      <w:r w:rsidRPr="00E314B8">
        <w:rPr>
          <w:rFonts w:ascii="Times New Roman" w:hAnsi="Times New Roman" w:cs="Times New Roman"/>
        </w:rPr>
        <w:t>Arousal</w:t>
      </w:r>
      <w:r>
        <w:rPr>
          <w:rFonts w:ascii="Times New Roman" w:hAnsi="Times New Roman" w:cs="Times New Roman"/>
        </w:rPr>
        <w:t xml:space="preserve"> was analyzed as a function of time of the measure (baseline, from baseline to post mood induction, from induction to post PM task), age group (young, old), and valence condition (negative, neutral, positive). Arousal at baseline did not differ as a function of condition, </w:t>
      </w:r>
      <w:r w:rsidRPr="00B24447">
        <w:rPr>
          <w:rFonts w:ascii="Times New Roman" w:hAnsi="Times New Roman" w:cs="Times New Roman"/>
          <w:i/>
          <w:iCs/>
        </w:rPr>
        <w:t>F</w:t>
      </w:r>
      <w:r w:rsidRPr="00B24447">
        <w:rPr>
          <w:rFonts w:ascii="Times New Roman" w:hAnsi="Times New Roman" w:cs="Times New Roman"/>
        </w:rPr>
        <w:t xml:space="preserve">(2, </w:t>
      </w:r>
      <w:r>
        <w:rPr>
          <w:rFonts w:ascii="Times New Roman" w:hAnsi="Times New Roman" w:cs="Times New Roman"/>
        </w:rPr>
        <w:t>233.45</w:t>
      </w:r>
      <w:r w:rsidRPr="00B24447">
        <w:rPr>
          <w:rFonts w:ascii="Times New Roman" w:hAnsi="Times New Roman" w:cs="Times New Roman"/>
        </w:rPr>
        <w:t xml:space="preserve">) = </w:t>
      </w:r>
      <w:r>
        <w:rPr>
          <w:rFonts w:ascii="Times New Roman" w:hAnsi="Times New Roman" w:cs="Times New Roman"/>
        </w:rPr>
        <w:t>0.76</w:t>
      </w:r>
      <w:r w:rsidRPr="00B24447">
        <w:rPr>
          <w:rFonts w:ascii="Times New Roman" w:hAnsi="Times New Roman" w:cs="Times New Roman"/>
        </w:rPr>
        <w:t xml:space="preserve">, </w:t>
      </w:r>
      <w:r w:rsidRPr="00B24447">
        <w:rPr>
          <w:rFonts w:ascii="Times New Roman" w:hAnsi="Times New Roman" w:cs="Times New Roman"/>
          <w:i/>
          <w:iCs/>
        </w:rPr>
        <w:t xml:space="preserve">p </w:t>
      </w:r>
      <w:r w:rsidRPr="00B24447">
        <w:rPr>
          <w:rFonts w:ascii="Times New Roman" w:hAnsi="Times New Roman" w:cs="Times New Roman"/>
        </w:rPr>
        <w:t>= .</w:t>
      </w:r>
      <w:r>
        <w:rPr>
          <w:rFonts w:ascii="Times New Roman" w:hAnsi="Times New Roman" w:cs="Times New Roman"/>
        </w:rPr>
        <w:t>47</w:t>
      </w:r>
      <w:r w:rsidR="002B78D1">
        <w:rPr>
          <w:rFonts w:ascii="Times New Roman" w:hAnsi="Times New Roman" w:cs="Times New Roman"/>
        </w:rPr>
        <w:t>0</w:t>
      </w:r>
      <w:r w:rsidRPr="00B24447">
        <w:rPr>
          <w:rFonts w:ascii="Times New Roman"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oMath>
      <w:r w:rsidRPr="00B24447">
        <w:rPr>
          <w:rFonts w:ascii="Times New Roman" w:eastAsiaTheme="minorEastAsia" w:hAnsi="Times New Roman" w:cs="Times New Roman"/>
        </w:rPr>
        <w:t>= .01</w:t>
      </w:r>
      <w:r>
        <w:rPr>
          <w:rFonts w:ascii="Times New Roman" w:eastAsiaTheme="minorEastAsia" w:hAnsi="Times New Roman" w:cs="Times New Roman"/>
        </w:rPr>
        <w:t xml:space="preserve">, and age group, </w:t>
      </w:r>
      <w:r w:rsidRPr="00B24447">
        <w:rPr>
          <w:rFonts w:ascii="Times New Roman" w:hAnsi="Times New Roman" w:cs="Times New Roman"/>
          <w:i/>
          <w:iCs/>
        </w:rPr>
        <w:t>F</w:t>
      </w:r>
      <w:r w:rsidRPr="00B24447">
        <w:rPr>
          <w:rFonts w:ascii="Times New Roman" w:hAnsi="Times New Roman" w:cs="Times New Roman"/>
        </w:rPr>
        <w:t>(</w:t>
      </w:r>
      <w:r>
        <w:rPr>
          <w:rFonts w:ascii="Times New Roman" w:hAnsi="Times New Roman" w:cs="Times New Roman"/>
        </w:rPr>
        <w:t>1</w:t>
      </w:r>
      <w:r w:rsidRPr="00B24447">
        <w:rPr>
          <w:rFonts w:ascii="Times New Roman" w:hAnsi="Times New Roman" w:cs="Times New Roman"/>
        </w:rPr>
        <w:t xml:space="preserve">, </w:t>
      </w:r>
      <w:r>
        <w:rPr>
          <w:rFonts w:ascii="Times New Roman" w:hAnsi="Times New Roman" w:cs="Times New Roman"/>
        </w:rPr>
        <w:t>117.97</w:t>
      </w:r>
      <w:r w:rsidRPr="00B24447">
        <w:rPr>
          <w:rFonts w:ascii="Times New Roman" w:hAnsi="Times New Roman" w:cs="Times New Roman"/>
        </w:rPr>
        <w:t xml:space="preserve">) = </w:t>
      </w:r>
      <w:r>
        <w:rPr>
          <w:rFonts w:ascii="Times New Roman" w:hAnsi="Times New Roman" w:cs="Times New Roman"/>
        </w:rPr>
        <w:t>3.30</w:t>
      </w:r>
      <w:r w:rsidRPr="00B24447">
        <w:rPr>
          <w:rFonts w:ascii="Times New Roman" w:hAnsi="Times New Roman" w:cs="Times New Roman"/>
        </w:rPr>
        <w:t xml:space="preserve">, </w:t>
      </w:r>
      <w:r w:rsidRPr="00B24447">
        <w:rPr>
          <w:rFonts w:ascii="Times New Roman" w:hAnsi="Times New Roman" w:cs="Times New Roman"/>
          <w:i/>
          <w:iCs/>
        </w:rPr>
        <w:t xml:space="preserve">p </w:t>
      </w:r>
      <w:r w:rsidRPr="00B24447">
        <w:rPr>
          <w:rFonts w:ascii="Times New Roman" w:hAnsi="Times New Roman" w:cs="Times New Roman"/>
        </w:rPr>
        <w:t>= .</w:t>
      </w:r>
      <w:r>
        <w:rPr>
          <w:rFonts w:ascii="Times New Roman" w:hAnsi="Times New Roman" w:cs="Times New Roman"/>
        </w:rPr>
        <w:t>072,</w:t>
      </w:r>
      <w:r w:rsidRPr="00B24447">
        <w:rPr>
          <w:rFonts w:ascii="Times New Roman"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oMath>
      <w:r w:rsidRPr="00B24447">
        <w:rPr>
          <w:rFonts w:ascii="Times New Roman" w:eastAsiaTheme="minorEastAsia" w:hAnsi="Times New Roman" w:cs="Times New Roman"/>
        </w:rPr>
        <w:t>= .0</w:t>
      </w:r>
      <w:r>
        <w:rPr>
          <w:rFonts w:ascii="Times New Roman" w:eastAsiaTheme="minorEastAsia" w:hAnsi="Times New Roman" w:cs="Times New Roman"/>
        </w:rPr>
        <w:t xml:space="preserve">3. The interaction between age group and condition was also not significant, </w:t>
      </w:r>
      <w:r w:rsidRPr="00B24447">
        <w:rPr>
          <w:rFonts w:ascii="Times New Roman" w:hAnsi="Times New Roman" w:cs="Times New Roman"/>
          <w:i/>
          <w:iCs/>
        </w:rPr>
        <w:t>F</w:t>
      </w:r>
      <w:r w:rsidRPr="00B24447">
        <w:rPr>
          <w:rFonts w:ascii="Times New Roman" w:hAnsi="Times New Roman" w:cs="Times New Roman"/>
        </w:rPr>
        <w:t xml:space="preserve">(2, </w:t>
      </w:r>
      <w:r>
        <w:rPr>
          <w:rFonts w:ascii="Times New Roman" w:hAnsi="Times New Roman" w:cs="Times New Roman"/>
        </w:rPr>
        <w:t>232.80</w:t>
      </w:r>
      <w:r w:rsidRPr="00B24447">
        <w:rPr>
          <w:rFonts w:ascii="Times New Roman" w:hAnsi="Times New Roman" w:cs="Times New Roman"/>
        </w:rPr>
        <w:t xml:space="preserve">) = </w:t>
      </w:r>
      <w:r>
        <w:rPr>
          <w:rFonts w:ascii="Times New Roman" w:hAnsi="Times New Roman" w:cs="Times New Roman"/>
        </w:rPr>
        <w:t>1.00</w:t>
      </w:r>
      <w:r w:rsidRPr="00B24447">
        <w:rPr>
          <w:rFonts w:ascii="Times New Roman" w:hAnsi="Times New Roman" w:cs="Times New Roman"/>
        </w:rPr>
        <w:t xml:space="preserve">, </w:t>
      </w:r>
      <w:r w:rsidRPr="00B24447">
        <w:rPr>
          <w:rFonts w:ascii="Times New Roman" w:hAnsi="Times New Roman" w:cs="Times New Roman"/>
          <w:i/>
          <w:iCs/>
        </w:rPr>
        <w:t xml:space="preserve">p </w:t>
      </w:r>
      <w:r w:rsidRPr="00B24447">
        <w:rPr>
          <w:rFonts w:ascii="Times New Roman" w:hAnsi="Times New Roman" w:cs="Times New Roman"/>
        </w:rPr>
        <w:t>= .</w:t>
      </w:r>
      <w:r>
        <w:rPr>
          <w:rFonts w:ascii="Times New Roman" w:hAnsi="Times New Roman" w:cs="Times New Roman"/>
        </w:rPr>
        <w:t>369,</w:t>
      </w:r>
      <w:r w:rsidRPr="00B24447">
        <w:rPr>
          <w:rFonts w:ascii="Times New Roman"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oMath>
      <w:r w:rsidRPr="00B24447">
        <w:rPr>
          <w:rFonts w:ascii="Times New Roman" w:eastAsiaTheme="minorEastAsia" w:hAnsi="Times New Roman" w:cs="Times New Roman"/>
        </w:rPr>
        <w:t>= .01</w:t>
      </w:r>
      <w:r>
        <w:rPr>
          <w:rFonts w:ascii="Times New Roman" w:eastAsiaTheme="minorEastAsia" w:hAnsi="Times New Roman" w:cs="Times New Roman"/>
        </w:rPr>
        <w:t xml:space="preserve">. </w:t>
      </w:r>
    </w:p>
    <w:p w14:paraId="661FC359" w14:textId="63B9BC16" w:rsidR="00DA4D3D" w:rsidRDefault="00DA4D3D" w:rsidP="00DA4D3D">
      <w:pPr>
        <w:rPr>
          <w:rFonts w:ascii="Times New Roman" w:eastAsiaTheme="minorEastAsia" w:hAnsi="Times New Roman" w:cs="Times New Roman"/>
        </w:rPr>
      </w:pPr>
      <w:r>
        <w:rPr>
          <w:rFonts w:ascii="Times New Roman" w:eastAsiaTheme="minorEastAsia" w:hAnsi="Times New Roman" w:cs="Times New Roman"/>
        </w:rPr>
        <w:t xml:space="preserve">The analysis of post-task and post-induction arousal change revealed a condition by measure by age group interaction, </w:t>
      </w:r>
      <w:r w:rsidRPr="00B24447">
        <w:rPr>
          <w:rFonts w:ascii="Times New Roman" w:hAnsi="Times New Roman" w:cs="Times New Roman"/>
          <w:i/>
          <w:iCs/>
        </w:rPr>
        <w:t>F</w:t>
      </w:r>
      <w:r w:rsidRPr="00B24447">
        <w:rPr>
          <w:rFonts w:ascii="Times New Roman" w:hAnsi="Times New Roman" w:cs="Times New Roman"/>
        </w:rPr>
        <w:t xml:space="preserve">(2, </w:t>
      </w:r>
      <w:r>
        <w:rPr>
          <w:rFonts w:ascii="Times New Roman" w:hAnsi="Times New Roman" w:cs="Times New Roman"/>
        </w:rPr>
        <w:t>232.80</w:t>
      </w:r>
      <w:r w:rsidRPr="00B24447">
        <w:rPr>
          <w:rFonts w:ascii="Times New Roman" w:hAnsi="Times New Roman" w:cs="Times New Roman"/>
        </w:rPr>
        <w:t xml:space="preserve">) = </w:t>
      </w:r>
      <w:r>
        <w:rPr>
          <w:rFonts w:ascii="Times New Roman" w:hAnsi="Times New Roman" w:cs="Times New Roman"/>
        </w:rPr>
        <w:t>21.45</w:t>
      </w:r>
      <w:r w:rsidRPr="00B24447">
        <w:rPr>
          <w:rFonts w:ascii="Times New Roman" w:hAnsi="Times New Roman" w:cs="Times New Roman"/>
        </w:rPr>
        <w:t xml:space="preserve">, </w:t>
      </w:r>
      <w:r w:rsidRPr="00B24447">
        <w:rPr>
          <w:rFonts w:ascii="Times New Roman" w:hAnsi="Times New Roman" w:cs="Times New Roman"/>
          <w:i/>
          <w:iCs/>
        </w:rPr>
        <w:t xml:space="preserve">p </w:t>
      </w:r>
      <w:r>
        <w:rPr>
          <w:rFonts w:ascii="Times New Roman" w:hAnsi="Times New Roman" w:cs="Times New Roman"/>
        </w:rPr>
        <w:t>&lt; .</w:t>
      </w:r>
      <w:r w:rsidR="002B78D1">
        <w:rPr>
          <w:rFonts w:ascii="Times New Roman" w:hAnsi="Times New Roman" w:cs="Times New Roman"/>
        </w:rPr>
        <w:t>00</w:t>
      </w:r>
      <w:r>
        <w:rPr>
          <w:rFonts w:ascii="Times New Roman" w:hAnsi="Times New Roman" w:cs="Times New Roman"/>
        </w:rPr>
        <w:t>1,</w:t>
      </w:r>
      <w:r w:rsidRPr="00B24447">
        <w:rPr>
          <w:rFonts w:ascii="Times New Roman"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η</m:t>
            </m:r>
          </m:e>
          <m:sub>
            <m:r>
              <w:rPr>
                <w:rFonts w:ascii="Cambria Math" w:hAnsi="Cambria Math" w:cs="Times New Roman"/>
              </w:rPr>
              <m:t>p</m:t>
            </m:r>
          </m:sub>
          <m:sup>
            <m:r>
              <w:rPr>
                <w:rFonts w:ascii="Cambria Math" w:hAnsi="Cambria Math" w:cs="Times New Roman"/>
              </w:rPr>
              <m:t>2</m:t>
            </m:r>
          </m:sup>
        </m:sSubSup>
      </m:oMath>
      <w:r w:rsidRPr="00B24447">
        <w:rPr>
          <w:rFonts w:ascii="Times New Roman" w:eastAsiaTheme="minorEastAsia" w:hAnsi="Times New Roman" w:cs="Times New Roman"/>
        </w:rPr>
        <w:t>= .0</w:t>
      </w:r>
      <w:r>
        <w:rPr>
          <w:rFonts w:ascii="Times New Roman" w:eastAsiaTheme="minorEastAsia" w:hAnsi="Times New Roman" w:cs="Times New Roman"/>
        </w:rPr>
        <w:t xml:space="preserve">3 (see Figure S1). </w:t>
      </w:r>
      <w:r w:rsidRPr="009A419F">
        <w:rPr>
          <w:rFonts w:ascii="Times New Roman" w:eastAsiaTheme="minorEastAsia" w:hAnsi="Times New Roman" w:cs="Times New Roman"/>
        </w:rPr>
        <w:t xml:space="preserve">To break down the interaction, we compared valence between age groups within each condition and time of measurement. </w:t>
      </w:r>
    </w:p>
    <w:p w14:paraId="6BE26130" w14:textId="41D26407" w:rsidR="00DA4D3D" w:rsidRDefault="00DA4D3D" w:rsidP="00DA4D3D">
      <w:pPr>
        <w:rPr>
          <w:rFonts w:ascii="Times New Roman" w:eastAsiaTheme="minorEastAsia" w:hAnsi="Times New Roman" w:cs="Times New Roman"/>
        </w:rPr>
      </w:pPr>
      <w:r>
        <w:rPr>
          <w:rFonts w:ascii="Times New Roman" w:eastAsiaTheme="minorEastAsia" w:hAnsi="Times New Roman" w:cs="Times New Roman"/>
        </w:rPr>
        <w:br w:type="page"/>
      </w:r>
    </w:p>
    <w:p w14:paraId="6B9622D1" w14:textId="77777777" w:rsidR="00DA4D3D" w:rsidRPr="00182E41" w:rsidRDefault="00DA4D3D" w:rsidP="00B12DC9">
      <w:pPr>
        <w:pStyle w:val="Caption"/>
        <w:keepNext/>
        <w:ind w:firstLine="0"/>
        <w:rPr>
          <w:b/>
          <w:bCs/>
          <w:i w:val="0"/>
          <w:iCs w:val="0"/>
          <w:szCs w:val="24"/>
        </w:rPr>
      </w:pPr>
      <w:r w:rsidRPr="00182E41">
        <w:rPr>
          <w:b/>
          <w:bCs/>
          <w:i w:val="0"/>
          <w:iCs w:val="0"/>
          <w:szCs w:val="24"/>
        </w:rPr>
        <w:lastRenderedPageBreak/>
        <w:t>Figure S</w:t>
      </w:r>
      <w:r w:rsidRPr="00182E41">
        <w:rPr>
          <w:b/>
          <w:bCs/>
          <w:i w:val="0"/>
          <w:iCs w:val="0"/>
          <w:szCs w:val="24"/>
        </w:rPr>
        <w:fldChar w:fldCharType="begin"/>
      </w:r>
      <w:r w:rsidRPr="00182E41">
        <w:rPr>
          <w:b/>
          <w:bCs/>
          <w:i w:val="0"/>
          <w:iCs w:val="0"/>
          <w:szCs w:val="24"/>
        </w:rPr>
        <w:instrText xml:space="preserve"> SEQ Figure \* ARABIC </w:instrText>
      </w:r>
      <w:r w:rsidRPr="00182E41">
        <w:rPr>
          <w:b/>
          <w:bCs/>
          <w:i w:val="0"/>
          <w:iCs w:val="0"/>
          <w:szCs w:val="24"/>
        </w:rPr>
        <w:fldChar w:fldCharType="separate"/>
      </w:r>
      <w:r w:rsidRPr="00182E41">
        <w:rPr>
          <w:b/>
          <w:bCs/>
          <w:i w:val="0"/>
          <w:iCs w:val="0"/>
          <w:noProof/>
          <w:szCs w:val="24"/>
        </w:rPr>
        <w:t>1</w:t>
      </w:r>
      <w:r w:rsidRPr="00182E41">
        <w:rPr>
          <w:b/>
          <w:bCs/>
          <w:i w:val="0"/>
          <w:iCs w:val="0"/>
          <w:szCs w:val="24"/>
        </w:rPr>
        <w:fldChar w:fldCharType="end"/>
      </w:r>
    </w:p>
    <w:p w14:paraId="79C2A4EF" w14:textId="77777777" w:rsidR="00DA4D3D" w:rsidRPr="00182E41" w:rsidRDefault="00DA4D3D" w:rsidP="00DA4D3D">
      <w:pPr>
        <w:rPr>
          <w:rFonts w:ascii="Times New Roman" w:hAnsi="Times New Roman" w:cs="Times New Roman"/>
          <w:i/>
          <w:iCs/>
        </w:rPr>
      </w:pPr>
      <w:r w:rsidRPr="00182E41">
        <w:rPr>
          <w:rFonts w:ascii="Times New Roman" w:hAnsi="Times New Roman" w:cs="Times New Roman"/>
          <w:i/>
          <w:iCs/>
        </w:rPr>
        <w:t xml:space="preserve">Post-induction and post-task </w:t>
      </w:r>
      <w:r>
        <w:rPr>
          <w:rFonts w:ascii="Times New Roman" w:hAnsi="Times New Roman" w:cs="Times New Roman"/>
          <w:i/>
          <w:iCs/>
        </w:rPr>
        <w:t>arousal</w:t>
      </w:r>
      <w:r w:rsidRPr="00182E41">
        <w:rPr>
          <w:rFonts w:ascii="Times New Roman" w:hAnsi="Times New Roman" w:cs="Times New Roman"/>
          <w:i/>
          <w:iCs/>
        </w:rPr>
        <w:t xml:space="preserve"> change as a function of age group and valence condition. </w:t>
      </w:r>
    </w:p>
    <w:p w14:paraId="3B3E4C27" w14:textId="77777777" w:rsidR="00DA4D3D" w:rsidRPr="00182E41" w:rsidRDefault="00DA4D3D" w:rsidP="00DA4D3D"/>
    <w:p w14:paraId="5FFC3A39" w14:textId="77777777" w:rsidR="00DA4D3D" w:rsidRDefault="00DA4D3D" w:rsidP="00DA4D3D">
      <w:r>
        <w:rPr>
          <w:noProof/>
        </w:rPr>
        <w:drawing>
          <wp:inline distT="0" distB="0" distL="0" distR="0" wp14:anchorId="359CA0D7" wp14:editId="54D323DB">
            <wp:extent cx="5448300" cy="2389031"/>
            <wp:effectExtent l="0" t="0" r="0" b="0"/>
            <wp:docPr id="409608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68197" cy="2397756"/>
                    </a:xfrm>
                    <a:prstGeom prst="rect">
                      <a:avLst/>
                    </a:prstGeom>
                    <a:noFill/>
                  </pic:spPr>
                </pic:pic>
              </a:graphicData>
            </a:graphic>
          </wp:inline>
        </w:drawing>
      </w:r>
    </w:p>
    <w:p w14:paraId="6A52968A" w14:textId="77777777" w:rsidR="00DA4D3D" w:rsidRDefault="00DA4D3D" w:rsidP="00DA4D3D">
      <w:r w:rsidRPr="009C6707">
        <w:rPr>
          <w:rFonts w:eastAsiaTheme="minorEastAsia"/>
          <w:i/>
          <w:iCs/>
        </w:rPr>
        <w:t>Note.</w:t>
      </w:r>
      <w:r>
        <w:rPr>
          <w:rFonts w:eastAsiaTheme="minorEastAsia"/>
        </w:rPr>
        <w:t xml:space="preserve"> </w:t>
      </w:r>
      <w:r>
        <w:t>Values at zero (black horizontal line) represent no changes, while values above zero indicate changes towards higher arousal and values below zero indicate changes towards lower arousal.</w:t>
      </w:r>
    </w:p>
    <w:p w14:paraId="7D66134E" w14:textId="01C4B851" w:rsidR="00DA4D3D" w:rsidRPr="006E2CF1" w:rsidRDefault="00DA4D3D" w:rsidP="002A2DF8">
      <w:pPr>
        <w:rPr>
          <w:rFonts w:cs="Cambria Math"/>
        </w:rPr>
      </w:pPr>
      <w:r w:rsidRPr="006E2CF1">
        <w:t xml:space="preserve">For the post-induction arousal change, older adults reported significantly higher arousal than their younger counterparts in the negative condition, </w:t>
      </w:r>
      <w:r w:rsidRPr="006E2CF1">
        <w:rPr>
          <w:rFonts w:cs="Cambria Math"/>
          <w:i/>
          <w:iCs/>
        </w:rPr>
        <w:t>b</w:t>
      </w:r>
      <w:r w:rsidRPr="006E2CF1">
        <w:rPr>
          <w:rFonts w:cs="Cambria Math"/>
          <w:i/>
          <w:iCs/>
          <w:vertAlign w:val="subscript"/>
        </w:rPr>
        <w:t>diff</w:t>
      </w:r>
      <w:r w:rsidRPr="006E2CF1">
        <w:rPr>
          <w:rFonts w:cs="Cambria Math"/>
          <w:i/>
          <w:iCs/>
        </w:rPr>
        <w:t xml:space="preserve"> =</w:t>
      </w:r>
      <w:r w:rsidRPr="006E2CF1">
        <w:rPr>
          <w:rFonts w:cs="Cambria Math"/>
        </w:rPr>
        <w:t xml:space="preserve">0.43, </w:t>
      </w:r>
      <w:r w:rsidR="00C96E6F" w:rsidRPr="006E2CF1">
        <w:rPr>
          <w:rFonts w:eastAsiaTheme="minorEastAsia"/>
          <w:i/>
          <w:iCs/>
        </w:rPr>
        <w:t>p</w:t>
      </w:r>
      <w:r w:rsidR="00C96E6F" w:rsidRPr="006E2CF1">
        <w:rPr>
          <w:rFonts w:eastAsiaTheme="minorEastAsia"/>
          <w:i/>
          <w:iCs/>
          <w:vertAlign w:val="subscript"/>
        </w:rPr>
        <w:t xml:space="preserve">corr </w:t>
      </w:r>
      <w:r w:rsidR="00C96E6F" w:rsidRPr="006E2CF1">
        <w:rPr>
          <w:rFonts w:eastAsiaTheme="minorEastAsia"/>
          <w:i/>
          <w:iCs/>
        </w:rPr>
        <w:t>=</w:t>
      </w:r>
      <w:r w:rsidRPr="006E2CF1">
        <w:rPr>
          <w:rFonts w:eastAsiaTheme="minorEastAsia"/>
        </w:rPr>
        <w:t xml:space="preserve"> .017</w:t>
      </w:r>
      <w:r w:rsidRPr="006E2CF1">
        <w:rPr>
          <w:rFonts w:cs="Cambria Math"/>
        </w:rPr>
        <w:t>, whereas in the neutral and positive conditions, post-induction arousal did not differ across age groups (</w:t>
      </w:r>
      <w:r w:rsidRPr="006E2CF1">
        <w:rPr>
          <w:rFonts w:cs="Cambria Math"/>
          <w:i/>
          <w:iCs/>
        </w:rPr>
        <w:t>p</w:t>
      </w:r>
      <w:r w:rsidRPr="006E2CF1">
        <w:rPr>
          <w:rFonts w:cs="Cambria Math"/>
        </w:rPr>
        <w:t>s</w:t>
      </w:r>
      <w:r w:rsidRPr="006E2CF1">
        <w:rPr>
          <w:rFonts w:eastAsiaTheme="minorEastAsia"/>
          <w:i/>
          <w:iCs/>
          <w:vertAlign w:val="subscript"/>
        </w:rPr>
        <w:t xml:space="preserve">corr </w:t>
      </w:r>
      <w:r w:rsidRPr="006E2CF1">
        <w:rPr>
          <w:rFonts w:cs="Cambria Math"/>
        </w:rPr>
        <w:t xml:space="preserve">&gt; .092). For the post-task arousal change, the pattern was reversed, as older adults reported significantly less arousal change in the negative condition, compared to </w:t>
      </w:r>
      <w:r w:rsidR="007A3A35">
        <w:rPr>
          <w:rFonts w:cs="Cambria Math"/>
        </w:rPr>
        <w:t>younger</w:t>
      </w:r>
      <w:r w:rsidRPr="006E2CF1">
        <w:rPr>
          <w:rFonts w:cs="Cambria Math"/>
        </w:rPr>
        <w:t xml:space="preserve"> adults, </w:t>
      </w:r>
      <w:r w:rsidRPr="006E2CF1">
        <w:rPr>
          <w:rFonts w:cs="Cambria Math"/>
          <w:i/>
          <w:iCs/>
        </w:rPr>
        <w:t>b</w:t>
      </w:r>
      <w:r w:rsidRPr="006E2CF1">
        <w:rPr>
          <w:rFonts w:cs="Cambria Math"/>
          <w:i/>
          <w:iCs/>
          <w:vertAlign w:val="subscript"/>
        </w:rPr>
        <w:t>diff</w:t>
      </w:r>
      <w:r w:rsidRPr="006E2CF1">
        <w:rPr>
          <w:rFonts w:cs="Cambria Math"/>
          <w:i/>
          <w:iCs/>
        </w:rPr>
        <w:t xml:space="preserve"> = -</w:t>
      </w:r>
      <w:r w:rsidRPr="006E2CF1">
        <w:rPr>
          <w:rFonts w:cs="Cambria Math"/>
        </w:rPr>
        <w:t xml:space="preserve">0.613, </w:t>
      </w:r>
      <w:r w:rsidR="00C96E6F" w:rsidRPr="006E2CF1">
        <w:rPr>
          <w:rFonts w:eastAsiaTheme="minorEastAsia"/>
          <w:i/>
          <w:iCs/>
        </w:rPr>
        <w:t>p</w:t>
      </w:r>
      <w:r w:rsidR="00C96E6F" w:rsidRPr="006E2CF1">
        <w:rPr>
          <w:rFonts w:eastAsiaTheme="minorEastAsia"/>
          <w:i/>
          <w:iCs/>
          <w:vertAlign w:val="subscript"/>
        </w:rPr>
        <w:t xml:space="preserve">corr </w:t>
      </w:r>
      <w:r w:rsidR="00C96E6F" w:rsidRPr="006E2CF1">
        <w:rPr>
          <w:rFonts w:eastAsiaTheme="minorEastAsia"/>
          <w:i/>
          <w:iCs/>
        </w:rPr>
        <w:t>&lt;</w:t>
      </w:r>
      <w:r w:rsidRPr="006E2CF1">
        <w:rPr>
          <w:rFonts w:eastAsiaTheme="minorEastAsia"/>
        </w:rPr>
        <w:t xml:space="preserve"> .001. For the neutral and positive conditions, the post-task arousal change did not differ across age groups </w:t>
      </w:r>
      <w:r w:rsidRPr="006E2CF1">
        <w:rPr>
          <w:rFonts w:cs="Cambria Math"/>
        </w:rPr>
        <w:t>(</w:t>
      </w:r>
      <w:r w:rsidR="00C96E6F" w:rsidRPr="006E2CF1">
        <w:rPr>
          <w:rFonts w:cs="Cambria Math"/>
          <w:i/>
          <w:iCs/>
        </w:rPr>
        <w:t>p</w:t>
      </w:r>
      <w:r w:rsidR="00C96E6F" w:rsidRPr="006E2CF1">
        <w:rPr>
          <w:rFonts w:cs="Cambria Math"/>
        </w:rPr>
        <w:t>s</w:t>
      </w:r>
      <w:r w:rsidR="00C96E6F" w:rsidRPr="006E2CF1">
        <w:rPr>
          <w:rFonts w:eastAsiaTheme="minorEastAsia"/>
          <w:i/>
          <w:iCs/>
          <w:vertAlign w:val="subscript"/>
        </w:rPr>
        <w:t xml:space="preserve">corr </w:t>
      </w:r>
      <w:r w:rsidR="00C96E6F" w:rsidRPr="006E2CF1">
        <w:rPr>
          <w:rFonts w:cs="Cambria Math"/>
        </w:rPr>
        <w:t>&gt;</w:t>
      </w:r>
      <w:r w:rsidRPr="006E2CF1">
        <w:rPr>
          <w:rFonts w:cs="Cambria Math"/>
        </w:rPr>
        <w:t xml:space="preserve"> .358). </w:t>
      </w:r>
    </w:p>
    <w:p w14:paraId="1D39944F" w14:textId="44FB6EB2" w:rsidR="00DA4D3D" w:rsidRDefault="00DA4D3D">
      <w:pPr>
        <w:rPr>
          <w:rFonts w:cs="Cambria Math"/>
        </w:rPr>
      </w:pPr>
      <w:r>
        <w:rPr>
          <w:rFonts w:cs="Cambria Math"/>
        </w:rPr>
        <w:br w:type="page"/>
      </w:r>
    </w:p>
    <w:p w14:paraId="4FFF9C1C" w14:textId="77777777" w:rsidR="00DA4D3D" w:rsidRPr="00951A58" w:rsidRDefault="00DA4D3D" w:rsidP="00DA4D3D">
      <w:pPr>
        <w:rPr>
          <w:rFonts w:cs="Cambria Math"/>
          <w:b/>
          <w:bCs/>
        </w:rPr>
      </w:pPr>
      <w:commentRangeStart w:id="0"/>
      <w:r w:rsidRPr="11940E5F">
        <w:rPr>
          <w:rFonts w:cs="Cambria Math"/>
          <w:b/>
          <w:bCs/>
        </w:rPr>
        <w:lastRenderedPageBreak/>
        <w:t>Table S1</w:t>
      </w:r>
      <w:commentRangeEnd w:id="0"/>
      <w:r w:rsidRPr="00951A58">
        <w:rPr>
          <w:rStyle w:val="CommentReference"/>
          <w:rFonts w:cs="Cambria Math"/>
          <w:b/>
          <w:bCs/>
          <w:sz w:val="24"/>
          <w:szCs w:val="24"/>
        </w:rPr>
        <w:commentReference w:id="0"/>
      </w:r>
    </w:p>
    <w:p w14:paraId="1C14B2EB" w14:textId="77777777" w:rsidR="00DA4D3D" w:rsidRDefault="00DA4D3D" w:rsidP="00DA4D3D">
      <w:pPr>
        <w:rPr>
          <w:rFonts w:cs="Cambria Math"/>
        </w:rPr>
      </w:pPr>
      <w:r w:rsidRPr="00951A58">
        <w:rPr>
          <w:rFonts w:cs="Cambria Math"/>
        </w:rPr>
        <w:t>Results of the model predicting PM from valence changes measured after the induction and after the PM tasks</w:t>
      </w:r>
      <w:r>
        <w:rPr>
          <w:rFonts w:cs="Cambria Math"/>
        </w:rPr>
        <w:t xml:space="preserve">, including arousal change measure. </w:t>
      </w:r>
    </w:p>
    <w:tbl>
      <w:tblPr>
        <w:tblW w:w="7710" w:type="dxa"/>
        <w:tblCellMar>
          <w:top w:w="15" w:type="dxa"/>
          <w:left w:w="15" w:type="dxa"/>
          <w:bottom w:w="15" w:type="dxa"/>
          <w:right w:w="15" w:type="dxa"/>
        </w:tblCellMar>
        <w:tblLook w:val="04A0" w:firstRow="1" w:lastRow="0" w:firstColumn="1" w:lastColumn="0" w:noHBand="0" w:noVBand="1"/>
      </w:tblPr>
      <w:tblGrid>
        <w:gridCol w:w="4418"/>
        <w:gridCol w:w="990"/>
        <w:gridCol w:w="1519"/>
        <w:gridCol w:w="783"/>
      </w:tblGrid>
      <w:tr w:rsidR="00DA4D3D" w14:paraId="008ADDE0" w14:textId="77777777" w:rsidTr="11940E5F">
        <w:tc>
          <w:tcPr>
            <w:tcW w:w="4421" w:type="dxa"/>
            <w:tcBorders>
              <w:top w:val="single" w:sz="4" w:space="0" w:color="auto"/>
            </w:tcBorders>
            <w:tcMar>
              <w:top w:w="113" w:type="dxa"/>
              <w:left w:w="113" w:type="dxa"/>
              <w:bottom w:w="113" w:type="dxa"/>
              <w:right w:w="113" w:type="dxa"/>
            </w:tcMar>
            <w:vAlign w:val="center"/>
            <w:hideMark/>
          </w:tcPr>
          <w:p w14:paraId="6120A58E" w14:textId="77777777" w:rsidR="00DA4D3D" w:rsidRPr="005C3062" w:rsidRDefault="00DA4D3D" w:rsidP="00B93B42">
            <w:pPr>
              <w:rPr>
                <w:rFonts w:ascii="Times New Roman" w:eastAsia="Times New Roman" w:hAnsi="Times New Roman" w:cs="Times New Roman"/>
                <w:b/>
                <w:bCs/>
                <w:kern w:val="0"/>
                <w14:ligatures w14:val="none"/>
              </w:rPr>
            </w:pPr>
            <w:r w:rsidRPr="005C3062">
              <w:rPr>
                <w:rFonts w:ascii="Times New Roman" w:eastAsia="Times New Roman" w:hAnsi="Times New Roman" w:cs="Times New Roman"/>
                <w:b/>
                <w:bCs/>
              </w:rPr>
              <w:t> </w:t>
            </w:r>
          </w:p>
        </w:tc>
        <w:tc>
          <w:tcPr>
            <w:tcW w:w="3289" w:type="dxa"/>
            <w:gridSpan w:val="3"/>
            <w:tcBorders>
              <w:top w:val="single" w:sz="4" w:space="0" w:color="auto"/>
            </w:tcBorders>
            <w:tcMar>
              <w:top w:w="113" w:type="dxa"/>
              <w:left w:w="113" w:type="dxa"/>
              <w:bottom w:w="113" w:type="dxa"/>
              <w:right w:w="113" w:type="dxa"/>
            </w:tcMar>
            <w:vAlign w:val="center"/>
            <w:hideMark/>
          </w:tcPr>
          <w:p w14:paraId="3C7C1DAA" w14:textId="77777777" w:rsidR="00DA4D3D" w:rsidRPr="005C3062" w:rsidRDefault="00DA4D3D" w:rsidP="00B93B42">
            <w:pPr>
              <w:jc w:val="center"/>
              <w:rPr>
                <w:rFonts w:ascii="Times New Roman" w:eastAsia="Times New Roman" w:hAnsi="Times New Roman" w:cs="Times New Roman"/>
                <w:b/>
                <w:bCs/>
              </w:rPr>
            </w:pPr>
            <w:r w:rsidRPr="005C3062">
              <w:rPr>
                <w:rFonts w:ascii="Times New Roman" w:eastAsia="Times New Roman" w:hAnsi="Times New Roman" w:cs="Times New Roman"/>
                <w:b/>
                <w:bCs/>
              </w:rPr>
              <w:t xml:space="preserve">PM </w:t>
            </w:r>
            <w:r>
              <w:rPr>
                <w:rFonts w:ascii="Times New Roman" w:eastAsia="Times New Roman" w:hAnsi="Times New Roman" w:cs="Times New Roman"/>
                <w:b/>
                <w:bCs/>
              </w:rPr>
              <w:t>accuracy</w:t>
            </w:r>
            <w:r w:rsidRPr="005C3062">
              <w:rPr>
                <w:rFonts w:ascii="Times New Roman" w:eastAsia="Times New Roman" w:hAnsi="Times New Roman" w:cs="Times New Roman"/>
                <w:b/>
                <w:bCs/>
              </w:rPr>
              <w:t xml:space="preserve"> </w:t>
            </w:r>
          </w:p>
        </w:tc>
      </w:tr>
      <w:tr w:rsidR="00DA4D3D" w14:paraId="57C84554" w14:textId="77777777" w:rsidTr="11940E5F">
        <w:tc>
          <w:tcPr>
            <w:tcW w:w="4421" w:type="dxa"/>
            <w:tcBorders>
              <w:bottom w:val="single" w:sz="6" w:space="0" w:color="auto"/>
            </w:tcBorders>
            <w:vAlign w:val="center"/>
            <w:hideMark/>
          </w:tcPr>
          <w:p w14:paraId="6A6E890E" w14:textId="77777777" w:rsidR="00DA4D3D" w:rsidRPr="005C3062" w:rsidRDefault="00DA4D3D" w:rsidP="00B93B42">
            <w:pPr>
              <w:rPr>
                <w:rFonts w:ascii="Times New Roman" w:eastAsia="Times New Roman" w:hAnsi="Times New Roman" w:cs="Times New Roman"/>
                <w:i/>
                <w:iCs/>
              </w:rPr>
            </w:pPr>
            <w:r w:rsidRPr="005C3062">
              <w:rPr>
                <w:rFonts w:ascii="Times New Roman" w:eastAsia="Times New Roman" w:hAnsi="Times New Roman" w:cs="Times New Roman"/>
                <w:i/>
                <w:iCs/>
              </w:rPr>
              <w:t>Predictors</w:t>
            </w:r>
          </w:p>
        </w:tc>
        <w:tc>
          <w:tcPr>
            <w:tcW w:w="990" w:type="dxa"/>
            <w:tcBorders>
              <w:bottom w:val="single" w:sz="6" w:space="0" w:color="auto"/>
            </w:tcBorders>
            <w:vAlign w:val="center"/>
            <w:hideMark/>
          </w:tcPr>
          <w:p w14:paraId="2D8CBE26" w14:textId="77777777" w:rsidR="00DA4D3D" w:rsidRPr="005C3062" w:rsidRDefault="00DA4D3D" w:rsidP="00B93B42">
            <w:pPr>
              <w:jc w:val="center"/>
              <w:rPr>
                <w:rFonts w:ascii="Times New Roman" w:eastAsia="Times New Roman" w:hAnsi="Times New Roman" w:cs="Times New Roman"/>
                <w:i/>
                <w:iCs/>
              </w:rPr>
            </w:pPr>
            <w:r w:rsidRPr="005C3062">
              <w:rPr>
                <w:rFonts w:ascii="Times New Roman" w:eastAsia="Times New Roman" w:hAnsi="Times New Roman" w:cs="Times New Roman"/>
                <w:i/>
                <w:iCs/>
              </w:rPr>
              <w:t>Estimates</w:t>
            </w:r>
          </w:p>
        </w:tc>
        <w:tc>
          <w:tcPr>
            <w:tcW w:w="1519" w:type="dxa"/>
            <w:tcBorders>
              <w:bottom w:val="single" w:sz="6" w:space="0" w:color="auto"/>
            </w:tcBorders>
            <w:vAlign w:val="center"/>
            <w:hideMark/>
          </w:tcPr>
          <w:p w14:paraId="0B677181" w14:textId="77777777" w:rsidR="00DA4D3D" w:rsidRPr="005C3062" w:rsidRDefault="00DA4D3D" w:rsidP="00B93B42">
            <w:pPr>
              <w:jc w:val="center"/>
              <w:rPr>
                <w:rFonts w:ascii="Times New Roman" w:eastAsia="Times New Roman" w:hAnsi="Times New Roman" w:cs="Times New Roman"/>
                <w:i/>
                <w:iCs/>
              </w:rPr>
            </w:pPr>
            <w:r w:rsidRPr="005C3062">
              <w:rPr>
                <w:rFonts w:ascii="Times New Roman" w:eastAsia="Times New Roman" w:hAnsi="Times New Roman" w:cs="Times New Roman"/>
                <w:i/>
                <w:iCs/>
              </w:rPr>
              <w:t>CI</w:t>
            </w:r>
          </w:p>
        </w:tc>
        <w:tc>
          <w:tcPr>
            <w:tcW w:w="780" w:type="dxa"/>
            <w:tcBorders>
              <w:bottom w:val="single" w:sz="6" w:space="0" w:color="auto"/>
            </w:tcBorders>
            <w:vAlign w:val="center"/>
            <w:hideMark/>
          </w:tcPr>
          <w:p w14:paraId="1A7A1019" w14:textId="77777777" w:rsidR="00DA4D3D" w:rsidRPr="005C3062" w:rsidRDefault="00DA4D3D" w:rsidP="00B93B42">
            <w:pPr>
              <w:jc w:val="center"/>
              <w:rPr>
                <w:rFonts w:ascii="Times New Roman" w:eastAsia="Times New Roman" w:hAnsi="Times New Roman" w:cs="Times New Roman"/>
                <w:i/>
                <w:iCs/>
              </w:rPr>
            </w:pPr>
            <w:r w:rsidRPr="005C3062">
              <w:rPr>
                <w:rFonts w:ascii="Times New Roman" w:eastAsia="Times New Roman" w:hAnsi="Times New Roman" w:cs="Times New Roman"/>
                <w:i/>
                <w:iCs/>
              </w:rPr>
              <w:t>p</w:t>
            </w:r>
          </w:p>
        </w:tc>
      </w:tr>
      <w:tr w:rsidR="00DA4D3D" w14:paraId="359F22CD" w14:textId="77777777" w:rsidTr="11940E5F">
        <w:tc>
          <w:tcPr>
            <w:tcW w:w="4421" w:type="dxa"/>
            <w:tcMar>
              <w:top w:w="113" w:type="dxa"/>
              <w:left w:w="113" w:type="dxa"/>
              <w:bottom w:w="113" w:type="dxa"/>
              <w:right w:w="113" w:type="dxa"/>
            </w:tcMar>
            <w:hideMark/>
          </w:tcPr>
          <w:p w14:paraId="391894D6" w14:textId="77777777" w:rsidR="00DA4D3D" w:rsidRPr="005C3062" w:rsidRDefault="00DA4D3D" w:rsidP="00B93B42">
            <w:pPr>
              <w:rPr>
                <w:rFonts w:ascii="Times New Roman" w:eastAsia="Times New Roman" w:hAnsi="Times New Roman" w:cs="Times New Roman"/>
              </w:rPr>
            </w:pPr>
            <w:r w:rsidRPr="005C3062">
              <w:rPr>
                <w:rFonts w:ascii="Times New Roman" w:eastAsia="Times New Roman" w:hAnsi="Times New Roman" w:cs="Times New Roman"/>
              </w:rPr>
              <w:t>(Intercept)</w:t>
            </w:r>
          </w:p>
        </w:tc>
        <w:tc>
          <w:tcPr>
            <w:tcW w:w="990" w:type="dxa"/>
            <w:tcMar>
              <w:top w:w="113" w:type="dxa"/>
              <w:left w:w="113" w:type="dxa"/>
              <w:bottom w:w="113" w:type="dxa"/>
              <w:right w:w="113" w:type="dxa"/>
            </w:tcMar>
            <w:hideMark/>
          </w:tcPr>
          <w:p w14:paraId="7F12B01A" w14:textId="77777777" w:rsidR="00DA4D3D" w:rsidRPr="00E966CB" w:rsidRDefault="00DA4D3D" w:rsidP="00B93B42">
            <w:pPr>
              <w:jc w:val="center"/>
              <w:rPr>
                <w:rFonts w:ascii="Times New Roman" w:eastAsia="Times New Roman" w:hAnsi="Times New Roman" w:cs="Times New Roman"/>
              </w:rPr>
            </w:pPr>
            <w:r w:rsidRPr="00E966CB">
              <w:rPr>
                <w:rFonts w:ascii="Times New Roman" w:eastAsia="Times New Roman" w:hAnsi="Times New Roman" w:cs="Times New Roman"/>
              </w:rPr>
              <w:t>0.53</w:t>
            </w:r>
          </w:p>
        </w:tc>
        <w:tc>
          <w:tcPr>
            <w:tcW w:w="1519" w:type="dxa"/>
            <w:tcMar>
              <w:top w:w="113" w:type="dxa"/>
              <w:left w:w="113" w:type="dxa"/>
              <w:bottom w:w="113" w:type="dxa"/>
              <w:right w:w="113" w:type="dxa"/>
            </w:tcMar>
            <w:hideMark/>
          </w:tcPr>
          <w:p w14:paraId="0AFAD7E6" w14:textId="77777777" w:rsidR="00DA4D3D" w:rsidRPr="00E966CB" w:rsidRDefault="00DA4D3D" w:rsidP="00B93B42">
            <w:pPr>
              <w:jc w:val="center"/>
              <w:rPr>
                <w:rFonts w:ascii="Times New Roman" w:eastAsia="Times New Roman" w:hAnsi="Times New Roman" w:cs="Times New Roman"/>
              </w:rPr>
            </w:pPr>
            <w:r w:rsidRPr="00E966CB">
              <w:rPr>
                <w:rFonts w:ascii="Times New Roman" w:eastAsia="Times New Roman" w:hAnsi="Times New Roman" w:cs="Times New Roman"/>
              </w:rPr>
              <w:t>0.39 – 0.67</w:t>
            </w:r>
          </w:p>
        </w:tc>
        <w:tc>
          <w:tcPr>
            <w:tcW w:w="780" w:type="dxa"/>
            <w:tcMar>
              <w:top w:w="113" w:type="dxa"/>
              <w:left w:w="113" w:type="dxa"/>
              <w:bottom w:w="113" w:type="dxa"/>
              <w:right w:w="113" w:type="dxa"/>
            </w:tcMar>
            <w:hideMark/>
          </w:tcPr>
          <w:p w14:paraId="54394F2C" w14:textId="2F2D8465" w:rsidR="00DA4D3D" w:rsidRPr="00E966CB" w:rsidRDefault="00DA4D3D" w:rsidP="00B93B42">
            <w:pPr>
              <w:jc w:val="center"/>
              <w:rPr>
                <w:rFonts w:ascii="Times New Roman" w:eastAsia="Times New Roman" w:hAnsi="Times New Roman" w:cs="Times New Roman"/>
              </w:rPr>
            </w:pPr>
            <w:r w:rsidRPr="00E966CB">
              <w:rPr>
                <w:rStyle w:val="Strong"/>
                <w:rFonts w:ascii="Times New Roman" w:eastAsia="Times New Roman" w:hAnsi="Times New Roman" w:cs="Times New Roman"/>
              </w:rPr>
              <w:t>&lt;.001</w:t>
            </w:r>
          </w:p>
        </w:tc>
      </w:tr>
      <w:tr w:rsidR="00DA4D3D" w14:paraId="585CF1DF" w14:textId="77777777" w:rsidTr="11940E5F">
        <w:tc>
          <w:tcPr>
            <w:tcW w:w="4421" w:type="dxa"/>
            <w:tcMar>
              <w:top w:w="113" w:type="dxa"/>
              <w:left w:w="113" w:type="dxa"/>
              <w:bottom w:w="113" w:type="dxa"/>
              <w:right w:w="113" w:type="dxa"/>
            </w:tcMar>
            <w:hideMark/>
          </w:tcPr>
          <w:p w14:paraId="3506E7D1" w14:textId="77777777" w:rsidR="00DA4D3D" w:rsidRPr="005C3062" w:rsidRDefault="00DA4D3D" w:rsidP="00B93B42">
            <w:pPr>
              <w:rPr>
                <w:rFonts w:ascii="Times New Roman" w:eastAsia="Times New Roman" w:hAnsi="Times New Roman" w:cs="Times New Roman"/>
              </w:rPr>
            </w:pPr>
            <w:r w:rsidRPr="005C3062">
              <w:rPr>
                <w:rFonts w:ascii="Times New Roman" w:eastAsia="Times New Roman" w:hAnsi="Times New Roman" w:cs="Times New Roman"/>
              </w:rPr>
              <w:t>Post-task arousal change</w:t>
            </w:r>
          </w:p>
        </w:tc>
        <w:tc>
          <w:tcPr>
            <w:tcW w:w="990" w:type="dxa"/>
            <w:tcMar>
              <w:top w:w="113" w:type="dxa"/>
              <w:left w:w="113" w:type="dxa"/>
              <w:bottom w:w="113" w:type="dxa"/>
              <w:right w:w="113" w:type="dxa"/>
            </w:tcMar>
            <w:hideMark/>
          </w:tcPr>
          <w:p w14:paraId="64F8127E" w14:textId="77777777" w:rsidR="00DA4D3D" w:rsidRPr="00E966CB" w:rsidRDefault="00DA4D3D" w:rsidP="00B93B42">
            <w:pPr>
              <w:jc w:val="center"/>
              <w:rPr>
                <w:rFonts w:ascii="Times New Roman" w:eastAsia="Times New Roman" w:hAnsi="Times New Roman" w:cs="Times New Roman"/>
              </w:rPr>
            </w:pPr>
            <w:r w:rsidRPr="00E966CB">
              <w:rPr>
                <w:rFonts w:ascii="Times New Roman" w:eastAsia="Times New Roman" w:hAnsi="Times New Roman" w:cs="Times New Roman"/>
              </w:rPr>
              <w:t>0.08</w:t>
            </w:r>
          </w:p>
        </w:tc>
        <w:tc>
          <w:tcPr>
            <w:tcW w:w="1519" w:type="dxa"/>
            <w:tcMar>
              <w:top w:w="113" w:type="dxa"/>
              <w:left w:w="113" w:type="dxa"/>
              <w:bottom w:w="113" w:type="dxa"/>
              <w:right w:w="113" w:type="dxa"/>
            </w:tcMar>
            <w:hideMark/>
          </w:tcPr>
          <w:p w14:paraId="1BEA5640" w14:textId="77777777" w:rsidR="00DA4D3D" w:rsidRPr="00E966CB" w:rsidRDefault="00DA4D3D" w:rsidP="00B93B42">
            <w:pPr>
              <w:jc w:val="center"/>
              <w:rPr>
                <w:rFonts w:ascii="Times New Roman" w:eastAsia="Times New Roman" w:hAnsi="Times New Roman" w:cs="Times New Roman"/>
              </w:rPr>
            </w:pPr>
            <w:r w:rsidRPr="00E966CB">
              <w:rPr>
                <w:rFonts w:ascii="Times New Roman" w:eastAsia="Times New Roman" w:hAnsi="Times New Roman" w:cs="Times New Roman"/>
              </w:rPr>
              <w:t>-0.05 – 0.21</w:t>
            </w:r>
          </w:p>
        </w:tc>
        <w:tc>
          <w:tcPr>
            <w:tcW w:w="780" w:type="dxa"/>
            <w:tcMar>
              <w:top w:w="113" w:type="dxa"/>
              <w:left w:w="113" w:type="dxa"/>
              <w:bottom w:w="113" w:type="dxa"/>
              <w:right w:w="113" w:type="dxa"/>
            </w:tcMar>
            <w:hideMark/>
          </w:tcPr>
          <w:p w14:paraId="07FB8D00" w14:textId="003CDF14" w:rsidR="00DA4D3D" w:rsidRPr="00E966CB" w:rsidRDefault="00DA4D3D" w:rsidP="00B93B42">
            <w:pPr>
              <w:jc w:val="center"/>
              <w:rPr>
                <w:rFonts w:ascii="Times New Roman" w:eastAsia="Times New Roman" w:hAnsi="Times New Roman" w:cs="Times New Roman"/>
              </w:rPr>
            </w:pPr>
            <w:r w:rsidRPr="00E966CB">
              <w:rPr>
                <w:rFonts w:ascii="Times New Roman" w:eastAsia="Times New Roman" w:hAnsi="Times New Roman" w:cs="Times New Roman"/>
              </w:rPr>
              <w:t>.238</w:t>
            </w:r>
          </w:p>
        </w:tc>
      </w:tr>
      <w:tr w:rsidR="00DA4D3D" w14:paraId="7C748765" w14:textId="77777777" w:rsidTr="11940E5F">
        <w:tc>
          <w:tcPr>
            <w:tcW w:w="4421" w:type="dxa"/>
            <w:tcMar>
              <w:top w:w="113" w:type="dxa"/>
              <w:left w:w="113" w:type="dxa"/>
              <w:bottom w:w="113" w:type="dxa"/>
              <w:right w:w="113" w:type="dxa"/>
            </w:tcMar>
            <w:hideMark/>
          </w:tcPr>
          <w:p w14:paraId="00B7CCAF" w14:textId="77777777" w:rsidR="00DA4D3D" w:rsidRPr="005C3062" w:rsidRDefault="00DA4D3D" w:rsidP="00B93B42">
            <w:pPr>
              <w:rPr>
                <w:rFonts w:ascii="Times New Roman" w:eastAsia="Times New Roman" w:hAnsi="Times New Roman" w:cs="Times New Roman"/>
              </w:rPr>
            </w:pPr>
            <w:r w:rsidRPr="005C3062">
              <w:rPr>
                <w:rFonts w:ascii="Times New Roman" w:eastAsia="Times New Roman" w:hAnsi="Times New Roman" w:cs="Times New Roman"/>
              </w:rPr>
              <w:t>Post-induction arousal change</w:t>
            </w:r>
          </w:p>
        </w:tc>
        <w:tc>
          <w:tcPr>
            <w:tcW w:w="990" w:type="dxa"/>
            <w:tcMar>
              <w:top w:w="113" w:type="dxa"/>
              <w:left w:w="113" w:type="dxa"/>
              <w:bottom w:w="113" w:type="dxa"/>
              <w:right w:w="113" w:type="dxa"/>
            </w:tcMar>
            <w:hideMark/>
          </w:tcPr>
          <w:p w14:paraId="263412CB" w14:textId="77777777" w:rsidR="00DA4D3D" w:rsidRPr="00E966CB" w:rsidRDefault="00DA4D3D" w:rsidP="00B93B42">
            <w:pPr>
              <w:jc w:val="center"/>
              <w:rPr>
                <w:rFonts w:ascii="Times New Roman" w:eastAsia="Times New Roman" w:hAnsi="Times New Roman" w:cs="Times New Roman"/>
              </w:rPr>
            </w:pPr>
            <w:r w:rsidRPr="00E966CB">
              <w:rPr>
                <w:rFonts w:ascii="Times New Roman" w:eastAsia="Times New Roman" w:hAnsi="Times New Roman" w:cs="Times New Roman"/>
              </w:rPr>
              <w:t>0.06</w:t>
            </w:r>
          </w:p>
        </w:tc>
        <w:tc>
          <w:tcPr>
            <w:tcW w:w="1519" w:type="dxa"/>
            <w:tcMar>
              <w:top w:w="113" w:type="dxa"/>
              <w:left w:w="113" w:type="dxa"/>
              <w:bottom w:w="113" w:type="dxa"/>
              <w:right w:w="113" w:type="dxa"/>
            </w:tcMar>
            <w:hideMark/>
          </w:tcPr>
          <w:p w14:paraId="36C1B896" w14:textId="77777777" w:rsidR="00DA4D3D" w:rsidRPr="00E966CB" w:rsidRDefault="00DA4D3D" w:rsidP="00B93B42">
            <w:pPr>
              <w:jc w:val="center"/>
              <w:rPr>
                <w:rFonts w:ascii="Times New Roman" w:eastAsia="Times New Roman" w:hAnsi="Times New Roman" w:cs="Times New Roman"/>
              </w:rPr>
            </w:pPr>
            <w:r w:rsidRPr="00E966CB">
              <w:rPr>
                <w:rFonts w:ascii="Times New Roman" w:eastAsia="Times New Roman" w:hAnsi="Times New Roman" w:cs="Times New Roman"/>
              </w:rPr>
              <w:t>-0.06 – 0.19</w:t>
            </w:r>
          </w:p>
        </w:tc>
        <w:tc>
          <w:tcPr>
            <w:tcW w:w="780" w:type="dxa"/>
            <w:tcMar>
              <w:top w:w="113" w:type="dxa"/>
              <w:left w:w="113" w:type="dxa"/>
              <w:bottom w:w="113" w:type="dxa"/>
              <w:right w:w="113" w:type="dxa"/>
            </w:tcMar>
            <w:hideMark/>
          </w:tcPr>
          <w:p w14:paraId="40D3125E" w14:textId="3A46A136" w:rsidR="00DA4D3D" w:rsidRPr="00E966CB" w:rsidRDefault="00DA4D3D" w:rsidP="00B93B42">
            <w:pPr>
              <w:jc w:val="center"/>
              <w:rPr>
                <w:rFonts w:ascii="Times New Roman" w:eastAsia="Times New Roman" w:hAnsi="Times New Roman" w:cs="Times New Roman"/>
              </w:rPr>
            </w:pPr>
            <w:r w:rsidRPr="00E966CB">
              <w:rPr>
                <w:rFonts w:ascii="Times New Roman" w:eastAsia="Times New Roman" w:hAnsi="Times New Roman" w:cs="Times New Roman"/>
              </w:rPr>
              <w:t>.322</w:t>
            </w:r>
          </w:p>
        </w:tc>
      </w:tr>
      <w:tr w:rsidR="00DA4D3D" w14:paraId="6889C8C1" w14:textId="77777777" w:rsidTr="11940E5F">
        <w:tc>
          <w:tcPr>
            <w:tcW w:w="4421" w:type="dxa"/>
            <w:tcMar>
              <w:top w:w="113" w:type="dxa"/>
              <w:left w:w="113" w:type="dxa"/>
              <w:bottom w:w="113" w:type="dxa"/>
              <w:right w:w="113" w:type="dxa"/>
            </w:tcMar>
            <w:hideMark/>
          </w:tcPr>
          <w:p w14:paraId="1D7B396F" w14:textId="77777777" w:rsidR="00DA4D3D" w:rsidRPr="005C3062" w:rsidRDefault="00DA4D3D" w:rsidP="00B93B42">
            <w:pPr>
              <w:rPr>
                <w:rFonts w:ascii="Times New Roman" w:eastAsia="Times New Roman" w:hAnsi="Times New Roman" w:cs="Times New Roman"/>
              </w:rPr>
            </w:pPr>
            <w:r w:rsidRPr="005C3062">
              <w:rPr>
                <w:rFonts w:ascii="Times New Roman" w:hAnsi="Times New Roman" w:cs="Times New Roman"/>
              </w:rPr>
              <w:t>Post-task valence change</w:t>
            </w:r>
          </w:p>
        </w:tc>
        <w:tc>
          <w:tcPr>
            <w:tcW w:w="990" w:type="dxa"/>
            <w:tcMar>
              <w:top w:w="113" w:type="dxa"/>
              <w:left w:w="113" w:type="dxa"/>
              <w:bottom w:w="113" w:type="dxa"/>
              <w:right w:w="113" w:type="dxa"/>
            </w:tcMar>
            <w:hideMark/>
          </w:tcPr>
          <w:p w14:paraId="1B572806" w14:textId="77777777" w:rsidR="00DA4D3D" w:rsidRPr="00E966CB" w:rsidRDefault="00DA4D3D" w:rsidP="00B93B42">
            <w:pPr>
              <w:jc w:val="center"/>
              <w:rPr>
                <w:rFonts w:ascii="Times New Roman" w:eastAsia="Times New Roman" w:hAnsi="Times New Roman" w:cs="Times New Roman"/>
              </w:rPr>
            </w:pPr>
            <w:r w:rsidRPr="00E966CB">
              <w:rPr>
                <w:rFonts w:ascii="Times New Roman" w:eastAsia="Times New Roman" w:hAnsi="Times New Roman" w:cs="Times New Roman"/>
              </w:rPr>
              <w:t>0.20</w:t>
            </w:r>
          </w:p>
        </w:tc>
        <w:tc>
          <w:tcPr>
            <w:tcW w:w="1519" w:type="dxa"/>
            <w:tcMar>
              <w:top w:w="113" w:type="dxa"/>
              <w:left w:w="113" w:type="dxa"/>
              <w:bottom w:w="113" w:type="dxa"/>
              <w:right w:w="113" w:type="dxa"/>
            </w:tcMar>
            <w:hideMark/>
          </w:tcPr>
          <w:p w14:paraId="79A739B4" w14:textId="77777777" w:rsidR="00DA4D3D" w:rsidRPr="00E966CB" w:rsidRDefault="00DA4D3D" w:rsidP="00B93B42">
            <w:pPr>
              <w:jc w:val="center"/>
              <w:rPr>
                <w:rFonts w:ascii="Times New Roman" w:eastAsia="Times New Roman" w:hAnsi="Times New Roman" w:cs="Times New Roman"/>
              </w:rPr>
            </w:pPr>
            <w:r w:rsidRPr="00E966CB">
              <w:rPr>
                <w:rFonts w:ascii="Times New Roman" w:eastAsia="Times New Roman" w:hAnsi="Times New Roman" w:cs="Times New Roman"/>
              </w:rPr>
              <w:t>0.05 – 0.34</w:t>
            </w:r>
          </w:p>
        </w:tc>
        <w:tc>
          <w:tcPr>
            <w:tcW w:w="780" w:type="dxa"/>
            <w:tcMar>
              <w:top w:w="113" w:type="dxa"/>
              <w:left w:w="113" w:type="dxa"/>
              <w:bottom w:w="113" w:type="dxa"/>
              <w:right w:w="113" w:type="dxa"/>
            </w:tcMar>
            <w:hideMark/>
          </w:tcPr>
          <w:p w14:paraId="1F5DB231" w14:textId="42A36F22" w:rsidR="00DA4D3D" w:rsidRPr="00E966CB" w:rsidRDefault="00DA4D3D" w:rsidP="00B93B42">
            <w:pPr>
              <w:jc w:val="center"/>
              <w:rPr>
                <w:rFonts w:ascii="Times New Roman" w:eastAsia="Times New Roman" w:hAnsi="Times New Roman" w:cs="Times New Roman"/>
              </w:rPr>
            </w:pPr>
            <w:r w:rsidRPr="00E966CB">
              <w:rPr>
                <w:rStyle w:val="Strong"/>
                <w:rFonts w:ascii="Times New Roman" w:eastAsia="Times New Roman" w:hAnsi="Times New Roman" w:cs="Times New Roman"/>
              </w:rPr>
              <w:t>.007</w:t>
            </w:r>
          </w:p>
        </w:tc>
      </w:tr>
      <w:tr w:rsidR="00DA4D3D" w14:paraId="0B16DF6A" w14:textId="77777777" w:rsidTr="11940E5F">
        <w:tc>
          <w:tcPr>
            <w:tcW w:w="4421" w:type="dxa"/>
            <w:tcMar>
              <w:top w:w="113" w:type="dxa"/>
              <w:left w:w="113" w:type="dxa"/>
              <w:bottom w:w="113" w:type="dxa"/>
              <w:right w:w="113" w:type="dxa"/>
            </w:tcMar>
            <w:hideMark/>
          </w:tcPr>
          <w:p w14:paraId="08E794D8" w14:textId="77777777" w:rsidR="00DA4D3D" w:rsidRPr="005C3062" w:rsidRDefault="00DA4D3D" w:rsidP="00B93B42">
            <w:pPr>
              <w:rPr>
                <w:rFonts w:ascii="Times New Roman" w:eastAsia="Times New Roman" w:hAnsi="Times New Roman" w:cs="Times New Roman"/>
              </w:rPr>
            </w:pPr>
            <w:r w:rsidRPr="005C3062">
              <w:rPr>
                <w:rFonts w:ascii="Times New Roman" w:eastAsia="Times New Roman" w:hAnsi="Times New Roman" w:cs="Times New Roman"/>
              </w:rPr>
              <w:t>Age group</w:t>
            </w:r>
            <w:r w:rsidRPr="005C3062">
              <w:rPr>
                <w:rFonts w:ascii="Times New Roman" w:hAnsi="Times New Roman" w:cs="Times New Roman"/>
                <w:vertAlign w:val="superscript"/>
              </w:rPr>
              <w:t>a</w:t>
            </w:r>
          </w:p>
        </w:tc>
        <w:tc>
          <w:tcPr>
            <w:tcW w:w="990" w:type="dxa"/>
            <w:tcMar>
              <w:top w:w="113" w:type="dxa"/>
              <w:left w:w="113" w:type="dxa"/>
              <w:bottom w:w="113" w:type="dxa"/>
              <w:right w:w="113" w:type="dxa"/>
            </w:tcMar>
            <w:hideMark/>
          </w:tcPr>
          <w:p w14:paraId="3745D831" w14:textId="77777777" w:rsidR="00DA4D3D" w:rsidRPr="00E966CB" w:rsidRDefault="00DA4D3D" w:rsidP="00B93B42">
            <w:pPr>
              <w:jc w:val="center"/>
              <w:rPr>
                <w:rFonts w:ascii="Times New Roman" w:eastAsia="Times New Roman" w:hAnsi="Times New Roman" w:cs="Times New Roman"/>
              </w:rPr>
            </w:pPr>
            <w:r w:rsidRPr="00E966CB">
              <w:rPr>
                <w:rFonts w:ascii="Times New Roman" w:eastAsia="Times New Roman" w:hAnsi="Times New Roman" w:cs="Times New Roman"/>
              </w:rPr>
              <w:t>-0.36</w:t>
            </w:r>
          </w:p>
        </w:tc>
        <w:tc>
          <w:tcPr>
            <w:tcW w:w="1519" w:type="dxa"/>
            <w:tcMar>
              <w:top w:w="113" w:type="dxa"/>
              <w:left w:w="113" w:type="dxa"/>
              <w:bottom w:w="113" w:type="dxa"/>
              <w:right w:w="113" w:type="dxa"/>
            </w:tcMar>
            <w:hideMark/>
          </w:tcPr>
          <w:p w14:paraId="0D83B2B6" w14:textId="77777777" w:rsidR="00DA4D3D" w:rsidRPr="00E966CB" w:rsidRDefault="00DA4D3D" w:rsidP="00B93B42">
            <w:pPr>
              <w:jc w:val="center"/>
              <w:rPr>
                <w:rFonts w:ascii="Times New Roman" w:eastAsia="Times New Roman" w:hAnsi="Times New Roman" w:cs="Times New Roman"/>
              </w:rPr>
            </w:pPr>
            <w:r w:rsidRPr="00E966CB">
              <w:rPr>
                <w:rFonts w:ascii="Times New Roman" w:eastAsia="Times New Roman" w:hAnsi="Times New Roman" w:cs="Times New Roman"/>
              </w:rPr>
              <w:t>-0.64 – -0.08</w:t>
            </w:r>
          </w:p>
        </w:tc>
        <w:tc>
          <w:tcPr>
            <w:tcW w:w="780" w:type="dxa"/>
            <w:tcMar>
              <w:top w:w="113" w:type="dxa"/>
              <w:left w:w="113" w:type="dxa"/>
              <w:bottom w:w="113" w:type="dxa"/>
              <w:right w:w="113" w:type="dxa"/>
            </w:tcMar>
            <w:hideMark/>
          </w:tcPr>
          <w:p w14:paraId="106B9A9B" w14:textId="12EB3D67" w:rsidR="00DA4D3D" w:rsidRPr="00E966CB" w:rsidRDefault="00DA4D3D" w:rsidP="00B93B42">
            <w:pPr>
              <w:jc w:val="center"/>
              <w:rPr>
                <w:rFonts w:ascii="Times New Roman" w:eastAsia="Times New Roman" w:hAnsi="Times New Roman" w:cs="Times New Roman"/>
              </w:rPr>
            </w:pPr>
            <w:r w:rsidRPr="00E966CB">
              <w:rPr>
                <w:rStyle w:val="Strong"/>
                <w:rFonts w:ascii="Times New Roman" w:eastAsia="Times New Roman" w:hAnsi="Times New Roman" w:cs="Times New Roman"/>
              </w:rPr>
              <w:t>.012</w:t>
            </w:r>
          </w:p>
        </w:tc>
      </w:tr>
      <w:tr w:rsidR="00DA4D3D" w14:paraId="277F6F8E" w14:textId="77777777" w:rsidTr="11940E5F">
        <w:tc>
          <w:tcPr>
            <w:tcW w:w="4421" w:type="dxa"/>
            <w:tcMar>
              <w:top w:w="113" w:type="dxa"/>
              <w:left w:w="113" w:type="dxa"/>
              <w:bottom w:w="113" w:type="dxa"/>
              <w:right w:w="113" w:type="dxa"/>
            </w:tcMar>
            <w:hideMark/>
          </w:tcPr>
          <w:p w14:paraId="07859457" w14:textId="77777777" w:rsidR="00DA4D3D" w:rsidRPr="005C3062" w:rsidRDefault="00DA4D3D" w:rsidP="00B93B42">
            <w:pPr>
              <w:rPr>
                <w:rFonts w:ascii="Times New Roman" w:eastAsia="Times New Roman" w:hAnsi="Times New Roman" w:cs="Times New Roman"/>
              </w:rPr>
            </w:pPr>
            <w:r w:rsidRPr="005C3062">
              <w:rPr>
                <w:rFonts w:ascii="Times New Roman" w:eastAsia="Times New Roman" w:hAnsi="Times New Roman" w:cs="Times New Roman"/>
              </w:rPr>
              <w:t>Post-induction valence change</w:t>
            </w:r>
          </w:p>
        </w:tc>
        <w:tc>
          <w:tcPr>
            <w:tcW w:w="990" w:type="dxa"/>
            <w:tcMar>
              <w:top w:w="113" w:type="dxa"/>
              <w:left w:w="113" w:type="dxa"/>
              <w:bottom w:w="113" w:type="dxa"/>
              <w:right w:w="113" w:type="dxa"/>
            </w:tcMar>
            <w:hideMark/>
          </w:tcPr>
          <w:p w14:paraId="2A98953D" w14:textId="77777777" w:rsidR="00DA4D3D" w:rsidRPr="00E966CB" w:rsidRDefault="00DA4D3D" w:rsidP="00B93B42">
            <w:pPr>
              <w:jc w:val="center"/>
              <w:rPr>
                <w:rFonts w:ascii="Times New Roman" w:eastAsia="Times New Roman" w:hAnsi="Times New Roman" w:cs="Times New Roman"/>
              </w:rPr>
            </w:pPr>
            <w:r w:rsidRPr="00E966CB">
              <w:rPr>
                <w:rFonts w:ascii="Times New Roman" w:eastAsia="Times New Roman" w:hAnsi="Times New Roman" w:cs="Times New Roman"/>
              </w:rPr>
              <w:t>0.18</w:t>
            </w:r>
          </w:p>
        </w:tc>
        <w:tc>
          <w:tcPr>
            <w:tcW w:w="1519" w:type="dxa"/>
            <w:tcMar>
              <w:top w:w="113" w:type="dxa"/>
              <w:left w:w="113" w:type="dxa"/>
              <w:bottom w:w="113" w:type="dxa"/>
              <w:right w:w="113" w:type="dxa"/>
            </w:tcMar>
            <w:hideMark/>
          </w:tcPr>
          <w:p w14:paraId="3AA21183" w14:textId="77777777" w:rsidR="00DA4D3D" w:rsidRPr="00E966CB" w:rsidRDefault="00DA4D3D" w:rsidP="00B93B42">
            <w:pPr>
              <w:jc w:val="center"/>
              <w:rPr>
                <w:rFonts w:ascii="Times New Roman" w:eastAsia="Times New Roman" w:hAnsi="Times New Roman" w:cs="Times New Roman"/>
              </w:rPr>
            </w:pPr>
            <w:r w:rsidRPr="00E966CB">
              <w:rPr>
                <w:rFonts w:ascii="Times New Roman" w:eastAsia="Times New Roman" w:hAnsi="Times New Roman" w:cs="Times New Roman"/>
              </w:rPr>
              <w:t>0.05 – 0.32</w:t>
            </w:r>
          </w:p>
        </w:tc>
        <w:tc>
          <w:tcPr>
            <w:tcW w:w="780" w:type="dxa"/>
            <w:tcMar>
              <w:top w:w="113" w:type="dxa"/>
              <w:left w:w="113" w:type="dxa"/>
              <w:bottom w:w="113" w:type="dxa"/>
              <w:right w:w="113" w:type="dxa"/>
            </w:tcMar>
            <w:hideMark/>
          </w:tcPr>
          <w:p w14:paraId="7686ABF3" w14:textId="659F47EC" w:rsidR="00DA4D3D" w:rsidRPr="00E966CB" w:rsidRDefault="00DA4D3D" w:rsidP="00B93B42">
            <w:pPr>
              <w:jc w:val="center"/>
              <w:rPr>
                <w:rFonts w:ascii="Times New Roman" w:eastAsia="Times New Roman" w:hAnsi="Times New Roman" w:cs="Times New Roman"/>
              </w:rPr>
            </w:pPr>
            <w:r w:rsidRPr="00E966CB">
              <w:rPr>
                <w:rStyle w:val="Strong"/>
                <w:rFonts w:ascii="Times New Roman" w:eastAsia="Times New Roman" w:hAnsi="Times New Roman" w:cs="Times New Roman"/>
              </w:rPr>
              <w:t>.008</w:t>
            </w:r>
          </w:p>
        </w:tc>
      </w:tr>
      <w:tr w:rsidR="00DA4D3D" w14:paraId="706BD97C" w14:textId="77777777" w:rsidTr="11940E5F">
        <w:tc>
          <w:tcPr>
            <w:tcW w:w="4421" w:type="dxa"/>
            <w:tcMar>
              <w:top w:w="113" w:type="dxa"/>
              <w:left w:w="113" w:type="dxa"/>
              <w:bottom w:w="113" w:type="dxa"/>
              <w:right w:w="113" w:type="dxa"/>
            </w:tcMar>
            <w:hideMark/>
          </w:tcPr>
          <w:p w14:paraId="5EE7722D" w14:textId="77777777" w:rsidR="00DA4D3D" w:rsidRPr="005C3062" w:rsidRDefault="00DA4D3D" w:rsidP="00B93B42">
            <w:pPr>
              <w:rPr>
                <w:rFonts w:ascii="Times New Roman" w:eastAsia="Times New Roman" w:hAnsi="Times New Roman" w:cs="Times New Roman"/>
              </w:rPr>
            </w:pPr>
            <w:r w:rsidRPr="005C3062">
              <w:rPr>
                <w:rFonts w:ascii="Times New Roman" w:hAnsi="Times New Roman" w:cs="Times New Roman"/>
              </w:rPr>
              <w:t xml:space="preserve">Post-task valence change× Age group </w:t>
            </w:r>
          </w:p>
        </w:tc>
        <w:tc>
          <w:tcPr>
            <w:tcW w:w="990" w:type="dxa"/>
            <w:tcMar>
              <w:top w:w="113" w:type="dxa"/>
              <w:left w:w="113" w:type="dxa"/>
              <w:bottom w:w="113" w:type="dxa"/>
              <w:right w:w="113" w:type="dxa"/>
            </w:tcMar>
            <w:hideMark/>
          </w:tcPr>
          <w:p w14:paraId="70140F26" w14:textId="77777777" w:rsidR="00DA4D3D" w:rsidRPr="00E966CB" w:rsidRDefault="00DA4D3D" w:rsidP="00B93B42">
            <w:pPr>
              <w:jc w:val="center"/>
              <w:rPr>
                <w:rFonts w:ascii="Times New Roman" w:eastAsia="Times New Roman" w:hAnsi="Times New Roman" w:cs="Times New Roman"/>
              </w:rPr>
            </w:pPr>
            <w:r w:rsidRPr="00E966CB">
              <w:rPr>
                <w:rFonts w:ascii="Times New Roman" w:eastAsia="Times New Roman" w:hAnsi="Times New Roman" w:cs="Times New Roman"/>
              </w:rPr>
              <w:t>-0.09</w:t>
            </w:r>
          </w:p>
        </w:tc>
        <w:tc>
          <w:tcPr>
            <w:tcW w:w="1519" w:type="dxa"/>
            <w:tcMar>
              <w:top w:w="113" w:type="dxa"/>
              <w:left w:w="113" w:type="dxa"/>
              <w:bottom w:w="113" w:type="dxa"/>
              <w:right w:w="113" w:type="dxa"/>
            </w:tcMar>
            <w:hideMark/>
          </w:tcPr>
          <w:p w14:paraId="4C9606BC" w14:textId="77777777" w:rsidR="00DA4D3D" w:rsidRPr="00E966CB" w:rsidRDefault="00DA4D3D" w:rsidP="00B93B42">
            <w:pPr>
              <w:jc w:val="center"/>
              <w:rPr>
                <w:rFonts w:ascii="Times New Roman" w:eastAsia="Times New Roman" w:hAnsi="Times New Roman" w:cs="Times New Roman"/>
              </w:rPr>
            </w:pPr>
            <w:r w:rsidRPr="00E966CB">
              <w:rPr>
                <w:rFonts w:ascii="Times New Roman" w:eastAsia="Times New Roman" w:hAnsi="Times New Roman" w:cs="Times New Roman"/>
              </w:rPr>
              <w:t>-0.36 – 0.19</w:t>
            </w:r>
          </w:p>
        </w:tc>
        <w:tc>
          <w:tcPr>
            <w:tcW w:w="780" w:type="dxa"/>
            <w:tcMar>
              <w:top w:w="113" w:type="dxa"/>
              <w:left w:w="113" w:type="dxa"/>
              <w:bottom w:w="113" w:type="dxa"/>
              <w:right w:w="113" w:type="dxa"/>
            </w:tcMar>
            <w:hideMark/>
          </w:tcPr>
          <w:p w14:paraId="328D43B9" w14:textId="2A9708B8" w:rsidR="00DA4D3D" w:rsidRPr="00E966CB" w:rsidRDefault="00DA4D3D" w:rsidP="00B93B42">
            <w:pPr>
              <w:jc w:val="center"/>
              <w:rPr>
                <w:rFonts w:ascii="Times New Roman" w:eastAsia="Times New Roman" w:hAnsi="Times New Roman" w:cs="Times New Roman"/>
              </w:rPr>
            </w:pPr>
            <w:r w:rsidRPr="00E966CB">
              <w:rPr>
                <w:rFonts w:ascii="Times New Roman" w:eastAsia="Times New Roman" w:hAnsi="Times New Roman" w:cs="Times New Roman"/>
              </w:rPr>
              <w:t>.541</w:t>
            </w:r>
          </w:p>
        </w:tc>
      </w:tr>
      <w:tr w:rsidR="00DA4D3D" w14:paraId="429A49D4" w14:textId="77777777" w:rsidTr="11940E5F">
        <w:tc>
          <w:tcPr>
            <w:tcW w:w="4421" w:type="dxa"/>
            <w:tcMar>
              <w:top w:w="113" w:type="dxa"/>
              <w:left w:w="113" w:type="dxa"/>
              <w:bottom w:w="113" w:type="dxa"/>
              <w:right w:w="113" w:type="dxa"/>
            </w:tcMar>
            <w:hideMark/>
          </w:tcPr>
          <w:p w14:paraId="74835C9C" w14:textId="77777777" w:rsidR="00DA4D3D" w:rsidRPr="005C3062" w:rsidRDefault="00DA4D3D" w:rsidP="00B93B42">
            <w:pPr>
              <w:rPr>
                <w:rFonts w:ascii="Times New Roman" w:eastAsia="Times New Roman" w:hAnsi="Times New Roman" w:cs="Times New Roman"/>
              </w:rPr>
            </w:pPr>
            <w:r w:rsidRPr="005C3062">
              <w:rPr>
                <w:rFonts w:ascii="Times New Roman" w:hAnsi="Times New Roman" w:cs="Times New Roman"/>
              </w:rPr>
              <w:t xml:space="preserve">Post-induction valence change × Age group </w:t>
            </w:r>
          </w:p>
        </w:tc>
        <w:tc>
          <w:tcPr>
            <w:tcW w:w="990" w:type="dxa"/>
            <w:tcMar>
              <w:top w:w="113" w:type="dxa"/>
              <w:left w:w="113" w:type="dxa"/>
              <w:bottom w:w="113" w:type="dxa"/>
              <w:right w:w="113" w:type="dxa"/>
            </w:tcMar>
            <w:hideMark/>
          </w:tcPr>
          <w:p w14:paraId="6E84C288" w14:textId="77777777" w:rsidR="00DA4D3D" w:rsidRPr="00E966CB" w:rsidRDefault="00DA4D3D" w:rsidP="00B93B42">
            <w:pPr>
              <w:jc w:val="center"/>
              <w:rPr>
                <w:rFonts w:ascii="Times New Roman" w:eastAsia="Times New Roman" w:hAnsi="Times New Roman" w:cs="Times New Roman"/>
              </w:rPr>
            </w:pPr>
            <w:r w:rsidRPr="00E966CB">
              <w:rPr>
                <w:rFonts w:ascii="Times New Roman" w:eastAsia="Times New Roman" w:hAnsi="Times New Roman" w:cs="Times New Roman"/>
              </w:rPr>
              <w:t>0.02</w:t>
            </w:r>
          </w:p>
        </w:tc>
        <w:tc>
          <w:tcPr>
            <w:tcW w:w="1519" w:type="dxa"/>
            <w:tcMar>
              <w:top w:w="113" w:type="dxa"/>
              <w:left w:w="113" w:type="dxa"/>
              <w:bottom w:w="113" w:type="dxa"/>
              <w:right w:w="113" w:type="dxa"/>
            </w:tcMar>
            <w:hideMark/>
          </w:tcPr>
          <w:p w14:paraId="7627D0F7" w14:textId="77777777" w:rsidR="00DA4D3D" w:rsidRPr="00E966CB" w:rsidRDefault="00DA4D3D" w:rsidP="00B93B42">
            <w:pPr>
              <w:jc w:val="center"/>
              <w:rPr>
                <w:rFonts w:ascii="Times New Roman" w:eastAsia="Times New Roman" w:hAnsi="Times New Roman" w:cs="Times New Roman"/>
              </w:rPr>
            </w:pPr>
            <w:r w:rsidRPr="00E966CB">
              <w:rPr>
                <w:rFonts w:ascii="Times New Roman" w:eastAsia="Times New Roman" w:hAnsi="Times New Roman" w:cs="Times New Roman"/>
              </w:rPr>
              <w:t>-0.25 – 0.29</w:t>
            </w:r>
          </w:p>
        </w:tc>
        <w:tc>
          <w:tcPr>
            <w:tcW w:w="780" w:type="dxa"/>
            <w:tcMar>
              <w:top w:w="113" w:type="dxa"/>
              <w:left w:w="113" w:type="dxa"/>
              <w:bottom w:w="113" w:type="dxa"/>
              <w:right w:w="113" w:type="dxa"/>
            </w:tcMar>
            <w:hideMark/>
          </w:tcPr>
          <w:p w14:paraId="708893C8" w14:textId="7F364877" w:rsidR="00DA4D3D" w:rsidRPr="00E966CB" w:rsidRDefault="00DA4D3D" w:rsidP="00B93B42">
            <w:pPr>
              <w:jc w:val="center"/>
              <w:rPr>
                <w:rFonts w:ascii="Times New Roman" w:eastAsia="Times New Roman" w:hAnsi="Times New Roman" w:cs="Times New Roman"/>
              </w:rPr>
            </w:pPr>
            <w:r w:rsidRPr="00E966CB">
              <w:rPr>
                <w:rFonts w:ascii="Times New Roman" w:eastAsia="Times New Roman" w:hAnsi="Times New Roman" w:cs="Times New Roman"/>
              </w:rPr>
              <w:t>.895</w:t>
            </w:r>
          </w:p>
        </w:tc>
      </w:tr>
      <w:tr w:rsidR="00DA4D3D" w14:paraId="461880A0" w14:textId="77777777" w:rsidTr="11940E5F">
        <w:tc>
          <w:tcPr>
            <w:tcW w:w="7710" w:type="dxa"/>
            <w:gridSpan w:val="4"/>
            <w:tcMar>
              <w:top w:w="192" w:type="dxa"/>
              <w:left w:w="15" w:type="dxa"/>
              <w:bottom w:w="15" w:type="dxa"/>
              <w:right w:w="15" w:type="dxa"/>
            </w:tcMar>
            <w:vAlign w:val="center"/>
            <w:hideMark/>
          </w:tcPr>
          <w:p w14:paraId="340F32B1" w14:textId="77777777" w:rsidR="00DA4D3D" w:rsidRPr="005C3062" w:rsidRDefault="00DA4D3D" w:rsidP="00B93B42">
            <w:pPr>
              <w:rPr>
                <w:rFonts w:ascii="Times New Roman" w:eastAsia="Times New Roman" w:hAnsi="Times New Roman" w:cs="Times New Roman"/>
                <w:b/>
                <w:bCs/>
              </w:rPr>
            </w:pPr>
            <w:r w:rsidRPr="005C3062">
              <w:rPr>
                <w:rFonts w:ascii="Times New Roman" w:eastAsia="Times New Roman" w:hAnsi="Times New Roman" w:cs="Times New Roman"/>
                <w:b/>
                <w:bCs/>
              </w:rPr>
              <w:t>Random Effects</w:t>
            </w:r>
          </w:p>
        </w:tc>
      </w:tr>
      <w:tr w:rsidR="00DA4D3D" w14:paraId="4964448D" w14:textId="77777777" w:rsidTr="11940E5F">
        <w:tc>
          <w:tcPr>
            <w:tcW w:w="4421" w:type="dxa"/>
            <w:tcMar>
              <w:top w:w="57" w:type="dxa"/>
              <w:left w:w="113" w:type="dxa"/>
              <w:bottom w:w="57" w:type="dxa"/>
              <w:right w:w="113" w:type="dxa"/>
            </w:tcMar>
            <w:hideMark/>
          </w:tcPr>
          <w:p w14:paraId="350B492D" w14:textId="77777777" w:rsidR="00DA4D3D" w:rsidRPr="005C3062" w:rsidRDefault="00DA4D3D" w:rsidP="00B93B42">
            <w:pPr>
              <w:rPr>
                <w:rFonts w:ascii="Times New Roman" w:eastAsia="Times New Roman" w:hAnsi="Times New Roman" w:cs="Times New Roman"/>
              </w:rPr>
            </w:pPr>
            <w:r w:rsidRPr="005C3062">
              <w:rPr>
                <w:rFonts w:ascii="Times New Roman" w:eastAsia="Times New Roman" w:hAnsi="Times New Roman" w:cs="Times New Roman"/>
              </w:rPr>
              <w:t>σ</w:t>
            </w:r>
            <w:r w:rsidRPr="005C3062">
              <w:rPr>
                <w:rFonts w:ascii="Times New Roman" w:eastAsia="Times New Roman" w:hAnsi="Times New Roman" w:cs="Times New Roman"/>
                <w:vertAlign w:val="superscript"/>
              </w:rPr>
              <w:t>2</w:t>
            </w:r>
          </w:p>
        </w:tc>
        <w:tc>
          <w:tcPr>
            <w:tcW w:w="3289" w:type="dxa"/>
            <w:gridSpan w:val="3"/>
            <w:tcMar>
              <w:top w:w="57" w:type="dxa"/>
              <w:left w:w="113" w:type="dxa"/>
              <w:bottom w:w="57" w:type="dxa"/>
              <w:right w:w="113" w:type="dxa"/>
            </w:tcMar>
            <w:hideMark/>
          </w:tcPr>
          <w:p w14:paraId="0D030F07" w14:textId="77777777" w:rsidR="00DA4D3D" w:rsidRPr="005C3062" w:rsidRDefault="00DA4D3D" w:rsidP="00B93B42">
            <w:pPr>
              <w:rPr>
                <w:rFonts w:ascii="Times New Roman" w:eastAsia="Times New Roman" w:hAnsi="Times New Roman" w:cs="Times New Roman"/>
              </w:rPr>
            </w:pPr>
            <w:r w:rsidRPr="005C3062">
              <w:rPr>
                <w:rFonts w:ascii="Times New Roman" w:eastAsia="Times New Roman" w:hAnsi="Times New Roman" w:cs="Times New Roman"/>
              </w:rPr>
              <w:t>0.57</w:t>
            </w:r>
          </w:p>
        </w:tc>
      </w:tr>
      <w:tr w:rsidR="00DA4D3D" w14:paraId="59DE7225" w14:textId="77777777" w:rsidTr="11940E5F">
        <w:tc>
          <w:tcPr>
            <w:tcW w:w="4421" w:type="dxa"/>
            <w:tcMar>
              <w:top w:w="57" w:type="dxa"/>
              <w:left w:w="113" w:type="dxa"/>
              <w:bottom w:w="57" w:type="dxa"/>
              <w:right w:w="113" w:type="dxa"/>
            </w:tcMar>
            <w:hideMark/>
          </w:tcPr>
          <w:p w14:paraId="26A6BA3A" w14:textId="77777777" w:rsidR="00DA4D3D" w:rsidRPr="005C3062" w:rsidRDefault="00DA4D3D" w:rsidP="00B93B42">
            <w:pPr>
              <w:rPr>
                <w:rFonts w:ascii="Times New Roman" w:eastAsia="Times New Roman" w:hAnsi="Times New Roman" w:cs="Times New Roman"/>
              </w:rPr>
            </w:pPr>
            <w:r w:rsidRPr="005C3062">
              <w:rPr>
                <w:rFonts w:ascii="Times New Roman" w:eastAsia="Times New Roman" w:hAnsi="Times New Roman" w:cs="Times New Roman"/>
              </w:rPr>
              <w:t>τ</w:t>
            </w:r>
            <w:r w:rsidRPr="005C3062">
              <w:rPr>
                <w:rFonts w:ascii="Times New Roman" w:eastAsia="Times New Roman" w:hAnsi="Times New Roman" w:cs="Times New Roman"/>
                <w:vertAlign w:val="subscript"/>
              </w:rPr>
              <w:t>00</w:t>
            </w:r>
            <w:r w:rsidRPr="005C3062">
              <w:rPr>
                <w:rFonts w:ascii="Times New Roman" w:eastAsia="Times New Roman" w:hAnsi="Times New Roman" w:cs="Times New Roman"/>
              </w:rPr>
              <w:t xml:space="preserve"> </w:t>
            </w:r>
            <w:r w:rsidRPr="005C3062">
              <w:rPr>
                <w:rFonts w:ascii="Times New Roman" w:eastAsia="Times New Roman" w:hAnsi="Times New Roman" w:cs="Times New Roman"/>
                <w:vertAlign w:val="subscript"/>
              </w:rPr>
              <w:t>participant</w:t>
            </w:r>
          </w:p>
        </w:tc>
        <w:tc>
          <w:tcPr>
            <w:tcW w:w="3289" w:type="dxa"/>
            <w:gridSpan w:val="3"/>
            <w:tcMar>
              <w:top w:w="57" w:type="dxa"/>
              <w:left w:w="113" w:type="dxa"/>
              <w:bottom w:w="57" w:type="dxa"/>
              <w:right w:w="113" w:type="dxa"/>
            </w:tcMar>
            <w:hideMark/>
          </w:tcPr>
          <w:p w14:paraId="65431736" w14:textId="77777777" w:rsidR="00DA4D3D" w:rsidRPr="005C3062" w:rsidRDefault="00DA4D3D" w:rsidP="00B93B42">
            <w:pPr>
              <w:rPr>
                <w:rFonts w:ascii="Times New Roman" w:eastAsia="Times New Roman" w:hAnsi="Times New Roman" w:cs="Times New Roman"/>
              </w:rPr>
            </w:pPr>
            <w:r w:rsidRPr="005C3062">
              <w:rPr>
                <w:rFonts w:ascii="Times New Roman" w:eastAsia="Times New Roman" w:hAnsi="Times New Roman" w:cs="Times New Roman"/>
              </w:rPr>
              <w:t>0.52</w:t>
            </w:r>
          </w:p>
        </w:tc>
      </w:tr>
      <w:tr w:rsidR="00DA4D3D" w14:paraId="3EA0B7E1" w14:textId="77777777" w:rsidTr="11940E5F">
        <w:tc>
          <w:tcPr>
            <w:tcW w:w="4421" w:type="dxa"/>
            <w:tcMar>
              <w:top w:w="57" w:type="dxa"/>
              <w:left w:w="113" w:type="dxa"/>
              <w:bottom w:w="57" w:type="dxa"/>
              <w:right w:w="113" w:type="dxa"/>
            </w:tcMar>
            <w:hideMark/>
          </w:tcPr>
          <w:p w14:paraId="45CDD520" w14:textId="77777777" w:rsidR="00DA4D3D" w:rsidRPr="005C3062" w:rsidRDefault="00DA4D3D" w:rsidP="00B93B42">
            <w:pPr>
              <w:rPr>
                <w:rFonts w:ascii="Times New Roman" w:eastAsia="Times New Roman" w:hAnsi="Times New Roman" w:cs="Times New Roman"/>
              </w:rPr>
            </w:pPr>
            <w:r w:rsidRPr="005C3062">
              <w:rPr>
                <w:rFonts w:ascii="Times New Roman" w:eastAsia="Times New Roman" w:hAnsi="Times New Roman" w:cs="Times New Roman"/>
              </w:rPr>
              <w:t>ICC</w:t>
            </w:r>
          </w:p>
        </w:tc>
        <w:tc>
          <w:tcPr>
            <w:tcW w:w="3289" w:type="dxa"/>
            <w:gridSpan w:val="3"/>
            <w:tcMar>
              <w:top w:w="57" w:type="dxa"/>
              <w:left w:w="113" w:type="dxa"/>
              <w:bottom w:w="57" w:type="dxa"/>
              <w:right w:w="113" w:type="dxa"/>
            </w:tcMar>
            <w:hideMark/>
          </w:tcPr>
          <w:p w14:paraId="047604BF" w14:textId="77777777" w:rsidR="00DA4D3D" w:rsidRPr="005C3062" w:rsidRDefault="00DA4D3D" w:rsidP="00B93B42">
            <w:pPr>
              <w:rPr>
                <w:rFonts w:ascii="Times New Roman" w:eastAsia="Times New Roman" w:hAnsi="Times New Roman" w:cs="Times New Roman"/>
              </w:rPr>
            </w:pPr>
            <w:r w:rsidRPr="005C3062">
              <w:rPr>
                <w:rFonts w:ascii="Times New Roman" w:eastAsia="Times New Roman" w:hAnsi="Times New Roman" w:cs="Times New Roman"/>
              </w:rPr>
              <w:t>0.48</w:t>
            </w:r>
          </w:p>
        </w:tc>
      </w:tr>
      <w:tr w:rsidR="00DA4D3D" w14:paraId="5B361D5D" w14:textId="77777777" w:rsidTr="11940E5F">
        <w:tc>
          <w:tcPr>
            <w:tcW w:w="4421" w:type="dxa"/>
            <w:tcMar>
              <w:top w:w="57" w:type="dxa"/>
              <w:left w:w="113" w:type="dxa"/>
              <w:bottom w:w="57" w:type="dxa"/>
              <w:right w:w="113" w:type="dxa"/>
            </w:tcMar>
            <w:hideMark/>
          </w:tcPr>
          <w:p w14:paraId="36BAF7D3" w14:textId="77777777" w:rsidR="00DA4D3D" w:rsidRPr="005C3062" w:rsidRDefault="00DA4D3D" w:rsidP="00B93B42">
            <w:pPr>
              <w:rPr>
                <w:rFonts w:ascii="Times New Roman" w:eastAsia="Times New Roman" w:hAnsi="Times New Roman" w:cs="Times New Roman"/>
              </w:rPr>
            </w:pPr>
            <w:r w:rsidRPr="005C3062">
              <w:rPr>
                <w:rFonts w:ascii="Times New Roman" w:eastAsia="Times New Roman" w:hAnsi="Times New Roman" w:cs="Times New Roman"/>
              </w:rPr>
              <w:t xml:space="preserve">N </w:t>
            </w:r>
            <w:r w:rsidRPr="005C3062">
              <w:rPr>
                <w:rFonts w:ascii="Times New Roman" w:eastAsia="Times New Roman" w:hAnsi="Times New Roman" w:cs="Times New Roman"/>
                <w:vertAlign w:val="subscript"/>
              </w:rPr>
              <w:t>participant</w:t>
            </w:r>
          </w:p>
        </w:tc>
        <w:tc>
          <w:tcPr>
            <w:tcW w:w="3289" w:type="dxa"/>
            <w:gridSpan w:val="3"/>
            <w:tcMar>
              <w:top w:w="57" w:type="dxa"/>
              <w:left w:w="113" w:type="dxa"/>
              <w:bottom w:w="57" w:type="dxa"/>
              <w:right w:w="113" w:type="dxa"/>
            </w:tcMar>
            <w:hideMark/>
          </w:tcPr>
          <w:p w14:paraId="3DC21F43" w14:textId="77777777" w:rsidR="00DA4D3D" w:rsidRPr="005C3062" w:rsidRDefault="00DA4D3D" w:rsidP="00B93B42">
            <w:pPr>
              <w:rPr>
                <w:rFonts w:ascii="Times New Roman" w:eastAsia="Times New Roman" w:hAnsi="Times New Roman" w:cs="Times New Roman"/>
              </w:rPr>
            </w:pPr>
            <w:r w:rsidRPr="005C3062">
              <w:rPr>
                <w:rFonts w:ascii="Times New Roman" w:eastAsia="Times New Roman" w:hAnsi="Times New Roman" w:cs="Times New Roman"/>
              </w:rPr>
              <w:t>117</w:t>
            </w:r>
          </w:p>
        </w:tc>
      </w:tr>
      <w:tr w:rsidR="00DA4D3D" w14:paraId="2FB4E4F0" w14:textId="77777777" w:rsidTr="11940E5F">
        <w:tc>
          <w:tcPr>
            <w:tcW w:w="4421" w:type="dxa"/>
            <w:tcBorders>
              <w:top w:val="single" w:sz="6" w:space="0" w:color="auto"/>
            </w:tcBorders>
            <w:tcMar>
              <w:top w:w="57" w:type="dxa"/>
              <w:left w:w="113" w:type="dxa"/>
              <w:bottom w:w="57" w:type="dxa"/>
              <w:right w:w="113" w:type="dxa"/>
            </w:tcMar>
            <w:hideMark/>
          </w:tcPr>
          <w:p w14:paraId="46115253" w14:textId="77777777" w:rsidR="00DA4D3D" w:rsidRPr="005C3062" w:rsidRDefault="00DA4D3D" w:rsidP="00B93B42">
            <w:pPr>
              <w:rPr>
                <w:rFonts w:ascii="Times New Roman" w:eastAsia="Times New Roman" w:hAnsi="Times New Roman" w:cs="Times New Roman"/>
              </w:rPr>
            </w:pPr>
            <w:r w:rsidRPr="005C3062">
              <w:rPr>
                <w:rFonts w:ascii="Times New Roman" w:eastAsia="Times New Roman" w:hAnsi="Times New Roman" w:cs="Times New Roman"/>
              </w:rPr>
              <w:t>Observations</w:t>
            </w:r>
          </w:p>
        </w:tc>
        <w:tc>
          <w:tcPr>
            <w:tcW w:w="3289" w:type="dxa"/>
            <w:gridSpan w:val="3"/>
            <w:tcBorders>
              <w:top w:val="single" w:sz="6" w:space="0" w:color="auto"/>
            </w:tcBorders>
            <w:tcMar>
              <w:top w:w="57" w:type="dxa"/>
              <w:left w:w="113" w:type="dxa"/>
              <w:bottom w:w="57" w:type="dxa"/>
              <w:right w:w="113" w:type="dxa"/>
            </w:tcMar>
            <w:hideMark/>
          </w:tcPr>
          <w:p w14:paraId="21901651" w14:textId="77777777" w:rsidR="00DA4D3D" w:rsidRPr="005C3062" w:rsidRDefault="00DA4D3D" w:rsidP="00B93B42">
            <w:pPr>
              <w:rPr>
                <w:rFonts w:ascii="Times New Roman" w:eastAsia="Times New Roman" w:hAnsi="Times New Roman" w:cs="Times New Roman"/>
              </w:rPr>
            </w:pPr>
            <w:r w:rsidRPr="005C3062">
              <w:rPr>
                <w:rFonts w:ascii="Times New Roman" w:eastAsia="Times New Roman" w:hAnsi="Times New Roman" w:cs="Times New Roman"/>
              </w:rPr>
              <w:t>1034</w:t>
            </w:r>
          </w:p>
        </w:tc>
      </w:tr>
      <w:tr w:rsidR="00DA4D3D" w14:paraId="1B39E782" w14:textId="77777777" w:rsidTr="11940E5F">
        <w:tc>
          <w:tcPr>
            <w:tcW w:w="4421" w:type="dxa"/>
            <w:tcBorders>
              <w:bottom w:val="single" w:sz="4" w:space="0" w:color="auto"/>
            </w:tcBorders>
            <w:tcMar>
              <w:top w:w="57" w:type="dxa"/>
              <w:left w:w="113" w:type="dxa"/>
              <w:bottom w:w="57" w:type="dxa"/>
              <w:right w:w="113" w:type="dxa"/>
            </w:tcMar>
            <w:hideMark/>
          </w:tcPr>
          <w:p w14:paraId="49BF97EA" w14:textId="77777777" w:rsidR="00DA4D3D" w:rsidRPr="005C3062" w:rsidRDefault="00DA4D3D" w:rsidP="00B93B42">
            <w:pPr>
              <w:rPr>
                <w:rFonts w:ascii="Times New Roman" w:eastAsia="Times New Roman" w:hAnsi="Times New Roman" w:cs="Times New Roman"/>
              </w:rPr>
            </w:pPr>
            <w:r w:rsidRPr="005C3062">
              <w:rPr>
                <w:rFonts w:ascii="Times New Roman" w:eastAsia="Times New Roman" w:hAnsi="Times New Roman" w:cs="Times New Roman"/>
              </w:rPr>
              <w:t>Marginal R</w:t>
            </w:r>
            <w:r w:rsidRPr="005C3062">
              <w:rPr>
                <w:rFonts w:ascii="Times New Roman" w:eastAsia="Times New Roman" w:hAnsi="Times New Roman" w:cs="Times New Roman"/>
                <w:vertAlign w:val="superscript"/>
              </w:rPr>
              <w:t>2</w:t>
            </w:r>
            <w:r w:rsidRPr="005C3062">
              <w:rPr>
                <w:rFonts w:ascii="Times New Roman" w:eastAsia="Times New Roman" w:hAnsi="Times New Roman" w:cs="Times New Roman"/>
              </w:rPr>
              <w:t xml:space="preserve"> / Conditional R</w:t>
            </w:r>
            <w:r w:rsidRPr="005C3062">
              <w:rPr>
                <w:rFonts w:ascii="Times New Roman" w:eastAsia="Times New Roman" w:hAnsi="Times New Roman" w:cs="Times New Roman"/>
                <w:vertAlign w:val="superscript"/>
              </w:rPr>
              <w:t>2</w:t>
            </w:r>
          </w:p>
        </w:tc>
        <w:tc>
          <w:tcPr>
            <w:tcW w:w="3289" w:type="dxa"/>
            <w:gridSpan w:val="3"/>
            <w:tcBorders>
              <w:bottom w:val="single" w:sz="4" w:space="0" w:color="auto"/>
            </w:tcBorders>
            <w:tcMar>
              <w:top w:w="57" w:type="dxa"/>
              <w:left w:w="113" w:type="dxa"/>
              <w:bottom w:w="57" w:type="dxa"/>
              <w:right w:w="113" w:type="dxa"/>
            </w:tcMar>
            <w:hideMark/>
          </w:tcPr>
          <w:p w14:paraId="5633C5D9" w14:textId="77777777" w:rsidR="00DA4D3D" w:rsidRPr="005C3062" w:rsidRDefault="00DA4D3D" w:rsidP="00B93B42">
            <w:pPr>
              <w:rPr>
                <w:rFonts w:ascii="Times New Roman" w:eastAsia="Times New Roman" w:hAnsi="Times New Roman" w:cs="Times New Roman"/>
              </w:rPr>
            </w:pPr>
            <w:r w:rsidRPr="005C3062">
              <w:rPr>
                <w:rFonts w:ascii="Times New Roman" w:eastAsia="Times New Roman" w:hAnsi="Times New Roman" w:cs="Times New Roman"/>
              </w:rPr>
              <w:t>0.055 / 0.509</w:t>
            </w:r>
          </w:p>
        </w:tc>
      </w:tr>
    </w:tbl>
    <w:p w14:paraId="17731941" w14:textId="77777777" w:rsidR="00DA4D3D" w:rsidRPr="005C3062" w:rsidRDefault="00DA4D3D" w:rsidP="00DA4D3D">
      <w:pPr>
        <w:spacing w:line="240" w:lineRule="auto"/>
        <w:ind w:left="142" w:right="1668"/>
        <w:rPr>
          <w:rFonts w:ascii="Times New Roman" w:hAnsi="Times New Roman" w:cs="Times New Roman"/>
        </w:rPr>
      </w:pPr>
      <w:r w:rsidRPr="005C3062">
        <w:rPr>
          <w:rFonts w:ascii="Times New Roman" w:hAnsi="Times New Roman" w:cs="Times New Roman"/>
          <w:vertAlign w:val="superscript"/>
        </w:rPr>
        <w:t>a</w:t>
      </w:r>
      <w:r w:rsidRPr="005C3062">
        <w:rPr>
          <w:rFonts w:ascii="Times New Roman" w:hAnsi="Times New Roman" w:cs="Times New Roman"/>
        </w:rPr>
        <w:t xml:space="preserve">Age group was contrast coded, with 0.5 corresponding to older adults and -0.5 corresponding to young adults. </w:t>
      </w:r>
    </w:p>
    <w:p w14:paraId="1A07B70C" w14:textId="70E98326" w:rsidR="00B566C4" w:rsidRDefault="00B566C4">
      <w:pPr>
        <w:rPr>
          <w:rFonts w:ascii="Times New Roman" w:hAnsi="Times New Roman" w:cs="Times New Roman"/>
        </w:rPr>
      </w:pPr>
      <w:r>
        <w:rPr>
          <w:rFonts w:ascii="Times New Roman" w:hAnsi="Times New Roman" w:cs="Times New Roman"/>
        </w:rPr>
        <w:br w:type="page"/>
      </w:r>
    </w:p>
    <w:p w14:paraId="3AB2BA08" w14:textId="147A7409" w:rsidR="007C38A5" w:rsidRPr="007C38A5" w:rsidRDefault="007C38A5">
      <w:pPr>
        <w:rPr>
          <w:rFonts w:ascii="Times New Roman" w:hAnsi="Times New Roman" w:cs="Times New Roman"/>
          <w:b/>
          <w:bCs/>
        </w:rPr>
      </w:pPr>
      <w:r w:rsidRPr="007C38A5">
        <w:rPr>
          <w:rFonts w:ascii="Times New Roman" w:hAnsi="Times New Roman" w:cs="Times New Roman"/>
          <w:b/>
          <w:bCs/>
        </w:rPr>
        <w:lastRenderedPageBreak/>
        <w:t>Emotional characteristics of the stimuli</w:t>
      </w:r>
    </w:p>
    <w:p w14:paraId="49593813" w14:textId="228CDF16" w:rsidR="00061055" w:rsidRPr="003908D4" w:rsidRDefault="00825AD4">
      <w:pPr>
        <w:rPr>
          <w:rFonts w:ascii="Times New Roman" w:hAnsi="Times New Roman" w:cs="Times New Roman"/>
        </w:rPr>
      </w:pPr>
      <w:r>
        <w:rPr>
          <w:rFonts w:ascii="Times New Roman" w:hAnsi="Times New Roman" w:cs="Times New Roman"/>
        </w:rPr>
        <w:t xml:space="preserve">A summary of the emotional characteristics of the prospective memory cue words and ongoing task words is </w:t>
      </w:r>
      <w:r w:rsidR="005B2642">
        <w:rPr>
          <w:rFonts w:ascii="Times New Roman" w:hAnsi="Times New Roman" w:cs="Times New Roman"/>
        </w:rPr>
        <w:t xml:space="preserve">shown in Table S2. </w:t>
      </w:r>
      <w:r w:rsidR="008736FC">
        <w:rPr>
          <w:rFonts w:ascii="Times New Roman" w:hAnsi="Times New Roman" w:cs="Times New Roman"/>
        </w:rPr>
        <w:t xml:space="preserve">A </w:t>
      </w:r>
      <w:r w:rsidR="003908D4">
        <w:rPr>
          <w:rFonts w:ascii="Times New Roman" w:hAnsi="Times New Roman" w:cs="Times New Roman"/>
        </w:rPr>
        <w:t>Wilcoxon rank-sum</w:t>
      </w:r>
      <w:r w:rsidR="003908D4" w:rsidRPr="003908D4">
        <w:rPr>
          <w:rFonts w:ascii="Times New Roman" w:hAnsi="Times New Roman" w:cs="Times New Roman"/>
        </w:rPr>
        <w:t xml:space="preserve"> test</w:t>
      </w:r>
      <w:r w:rsidR="008736FC">
        <w:rPr>
          <w:rFonts w:ascii="Times New Roman" w:hAnsi="Times New Roman" w:cs="Times New Roman"/>
        </w:rPr>
        <w:t xml:space="preserve"> showed that the </w:t>
      </w:r>
      <w:r w:rsidR="003908D4">
        <w:rPr>
          <w:rFonts w:ascii="Times New Roman" w:hAnsi="Times New Roman" w:cs="Times New Roman"/>
        </w:rPr>
        <w:t xml:space="preserve">two groups of words did not differ in </w:t>
      </w:r>
      <w:r w:rsidR="000F008F">
        <w:rPr>
          <w:rFonts w:ascii="Times New Roman" w:hAnsi="Times New Roman" w:cs="Times New Roman"/>
        </w:rPr>
        <w:t xml:space="preserve">valence (W = 527.5, p = </w:t>
      </w:r>
      <w:r w:rsidR="008A1F96">
        <w:rPr>
          <w:rFonts w:ascii="Times New Roman" w:hAnsi="Times New Roman" w:cs="Times New Roman"/>
          <w:i/>
          <w:iCs/>
        </w:rPr>
        <w:t>.</w:t>
      </w:r>
      <w:r w:rsidR="003D0B44" w:rsidRPr="008A1F96">
        <w:rPr>
          <w:rFonts w:ascii="Times New Roman" w:hAnsi="Times New Roman" w:cs="Times New Roman"/>
        </w:rPr>
        <w:t>912</w:t>
      </w:r>
      <w:r w:rsidR="003D0B44">
        <w:rPr>
          <w:rFonts w:ascii="Times New Roman" w:hAnsi="Times New Roman" w:cs="Times New Roman"/>
          <w:i/>
          <w:iCs/>
        </w:rPr>
        <w:t>)</w:t>
      </w:r>
      <w:r w:rsidR="003908D4">
        <w:rPr>
          <w:rFonts w:ascii="Times New Roman" w:hAnsi="Times New Roman" w:cs="Times New Roman"/>
        </w:rPr>
        <w:t xml:space="preserve"> and arousal (</w:t>
      </w:r>
      <w:r w:rsidR="003908D4">
        <w:rPr>
          <w:rFonts w:ascii="Times New Roman" w:hAnsi="Times New Roman" w:cs="Times New Roman"/>
          <w:i/>
          <w:iCs/>
        </w:rPr>
        <w:t>W</w:t>
      </w:r>
      <w:r w:rsidR="003908D4">
        <w:rPr>
          <w:rFonts w:ascii="Times New Roman" w:hAnsi="Times New Roman" w:cs="Times New Roman"/>
        </w:rPr>
        <w:t xml:space="preserve"> = </w:t>
      </w:r>
      <w:r w:rsidR="005B3011">
        <w:rPr>
          <w:rFonts w:ascii="Times New Roman" w:hAnsi="Times New Roman" w:cs="Times New Roman"/>
        </w:rPr>
        <w:t>568</w:t>
      </w:r>
      <w:r w:rsidR="003908D4">
        <w:rPr>
          <w:rFonts w:ascii="Times New Roman" w:hAnsi="Times New Roman" w:cs="Times New Roman"/>
        </w:rPr>
        <w:t xml:space="preserve">, </w:t>
      </w:r>
      <w:r w:rsidR="003908D4">
        <w:rPr>
          <w:rFonts w:ascii="Times New Roman" w:hAnsi="Times New Roman" w:cs="Times New Roman"/>
          <w:i/>
          <w:iCs/>
        </w:rPr>
        <w:t xml:space="preserve">p = </w:t>
      </w:r>
      <w:r w:rsidR="005B3011">
        <w:rPr>
          <w:rFonts w:ascii="Times New Roman" w:hAnsi="Times New Roman" w:cs="Times New Roman"/>
          <w:i/>
          <w:iCs/>
        </w:rPr>
        <w:t>.</w:t>
      </w:r>
      <w:r w:rsidR="005B3011" w:rsidRPr="005B3011">
        <w:rPr>
          <w:rFonts w:ascii="Times New Roman" w:hAnsi="Times New Roman" w:cs="Times New Roman"/>
        </w:rPr>
        <w:t>799</w:t>
      </w:r>
      <w:r w:rsidR="003908D4">
        <w:rPr>
          <w:rFonts w:ascii="Times New Roman" w:hAnsi="Times New Roman" w:cs="Times New Roman"/>
        </w:rPr>
        <w:t>)</w:t>
      </w:r>
      <w:r w:rsidR="005B3011">
        <w:rPr>
          <w:rFonts w:ascii="Times New Roman" w:hAnsi="Times New Roman" w:cs="Times New Roman"/>
        </w:rPr>
        <w:t xml:space="preserve">. Figure </w:t>
      </w:r>
      <w:r w:rsidR="006E7770">
        <w:rPr>
          <w:rFonts w:ascii="Times New Roman" w:hAnsi="Times New Roman" w:cs="Times New Roman"/>
        </w:rPr>
        <w:t xml:space="preserve">S2 shows the valence and arousal distributions for the PM cue words and the ongoing task words. </w:t>
      </w:r>
    </w:p>
    <w:p w14:paraId="0B900FAD" w14:textId="77777777" w:rsidR="007C38A5" w:rsidRDefault="007C38A5">
      <w:pPr>
        <w:rPr>
          <w:rFonts w:ascii="Times New Roman" w:hAnsi="Times New Roman" w:cs="Times New Roman"/>
        </w:rPr>
      </w:pPr>
    </w:p>
    <w:p w14:paraId="2CA9602A" w14:textId="1F96C0F9" w:rsidR="00E7181D" w:rsidRPr="00E7181D" w:rsidRDefault="00E7181D">
      <w:pPr>
        <w:rPr>
          <w:rFonts w:ascii="Times New Roman" w:hAnsi="Times New Roman" w:cs="Times New Roman"/>
          <w:b/>
          <w:bCs/>
        </w:rPr>
      </w:pPr>
      <w:r w:rsidRPr="00E7181D">
        <w:rPr>
          <w:rFonts w:ascii="Times New Roman" w:hAnsi="Times New Roman" w:cs="Times New Roman"/>
          <w:b/>
          <w:bCs/>
        </w:rPr>
        <w:t>Table S2</w:t>
      </w:r>
    </w:p>
    <w:p w14:paraId="469C0370" w14:textId="303C5C22" w:rsidR="00E7181D" w:rsidRDefault="00E7181D">
      <w:pPr>
        <w:rPr>
          <w:rFonts w:ascii="Times New Roman" w:hAnsi="Times New Roman" w:cs="Times New Roman"/>
        </w:rPr>
      </w:pPr>
      <w:r>
        <w:rPr>
          <w:rFonts w:ascii="Times New Roman" w:hAnsi="Times New Roman" w:cs="Times New Roman"/>
        </w:rPr>
        <w:t xml:space="preserve">Emotional characteristics of the prospective memory cues and ongoing task words. </w:t>
      </w:r>
    </w:p>
    <w:tbl>
      <w:tblPr>
        <w:tblW w:w="8080" w:type="dxa"/>
        <w:tblBorders>
          <w:top w:val="single" w:sz="12" w:space="0" w:color="A8A8A8"/>
          <w:bottom w:val="single" w:sz="12" w:space="0" w:color="A8A8A8"/>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676"/>
        <w:gridCol w:w="774"/>
        <w:gridCol w:w="1289"/>
        <w:gridCol w:w="1418"/>
        <w:gridCol w:w="258"/>
        <w:gridCol w:w="1160"/>
        <w:gridCol w:w="1505"/>
      </w:tblGrid>
      <w:tr w:rsidR="0048339D" w:rsidRPr="005B2642" w14:paraId="1B4256D5" w14:textId="77777777" w:rsidTr="00D50982">
        <w:trPr>
          <w:trHeight w:val="440"/>
          <w:tblHeader/>
        </w:trPr>
        <w:tc>
          <w:tcPr>
            <w:tcW w:w="1676" w:type="dxa"/>
            <w:tcBorders>
              <w:top w:val="single" w:sz="4" w:space="0" w:color="000000" w:themeColor="text1"/>
              <w:left w:val="nil"/>
              <w:bottom w:val="nil"/>
              <w:right w:val="nil"/>
            </w:tcBorders>
            <w:shd w:val="clear" w:color="auto" w:fill="FFFFFF"/>
            <w:tcMar>
              <w:top w:w="75" w:type="dxa"/>
              <w:left w:w="75" w:type="dxa"/>
              <w:bottom w:w="90" w:type="dxa"/>
              <w:right w:w="75" w:type="dxa"/>
            </w:tcMar>
            <w:vAlign w:val="bottom"/>
          </w:tcPr>
          <w:p w14:paraId="7204259B" w14:textId="3888F60E" w:rsidR="0048339D" w:rsidRPr="005B2642" w:rsidRDefault="0048339D" w:rsidP="005B2642">
            <w:pPr>
              <w:rPr>
                <w:rFonts w:ascii="Times New Roman" w:hAnsi="Times New Roman" w:cs="Times New Roman"/>
              </w:rPr>
            </w:pPr>
          </w:p>
        </w:tc>
        <w:tc>
          <w:tcPr>
            <w:tcW w:w="774" w:type="dxa"/>
            <w:tcBorders>
              <w:top w:val="single" w:sz="4" w:space="0" w:color="000000" w:themeColor="text1"/>
              <w:left w:val="nil"/>
              <w:bottom w:val="single" w:sz="4" w:space="0" w:color="auto"/>
              <w:right w:val="nil"/>
            </w:tcBorders>
            <w:shd w:val="clear" w:color="auto" w:fill="FFFFFF"/>
            <w:tcMar>
              <w:top w:w="75" w:type="dxa"/>
              <w:left w:w="75" w:type="dxa"/>
              <w:bottom w:w="90" w:type="dxa"/>
              <w:right w:w="75" w:type="dxa"/>
            </w:tcMar>
            <w:vAlign w:val="bottom"/>
          </w:tcPr>
          <w:p w14:paraId="2423AAD7" w14:textId="078D3B1B" w:rsidR="0048339D" w:rsidRPr="005B2642" w:rsidRDefault="0048339D" w:rsidP="005B2642">
            <w:pPr>
              <w:rPr>
                <w:rFonts w:ascii="Times New Roman" w:hAnsi="Times New Roman" w:cs="Times New Roman"/>
              </w:rPr>
            </w:pPr>
          </w:p>
        </w:tc>
        <w:tc>
          <w:tcPr>
            <w:tcW w:w="2707" w:type="dxa"/>
            <w:gridSpan w:val="2"/>
            <w:tcBorders>
              <w:top w:val="single" w:sz="4" w:space="0" w:color="000000" w:themeColor="text1"/>
              <w:left w:val="nil"/>
              <w:bottom w:val="single" w:sz="4" w:space="0" w:color="auto"/>
              <w:right w:val="nil"/>
            </w:tcBorders>
            <w:shd w:val="clear" w:color="auto" w:fill="FFFFFF"/>
            <w:tcMar>
              <w:top w:w="75" w:type="dxa"/>
              <w:left w:w="75" w:type="dxa"/>
              <w:bottom w:w="90" w:type="dxa"/>
              <w:right w:w="75" w:type="dxa"/>
            </w:tcMar>
            <w:vAlign w:val="bottom"/>
          </w:tcPr>
          <w:p w14:paraId="28B4EF1E" w14:textId="5AAF91AE" w:rsidR="0048339D" w:rsidRPr="005B2642" w:rsidRDefault="0048339D" w:rsidP="00012FE7">
            <w:pPr>
              <w:jc w:val="center"/>
              <w:rPr>
                <w:rFonts w:ascii="Times New Roman" w:hAnsi="Times New Roman" w:cs="Times New Roman"/>
              </w:rPr>
            </w:pPr>
            <w:r>
              <w:rPr>
                <w:rFonts w:ascii="Times New Roman" w:hAnsi="Times New Roman" w:cs="Times New Roman"/>
              </w:rPr>
              <w:t>Valence</w:t>
            </w:r>
          </w:p>
        </w:tc>
        <w:tc>
          <w:tcPr>
            <w:tcW w:w="258" w:type="dxa"/>
            <w:tcBorders>
              <w:top w:val="single" w:sz="4" w:space="0" w:color="000000" w:themeColor="text1"/>
              <w:left w:val="nil"/>
              <w:bottom w:val="single" w:sz="4" w:space="0" w:color="FFFFFF" w:themeColor="background1"/>
              <w:right w:val="nil"/>
            </w:tcBorders>
            <w:shd w:val="clear" w:color="auto" w:fill="FFFFFF"/>
          </w:tcPr>
          <w:p w14:paraId="7E4168BB" w14:textId="77777777" w:rsidR="0048339D" w:rsidRDefault="0048339D" w:rsidP="00012FE7">
            <w:pPr>
              <w:jc w:val="center"/>
              <w:rPr>
                <w:rFonts w:ascii="Times New Roman" w:hAnsi="Times New Roman" w:cs="Times New Roman"/>
              </w:rPr>
            </w:pPr>
          </w:p>
        </w:tc>
        <w:tc>
          <w:tcPr>
            <w:tcW w:w="2665" w:type="dxa"/>
            <w:gridSpan w:val="2"/>
            <w:tcBorders>
              <w:top w:val="single" w:sz="4" w:space="0" w:color="000000" w:themeColor="text1"/>
              <w:left w:val="nil"/>
              <w:bottom w:val="single" w:sz="4" w:space="0" w:color="auto"/>
              <w:right w:val="nil"/>
            </w:tcBorders>
            <w:shd w:val="clear" w:color="auto" w:fill="FFFFFF"/>
            <w:tcMar>
              <w:top w:w="75" w:type="dxa"/>
              <w:left w:w="75" w:type="dxa"/>
              <w:bottom w:w="90" w:type="dxa"/>
              <w:right w:w="75" w:type="dxa"/>
            </w:tcMar>
            <w:vAlign w:val="bottom"/>
          </w:tcPr>
          <w:p w14:paraId="5C0945DC" w14:textId="72F3639D" w:rsidR="0048339D" w:rsidRPr="005B2642" w:rsidRDefault="0048339D" w:rsidP="00012FE7">
            <w:pPr>
              <w:jc w:val="center"/>
              <w:rPr>
                <w:rFonts w:ascii="Times New Roman" w:hAnsi="Times New Roman" w:cs="Times New Roman"/>
              </w:rPr>
            </w:pPr>
            <w:r>
              <w:rPr>
                <w:rFonts w:ascii="Times New Roman" w:hAnsi="Times New Roman" w:cs="Times New Roman"/>
              </w:rPr>
              <w:t>Arousal</w:t>
            </w:r>
          </w:p>
        </w:tc>
      </w:tr>
      <w:tr w:rsidR="0048339D" w:rsidRPr="005B2642" w14:paraId="2A65742C" w14:textId="77777777" w:rsidTr="00D50982">
        <w:trPr>
          <w:trHeight w:val="426"/>
          <w:tblHeader/>
        </w:trPr>
        <w:tc>
          <w:tcPr>
            <w:tcW w:w="1676" w:type="dxa"/>
            <w:tcBorders>
              <w:top w:val="nil"/>
              <w:left w:val="nil"/>
              <w:bottom w:val="single" w:sz="4" w:space="0" w:color="auto"/>
              <w:right w:val="nil"/>
            </w:tcBorders>
            <w:shd w:val="clear" w:color="auto" w:fill="FFFFFF"/>
            <w:tcMar>
              <w:top w:w="75" w:type="dxa"/>
              <w:left w:w="75" w:type="dxa"/>
              <w:bottom w:w="90" w:type="dxa"/>
              <w:right w:w="75" w:type="dxa"/>
            </w:tcMar>
            <w:vAlign w:val="bottom"/>
            <w:hideMark/>
          </w:tcPr>
          <w:p w14:paraId="42E28F35" w14:textId="14FC8EC7" w:rsidR="0048339D" w:rsidRPr="005B2642" w:rsidRDefault="0048339D" w:rsidP="005B2642">
            <w:pPr>
              <w:rPr>
                <w:rFonts w:ascii="Times New Roman" w:hAnsi="Times New Roman" w:cs="Times New Roman"/>
              </w:rPr>
            </w:pPr>
          </w:p>
        </w:tc>
        <w:tc>
          <w:tcPr>
            <w:tcW w:w="774" w:type="dxa"/>
            <w:tcBorders>
              <w:top w:val="single" w:sz="4" w:space="0" w:color="auto"/>
              <w:left w:val="nil"/>
              <w:bottom w:val="single" w:sz="4" w:space="0" w:color="auto"/>
              <w:right w:val="nil"/>
            </w:tcBorders>
            <w:shd w:val="clear" w:color="auto" w:fill="FFFFFF"/>
            <w:tcMar>
              <w:top w:w="75" w:type="dxa"/>
              <w:left w:w="75" w:type="dxa"/>
              <w:bottom w:w="90" w:type="dxa"/>
              <w:right w:w="75" w:type="dxa"/>
            </w:tcMar>
            <w:vAlign w:val="bottom"/>
            <w:hideMark/>
          </w:tcPr>
          <w:p w14:paraId="089CBBC6" w14:textId="706D3D1D" w:rsidR="0048339D" w:rsidRPr="00AE0F53" w:rsidRDefault="0048339D" w:rsidP="005B2642">
            <w:pPr>
              <w:rPr>
                <w:rFonts w:ascii="Times New Roman" w:hAnsi="Times New Roman" w:cs="Times New Roman"/>
                <w:i/>
                <w:iCs/>
              </w:rPr>
            </w:pPr>
            <w:r w:rsidRPr="00AE0F53">
              <w:rPr>
                <w:rFonts w:ascii="Times New Roman" w:hAnsi="Times New Roman" w:cs="Times New Roman"/>
                <w:i/>
                <w:iCs/>
              </w:rPr>
              <w:t>N</w:t>
            </w:r>
          </w:p>
        </w:tc>
        <w:tc>
          <w:tcPr>
            <w:tcW w:w="1289" w:type="dxa"/>
            <w:tcBorders>
              <w:top w:val="single" w:sz="4" w:space="0" w:color="auto"/>
              <w:left w:val="nil"/>
              <w:bottom w:val="single" w:sz="4" w:space="0" w:color="auto"/>
              <w:right w:val="nil"/>
            </w:tcBorders>
            <w:shd w:val="clear" w:color="auto" w:fill="FFFFFF"/>
            <w:tcMar>
              <w:top w:w="75" w:type="dxa"/>
              <w:left w:w="75" w:type="dxa"/>
              <w:bottom w:w="90" w:type="dxa"/>
              <w:right w:w="75" w:type="dxa"/>
            </w:tcMar>
            <w:vAlign w:val="bottom"/>
            <w:hideMark/>
          </w:tcPr>
          <w:p w14:paraId="7FDC5465" w14:textId="33BA1E00" w:rsidR="0048339D" w:rsidRPr="005B2642" w:rsidRDefault="0048339D" w:rsidP="005B2642">
            <w:pPr>
              <w:rPr>
                <w:rFonts w:ascii="Times New Roman" w:hAnsi="Times New Roman" w:cs="Times New Roman"/>
              </w:rPr>
            </w:pPr>
            <w:r w:rsidRPr="00AE0F53">
              <w:rPr>
                <w:rFonts w:ascii="Times New Roman" w:hAnsi="Times New Roman" w:cs="Times New Roman"/>
                <w:i/>
                <w:iCs/>
              </w:rPr>
              <w:t>M</w:t>
            </w:r>
            <w:r>
              <w:rPr>
                <w:rFonts w:ascii="Times New Roman" w:hAnsi="Times New Roman" w:cs="Times New Roman"/>
              </w:rPr>
              <w:t>(</w:t>
            </w:r>
            <w:r w:rsidRPr="00AE0F53">
              <w:rPr>
                <w:rFonts w:ascii="Times New Roman" w:hAnsi="Times New Roman" w:cs="Times New Roman"/>
                <w:i/>
                <w:iCs/>
              </w:rPr>
              <w:t>SD</w:t>
            </w:r>
            <w:r>
              <w:rPr>
                <w:rFonts w:ascii="Times New Roman" w:hAnsi="Times New Roman" w:cs="Times New Roman"/>
              </w:rPr>
              <w:t>)</w:t>
            </w:r>
          </w:p>
        </w:tc>
        <w:tc>
          <w:tcPr>
            <w:tcW w:w="1418" w:type="dxa"/>
            <w:tcBorders>
              <w:top w:val="single" w:sz="4" w:space="0" w:color="auto"/>
              <w:left w:val="nil"/>
              <w:bottom w:val="single" w:sz="4" w:space="0" w:color="auto"/>
              <w:right w:val="nil"/>
            </w:tcBorders>
            <w:shd w:val="clear" w:color="auto" w:fill="FFFFFF"/>
            <w:tcMar>
              <w:top w:w="75" w:type="dxa"/>
              <w:left w:w="75" w:type="dxa"/>
              <w:bottom w:w="90" w:type="dxa"/>
              <w:right w:w="75" w:type="dxa"/>
            </w:tcMar>
            <w:vAlign w:val="bottom"/>
            <w:hideMark/>
          </w:tcPr>
          <w:p w14:paraId="5D49FBEE" w14:textId="5ADD61DE" w:rsidR="0048339D" w:rsidRPr="005B2642" w:rsidRDefault="0048339D" w:rsidP="005B2642">
            <w:pPr>
              <w:rPr>
                <w:rFonts w:ascii="Times New Roman" w:hAnsi="Times New Roman" w:cs="Times New Roman"/>
              </w:rPr>
            </w:pPr>
            <w:r>
              <w:rPr>
                <w:rFonts w:ascii="Times New Roman" w:hAnsi="Times New Roman" w:cs="Times New Roman"/>
              </w:rPr>
              <w:t>Min-Max</w:t>
            </w:r>
          </w:p>
        </w:tc>
        <w:tc>
          <w:tcPr>
            <w:tcW w:w="258" w:type="dxa"/>
            <w:tcBorders>
              <w:top w:val="single" w:sz="4" w:space="0" w:color="FFFFFF" w:themeColor="background1"/>
              <w:left w:val="nil"/>
              <w:bottom w:val="single" w:sz="4" w:space="0" w:color="auto"/>
              <w:right w:val="nil"/>
            </w:tcBorders>
            <w:shd w:val="clear" w:color="auto" w:fill="FFFFFF"/>
          </w:tcPr>
          <w:p w14:paraId="2BABE07D" w14:textId="77777777" w:rsidR="0048339D" w:rsidRPr="00AE0F53" w:rsidRDefault="0048339D" w:rsidP="005B2642">
            <w:pPr>
              <w:rPr>
                <w:rFonts w:ascii="Times New Roman" w:hAnsi="Times New Roman" w:cs="Times New Roman"/>
                <w:i/>
                <w:iCs/>
              </w:rPr>
            </w:pPr>
          </w:p>
        </w:tc>
        <w:tc>
          <w:tcPr>
            <w:tcW w:w="1160" w:type="dxa"/>
            <w:tcBorders>
              <w:top w:val="single" w:sz="4" w:space="0" w:color="auto"/>
              <w:left w:val="nil"/>
              <w:bottom w:val="single" w:sz="4" w:space="0" w:color="auto"/>
              <w:right w:val="nil"/>
            </w:tcBorders>
            <w:shd w:val="clear" w:color="auto" w:fill="FFFFFF"/>
            <w:tcMar>
              <w:top w:w="75" w:type="dxa"/>
              <w:left w:w="75" w:type="dxa"/>
              <w:bottom w:w="90" w:type="dxa"/>
              <w:right w:w="75" w:type="dxa"/>
            </w:tcMar>
            <w:vAlign w:val="bottom"/>
            <w:hideMark/>
          </w:tcPr>
          <w:p w14:paraId="568C4AE7" w14:textId="2DD05078" w:rsidR="0048339D" w:rsidRPr="005B2642" w:rsidRDefault="0048339D" w:rsidP="005B2642">
            <w:pPr>
              <w:rPr>
                <w:rFonts w:ascii="Times New Roman" w:hAnsi="Times New Roman" w:cs="Times New Roman"/>
              </w:rPr>
            </w:pPr>
            <w:r w:rsidRPr="00AE0F53">
              <w:rPr>
                <w:rFonts w:ascii="Times New Roman" w:hAnsi="Times New Roman" w:cs="Times New Roman"/>
                <w:i/>
                <w:iCs/>
              </w:rPr>
              <w:t>M</w:t>
            </w:r>
            <w:r>
              <w:rPr>
                <w:rFonts w:ascii="Times New Roman" w:hAnsi="Times New Roman" w:cs="Times New Roman"/>
              </w:rPr>
              <w:t>(</w:t>
            </w:r>
            <w:r w:rsidRPr="00E7181D">
              <w:rPr>
                <w:rFonts w:ascii="Times New Roman" w:hAnsi="Times New Roman" w:cs="Times New Roman"/>
                <w:i/>
                <w:iCs/>
              </w:rPr>
              <w:t>SD</w:t>
            </w:r>
            <w:r>
              <w:rPr>
                <w:rFonts w:ascii="Times New Roman" w:hAnsi="Times New Roman" w:cs="Times New Roman"/>
              </w:rPr>
              <w:t>)</w:t>
            </w:r>
          </w:p>
        </w:tc>
        <w:tc>
          <w:tcPr>
            <w:tcW w:w="1505" w:type="dxa"/>
            <w:tcBorders>
              <w:top w:val="single" w:sz="4" w:space="0" w:color="auto"/>
              <w:left w:val="nil"/>
              <w:bottom w:val="single" w:sz="4" w:space="0" w:color="auto"/>
              <w:right w:val="nil"/>
            </w:tcBorders>
            <w:shd w:val="clear" w:color="auto" w:fill="FFFFFF"/>
            <w:tcMar>
              <w:top w:w="75" w:type="dxa"/>
              <w:left w:w="75" w:type="dxa"/>
              <w:bottom w:w="90" w:type="dxa"/>
              <w:right w:w="75" w:type="dxa"/>
            </w:tcMar>
            <w:vAlign w:val="bottom"/>
            <w:hideMark/>
          </w:tcPr>
          <w:p w14:paraId="47D3CB5E" w14:textId="3743BC69" w:rsidR="0048339D" w:rsidRPr="005B2642" w:rsidRDefault="0048339D" w:rsidP="005B2642">
            <w:pPr>
              <w:rPr>
                <w:rFonts w:ascii="Times New Roman" w:hAnsi="Times New Roman" w:cs="Times New Roman"/>
              </w:rPr>
            </w:pPr>
            <w:r>
              <w:rPr>
                <w:rFonts w:ascii="Times New Roman" w:hAnsi="Times New Roman" w:cs="Times New Roman"/>
              </w:rPr>
              <w:t>Min-Max</w:t>
            </w:r>
          </w:p>
        </w:tc>
      </w:tr>
      <w:tr w:rsidR="0048339D" w:rsidRPr="005B2642" w14:paraId="1D3C31B8" w14:textId="77777777" w:rsidTr="0048339D">
        <w:trPr>
          <w:trHeight w:val="729"/>
        </w:trPr>
        <w:tc>
          <w:tcPr>
            <w:tcW w:w="1676" w:type="dxa"/>
            <w:tcBorders>
              <w:top w:val="single" w:sz="4" w:space="0" w:color="auto"/>
              <w:left w:val="nil"/>
              <w:bottom w:val="nil"/>
              <w:right w:val="nil"/>
            </w:tcBorders>
            <w:shd w:val="clear" w:color="auto" w:fill="FFFFFF"/>
            <w:tcMar>
              <w:top w:w="120" w:type="dxa"/>
              <w:left w:w="75" w:type="dxa"/>
              <w:bottom w:w="120" w:type="dxa"/>
              <w:right w:w="75" w:type="dxa"/>
            </w:tcMar>
            <w:vAlign w:val="center"/>
            <w:hideMark/>
          </w:tcPr>
          <w:p w14:paraId="112674B5" w14:textId="216B638F" w:rsidR="0048339D" w:rsidRPr="005B2642" w:rsidRDefault="0048339D" w:rsidP="005B2642">
            <w:pPr>
              <w:rPr>
                <w:rFonts w:ascii="Times New Roman" w:hAnsi="Times New Roman" w:cs="Times New Roman"/>
              </w:rPr>
            </w:pPr>
            <w:r w:rsidRPr="005B2642">
              <w:rPr>
                <w:rFonts w:ascii="Times New Roman" w:hAnsi="Times New Roman" w:cs="Times New Roman"/>
              </w:rPr>
              <w:t>Ongoing task</w:t>
            </w:r>
            <w:r>
              <w:rPr>
                <w:rFonts w:ascii="Times New Roman" w:hAnsi="Times New Roman" w:cs="Times New Roman"/>
              </w:rPr>
              <w:t xml:space="preserve"> words</w:t>
            </w:r>
          </w:p>
        </w:tc>
        <w:tc>
          <w:tcPr>
            <w:tcW w:w="774" w:type="dxa"/>
            <w:tcBorders>
              <w:top w:val="single" w:sz="4" w:space="0" w:color="auto"/>
              <w:left w:val="nil"/>
              <w:bottom w:val="nil"/>
              <w:right w:val="nil"/>
            </w:tcBorders>
            <w:shd w:val="clear" w:color="auto" w:fill="FFFFFF"/>
            <w:tcMar>
              <w:top w:w="120" w:type="dxa"/>
              <w:left w:w="75" w:type="dxa"/>
              <w:bottom w:w="120" w:type="dxa"/>
              <w:right w:w="75" w:type="dxa"/>
            </w:tcMar>
            <w:vAlign w:val="center"/>
            <w:hideMark/>
          </w:tcPr>
          <w:p w14:paraId="0B580A7D" w14:textId="77777777" w:rsidR="0048339D" w:rsidRPr="005B2642" w:rsidRDefault="0048339D" w:rsidP="005B2642">
            <w:pPr>
              <w:rPr>
                <w:rFonts w:ascii="Times New Roman" w:hAnsi="Times New Roman" w:cs="Times New Roman"/>
              </w:rPr>
            </w:pPr>
            <w:r w:rsidRPr="005B2642">
              <w:rPr>
                <w:rFonts w:ascii="Times New Roman" w:hAnsi="Times New Roman" w:cs="Times New Roman"/>
              </w:rPr>
              <w:t>120</w:t>
            </w:r>
          </w:p>
        </w:tc>
        <w:tc>
          <w:tcPr>
            <w:tcW w:w="1289" w:type="dxa"/>
            <w:tcBorders>
              <w:top w:val="single" w:sz="4" w:space="0" w:color="auto"/>
              <w:left w:val="nil"/>
              <w:bottom w:val="nil"/>
              <w:right w:val="nil"/>
            </w:tcBorders>
            <w:shd w:val="clear" w:color="auto" w:fill="FFFFFF"/>
            <w:tcMar>
              <w:top w:w="120" w:type="dxa"/>
              <w:left w:w="75" w:type="dxa"/>
              <w:bottom w:w="120" w:type="dxa"/>
              <w:right w:w="75" w:type="dxa"/>
            </w:tcMar>
            <w:vAlign w:val="center"/>
            <w:hideMark/>
          </w:tcPr>
          <w:p w14:paraId="4B9722DE" w14:textId="5310FF63" w:rsidR="0048339D" w:rsidRPr="005B2642" w:rsidRDefault="0048339D" w:rsidP="005B2642">
            <w:pPr>
              <w:rPr>
                <w:rFonts w:ascii="Times New Roman" w:hAnsi="Times New Roman" w:cs="Times New Roman"/>
              </w:rPr>
            </w:pPr>
            <w:r w:rsidRPr="005B2642">
              <w:rPr>
                <w:rFonts w:ascii="Times New Roman" w:hAnsi="Times New Roman" w:cs="Times New Roman"/>
              </w:rPr>
              <w:t>5.6</w:t>
            </w:r>
            <w:r>
              <w:rPr>
                <w:rFonts w:ascii="Times New Roman" w:hAnsi="Times New Roman" w:cs="Times New Roman"/>
              </w:rPr>
              <w:t>7(1.06)</w:t>
            </w:r>
          </w:p>
        </w:tc>
        <w:tc>
          <w:tcPr>
            <w:tcW w:w="1418" w:type="dxa"/>
            <w:tcBorders>
              <w:top w:val="single" w:sz="4" w:space="0" w:color="auto"/>
              <w:left w:val="nil"/>
              <w:bottom w:val="nil"/>
              <w:right w:val="nil"/>
            </w:tcBorders>
            <w:shd w:val="clear" w:color="auto" w:fill="FFFFFF"/>
            <w:tcMar>
              <w:top w:w="120" w:type="dxa"/>
              <w:left w:w="75" w:type="dxa"/>
              <w:bottom w:w="120" w:type="dxa"/>
              <w:right w:w="75" w:type="dxa"/>
            </w:tcMar>
            <w:vAlign w:val="center"/>
            <w:hideMark/>
          </w:tcPr>
          <w:p w14:paraId="2148ABDE" w14:textId="44F730A1" w:rsidR="0048339D" w:rsidRPr="005B2642" w:rsidRDefault="0048339D" w:rsidP="005B2642">
            <w:pPr>
              <w:rPr>
                <w:rFonts w:ascii="Times New Roman" w:hAnsi="Times New Roman" w:cs="Times New Roman"/>
              </w:rPr>
            </w:pPr>
            <w:r w:rsidRPr="005B2642">
              <w:rPr>
                <w:rFonts w:ascii="Times New Roman" w:hAnsi="Times New Roman" w:cs="Times New Roman"/>
              </w:rPr>
              <w:t>2.76</w:t>
            </w:r>
            <w:r>
              <w:rPr>
                <w:rFonts w:ascii="Times New Roman" w:hAnsi="Times New Roman" w:cs="Times New Roman"/>
              </w:rPr>
              <w:t>-7.20</w:t>
            </w:r>
          </w:p>
        </w:tc>
        <w:tc>
          <w:tcPr>
            <w:tcW w:w="258" w:type="dxa"/>
            <w:tcBorders>
              <w:top w:val="single" w:sz="4" w:space="0" w:color="auto"/>
              <w:left w:val="nil"/>
              <w:bottom w:val="nil"/>
              <w:right w:val="nil"/>
            </w:tcBorders>
            <w:shd w:val="clear" w:color="auto" w:fill="FFFFFF"/>
          </w:tcPr>
          <w:p w14:paraId="08E5A0EA" w14:textId="77777777" w:rsidR="0048339D" w:rsidRPr="005B2642" w:rsidRDefault="0048339D" w:rsidP="005B2642">
            <w:pPr>
              <w:rPr>
                <w:rFonts w:ascii="Times New Roman" w:hAnsi="Times New Roman" w:cs="Times New Roman"/>
              </w:rPr>
            </w:pPr>
          </w:p>
        </w:tc>
        <w:tc>
          <w:tcPr>
            <w:tcW w:w="1160" w:type="dxa"/>
            <w:tcBorders>
              <w:top w:val="single" w:sz="4" w:space="0" w:color="auto"/>
              <w:left w:val="nil"/>
              <w:bottom w:val="nil"/>
              <w:right w:val="nil"/>
            </w:tcBorders>
            <w:shd w:val="clear" w:color="auto" w:fill="FFFFFF"/>
            <w:tcMar>
              <w:top w:w="120" w:type="dxa"/>
              <w:left w:w="75" w:type="dxa"/>
              <w:bottom w:w="120" w:type="dxa"/>
              <w:right w:w="75" w:type="dxa"/>
            </w:tcMar>
            <w:vAlign w:val="center"/>
            <w:hideMark/>
          </w:tcPr>
          <w:p w14:paraId="2B1E63F8" w14:textId="7097C175" w:rsidR="0048339D" w:rsidRPr="005B2642" w:rsidRDefault="0048339D" w:rsidP="005B2642">
            <w:pPr>
              <w:rPr>
                <w:rFonts w:ascii="Times New Roman" w:hAnsi="Times New Roman" w:cs="Times New Roman"/>
              </w:rPr>
            </w:pPr>
            <w:r w:rsidRPr="005B2642">
              <w:rPr>
                <w:rFonts w:ascii="Times New Roman" w:hAnsi="Times New Roman" w:cs="Times New Roman"/>
              </w:rPr>
              <w:t>4.5</w:t>
            </w:r>
            <w:r>
              <w:rPr>
                <w:rFonts w:ascii="Times New Roman" w:hAnsi="Times New Roman" w:cs="Times New Roman"/>
              </w:rPr>
              <w:t>6(0.96)</w:t>
            </w:r>
          </w:p>
        </w:tc>
        <w:tc>
          <w:tcPr>
            <w:tcW w:w="1505" w:type="dxa"/>
            <w:tcBorders>
              <w:top w:val="single" w:sz="4" w:space="0" w:color="auto"/>
              <w:left w:val="nil"/>
              <w:bottom w:val="nil"/>
              <w:right w:val="nil"/>
            </w:tcBorders>
            <w:shd w:val="clear" w:color="auto" w:fill="FFFFFF"/>
            <w:tcMar>
              <w:top w:w="120" w:type="dxa"/>
              <w:left w:w="75" w:type="dxa"/>
              <w:bottom w:w="120" w:type="dxa"/>
              <w:right w:w="75" w:type="dxa"/>
            </w:tcMar>
            <w:vAlign w:val="center"/>
            <w:hideMark/>
          </w:tcPr>
          <w:p w14:paraId="0D818E5D" w14:textId="075EF061" w:rsidR="0048339D" w:rsidRPr="005B2642" w:rsidRDefault="0048339D" w:rsidP="005B2642">
            <w:pPr>
              <w:rPr>
                <w:rFonts w:ascii="Times New Roman" w:hAnsi="Times New Roman" w:cs="Times New Roman"/>
              </w:rPr>
            </w:pPr>
            <w:r w:rsidRPr="005B2642">
              <w:rPr>
                <w:rFonts w:ascii="Times New Roman" w:hAnsi="Times New Roman" w:cs="Times New Roman"/>
              </w:rPr>
              <w:t>2.50</w:t>
            </w:r>
            <w:r>
              <w:rPr>
                <w:rFonts w:ascii="Times New Roman" w:hAnsi="Times New Roman" w:cs="Times New Roman"/>
              </w:rPr>
              <w:t>-7.15</w:t>
            </w:r>
          </w:p>
        </w:tc>
      </w:tr>
      <w:tr w:rsidR="0048339D" w:rsidRPr="005B2642" w14:paraId="7D10A971" w14:textId="77777777" w:rsidTr="0048339D">
        <w:trPr>
          <w:trHeight w:val="440"/>
        </w:trPr>
        <w:tc>
          <w:tcPr>
            <w:tcW w:w="1676" w:type="dxa"/>
            <w:tcBorders>
              <w:top w:val="single" w:sz="6" w:space="0" w:color="D3D3D3"/>
              <w:left w:val="nil"/>
              <w:bottom w:val="single" w:sz="4" w:space="0" w:color="auto"/>
              <w:right w:val="nil"/>
            </w:tcBorders>
            <w:shd w:val="clear" w:color="auto" w:fill="FFFFFF"/>
            <w:tcMar>
              <w:top w:w="120" w:type="dxa"/>
              <w:left w:w="75" w:type="dxa"/>
              <w:bottom w:w="120" w:type="dxa"/>
              <w:right w:w="75" w:type="dxa"/>
            </w:tcMar>
            <w:vAlign w:val="center"/>
            <w:hideMark/>
          </w:tcPr>
          <w:p w14:paraId="294C1306" w14:textId="2FD71714" w:rsidR="0048339D" w:rsidRPr="005B2642" w:rsidRDefault="0048339D" w:rsidP="005B2642">
            <w:pPr>
              <w:rPr>
                <w:rFonts w:ascii="Times New Roman" w:hAnsi="Times New Roman" w:cs="Times New Roman"/>
              </w:rPr>
            </w:pPr>
            <w:r w:rsidRPr="005B2642">
              <w:rPr>
                <w:rFonts w:ascii="Times New Roman" w:hAnsi="Times New Roman" w:cs="Times New Roman"/>
              </w:rPr>
              <w:t>PM cue</w:t>
            </w:r>
            <w:r>
              <w:rPr>
                <w:rFonts w:ascii="Times New Roman" w:hAnsi="Times New Roman" w:cs="Times New Roman"/>
              </w:rPr>
              <w:t>s</w:t>
            </w:r>
          </w:p>
        </w:tc>
        <w:tc>
          <w:tcPr>
            <w:tcW w:w="774" w:type="dxa"/>
            <w:tcBorders>
              <w:top w:val="single" w:sz="6" w:space="0" w:color="D3D3D3"/>
              <w:left w:val="nil"/>
              <w:bottom w:val="single" w:sz="4" w:space="0" w:color="auto"/>
              <w:right w:val="nil"/>
            </w:tcBorders>
            <w:shd w:val="clear" w:color="auto" w:fill="FFFFFF"/>
            <w:tcMar>
              <w:top w:w="120" w:type="dxa"/>
              <w:left w:w="75" w:type="dxa"/>
              <w:bottom w:w="120" w:type="dxa"/>
              <w:right w:w="75" w:type="dxa"/>
            </w:tcMar>
            <w:vAlign w:val="center"/>
            <w:hideMark/>
          </w:tcPr>
          <w:p w14:paraId="668282FA" w14:textId="77777777" w:rsidR="0048339D" w:rsidRPr="005B2642" w:rsidRDefault="0048339D" w:rsidP="005B2642">
            <w:pPr>
              <w:rPr>
                <w:rFonts w:ascii="Times New Roman" w:hAnsi="Times New Roman" w:cs="Times New Roman"/>
              </w:rPr>
            </w:pPr>
            <w:r w:rsidRPr="005B2642">
              <w:rPr>
                <w:rFonts w:ascii="Times New Roman" w:hAnsi="Times New Roman" w:cs="Times New Roman"/>
              </w:rPr>
              <w:t>9</w:t>
            </w:r>
          </w:p>
        </w:tc>
        <w:tc>
          <w:tcPr>
            <w:tcW w:w="1289" w:type="dxa"/>
            <w:tcBorders>
              <w:top w:val="single" w:sz="6" w:space="0" w:color="D3D3D3"/>
              <w:left w:val="nil"/>
              <w:bottom w:val="single" w:sz="4" w:space="0" w:color="auto"/>
              <w:right w:val="nil"/>
            </w:tcBorders>
            <w:shd w:val="clear" w:color="auto" w:fill="FFFFFF"/>
            <w:tcMar>
              <w:top w:w="120" w:type="dxa"/>
              <w:left w:w="75" w:type="dxa"/>
              <w:bottom w:w="120" w:type="dxa"/>
              <w:right w:w="75" w:type="dxa"/>
            </w:tcMar>
            <w:vAlign w:val="center"/>
            <w:hideMark/>
          </w:tcPr>
          <w:p w14:paraId="37E79AB2" w14:textId="4A0A4EA5" w:rsidR="0048339D" w:rsidRPr="005B2642" w:rsidRDefault="0048339D" w:rsidP="005B2642">
            <w:pPr>
              <w:rPr>
                <w:rFonts w:ascii="Times New Roman" w:hAnsi="Times New Roman" w:cs="Times New Roman"/>
              </w:rPr>
            </w:pPr>
            <w:r w:rsidRPr="005B2642">
              <w:rPr>
                <w:rFonts w:ascii="Times New Roman" w:hAnsi="Times New Roman" w:cs="Times New Roman"/>
              </w:rPr>
              <w:t>5.7</w:t>
            </w:r>
            <w:r>
              <w:rPr>
                <w:rFonts w:ascii="Times New Roman" w:hAnsi="Times New Roman" w:cs="Times New Roman"/>
              </w:rPr>
              <w:t>9(0.30)</w:t>
            </w:r>
          </w:p>
        </w:tc>
        <w:tc>
          <w:tcPr>
            <w:tcW w:w="1418" w:type="dxa"/>
            <w:tcBorders>
              <w:top w:val="single" w:sz="6" w:space="0" w:color="D3D3D3"/>
              <w:left w:val="nil"/>
              <w:bottom w:val="single" w:sz="4" w:space="0" w:color="auto"/>
              <w:right w:val="nil"/>
            </w:tcBorders>
            <w:shd w:val="clear" w:color="auto" w:fill="FFFFFF"/>
            <w:tcMar>
              <w:top w:w="120" w:type="dxa"/>
              <w:left w:w="75" w:type="dxa"/>
              <w:bottom w:w="120" w:type="dxa"/>
              <w:right w:w="75" w:type="dxa"/>
            </w:tcMar>
            <w:vAlign w:val="center"/>
            <w:hideMark/>
          </w:tcPr>
          <w:p w14:paraId="1BF2B52B" w14:textId="59517030" w:rsidR="0048339D" w:rsidRPr="005B2642" w:rsidRDefault="0048339D" w:rsidP="005B2642">
            <w:pPr>
              <w:rPr>
                <w:rFonts w:ascii="Times New Roman" w:hAnsi="Times New Roman" w:cs="Times New Roman"/>
              </w:rPr>
            </w:pPr>
            <w:r w:rsidRPr="005B2642">
              <w:rPr>
                <w:rFonts w:ascii="Times New Roman" w:hAnsi="Times New Roman" w:cs="Times New Roman"/>
              </w:rPr>
              <w:t>5.37</w:t>
            </w:r>
            <w:r>
              <w:rPr>
                <w:rFonts w:ascii="Times New Roman" w:hAnsi="Times New Roman" w:cs="Times New Roman"/>
              </w:rPr>
              <w:t>-</w:t>
            </w:r>
            <w:r w:rsidRPr="005B2642">
              <w:rPr>
                <w:rFonts w:ascii="Times New Roman" w:hAnsi="Times New Roman" w:cs="Times New Roman"/>
              </w:rPr>
              <w:t>6.21</w:t>
            </w:r>
          </w:p>
        </w:tc>
        <w:tc>
          <w:tcPr>
            <w:tcW w:w="258" w:type="dxa"/>
            <w:tcBorders>
              <w:top w:val="single" w:sz="6" w:space="0" w:color="D3D3D3"/>
              <w:left w:val="nil"/>
              <w:bottom w:val="single" w:sz="4" w:space="0" w:color="auto"/>
              <w:right w:val="nil"/>
            </w:tcBorders>
            <w:shd w:val="clear" w:color="auto" w:fill="FFFFFF"/>
          </w:tcPr>
          <w:p w14:paraId="2DB8A2DF" w14:textId="77777777" w:rsidR="0048339D" w:rsidRPr="005B2642" w:rsidRDefault="0048339D" w:rsidP="005B2642">
            <w:pPr>
              <w:rPr>
                <w:rFonts w:ascii="Times New Roman" w:hAnsi="Times New Roman" w:cs="Times New Roman"/>
              </w:rPr>
            </w:pPr>
          </w:p>
        </w:tc>
        <w:tc>
          <w:tcPr>
            <w:tcW w:w="1160" w:type="dxa"/>
            <w:tcBorders>
              <w:top w:val="single" w:sz="6" w:space="0" w:color="D3D3D3"/>
              <w:left w:val="nil"/>
              <w:bottom w:val="single" w:sz="4" w:space="0" w:color="auto"/>
              <w:right w:val="nil"/>
            </w:tcBorders>
            <w:shd w:val="clear" w:color="auto" w:fill="FFFFFF"/>
            <w:tcMar>
              <w:top w:w="120" w:type="dxa"/>
              <w:left w:w="75" w:type="dxa"/>
              <w:bottom w:w="120" w:type="dxa"/>
              <w:right w:w="75" w:type="dxa"/>
            </w:tcMar>
            <w:vAlign w:val="center"/>
            <w:hideMark/>
          </w:tcPr>
          <w:p w14:paraId="793A8AA2" w14:textId="17803D34" w:rsidR="0048339D" w:rsidRPr="005B2642" w:rsidRDefault="0048339D" w:rsidP="005B2642">
            <w:pPr>
              <w:rPr>
                <w:rFonts w:ascii="Times New Roman" w:hAnsi="Times New Roman" w:cs="Times New Roman"/>
              </w:rPr>
            </w:pPr>
            <w:r w:rsidRPr="005B2642">
              <w:rPr>
                <w:rFonts w:ascii="Times New Roman" w:hAnsi="Times New Roman" w:cs="Times New Roman"/>
              </w:rPr>
              <w:t>4.4</w:t>
            </w:r>
            <w:r>
              <w:rPr>
                <w:rFonts w:ascii="Times New Roman" w:hAnsi="Times New Roman" w:cs="Times New Roman"/>
              </w:rPr>
              <w:t>5(0.65)</w:t>
            </w:r>
          </w:p>
        </w:tc>
        <w:tc>
          <w:tcPr>
            <w:tcW w:w="1505" w:type="dxa"/>
            <w:tcBorders>
              <w:top w:val="single" w:sz="6" w:space="0" w:color="D3D3D3"/>
              <w:left w:val="nil"/>
              <w:bottom w:val="single" w:sz="4" w:space="0" w:color="auto"/>
              <w:right w:val="nil"/>
            </w:tcBorders>
            <w:shd w:val="clear" w:color="auto" w:fill="FFFFFF"/>
            <w:tcMar>
              <w:top w:w="120" w:type="dxa"/>
              <w:left w:w="75" w:type="dxa"/>
              <w:bottom w:w="120" w:type="dxa"/>
              <w:right w:w="75" w:type="dxa"/>
            </w:tcMar>
            <w:vAlign w:val="center"/>
            <w:hideMark/>
          </w:tcPr>
          <w:p w14:paraId="5B3E83CD" w14:textId="7AC2635C" w:rsidR="0048339D" w:rsidRPr="005B2642" w:rsidRDefault="0048339D" w:rsidP="005B2642">
            <w:pPr>
              <w:rPr>
                <w:rFonts w:ascii="Times New Roman" w:hAnsi="Times New Roman" w:cs="Times New Roman"/>
              </w:rPr>
            </w:pPr>
            <w:r w:rsidRPr="005B2642">
              <w:rPr>
                <w:rFonts w:ascii="Times New Roman" w:hAnsi="Times New Roman" w:cs="Times New Roman"/>
              </w:rPr>
              <w:t>3.86</w:t>
            </w:r>
            <w:r>
              <w:rPr>
                <w:rFonts w:ascii="Times New Roman" w:hAnsi="Times New Roman" w:cs="Times New Roman"/>
              </w:rPr>
              <w:t>-5.82</w:t>
            </w:r>
          </w:p>
        </w:tc>
      </w:tr>
    </w:tbl>
    <w:p w14:paraId="50E9FD3A" w14:textId="6315B31F" w:rsidR="002E7402" w:rsidRDefault="00E7181D" w:rsidP="00F75055">
      <w:pPr>
        <w:ind w:right="662"/>
        <w:rPr>
          <w:rFonts w:ascii="Times New Roman" w:hAnsi="Times New Roman" w:cs="Times New Roman"/>
        </w:rPr>
      </w:pPr>
      <w:r w:rsidRPr="00130552">
        <w:rPr>
          <w:rFonts w:ascii="Times New Roman" w:hAnsi="Times New Roman" w:cs="Times New Roman"/>
          <w:i/>
          <w:iCs/>
        </w:rPr>
        <w:t>Note</w:t>
      </w:r>
      <w:r>
        <w:rPr>
          <w:rFonts w:ascii="Times New Roman" w:hAnsi="Times New Roman" w:cs="Times New Roman"/>
        </w:rPr>
        <w:t xml:space="preserve">. The </w:t>
      </w:r>
      <w:r w:rsidR="00130552">
        <w:rPr>
          <w:rFonts w:ascii="Times New Roman" w:hAnsi="Times New Roman" w:cs="Times New Roman"/>
        </w:rPr>
        <w:t xml:space="preserve">values are taken from the Affective Norms for English Words </w:t>
      </w:r>
      <w:r w:rsidR="0097368E">
        <w:rPr>
          <w:rFonts w:ascii="Times New Roman" w:hAnsi="Times New Roman" w:cs="Times New Roman"/>
        </w:rPr>
        <w:fldChar w:fldCharType="begin" w:fldLock="1"/>
      </w:r>
      <w:r w:rsidR="0097368E">
        <w:rPr>
          <w:rFonts w:ascii="Times New Roman" w:hAnsi="Times New Roman" w:cs="Times New Roman"/>
        </w:rPr>
        <w:instrText>ADDIN CSL_CITATION {"citationItems":[{"id":"ITEM-1","itemData":{"author":[{"dropping-particle":"","family":"Bradley","given":"Margaret M.","non-dropping-particle":"","parse-names":false,"suffix":""},{"dropping-particle":"","family":"Lang","given":"P.","non-dropping-particle":"","parse-names":false,"suffix":""}],"id":"ITEM-1","issued":{"date-parts":[["1999"]]},"title":"Affective Norms for English Words (ANEW): Instruction Manual and Affective Ratings","type":"article-journal"},"uris":["http://www.mendeley.com/documents/?uuid=46e2d86e-5b35-3eb3-9dfa-e6f2b89c0356"]}],"mendeley":{"formattedCitation":"(Bradley &amp; Lang, 1999)","plainTextFormattedCitation":"(Bradley &amp; Lang, 1999)","previouslyFormattedCitation":"(Bradley &amp; Lang, 1999)"},"properties":{"noteIndex":0},"schema":"https://github.com/citation-style-language/schema/raw/master/csl-citation.json"}</w:instrText>
      </w:r>
      <w:r w:rsidR="0097368E">
        <w:rPr>
          <w:rFonts w:ascii="Times New Roman" w:hAnsi="Times New Roman" w:cs="Times New Roman"/>
        </w:rPr>
        <w:fldChar w:fldCharType="separate"/>
      </w:r>
      <w:r w:rsidR="0097368E" w:rsidRPr="0097368E">
        <w:rPr>
          <w:rFonts w:ascii="Times New Roman" w:hAnsi="Times New Roman" w:cs="Times New Roman"/>
          <w:noProof/>
        </w:rPr>
        <w:t>(Bradley &amp; Lang, 1999)</w:t>
      </w:r>
      <w:r w:rsidR="0097368E">
        <w:rPr>
          <w:rFonts w:ascii="Times New Roman" w:hAnsi="Times New Roman" w:cs="Times New Roman"/>
        </w:rPr>
        <w:fldChar w:fldCharType="end"/>
      </w:r>
      <w:r w:rsidR="0097368E">
        <w:rPr>
          <w:rFonts w:ascii="Times New Roman" w:hAnsi="Times New Roman" w:cs="Times New Roman"/>
        </w:rPr>
        <w:t>.</w:t>
      </w:r>
    </w:p>
    <w:p w14:paraId="78FB6ECC" w14:textId="77777777" w:rsidR="0097368E" w:rsidRDefault="0097368E" w:rsidP="002E7402">
      <w:pPr>
        <w:rPr>
          <w:rFonts w:ascii="Times New Roman" w:hAnsi="Times New Roman" w:cs="Times New Roman"/>
        </w:rPr>
      </w:pPr>
    </w:p>
    <w:p w14:paraId="653B4E39" w14:textId="4E07CEA4" w:rsidR="00C91F03" w:rsidRPr="002D335E" w:rsidRDefault="00C91F03" w:rsidP="002E7402">
      <w:pPr>
        <w:rPr>
          <w:rFonts w:ascii="Times New Roman" w:hAnsi="Times New Roman" w:cs="Times New Roman"/>
          <w:b/>
          <w:bCs/>
        </w:rPr>
      </w:pPr>
      <w:r w:rsidRPr="002D335E">
        <w:rPr>
          <w:rFonts w:ascii="Times New Roman" w:hAnsi="Times New Roman" w:cs="Times New Roman"/>
          <w:b/>
          <w:bCs/>
        </w:rPr>
        <w:t>Figure S2</w:t>
      </w:r>
    </w:p>
    <w:p w14:paraId="41E5F157" w14:textId="438C4595" w:rsidR="00C91F03" w:rsidRDefault="001936B7" w:rsidP="002E7402">
      <w:pPr>
        <w:rPr>
          <w:rFonts w:ascii="Times New Roman" w:hAnsi="Times New Roman" w:cs="Times New Roman"/>
        </w:rPr>
      </w:pPr>
      <w:r>
        <w:rPr>
          <w:rFonts w:ascii="Times New Roman" w:hAnsi="Times New Roman" w:cs="Times New Roman"/>
        </w:rPr>
        <w:t xml:space="preserve">Density plots </w:t>
      </w:r>
      <w:r w:rsidR="002D335E">
        <w:rPr>
          <w:rFonts w:ascii="Times New Roman" w:hAnsi="Times New Roman" w:cs="Times New Roman"/>
        </w:rPr>
        <w:t>showing a) valence and b) arousal distributions for the ongoing task and PM cue words.</w:t>
      </w:r>
    </w:p>
    <w:p w14:paraId="1C10272E" w14:textId="360E2B62" w:rsidR="00C91F03" w:rsidRDefault="00DC2354" w:rsidP="002E7402">
      <w:pPr>
        <w:rPr>
          <w:rFonts w:ascii="Times New Roman" w:hAnsi="Times New Roman" w:cs="Times New Roman"/>
        </w:rPr>
      </w:pPr>
      <w:r>
        <w:rPr>
          <w:rFonts w:ascii="Times New Roman" w:hAnsi="Times New Roman" w:cs="Times New Roman"/>
          <w:noProof/>
        </w:rPr>
        <w:drawing>
          <wp:inline distT="0" distB="0" distL="0" distR="0" wp14:anchorId="5372B367" wp14:editId="72D97DBF">
            <wp:extent cx="5794072" cy="2819400"/>
            <wp:effectExtent l="0" t="0" r="0" b="0"/>
            <wp:docPr id="15847567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01756" cy="2823139"/>
                    </a:xfrm>
                    <a:prstGeom prst="rect">
                      <a:avLst/>
                    </a:prstGeom>
                    <a:noFill/>
                  </pic:spPr>
                </pic:pic>
              </a:graphicData>
            </a:graphic>
          </wp:inline>
        </w:drawing>
      </w:r>
    </w:p>
    <w:p w14:paraId="1604D19A" w14:textId="77777777" w:rsidR="00C91F03" w:rsidRDefault="00C91F03" w:rsidP="002E7402">
      <w:pPr>
        <w:rPr>
          <w:rFonts w:ascii="Times New Roman" w:hAnsi="Times New Roman" w:cs="Times New Roman"/>
        </w:rPr>
      </w:pPr>
    </w:p>
    <w:p w14:paraId="7BE4CE84" w14:textId="348EC5B2" w:rsidR="0097368E" w:rsidRPr="003D0B44" w:rsidRDefault="0097368E" w:rsidP="002E7402">
      <w:pPr>
        <w:rPr>
          <w:rFonts w:ascii="Times New Roman" w:hAnsi="Times New Roman" w:cs="Times New Roman"/>
          <w:b/>
          <w:bCs/>
        </w:rPr>
      </w:pPr>
      <w:r w:rsidRPr="003D0B44">
        <w:rPr>
          <w:rFonts w:ascii="Times New Roman" w:hAnsi="Times New Roman" w:cs="Times New Roman"/>
          <w:b/>
          <w:bCs/>
        </w:rPr>
        <w:t>References</w:t>
      </w:r>
    </w:p>
    <w:p w14:paraId="1E187067" w14:textId="6B90C453" w:rsidR="0097368E" w:rsidRPr="0097368E" w:rsidRDefault="0097368E" w:rsidP="0097368E">
      <w:pPr>
        <w:widowControl w:val="0"/>
        <w:autoSpaceDE w:val="0"/>
        <w:autoSpaceDN w:val="0"/>
        <w:adjustRightInd w:val="0"/>
        <w:spacing w:line="240" w:lineRule="auto"/>
        <w:ind w:left="480" w:hanging="480"/>
        <w:rPr>
          <w:rFonts w:ascii="Times New Roman" w:hAnsi="Times New Roman" w:cs="Times New Roman"/>
          <w:noProof/>
        </w:rPr>
      </w:pPr>
      <w:r>
        <w:rPr>
          <w:rFonts w:ascii="Times New Roman" w:hAnsi="Times New Roman" w:cs="Times New Roman"/>
        </w:rPr>
        <w:fldChar w:fldCharType="begin" w:fldLock="1"/>
      </w:r>
      <w:r>
        <w:rPr>
          <w:rFonts w:ascii="Times New Roman" w:hAnsi="Times New Roman" w:cs="Times New Roman"/>
        </w:rPr>
        <w:instrText xml:space="preserve">ADDIN Mendeley Bibliography CSL_BIBLIOGRAPHY </w:instrText>
      </w:r>
      <w:r>
        <w:rPr>
          <w:rFonts w:ascii="Times New Roman" w:hAnsi="Times New Roman" w:cs="Times New Roman"/>
        </w:rPr>
        <w:fldChar w:fldCharType="separate"/>
      </w:r>
      <w:r w:rsidRPr="0097368E">
        <w:rPr>
          <w:rFonts w:ascii="Times New Roman" w:hAnsi="Times New Roman" w:cs="Times New Roman"/>
          <w:noProof/>
          <w:kern w:val="0"/>
        </w:rPr>
        <w:t xml:space="preserve">Bradley, M. M., &amp; Lang, P. (1999). </w:t>
      </w:r>
      <w:r w:rsidRPr="0097368E">
        <w:rPr>
          <w:rFonts w:ascii="Times New Roman" w:hAnsi="Times New Roman" w:cs="Times New Roman"/>
          <w:i/>
          <w:iCs/>
          <w:noProof/>
          <w:kern w:val="0"/>
        </w:rPr>
        <w:t>Affective Norms for English Words (ANEW): Instruction Manual and Affective Ratings</w:t>
      </w:r>
      <w:r w:rsidRPr="0097368E">
        <w:rPr>
          <w:rFonts w:ascii="Times New Roman" w:hAnsi="Times New Roman" w:cs="Times New Roman"/>
          <w:noProof/>
          <w:kern w:val="0"/>
        </w:rPr>
        <w:t>.</w:t>
      </w:r>
    </w:p>
    <w:p w14:paraId="390B0ED5" w14:textId="4E806102" w:rsidR="0097368E" w:rsidRDefault="0097368E" w:rsidP="002E7402">
      <w:pPr>
        <w:rPr>
          <w:rFonts w:ascii="Times New Roman" w:hAnsi="Times New Roman" w:cs="Times New Roman"/>
        </w:rPr>
      </w:pPr>
      <w:r>
        <w:rPr>
          <w:rFonts w:ascii="Times New Roman" w:hAnsi="Times New Roman" w:cs="Times New Roman"/>
        </w:rPr>
        <w:fldChar w:fldCharType="end"/>
      </w:r>
    </w:p>
    <w:sectPr w:rsidR="0097368E">
      <w:headerReference w:type="default" r:id="rId14"/>
      <w:headerReference w:type="first" r:id="rId1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nygaard.23" w:date="2026-07-28T09:04:00Z" w:initials="m.">
    <w:p w14:paraId="6C7B43BA" w14:textId="071B7E8D" w:rsidR="00311B7E" w:rsidRDefault="00000000">
      <w:pPr>
        <w:pStyle w:val="CommentText"/>
      </w:pPr>
      <w:r>
        <w:rPr>
          <w:rStyle w:val="CommentReference"/>
        </w:rPr>
        <w:annotationRef/>
      </w:r>
      <w:r w:rsidRPr="0931EDB2">
        <w:t>slightly adjusted this table to make all numbers appear in one line - feel free to change back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C7B43B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2F0AAA" w16cex:dateUtc="2026-07-28T08: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C7B43BA" w16cid:durableId="642F0AA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9E731" w14:textId="77777777" w:rsidR="00AE3011" w:rsidRDefault="00AE3011">
      <w:pPr>
        <w:spacing w:after="0" w:line="240" w:lineRule="auto"/>
      </w:pPr>
      <w:r>
        <w:separator/>
      </w:r>
    </w:p>
  </w:endnote>
  <w:endnote w:type="continuationSeparator" w:id="0">
    <w:p w14:paraId="18B6FCF7" w14:textId="77777777" w:rsidR="00AE3011" w:rsidRDefault="00AE3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E905B" w14:textId="77777777" w:rsidR="00AE3011" w:rsidRDefault="00AE3011">
      <w:pPr>
        <w:spacing w:after="0" w:line="240" w:lineRule="auto"/>
      </w:pPr>
      <w:r>
        <w:separator/>
      </w:r>
    </w:p>
  </w:footnote>
  <w:footnote w:type="continuationSeparator" w:id="0">
    <w:p w14:paraId="66FA3CC3" w14:textId="77777777" w:rsidR="00AE3011" w:rsidRDefault="00AE30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E897B" w14:textId="77777777" w:rsidR="00A636D5" w:rsidRDefault="00A636D5" w:rsidP="00B93B42">
    <w:pPr>
      <w:pStyle w:val="Header"/>
      <w:tabs>
        <w:tab w:val="clear" w:pos="4680"/>
      </w:tabs>
      <w:ind w:firstLine="0"/>
    </w:pPr>
    <w:r w:rsidRPr="00876BF1">
      <w:tab/>
    </w:r>
    <w:sdt>
      <w:sdtPr>
        <w:id w:val="-1000262973"/>
        <w:docPartObj>
          <w:docPartGallery w:val="Page Numbers (Top of Page)"/>
          <w:docPartUnique/>
        </w:docPartObj>
      </w:sdtPr>
      <w:sdtEndPr>
        <w:rPr>
          <w:noProof/>
        </w:rPr>
      </w:sdtEndPr>
      <w:sdtContent>
        <w:r w:rsidRPr="00876BF1">
          <w:fldChar w:fldCharType="begin"/>
        </w:r>
        <w:r w:rsidRPr="00876BF1">
          <w:instrText xml:space="preserve"> PAGE   \* MERGEFORMAT </w:instrText>
        </w:r>
        <w:r w:rsidRPr="00876BF1">
          <w:fldChar w:fldCharType="separate"/>
        </w:r>
        <w:r>
          <w:rPr>
            <w:noProof/>
          </w:rPr>
          <w:t>5</w:t>
        </w:r>
        <w:r w:rsidRPr="00876BF1">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E1AA3" w14:textId="77777777" w:rsidR="00A636D5" w:rsidRDefault="00A636D5" w:rsidP="00B93B42">
    <w:pPr>
      <w:pStyle w:val="Header"/>
      <w:tabs>
        <w:tab w:val="clear" w:pos="4680"/>
      </w:tabs>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8419B"/>
    <w:multiLevelType w:val="hybridMultilevel"/>
    <w:tmpl w:val="17FA472C"/>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num w:numId="1" w16cid:durableId="142037238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nygaard.23">
    <w15:presenceInfo w15:providerId="AD" w15:userId="S::m.nygaard.23_abdn.ac.uk#ext#@tilburgu.onmicrosoft.com::a5951faa-8be2-496e-a019-ef2acad391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D5"/>
    <w:rsid w:val="00012FE7"/>
    <w:rsid w:val="00027562"/>
    <w:rsid w:val="00042488"/>
    <w:rsid w:val="00061055"/>
    <w:rsid w:val="00061C52"/>
    <w:rsid w:val="000A0025"/>
    <w:rsid w:val="000B2C1F"/>
    <w:rsid w:val="000E588B"/>
    <w:rsid w:val="000F008F"/>
    <w:rsid w:val="00130552"/>
    <w:rsid w:val="0015672E"/>
    <w:rsid w:val="00163E71"/>
    <w:rsid w:val="0017792E"/>
    <w:rsid w:val="00186344"/>
    <w:rsid w:val="001936B7"/>
    <w:rsid w:val="001B78E6"/>
    <w:rsid w:val="001C698D"/>
    <w:rsid w:val="001F128E"/>
    <w:rsid w:val="001F720F"/>
    <w:rsid w:val="00216A9F"/>
    <w:rsid w:val="00222393"/>
    <w:rsid w:val="002378AE"/>
    <w:rsid w:val="00251FB7"/>
    <w:rsid w:val="00270344"/>
    <w:rsid w:val="00270BE4"/>
    <w:rsid w:val="00291044"/>
    <w:rsid w:val="002A2DF8"/>
    <w:rsid w:val="002A7B91"/>
    <w:rsid w:val="002B78D1"/>
    <w:rsid w:val="002D335E"/>
    <w:rsid w:val="002E37C4"/>
    <w:rsid w:val="002E7402"/>
    <w:rsid w:val="002F2DDB"/>
    <w:rsid w:val="00301E32"/>
    <w:rsid w:val="00311B7E"/>
    <w:rsid w:val="003908D4"/>
    <w:rsid w:val="00390BA5"/>
    <w:rsid w:val="003A4BEC"/>
    <w:rsid w:val="003D0B44"/>
    <w:rsid w:val="003D3819"/>
    <w:rsid w:val="003D5087"/>
    <w:rsid w:val="00421DFD"/>
    <w:rsid w:val="00430BD3"/>
    <w:rsid w:val="00456DAC"/>
    <w:rsid w:val="0046122D"/>
    <w:rsid w:val="004763C4"/>
    <w:rsid w:val="0048339D"/>
    <w:rsid w:val="004A3B0F"/>
    <w:rsid w:val="004E3ACC"/>
    <w:rsid w:val="004F673D"/>
    <w:rsid w:val="00554A20"/>
    <w:rsid w:val="00564A57"/>
    <w:rsid w:val="0057055E"/>
    <w:rsid w:val="00582B2C"/>
    <w:rsid w:val="005B2642"/>
    <w:rsid w:val="005B3011"/>
    <w:rsid w:val="005B56CE"/>
    <w:rsid w:val="005F30CA"/>
    <w:rsid w:val="0062762E"/>
    <w:rsid w:val="00671156"/>
    <w:rsid w:val="006810D9"/>
    <w:rsid w:val="0069485D"/>
    <w:rsid w:val="006E2CF1"/>
    <w:rsid w:val="006E7770"/>
    <w:rsid w:val="007218B4"/>
    <w:rsid w:val="007351D4"/>
    <w:rsid w:val="00790E60"/>
    <w:rsid w:val="0079327E"/>
    <w:rsid w:val="007A1BF5"/>
    <w:rsid w:val="007A3A35"/>
    <w:rsid w:val="007B5477"/>
    <w:rsid w:val="007C38A5"/>
    <w:rsid w:val="008141B1"/>
    <w:rsid w:val="00825AD4"/>
    <w:rsid w:val="008727A7"/>
    <w:rsid w:val="008736FC"/>
    <w:rsid w:val="008A1F96"/>
    <w:rsid w:val="0093065E"/>
    <w:rsid w:val="00933AE5"/>
    <w:rsid w:val="0097368E"/>
    <w:rsid w:val="009854A7"/>
    <w:rsid w:val="009B0694"/>
    <w:rsid w:val="009B0FB9"/>
    <w:rsid w:val="009E50D2"/>
    <w:rsid w:val="00A36367"/>
    <w:rsid w:val="00A636D5"/>
    <w:rsid w:val="00A85F71"/>
    <w:rsid w:val="00A92513"/>
    <w:rsid w:val="00A97312"/>
    <w:rsid w:val="00AE0F53"/>
    <w:rsid w:val="00AE3011"/>
    <w:rsid w:val="00AE788F"/>
    <w:rsid w:val="00B12DC9"/>
    <w:rsid w:val="00B25A7D"/>
    <w:rsid w:val="00B566C4"/>
    <w:rsid w:val="00B8383F"/>
    <w:rsid w:val="00B875B6"/>
    <w:rsid w:val="00B93B42"/>
    <w:rsid w:val="00BA2C03"/>
    <w:rsid w:val="00BC5C51"/>
    <w:rsid w:val="00BC7346"/>
    <w:rsid w:val="00BD59B6"/>
    <w:rsid w:val="00C54B45"/>
    <w:rsid w:val="00C6457A"/>
    <w:rsid w:val="00C91F03"/>
    <w:rsid w:val="00C96E6F"/>
    <w:rsid w:val="00CB2D8D"/>
    <w:rsid w:val="00CB38C0"/>
    <w:rsid w:val="00CD05F2"/>
    <w:rsid w:val="00CE314C"/>
    <w:rsid w:val="00D33A18"/>
    <w:rsid w:val="00D40C7F"/>
    <w:rsid w:val="00D43B51"/>
    <w:rsid w:val="00D50982"/>
    <w:rsid w:val="00D77936"/>
    <w:rsid w:val="00DA4232"/>
    <w:rsid w:val="00DA4D3D"/>
    <w:rsid w:val="00DB64E6"/>
    <w:rsid w:val="00DC2354"/>
    <w:rsid w:val="00DC53F0"/>
    <w:rsid w:val="00DD55BC"/>
    <w:rsid w:val="00E05AA3"/>
    <w:rsid w:val="00E270FE"/>
    <w:rsid w:val="00E60BCF"/>
    <w:rsid w:val="00E7181D"/>
    <w:rsid w:val="00E72B01"/>
    <w:rsid w:val="00EB4AF7"/>
    <w:rsid w:val="00EC7465"/>
    <w:rsid w:val="00EE3225"/>
    <w:rsid w:val="00F62B03"/>
    <w:rsid w:val="00F64B70"/>
    <w:rsid w:val="00F75055"/>
    <w:rsid w:val="00FB4005"/>
    <w:rsid w:val="00FC3205"/>
    <w:rsid w:val="00FE2CEA"/>
    <w:rsid w:val="11940E5F"/>
    <w:rsid w:val="2A3C726C"/>
    <w:rsid w:val="54A878E8"/>
    <w:rsid w:val="57D0A6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3D031"/>
  <w15:chartTrackingRefBased/>
  <w15:docId w15:val="{D3EFBD30-A845-48BC-8FA7-9452445F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36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636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36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36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36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36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36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36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36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6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636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36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36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36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36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36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36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36D5"/>
    <w:rPr>
      <w:rFonts w:eastAsiaTheme="majorEastAsia" w:cstheme="majorBidi"/>
      <w:color w:val="272727" w:themeColor="text1" w:themeTint="D8"/>
    </w:rPr>
  </w:style>
  <w:style w:type="paragraph" w:styleId="Title">
    <w:name w:val="Title"/>
    <w:basedOn w:val="Normal"/>
    <w:next w:val="Normal"/>
    <w:link w:val="TitleChar"/>
    <w:uiPriority w:val="10"/>
    <w:qFormat/>
    <w:rsid w:val="00A636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36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36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36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36D5"/>
    <w:pPr>
      <w:spacing w:before="160"/>
      <w:jc w:val="center"/>
    </w:pPr>
    <w:rPr>
      <w:i/>
      <w:iCs/>
      <w:color w:val="404040" w:themeColor="text1" w:themeTint="BF"/>
    </w:rPr>
  </w:style>
  <w:style w:type="character" w:customStyle="1" w:styleId="QuoteChar">
    <w:name w:val="Quote Char"/>
    <w:basedOn w:val="DefaultParagraphFont"/>
    <w:link w:val="Quote"/>
    <w:uiPriority w:val="29"/>
    <w:rsid w:val="00A636D5"/>
    <w:rPr>
      <w:i/>
      <w:iCs/>
      <w:color w:val="404040" w:themeColor="text1" w:themeTint="BF"/>
    </w:rPr>
  </w:style>
  <w:style w:type="paragraph" w:styleId="ListParagraph">
    <w:name w:val="List Paragraph"/>
    <w:basedOn w:val="Normal"/>
    <w:uiPriority w:val="34"/>
    <w:qFormat/>
    <w:rsid w:val="00A636D5"/>
    <w:pPr>
      <w:ind w:left="720"/>
      <w:contextualSpacing/>
    </w:pPr>
  </w:style>
  <w:style w:type="character" w:styleId="IntenseEmphasis">
    <w:name w:val="Intense Emphasis"/>
    <w:basedOn w:val="DefaultParagraphFont"/>
    <w:uiPriority w:val="21"/>
    <w:qFormat/>
    <w:rsid w:val="00A636D5"/>
    <w:rPr>
      <w:i/>
      <w:iCs/>
      <w:color w:val="0F4761" w:themeColor="accent1" w:themeShade="BF"/>
    </w:rPr>
  </w:style>
  <w:style w:type="paragraph" w:styleId="IntenseQuote">
    <w:name w:val="Intense Quote"/>
    <w:basedOn w:val="Normal"/>
    <w:next w:val="Normal"/>
    <w:link w:val="IntenseQuoteChar"/>
    <w:uiPriority w:val="30"/>
    <w:qFormat/>
    <w:rsid w:val="00A636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36D5"/>
    <w:rPr>
      <w:i/>
      <w:iCs/>
      <w:color w:val="0F4761" w:themeColor="accent1" w:themeShade="BF"/>
    </w:rPr>
  </w:style>
  <w:style w:type="character" w:styleId="IntenseReference">
    <w:name w:val="Intense Reference"/>
    <w:basedOn w:val="DefaultParagraphFont"/>
    <w:uiPriority w:val="32"/>
    <w:qFormat/>
    <w:rsid w:val="00A636D5"/>
    <w:rPr>
      <w:b/>
      <w:bCs/>
      <w:smallCaps/>
      <w:color w:val="0F4761" w:themeColor="accent1" w:themeShade="BF"/>
      <w:spacing w:val="5"/>
    </w:rPr>
  </w:style>
  <w:style w:type="paragraph" w:styleId="Header">
    <w:name w:val="header"/>
    <w:basedOn w:val="Normal"/>
    <w:link w:val="HeaderChar"/>
    <w:uiPriority w:val="99"/>
    <w:unhideWhenUsed/>
    <w:rsid w:val="00A636D5"/>
    <w:pPr>
      <w:tabs>
        <w:tab w:val="center" w:pos="4680"/>
        <w:tab w:val="right" w:pos="9360"/>
      </w:tabs>
      <w:spacing w:after="0" w:line="240" w:lineRule="auto"/>
      <w:ind w:firstLine="720"/>
    </w:pPr>
    <w:rPr>
      <w:rFonts w:ascii="Times New Roman" w:hAnsi="Times New Roman" w:cs="Times New Roman"/>
      <w:kern w:val="0"/>
      <w:szCs w:val="22"/>
      <w14:ligatures w14:val="none"/>
    </w:rPr>
  </w:style>
  <w:style w:type="character" w:customStyle="1" w:styleId="HeaderChar">
    <w:name w:val="Header Char"/>
    <w:basedOn w:val="DefaultParagraphFont"/>
    <w:link w:val="Header"/>
    <w:uiPriority w:val="99"/>
    <w:rsid w:val="00A636D5"/>
    <w:rPr>
      <w:rFonts w:ascii="Times New Roman" w:hAnsi="Times New Roman" w:cs="Times New Roman"/>
      <w:kern w:val="0"/>
      <w:szCs w:val="22"/>
      <w:lang w:val="en-US"/>
      <w14:ligatures w14:val="none"/>
    </w:rPr>
  </w:style>
  <w:style w:type="table" w:styleId="PlainTable2">
    <w:name w:val="Plain Table 2"/>
    <w:basedOn w:val="TableNormal"/>
    <w:uiPriority w:val="42"/>
    <w:rsid w:val="00A636D5"/>
    <w:pPr>
      <w:spacing w:after="0" w:line="240" w:lineRule="auto"/>
    </w:pPr>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A636D5"/>
    <w:pPr>
      <w:spacing w:after="200" w:line="240" w:lineRule="auto"/>
      <w:ind w:firstLine="720"/>
    </w:pPr>
    <w:rPr>
      <w:rFonts w:ascii="Times New Roman" w:hAnsi="Times New Roman" w:cs="Times New Roman"/>
      <w:i/>
      <w:iCs/>
      <w:color w:val="000000" w:themeColor="text1"/>
      <w:kern w:val="0"/>
      <w:szCs w:val="18"/>
      <w14:ligatures w14:val="none"/>
    </w:rPr>
  </w:style>
  <w:style w:type="character" w:styleId="Strong">
    <w:name w:val="Strong"/>
    <w:basedOn w:val="DefaultParagraphFont"/>
    <w:uiPriority w:val="22"/>
    <w:qFormat/>
    <w:rsid w:val="00A636D5"/>
    <w:rPr>
      <w:b/>
      <w:bCs/>
    </w:rPr>
  </w:style>
  <w:style w:type="character" w:styleId="CommentReference">
    <w:name w:val="annotation reference"/>
    <w:basedOn w:val="DefaultParagraphFont"/>
    <w:uiPriority w:val="99"/>
    <w:semiHidden/>
    <w:unhideWhenUsed/>
    <w:rsid w:val="00F64B70"/>
    <w:rPr>
      <w:sz w:val="16"/>
      <w:szCs w:val="16"/>
    </w:rPr>
  </w:style>
  <w:style w:type="paragraph" w:styleId="CommentText">
    <w:name w:val="annotation text"/>
    <w:basedOn w:val="Normal"/>
    <w:link w:val="CommentTextChar"/>
    <w:uiPriority w:val="99"/>
    <w:unhideWhenUsed/>
    <w:rsid w:val="00F64B70"/>
    <w:pPr>
      <w:spacing w:line="240" w:lineRule="auto"/>
      <w:ind w:firstLine="720"/>
    </w:pPr>
    <w:rPr>
      <w:rFonts w:ascii="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F64B70"/>
    <w:rPr>
      <w:rFonts w:ascii="Times New Roman" w:hAnsi="Times New Roman" w:cs="Times New Roman"/>
      <w:kern w:val="0"/>
      <w:sz w:val="20"/>
      <w:szCs w:val="20"/>
      <w:lang w:val="en-US"/>
      <w14:ligatures w14:val="none"/>
    </w:rPr>
  </w:style>
  <w:style w:type="paragraph" w:styleId="Revision">
    <w:name w:val="Revision"/>
    <w:hidden/>
    <w:uiPriority w:val="99"/>
    <w:semiHidden/>
    <w:rsid w:val="0046122D"/>
    <w:pPr>
      <w:spacing w:after="0" w:line="240" w:lineRule="auto"/>
    </w:pPr>
  </w:style>
  <w:style w:type="paragraph" w:styleId="Footer">
    <w:name w:val="footer"/>
    <w:basedOn w:val="Normal"/>
    <w:link w:val="FooterChar"/>
    <w:uiPriority w:val="99"/>
    <w:semiHidden/>
    <w:unhideWhenUsed/>
    <w:rsid w:val="008141B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141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92693-7B00-3C45-A109-5D2D93C49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834</Words>
  <Characters>4754</Characters>
  <Application>Microsoft Office Word</Application>
  <DocSecurity>0</DocSecurity>
  <Lines>39</Lines>
  <Paragraphs>11</Paragraphs>
  <ScaleCrop>false</ScaleCrop>
  <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Pupillo</dc:creator>
  <cp:keywords/>
  <dc:description/>
  <cp:lastModifiedBy>Francesco Pupillo</cp:lastModifiedBy>
  <cp:revision>103</cp:revision>
  <cp:lastPrinted>2026-03-22T19:42:00Z</cp:lastPrinted>
  <dcterms:created xsi:type="dcterms:W3CDTF">2026-07-27T16:53:00Z</dcterms:created>
  <dcterms:modified xsi:type="dcterms:W3CDTF">2026-08-10T14:11:00Z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1abaca35-b157-4f38-b6b7-efefa5da7880</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18th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 (in-text citations)</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b7fb022f-6bed-39ab-a0f1-a3a3a5a43fee</vt:lpwstr>
  </property>
  <property fmtid="{D5CDD505-2E9C-101B-9397-08002B2CF9AE}" pid="25" name="Mendeley Citation Style_1">
    <vt:lpwstr>http://www.zotero.org/styles/apa</vt:lpwstr>
  </property>
  <property fmtid="{D5CDD505-2E9C-101B-9397-08002B2CF9AE}" pid="26" name="MSIP_Label_b29f4804-9ab0-4527-a877-f7a87100f5fc_Enabled">
    <vt:lpwstr>true</vt:lpwstr>
  </property>
  <property fmtid="{D5CDD505-2E9C-101B-9397-08002B2CF9AE}" pid="27" name="MSIP_Label_b29f4804-9ab0-4527-a877-f7a87100f5fc_SetDate">
    <vt:lpwstr>2026-07-27T16:53:09Z</vt:lpwstr>
  </property>
  <property fmtid="{D5CDD505-2E9C-101B-9397-08002B2CF9AE}" pid="28" name="MSIP_Label_b29f4804-9ab0-4527-a877-f7a87100f5fc_Method">
    <vt:lpwstr>Standard</vt:lpwstr>
  </property>
  <property fmtid="{D5CDD505-2E9C-101B-9397-08002B2CF9AE}" pid="29" name="MSIP_Label_b29f4804-9ab0-4527-a877-f7a87100f5fc_Name">
    <vt:lpwstr>General</vt:lpwstr>
  </property>
  <property fmtid="{D5CDD505-2E9C-101B-9397-08002B2CF9AE}" pid="30" name="MSIP_Label_b29f4804-9ab0-4527-a877-f7a87100f5fc_SiteId">
    <vt:lpwstr>7a5561df-6599-4898-8a20-cce41db3b44f</vt:lpwstr>
  </property>
  <property fmtid="{D5CDD505-2E9C-101B-9397-08002B2CF9AE}" pid="31" name="MSIP_Label_b29f4804-9ab0-4527-a877-f7a87100f5fc_ActionId">
    <vt:lpwstr>eca34a1b-7b32-467c-ac04-fa76a9db4086</vt:lpwstr>
  </property>
  <property fmtid="{D5CDD505-2E9C-101B-9397-08002B2CF9AE}" pid="32" name="MSIP_Label_b29f4804-9ab0-4527-a877-f7a87100f5fc_ContentBits">
    <vt:lpwstr>0</vt:lpwstr>
  </property>
  <property fmtid="{D5CDD505-2E9C-101B-9397-08002B2CF9AE}" pid="33" name="MSIP_Label_b29f4804-9ab0-4527-a877-f7a87100f5fc_Tag">
    <vt:lpwstr>10, 3, 0, 2</vt:lpwstr>
  </property>
</Properties>
</file>