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9C" w:rsidRPr="005D5354" w:rsidRDefault="00CD589C" w:rsidP="00CD589C">
      <w:pPr>
        <w:spacing w:before="0"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S4</w:t>
      </w:r>
      <w:r w:rsidRPr="005D535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D5354">
        <w:rPr>
          <w:rFonts w:ascii="Times New Roman" w:hAnsi="Times New Roman"/>
          <w:sz w:val="24"/>
          <w:szCs w:val="24"/>
        </w:rPr>
        <w:t>Sequences of primers used for generation of VIGS constructs</w:t>
      </w:r>
    </w:p>
    <w:tbl>
      <w:tblPr>
        <w:tblW w:w="4987" w:type="pct"/>
        <w:tblInd w:w="-176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022"/>
        <w:gridCol w:w="98"/>
        <w:gridCol w:w="912"/>
        <w:gridCol w:w="3702"/>
        <w:gridCol w:w="3530"/>
      </w:tblGrid>
      <w:tr w:rsidR="00CD589C" w:rsidRPr="005D5354" w:rsidTr="00B63F09">
        <w:trPr>
          <w:trHeight w:val="245"/>
        </w:trPr>
        <w:tc>
          <w:tcPr>
            <w:tcW w:w="605" w:type="pct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 xml:space="preserve">Gene </w:t>
            </w:r>
            <w:proofErr w:type="spellStart"/>
            <w:r w:rsidRPr="005D5354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number</w:t>
            </w:r>
            <w:r w:rsidRPr="005D5354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r w:rsidRPr="005D5354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12" w:space="0" w:color="auto"/>
            </w:tcBorders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 xml:space="preserve">Primer name </w:t>
            </w:r>
          </w:p>
        </w:tc>
        <w:tc>
          <w:tcPr>
            <w:tcW w:w="1998" w:type="pct"/>
            <w:tcBorders>
              <w:top w:val="single" w:sz="4" w:space="0" w:color="auto"/>
              <w:bottom w:val="single" w:sz="12" w:space="0" w:color="auto"/>
            </w:tcBorders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 xml:space="preserve">Sequence (5’-3’) </w:t>
            </w:r>
          </w:p>
        </w:tc>
        <w:tc>
          <w:tcPr>
            <w:tcW w:w="1905" w:type="pct"/>
            <w:tcBorders>
              <w:top w:val="single" w:sz="4" w:space="0" w:color="auto"/>
              <w:bottom w:val="single" w:sz="12" w:space="0" w:color="auto"/>
            </w:tcBorders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 xml:space="preserve">Target gene </w:t>
            </w: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(SGN gene name/Annotation)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  <w:tcBorders>
              <w:top w:val="single" w:sz="12" w:space="0" w:color="auto"/>
            </w:tcBorders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</w:tcBorders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VG620-F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VG620-R </w:t>
            </w:r>
          </w:p>
        </w:tc>
        <w:tc>
          <w:tcPr>
            <w:tcW w:w="1998" w:type="pct"/>
            <w:tcBorders>
              <w:top w:val="single" w:sz="12" w:space="0" w:color="auto"/>
            </w:tcBorders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CACCTCGGAAGCGTAAGAATGATGT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TCTACAGCATGTCGAAGCTCA </w:t>
            </w:r>
          </w:p>
        </w:tc>
        <w:tc>
          <w:tcPr>
            <w:tcW w:w="1905" w:type="pct"/>
            <w:tcBorders>
              <w:top w:val="single" w:sz="12" w:space="0" w:color="auto"/>
            </w:tcBorders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Solyc11g069620.1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CC-NBS-LRR, resistance protein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VG670-F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VG670-R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CACCTCGGAAGCGTAAGAATGATGT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TCTACAGCATGTCGAAGCTCA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Solyc11g069670.1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Disease resistance protein R3a-like protein (fragment)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VG700-F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VG700-R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CACCGGGTCCAACCCTTCTTGAGG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AGGCTCCTTCTCGAGTTCCT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Solyc11g069700.1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Elongation factor 1-alpha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11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VG720-F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VG720-R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CACCGCACCAGTGTCCAGATGTCA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CTTTCCAGAACCAGGGGGTC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Solyc11g069720.1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26S protease regulatory subunit 6B homolog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12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VG730-F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VG730-R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CACCACGAGTATTCGCGAGTTATCCA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TGTGAACATCCAATTGAGCCC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Solyc11g069730.1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Unknown Protein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16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VG770-F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VG770-R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CACCCGCAGAAGAATCCGCATTGA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CCATTAGAGCCAACACCCCC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Solyc11g069770.1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Transcription factor MADS-box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18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VG790-F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VG790-R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CACCACAAGGGTGCAAAGAACCGA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TGTCGTCACGGCCTTTAACA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Solyc11g069790.1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Chaperonin</w:t>
            </w:r>
            <w:proofErr w:type="spellEnd"/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19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VG800-F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VG800-R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CACCGCAGTGATCAAGCTGCGTTC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GGATCTCCACCCCTGCTTTC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Solyc11g069800.1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20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VG810-F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VG810-R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CACCGCTTTCAGTCGCTGAACCAC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GGCCATGGGAACATATCCGT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Solyc11g069810.1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OTU domain containing protein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22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VG830-F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VG830-R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CACCTGGTTAGTGGGACACAACGG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CTGCGTGGAACTCTTCCCTT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Solyc11g069830.1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Arsenite</w:t>
            </w:r>
            <w:proofErr w:type="spellEnd"/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ATPase transporter (</w:t>
            </w:r>
            <w:proofErr w:type="spellStart"/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Eurofung</w:t>
            </w:r>
            <w:proofErr w:type="spellEnd"/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23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VG840-F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VG840-R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CACCGCATCAACATCTATGGAGCCC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TGCTGGAGAAGAACGTGTGC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Solyc11g069840.1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Os03g0859900 protein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VG850-F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VG850-R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CACCTTCGCGAGGAGGATTTGGTC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CAGCTGGACTACGATGCACA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Solyc11g069850.1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Telomererepeat</w:t>
            </w:r>
            <w:proofErr w:type="spellEnd"/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-binding protein 4 </w:t>
            </w:r>
          </w:p>
        </w:tc>
      </w:tr>
      <w:tr w:rsidR="00CD589C" w:rsidRPr="005D5354" w:rsidTr="00B63F09">
        <w:trPr>
          <w:trHeight w:val="204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30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VG910-F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VG910-R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CACCTTCGTTGTTCCAGAAGGCGT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AGGTGAGGACTGGCTTGTTG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Solyc11g069910.1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DNA-directed RNA polymerase II subunit J </w:t>
            </w:r>
          </w:p>
        </w:tc>
      </w:tr>
      <w:tr w:rsidR="00CD589C" w:rsidRPr="005D5354" w:rsidTr="00B63F09">
        <w:trPr>
          <w:trHeight w:val="203"/>
        </w:trPr>
        <w:tc>
          <w:tcPr>
            <w:tcW w:w="552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32 </w:t>
            </w:r>
          </w:p>
        </w:tc>
        <w:tc>
          <w:tcPr>
            <w:tcW w:w="545" w:type="pct"/>
            <w:gridSpan w:val="2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VG930-F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VG930-R </w:t>
            </w:r>
          </w:p>
        </w:tc>
        <w:tc>
          <w:tcPr>
            <w:tcW w:w="1998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CACCTCGGAAGCGTAAGAATGATGT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TCTACAGCATGTCGAAGCTCA </w:t>
            </w:r>
          </w:p>
        </w:tc>
        <w:tc>
          <w:tcPr>
            <w:tcW w:w="1905" w:type="pct"/>
          </w:tcPr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Solyc11g069930.1 </w:t>
            </w:r>
          </w:p>
          <w:p w:rsidR="00CD589C" w:rsidRPr="005D5354" w:rsidRDefault="00CD589C" w:rsidP="00B63F09">
            <w:pPr>
              <w:autoSpaceDE w:val="0"/>
              <w:autoSpaceDN w:val="0"/>
              <w:adjustRightInd w:val="0"/>
              <w:spacing w:before="0" w:after="0" w:line="48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D535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Disease resistance protein R3a-like protein </w:t>
            </w:r>
          </w:p>
        </w:tc>
      </w:tr>
    </w:tbl>
    <w:p w:rsidR="002C2D64" w:rsidRDefault="00CD589C" w:rsidP="00CD589C">
      <w:pPr>
        <w:spacing w:before="0" w:after="0" w:line="480" w:lineRule="auto"/>
      </w:pPr>
      <w:proofErr w:type="spellStart"/>
      <w:r w:rsidRPr="005D5354">
        <w:rPr>
          <w:rFonts w:ascii="Times New Roman" w:hAnsi="Times New Roman"/>
          <w:b/>
          <w:bCs/>
          <w:sz w:val="18"/>
          <w:szCs w:val="18"/>
          <w:vertAlign w:val="superscript"/>
        </w:rPr>
        <w:t>a</w:t>
      </w:r>
      <w:proofErr w:type="spellEnd"/>
      <w:r w:rsidRPr="005D5354">
        <w:rPr>
          <w:rFonts w:ascii="Times New Roman" w:hAnsi="Times New Roman"/>
          <w:b/>
          <w:bCs/>
          <w:sz w:val="18"/>
          <w:szCs w:val="18"/>
          <w:vertAlign w:val="superscript"/>
        </w:rPr>
        <w:t xml:space="preserve"> </w:t>
      </w:r>
      <w:r w:rsidRPr="005D5354">
        <w:rPr>
          <w:rFonts w:ascii="Times New Roman" w:hAnsi="Times New Roman"/>
          <w:sz w:val="18"/>
          <w:szCs w:val="18"/>
        </w:rPr>
        <w:t xml:space="preserve">The same as the gene number in </w:t>
      </w:r>
      <w:r>
        <w:rPr>
          <w:rFonts w:ascii="Times New Roman" w:hAnsi="Times New Roman"/>
          <w:sz w:val="18"/>
          <w:szCs w:val="18"/>
        </w:rPr>
        <w:t>Table S2</w:t>
      </w:r>
      <w:r w:rsidRPr="005D5354">
        <w:rPr>
          <w:rFonts w:ascii="Times New Roman" w:hAnsi="Times New Roman"/>
          <w:sz w:val="18"/>
          <w:szCs w:val="18"/>
        </w:rPr>
        <w:t>.</w:t>
      </w:r>
      <w:bookmarkStart w:id="0" w:name="_GoBack"/>
      <w:bookmarkEnd w:id="0"/>
    </w:p>
    <w:sectPr w:rsidR="002C2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89C"/>
    <w:rsid w:val="002C2D64"/>
    <w:rsid w:val="00CD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9C"/>
    <w:pPr>
      <w:widowControl w:val="0"/>
      <w:spacing w:before="100" w:after="100" w:line="160" w:lineRule="atLeast"/>
    </w:pPr>
    <w:rPr>
      <w:rFonts w:ascii="Calibri" w:eastAsia="SimSun" w:hAnsi="Calibri" w:cs="Times New Roma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9C"/>
    <w:pPr>
      <w:widowControl w:val="0"/>
      <w:spacing w:before="100" w:after="100" w:line="160" w:lineRule="atLeast"/>
    </w:pPr>
    <w:rPr>
      <w:rFonts w:ascii="Calibri" w:eastAsia="SimSun" w:hAnsi="Calibri" w:cs="Times New Roma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Yuling, Bai</dc:creator>
  <cp:lastModifiedBy>Yuling, Bai</cp:lastModifiedBy>
  <cp:revision>1</cp:revision>
  <dcterms:created xsi:type="dcterms:W3CDTF">2014-03-10T08:10:00Z</dcterms:created>
  <dcterms:modified xsi:type="dcterms:W3CDTF">2014-03-10T08:11:00Z</dcterms:modified>
</cp:coreProperties>
</file>