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9E4" w:rsidRPr="00EE419D" w:rsidRDefault="00DE29E4" w:rsidP="00DE2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431FD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DE29E4" w:rsidRPr="00EE419D" w:rsidRDefault="00DE29E4" w:rsidP="00DE29E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DE29E4" w:rsidRPr="00450C1C" w:rsidRDefault="00DE29E4" w:rsidP="00DE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C1C">
        <w:rPr>
          <w:rFonts w:ascii="Times New Roman" w:hAnsi="Times New Roman" w:cs="Times New Roman"/>
          <w:b/>
          <w:sz w:val="24"/>
          <w:szCs w:val="24"/>
        </w:rPr>
        <w:t>Journal: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Molecular Breeding</w:t>
      </w:r>
    </w:p>
    <w:p w:rsidR="00DE29E4" w:rsidRPr="00EE419D" w:rsidRDefault="00DE29E4" w:rsidP="00DE29E4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>Authors: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Amanda Avelar de Oliveira; Maria Marta Pastina;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>osta Parrella;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s Noda; Maria Lúcia Ferreira Simeone; Robert Eugene Schaffert; Jurandir Vieira de Magalhães; Cynthia Maria Borges Damasceno; Gabriel Rodrigues Alves Margarido.</w:t>
      </w:r>
    </w:p>
    <w:p w:rsidR="00DE29E4" w:rsidRPr="00EE419D" w:rsidRDefault="00DE29E4" w:rsidP="00DE2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29E4" w:rsidRPr="00EE419D" w:rsidRDefault="00DE29E4" w:rsidP="00DE2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DE29E4" w:rsidRPr="00EE419D" w:rsidRDefault="00DE29E4" w:rsidP="00DE29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DE29E4" w:rsidRDefault="00DE29E4" w:rsidP="00DE29E4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DE29E4" w:rsidRPr="00EE419D" w:rsidRDefault="00DE29E4" w:rsidP="00DE29E4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Piracicaba, SP 13418-900, Brazil</w:t>
      </w:r>
    </w:p>
    <w:p w:rsidR="00DE29E4" w:rsidRPr="00EE419D" w:rsidRDefault="00DE29E4" w:rsidP="00DE29E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gramarga@usp.br </w:t>
      </w:r>
    </w:p>
    <w:p w:rsidR="00DE29E4" w:rsidRPr="00EE419D" w:rsidRDefault="00DE29E4" w:rsidP="00DE29E4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DE29E4" w:rsidRPr="00EE419D" w:rsidRDefault="00DE29E4" w:rsidP="00DE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DE29E4" w:rsidRPr="00EE419D" w:rsidRDefault="00DE29E4" w:rsidP="00DE29E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DE29E4" w:rsidRPr="00EE419D" w:rsidRDefault="00DE29E4" w:rsidP="00DE29E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Sete Lagoas, MG 35701-970, Brazil</w:t>
      </w:r>
    </w:p>
    <w:p w:rsidR="00DE29E4" w:rsidRDefault="00DE29E4" w:rsidP="00DE29E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DE29E4" w:rsidRPr="0066590F" w:rsidRDefault="00DE29E4" w:rsidP="005A7E79">
      <w:pPr>
        <w:rPr>
          <w:rFonts w:ascii="Times New Roman" w:hAnsi="Times New Roman" w:cs="Times New Roman"/>
          <w:b/>
          <w:sz w:val="24"/>
          <w:szCs w:val="24"/>
        </w:rPr>
      </w:pPr>
    </w:p>
    <w:p w:rsidR="005A7E79" w:rsidRPr="005A7E79" w:rsidRDefault="00DE29E4" w:rsidP="005A7E7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0513B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431FDF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bookmarkStart w:id="0" w:name="_GoBack"/>
      <w:bookmarkEnd w:id="0"/>
      <w:r w:rsidR="005A7E79" w:rsidRPr="005A7E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248EB">
        <w:rPr>
          <w:rFonts w:ascii="Times New Roman" w:hAnsi="Times New Roman" w:cs="Times New Roman"/>
          <w:sz w:val="24"/>
          <w:szCs w:val="24"/>
          <w:lang w:val="en-US"/>
        </w:rPr>
        <w:t xml:space="preserve">Results of the functional enrichment Kolmogorov-Smirnov test for the trait days to flowering. The false discovery rate corrected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1248EB">
        <w:rPr>
          <w:rFonts w:ascii="Times New Roman" w:hAnsi="Times New Roman" w:cs="Times New Roman"/>
          <w:sz w:val="24"/>
          <w:szCs w:val="24"/>
          <w:lang w:val="en-US"/>
        </w:rPr>
        <w:t>-value and description for each enriched gene ontology term are shown.</w:t>
      </w:r>
    </w:p>
    <w:tbl>
      <w:tblPr>
        <w:tblStyle w:val="Tabelacomgrade"/>
        <w:tblW w:w="87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1027"/>
        <w:gridCol w:w="4482"/>
        <w:gridCol w:w="1741"/>
      </w:tblGrid>
      <w:tr w:rsidR="0066590F" w:rsidRPr="005A7E79" w:rsidTr="00C872AC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log</w:t>
            </w:r>
            <w:r w:rsidRPr="0060785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  <w:r w:rsidRPr="006078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markers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GO:0006914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17.87</w:t>
            </w:r>
          </w:p>
        </w:tc>
        <w:tc>
          <w:tcPr>
            <w:tcW w:w="448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autophagy</w:t>
            </w:r>
            <w:proofErr w:type="spellEnd"/>
            <w:proofErr w:type="gramEnd"/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</w:tr>
      <w:tr w:rsidR="0066590F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GO:0016788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acting on ester bonds</w:t>
            </w:r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1105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GO:0003937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cyclohydrolase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GO:0004643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phosphoribosylaminoimidazolecarboxamide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formyltransferase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GO:0004176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ATP-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dependent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GO:0043169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cation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GO:0006164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purine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GO:0006099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tricarboxylic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cycle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GO:0016311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dephosphorylation</w:t>
            </w:r>
            <w:proofErr w:type="spellEnd"/>
            <w:proofErr w:type="gram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GO:0000042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targeting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Golgi</w:t>
            </w:r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GO:0003871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5-methyltetrahydropteroyltriglutamate-homocysteine S-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66590F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66590F" w:rsidRPr="00B71149" w:rsidRDefault="0066590F" w:rsidP="00607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GO:0009086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66590F" w:rsidRPr="00607859" w:rsidRDefault="0066590F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methionine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66590F" w:rsidRPr="00607859" w:rsidRDefault="00767CF4" w:rsidP="00607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GO:0008026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ATP-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dependent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GO:0016772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phosphorus-containing groups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GO:0051258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polymerization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GO:0043234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GO:0003910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(ATP)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67CF4" w:rsidRPr="0060785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GO:0003777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microtubule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motor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GO:0007018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microtubule</w:t>
            </w:r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-based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movement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GO:0004066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asparagine synthase (glutamine-hydrolyzing) activity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GO:0006529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asparagine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GO:0016791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phosphatase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GO:0006904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vesicle docking involved in exocytosis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GO:0000226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microtubule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cytoskeleton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organization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GO:0000922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spindle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pole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GO:0005815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microtubule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organizing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center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GO:0006801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superoxide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GO:0016458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</w:t>
            </w:r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silencing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GO:0006465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peptide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processing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GO:0005787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GO:0004129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cytochrome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-c oxidase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GO:0004563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-N-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acetylhexosaminidase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DNA polymerase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processivity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factor activity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GO:0006275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DNA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replication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GO:0043626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PCNA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</w:tr>
      <w:tr w:rsidR="00767CF4" w:rsidRPr="0060785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GO:0006629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1739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GO:0004784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superoxide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dismutase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GO:0004386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GO:0016884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-nitrogen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glutamine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amido-N-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donor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GO:0016763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transferase activity, transferring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pentosyl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groups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GO:0016760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cellulose synthase (UDP-forming) activity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GO:0030244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cellulose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324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GO:0000902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morphogenesis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148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GO:0006184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obsolete</w:t>
            </w:r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GTP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catabolic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GO:0006814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GO:0015105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arsenite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GO:0045132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meiotic</w:t>
            </w:r>
            <w:proofErr w:type="spellEnd"/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</w:t>
            </w:r>
            <w:proofErr w:type="spell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segregation</w:t>
            </w:r>
            <w:proofErr w:type="spellEnd"/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67CF4" w:rsidRPr="00767CF4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GO:0012511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monolayer-surrounded lipid storage body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GO:0004427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inorganic diphosphatase activity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GO:0016829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lyase activity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343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GO:0051087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chaperone</w:t>
            </w:r>
            <w:proofErr w:type="gramEnd"/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binding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GO:0005739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mitochondrion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67CF4" w:rsidRPr="0060785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GO:0031072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 shock protein binding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GO:0003747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 release factor activity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767CF4" w:rsidRPr="005A7E79" w:rsidTr="00C872AC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767CF4" w:rsidRPr="00B71149" w:rsidRDefault="00767CF4" w:rsidP="00767C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GO:0006415</w:t>
            </w:r>
          </w:p>
        </w:tc>
        <w:tc>
          <w:tcPr>
            <w:tcW w:w="1027" w:type="dxa"/>
            <w:shd w:val="clear" w:color="auto" w:fill="auto"/>
            <w:tcMar>
              <w:left w:w="108" w:type="dxa"/>
            </w:tcMar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4482" w:type="dxa"/>
            <w:shd w:val="clear" w:color="auto" w:fill="auto"/>
            <w:tcMar>
              <w:left w:w="108" w:type="dxa"/>
            </w:tcMar>
            <w:vAlign w:val="bottom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 termination</w:t>
            </w:r>
          </w:p>
        </w:tc>
        <w:tc>
          <w:tcPr>
            <w:tcW w:w="1741" w:type="dxa"/>
          </w:tcPr>
          <w:p w:rsidR="00767CF4" w:rsidRPr="00607859" w:rsidRDefault="00767CF4" w:rsidP="00767C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5A7E79" w:rsidRPr="005A7E79" w:rsidRDefault="005A7E79" w:rsidP="005A7E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A7E79" w:rsidRPr="005A7E79" w:rsidRDefault="005A7E79">
      <w:pPr>
        <w:rPr>
          <w:sz w:val="24"/>
          <w:szCs w:val="24"/>
        </w:rPr>
      </w:pPr>
    </w:p>
    <w:p w:rsidR="005A7E79" w:rsidRPr="005A7E79" w:rsidRDefault="005A7E79">
      <w:pPr>
        <w:rPr>
          <w:sz w:val="24"/>
          <w:szCs w:val="24"/>
        </w:rPr>
      </w:pPr>
    </w:p>
    <w:sectPr w:rsidR="005A7E79" w:rsidRPr="005A7E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79"/>
    <w:rsid w:val="000513BD"/>
    <w:rsid w:val="001248EB"/>
    <w:rsid w:val="00431FDF"/>
    <w:rsid w:val="00432663"/>
    <w:rsid w:val="004B3C61"/>
    <w:rsid w:val="00545556"/>
    <w:rsid w:val="005A7E79"/>
    <w:rsid w:val="00607859"/>
    <w:rsid w:val="0066590F"/>
    <w:rsid w:val="006F7D44"/>
    <w:rsid w:val="00767CF4"/>
    <w:rsid w:val="00780A20"/>
    <w:rsid w:val="00B42FC4"/>
    <w:rsid w:val="00C872AC"/>
    <w:rsid w:val="00CB5C09"/>
    <w:rsid w:val="00D541C2"/>
    <w:rsid w:val="00DE29E4"/>
    <w:rsid w:val="00E1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5D66F-F486-4C80-A5DF-641B93CE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E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A7E79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E29E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4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4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16</cp:revision>
  <dcterms:created xsi:type="dcterms:W3CDTF">2017-02-16T12:33:00Z</dcterms:created>
  <dcterms:modified xsi:type="dcterms:W3CDTF">2018-02-18T12:45:00Z</dcterms:modified>
</cp:coreProperties>
</file>