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68" w:rsidRDefault="00C470E0">
      <w:pPr>
        <w:rPr>
          <w:rFonts w:hint="eastAsia"/>
        </w:rPr>
      </w:pPr>
      <w:r>
        <w:rPr>
          <w:noProof/>
        </w:rPr>
        <w:drawing>
          <wp:inline distT="0" distB="0" distL="0" distR="0" wp14:anchorId="0375CE31" wp14:editId="5973E014">
            <wp:extent cx="8846067" cy="2333625"/>
            <wp:effectExtent l="0" t="0" r="0" b="0"/>
            <wp:docPr id="1" name="图片 1" descr="E:\博士台式电脑\8blast resistance\0.2 Mol breeding\0Revised\Figure S7   Fig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博士台式电脑\8blast resistance\0.2 Mol breeding\0Revised\Figure S7   Fig.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067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E0" w:rsidRDefault="00C470E0">
      <w:r w:rsidRPr="00C470E0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ure S7</w:t>
      </w:r>
      <w:r w:rsidRPr="00C470E0">
        <w:rPr>
          <w:rFonts w:ascii="Times New Roman" w:hAnsi="Times New Roman" w:cs="Times New Roman"/>
          <w:sz w:val="24"/>
          <w:szCs w:val="24"/>
        </w:rPr>
        <w:t xml:space="preserve"> Candidate gene identification and target gene expression. </w:t>
      </w:r>
      <w:r w:rsidRPr="00BC0E51">
        <w:rPr>
          <w:rFonts w:ascii="Times New Roman" w:hAnsi="Times New Roman" w:cs="Times New Roman"/>
          <w:b/>
          <w:sz w:val="24"/>
          <w:szCs w:val="24"/>
        </w:rPr>
        <w:t>a</w:t>
      </w:r>
      <w:r w:rsidRPr="00BC0E51">
        <w:rPr>
          <w:rFonts w:ascii="Times New Roman" w:hAnsi="Times New Roman" w:cs="Times New Roman"/>
          <w:sz w:val="24"/>
          <w:szCs w:val="24"/>
        </w:rPr>
        <w:t xml:space="preserve"> Prediction procedures of candidate genes for the 127 significant associations. </w:t>
      </w:r>
      <w:r w:rsidRPr="00A73A00">
        <w:rPr>
          <w:rFonts w:ascii="Times New Roman" w:hAnsi="Times New Roman" w:cs="Times New Roman"/>
          <w:sz w:val="24"/>
          <w:szCs w:val="24"/>
        </w:rPr>
        <w:t xml:space="preserve">3877 represents the </w:t>
      </w:r>
      <w:r>
        <w:rPr>
          <w:rFonts w:ascii="Times New Roman" w:hAnsi="Times New Roman" w:cs="Times New Roman" w:hint="eastAsia"/>
          <w:sz w:val="24"/>
          <w:szCs w:val="24"/>
        </w:rPr>
        <w:t xml:space="preserve">total </w:t>
      </w:r>
      <w:r w:rsidRPr="00A73A00">
        <w:rPr>
          <w:rFonts w:ascii="Times New Roman" w:hAnsi="Times New Roman" w:cs="Times New Roman"/>
          <w:sz w:val="24"/>
          <w:szCs w:val="24"/>
        </w:rPr>
        <w:t>number of candidate genes, 2341 indicates nonredundant candidate genes, 45 means disease resistance-related genes, 13 shows the number of known genes, 5 represents cloned in previous studies, and 1 means overlapped with our previous GWAS.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C0E51">
        <w:rPr>
          <w:rFonts w:ascii="Times New Roman" w:hAnsi="Times New Roman" w:cs="Times New Roman"/>
          <w:b/>
          <w:sz w:val="24"/>
          <w:szCs w:val="24"/>
        </w:rPr>
        <w:t>b</w:t>
      </w:r>
      <w:r w:rsidRPr="00BC0E51">
        <w:rPr>
          <w:rFonts w:ascii="Times New Roman" w:hAnsi="Times New Roman" w:cs="Times New Roman"/>
          <w:sz w:val="24"/>
          <w:szCs w:val="24"/>
        </w:rPr>
        <w:t xml:space="preserve"> Number of candidate genes </w:t>
      </w:r>
      <w:r w:rsidRPr="00BC0E51">
        <w:rPr>
          <w:rFonts w:ascii="Times New Roman" w:hAnsi="Times New Roman" w:cs="Times New Roman" w:hint="eastAsia"/>
          <w:sz w:val="24"/>
          <w:szCs w:val="24"/>
        </w:rPr>
        <w:t>distributed on</w:t>
      </w:r>
      <w:r w:rsidRPr="00BC0E51">
        <w:rPr>
          <w:rFonts w:ascii="Times New Roman" w:hAnsi="Times New Roman" w:cs="Times New Roman"/>
          <w:sz w:val="24"/>
          <w:szCs w:val="24"/>
        </w:rPr>
        <w:t xml:space="preserve"> different chromosomes. </w:t>
      </w:r>
      <w:r w:rsidRPr="00BC0E51">
        <w:rPr>
          <w:rFonts w:ascii="Times New Roman" w:hAnsi="Times New Roman" w:cs="Times New Roman"/>
          <w:b/>
          <w:sz w:val="24"/>
          <w:szCs w:val="24"/>
        </w:rPr>
        <w:t>c</w:t>
      </w:r>
      <w:r w:rsidRPr="00BC0E51">
        <w:rPr>
          <w:rFonts w:ascii="Times New Roman" w:hAnsi="Times New Roman" w:cs="Times New Roman"/>
          <w:sz w:val="24"/>
          <w:szCs w:val="24"/>
        </w:rPr>
        <w:t xml:space="preserve"> Number of candidate genes </w:t>
      </w:r>
      <w:r w:rsidRPr="00BC0E51">
        <w:rPr>
          <w:rFonts w:ascii="Times New Roman" w:hAnsi="Times New Roman" w:cs="Times New Roman" w:hint="eastAsia"/>
          <w:sz w:val="24"/>
          <w:szCs w:val="24"/>
        </w:rPr>
        <w:t>located i</w:t>
      </w:r>
      <w:r w:rsidRPr="00BC0E51">
        <w:rPr>
          <w:rFonts w:ascii="Times New Roman" w:hAnsi="Times New Roman" w:cs="Times New Roman"/>
          <w:sz w:val="24"/>
          <w:szCs w:val="24"/>
        </w:rPr>
        <w:t xml:space="preserve">n </w:t>
      </w:r>
      <w:r w:rsidRPr="00BC0E51">
        <w:rPr>
          <w:rFonts w:ascii="Times New Roman" w:hAnsi="Times New Roman" w:cs="Times New Roman" w:hint="eastAsia"/>
          <w:sz w:val="24"/>
          <w:szCs w:val="24"/>
        </w:rPr>
        <w:t xml:space="preserve">a 200 Kb region of </w:t>
      </w:r>
      <w:r w:rsidRPr="00BC0E51">
        <w:rPr>
          <w:rFonts w:ascii="Times New Roman" w:hAnsi="Times New Roman" w:cs="Times New Roman"/>
          <w:sz w:val="24"/>
          <w:szCs w:val="24"/>
        </w:rPr>
        <w:t xml:space="preserve">different associations. </w:t>
      </w:r>
      <w:r w:rsidRPr="00BC0E51">
        <w:rPr>
          <w:rFonts w:ascii="Times New Roman" w:hAnsi="Times New Roman" w:cs="Times New Roman"/>
          <w:b/>
          <w:sz w:val="24"/>
          <w:szCs w:val="24"/>
        </w:rPr>
        <w:t>d</w:t>
      </w:r>
      <w:r w:rsidRPr="00BC0E51">
        <w:rPr>
          <w:rFonts w:ascii="Times New Roman" w:hAnsi="Times New Roman" w:cs="Times New Roman"/>
          <w:sz w:val="24"/>
          <w:szCs w:val="24"/>
        </w:rPr>
        <w:t xml:space="preserve"> Relative expression level of the target gene, </w:t>
      </w:r>
      <w:r w:rsidRPr="00691A8A">
        <w:rPr>
          <w:rFonts w:ascii="Times New Roman" w:hAnsi="Times New Roman" w:cs="Times New Roman"/>
          <w:i/>
          <w:sz w:val="24"/>
          <w:szCs w:val="24"/>
        </w:rPr>
        <w:t>LOC_Os12g23930</w:t>
      </w:r>
      <w:r w:rsidRPr="00BC0E51">
        <w:rPr>
          <w:rFonts w:ascii="Times New Roman" w:hAnsi="Times New Roman" w:cs="Times New Roman"/>
          <w:sz w:val="24"/>
          <w:szCs w:val="24"/>
        </w:rPr>
        <w:t xml:space="preserve">. Double asterisk represents </w:t>
      </w:r>
      <w:r w:rsidRPr="00BC0E51">
        <w:rPr>
          <w:rFonts w:ascii="Times New Roman" w:hAnsi="Times New Roman" w:cs="Times New Roman"/>
          <w:i/>
          <w:sz w:val="24"/>
          <w:szCs w:val="24"/>
        </w:rPr>
        <w:t>t</w:t>
      </w:r>
      <w:r w:rsidRPr="00BC0E51">
        <w:rPr>
          <w:rFonts w:ascii="Times New Roman" w:hAnsi="Times New Roman" w:cs="Times New Roman"/>
          <w:sz w:val="24"/>
          <w:szCs w:val="24"/>
        </w:rPr>
        <w:t xml:space="preserve"> test at 0.01 significant level.</w:t>
      </w:r>
      <w:bookmarkStart w:id="0" w:name="_GoBack"/>
      <w:bookmarkEnd w:id="0"/>
    </w:p>
    <w:sectPr w:rsidR="00C470E0" w:rsidSect="00C470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4FA" w:rsidRDefault="008E74FA" w:rsidP="00C470E0">
      <w:r>
        <w:separator/>
      </w:r>
    </w:p>
  </w:endnote>
  <w:endnote w:type="continuationSeparator" w:id="0">
    <w:p w:rsidR="008E74FA" w:rsidRDefault="008E74FA" w:rsidP="00C4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4FA" w:rsidRDefault="008E74FA" w:rsidP="00C470E0">
      <w:r>
        <w:separator/>
      </w:r>
    </w:p>
  </w:footnote>
  <w:footnote w:type="continuationSeparator" w:id="0">
    <w:p w:rsidR="008E74FA" w:rsidRDefault="008E74FA" w:rsidP="00C47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B8"/>
    <w:rsid w:val="00760368"/>
    <w:rsid w:val="008E74FA"/>
    <w:rsid w:val="00C052B8"/>
    <w:rsid w:val="00C4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0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0E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70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70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0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0E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70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70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2019-04-19T07:36:00Z</dcterms:created>
  <dcterms:modified xsi:type="dcterms:W3CDTF">2019-04-19T07:37:00Z</dcterms:modified>
</cp:coreProperties>
</file>