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2F93E">
      <w:pPr>
        <w:jc w:val="center"/>
        <w:rPr>
          <w:rFonts w:hint="default" w:ascii="Times New Roman" w:hAnsi="Times New Roman" w:cs="Times New Roman"/>
          <w:b/>
          <w:bCs/>
          <w:vertAlign w:val="superscrip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vertAlign w:val="baseline"/>
          <w:lang w:val="en-US" w:eastAsia="zh-CN"/>
        </w:rPr>
        <w:t>BnaC09.tfl1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 controls determinate inflorescence trait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 in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vertAlign w:val="baseline"/>
          <w:lang w:val="en-US" w:eastAsia="zh-CN"/>
        </w:rPr>
        <w:t>Brassica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vertAlign w:val="baseline"/>
          <w:lang w:val="en-US" w:eastAsia="zh-CN"/>
        </w:rPr>
        <w:t>napus</w:t>
      </w:r>
    </w:p>
    <w:p w14:paraId="3D7A9F6B">
      <w:pPr>
        <w:jc w:val="center"/>
        <w:rPr>
          <w:rFonts w:hint="default" w:ascii="Times New Roman" w:hAnsi="Times New Roman" w:cs="Times New Roman"/>
          <w:b/>
          <w:bCs/>
          <w:vertAlign w:val="superscript"/>
          <w:lang w:val="en-US" w:eastAsia="zh-CN"/>
        </w:rPr>
      </w:pPr>
    </w:p>
    <w:p w14:paraId="69D814DD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u w:val="single"/>
          <w:lang w:val="en-US" w:eastAsia="zh-CN" w:bidi="ar"/>
        </w:rPr>
        <w:t>SUPPLEMENTARY MATERIAL</w:t>
      </w:r>
      <w:bookmarkStart w:id="0" w:name="_GoBack"/>
      <w:bookmarkEnd w:id="0"/>
    </w:p>
    <w:p w14:paraId="5138AEFC">
      <w:pPr>
        <w:tabs>
          <w:tab w:val="left" w:pos="3587"/>
        </w:tabs>
        <w:bidi w:val="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5400040" cy="7200265"/>
            <wp:effectExtent l="0" t="0" r="10160" b="8255"/>
            <wp:docPr id="1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5E82DD">
      <w:pPr>
        <w:tabs>
          <w:tab w:val="left" w:pos="3587"/>
        </w:tabs>
        <w:bidi w:val="0"/>
        <w:jc w:val="left"/>
        <w:rPr>
          <w:rFonts w:hint="eastAsia"/>
          <w:i w:val="0"/>
          <w:iCs w:val="0"/>
          <w:caps w:val="0"/>
          <w:color w:val="000000"/>
          <w:spacing w:val="0"/>
          <w:sz w:val="16"/>
          <w:szCs w:val="1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16"/>
          <w:szCs w:val="16"/>
          <w:lang w:val="en-US" w:eastAsia="zh-CN"/>
        </w:rPr>
        <w:t xml:space="preserve">Fig. </w:t>
      </w:r>
      <w:r>
        <w:rPr>
          <w:rFonts w:hint="eastAsia" w:ascii="Times New Roman" w:hAnsi="Times New Roman" w:eastAsia="宋体" w:cs="Times New Roman"/>
          <w:b/>
          <w:bCs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sz w:val="16"/>
          <w:szCs w:val="16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  <w:t xml:space="preserve">  The differences of 1.9-Kb promoter sequence between </w:t>
      </w:r>
      <w:r>
        <w:rPr>
          <w:rFonts w:hint="default" w:ascii="Times New Roman" w:hAnsi="Times New Roman" w:eastAsia="宋体" w:cs="Times New Roman"/>
          <w:i/>
          <w:iCs/>
          <w:sz w:val="16"/>
          <w:szCs w:val="16"/>
          <w:lang w:val="en-US" w:eastAsia="zh-CN"/>
        </w:rPr>
        <w:t>BnaC09.TFL1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  <w:t xml:space="preserve"> and </w:t>
      </w:r>
      <w:r>
        <w:rPr>
          <w:rFonts w:hint="default" w:ascii="Times New Roman" w:hAnsi="Times New Roman" w:eastAsia="宋体" w:cs="Times New Roman"/>
          <w:i/>
          <w:iCs/>
          <w:sz w:val="16"/>
          <w:szCs w:val="16"/>
          <w:lang w:val="en-US" w:eastAsia="zh-CN"/>
        </w:rPr>
        <w:t>BnaC09.tfl1</w:t>
      </w:r>
    </w:p>
    <w:p w14:paraId="57A6275B">
      <w:pPr>
        <w:jc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br w:type="page"/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drawing>
          <wp:inline distT="0" distB="0" distL="114300" distR="114300">
            <wp:extent cx="5273675" cy="3533140"/>
            <wp:effectExtent l="0" t="0" r="14605" b="2540"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65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0D162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16"/>
          <w:szCs w:val="16"/>
          <w:lang w:val="en-US" w:eastAsia="zh-CN"/>
        </w:rPr>
        <w:t xml:space="preserve">Fig. </w:t>
      </w:r>
      <w:r>
        <w:rPr>
          <w:rFonts w:hint="eastAsia" w:ascii="Times New Roman" w:hAnsi="Times New Roman" w:eastAsia="宋体" w:cs="Times New Roman"/>
          <w:b/>
          <w:bCs/>
          <w:sz w:val="16"/>
          <w:szCs w:val="16"/>
          <w:lang w:val="en-US" w:eastAsia="zh-CN"/>
        </w:rPr>
        <w:t>S2</w:t>
      </w:r>
      <w:r>
        <w:rPr>
          <w:rFonts w:hint="default" w:ascii="Times New Roman" w:hAnsi="Times New Roman" w:eastAsia="宋体" w:cs="Times New Roman"/>
          <w:b/>
          <w:bCs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lang w:val="en-US" w:eastAsia="zh-CN"/>
        </w:rPr>
        <w:t>Agronomic traits of  NIL-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4769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lang w:val="en-US" w:eastAsia="zh-CN"/>
        </w:rPr>
        <w:t xml:space="preserve"> and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lang w:val="en-US" w:eastAsia="zh-CN"/>
        </w:rPr>
        <w:t>4769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lines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(a) X-axis, 2022XN, 2022Xining, 2023XN, 2023Xining, 2023HZ, 2023Huzhu, Y-axis, number of primary branches. (b) Y-axis, effective pods per plant. (c) Y-axis, Filled seed number per sillique. (d) Y-axis, thousand grain weight of per plant (g). (e) Y-axis, yield per plant (g). (f) Y-axis, plot yield (Kg).</w:t>
      </w:r>
    </w:p>
    <w:p w14:paraId="378D6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21"/>
          <w:szCs w:val="21"/>
          <w:highlight w:val="none"/>
          <w:shd w:val="clear" w:fill="FFFFFF"/>
          <w:vertAlign w:val="baseline"/>
          <w:lang w:val="en-US" w:eastAsia="zh-CN"/>
        </w:rPr>
      </w:pPr>
    </w:p>
    <w:p w14:paraId="1388790A"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21"/>
          <w:szCs w:val="21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21"/>
          <w:szCs w:val="21"/>
          <w:highlight w:val="none"/>
          <w:shd w:val="clear" w:fill="FFFFFF"/>
          <w:vertAlign w:val="baseline"/>
          <w:lang w:val="en-US" w:eastAsia="zh-CN"/>
        </w:rPr>
        <w:br w:type="page"/>
      </w:r>
    </w:p>
    <w:p w14:paraId="1463A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Text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other plant protein sequences with high similarity to the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BnC09.TFL1</w:t>
      </w:r>
    </w:p>
    <w:p w14:paraId="15746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&gt;XP_013610369.1:1-178 PREDICTED: protein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1-like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oleracea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var. oleracea]</w:t>
      </w:r>
    </w:p>
    <w:p w14:paraId="71F10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MENMGTRVIEPLIVGRVVGDVLDNFTPTIKMNVSYNKKQVSNGHELFPLAVSSKPRVEIHDGDLRSFFTLVMTDPDVPNPSDPFLKERLHWLVMNIPGTTDATFGKEVVSYELPKPNIGIHRYVFVLFRQKQRRVKFPSNIISRDQFNTREFAIENDLGLPVAAVFFNAQRETASRRR</w:t>
      </w:r>
    </w:p>
    <w:p w14:paraId="7A233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&gt;KAH0861642.1:19-196 hypothetical protein HID58_089903, partial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napus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62515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MENMGTRVIEPLIVGRVVGDVLDNFTPTIKMNVSYNKKQVSNGHELFPLAVSSKPRVEIHDGDLRSFFTLVMTDPDVPNPSDPFLKERLHWLVMNIPGTTDATFGKEVVSYELPKPNIGIHRYVFVLFRQKQRRVKFPSNIISRDQFNTREFAIENDLGLPVAAVFFNAQRETASRRR</w:t>
      </w:r>
    </w:p>
    <w:p w14:paraId="4AA1F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&gt;ATQ37959.1:1-178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carinata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5708D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MENMGTRVIEPLIVGRVVGDVLDNFTPTIKMNVSYNKKQVSNGHELFPLAVSSKPRIEIHDGDLRSFFTLVMTDPDVPNPSDPFLKERLHWLVMNIPGTTDATFGKEVVSYELPKPNIGIHRYVFVLFRQKQRRVKFPSNIISRDQFNTREFAIENDLGLPVAAVFFNAQRETASRRR</w:t>
      </w:r>
    </w:p>
    <w:p w14:paraId="67CC5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&gt;BAA33417.1:1-178 BNTFL1-3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napus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4CF33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MENMGTRVIEPLIVGRVVGDVLDNFAPTIKMNVSYNKKQVSNGHELFPLAVSSKPRVEIHDGDLRSFFTLVMTDPDVPNPSDPFLKERLHWLVMNIPGTTDATFGKEVVSYELPKPNIGIHRYVFVLFRQKQRRVKFPSNIISRDQFNTREFAIENDLGLPVAAVFFNAQRETASRRR</w:t>
      </w:r>
    </w:p>
    <w:p w14:paraId="77AB0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&gt;KAF3505061.1:1-178 hypothetical protein F2Q69_00045707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cretica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4C396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MENMGTRVIEPLIVGRVVGDVLDNFTPTIKMNVSYNKKQVSNGHELLPLAVSSKPRVEIHDGDLRSFFTLVMTDPDVPNPSDPFLKERLHWLVMNIPGTTDATFGKEVVSYELPKPNIGIHRYVFVLFRQKQRRVKFPSNIISRDQFNTREFAIENDLGLPVAAVFFNAQRETASRRR</w:t>
      </w:r>
    </w:p>
    <w:p w14:paraId="7239F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&gt;XP_009122666.1:1-178 protein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rapa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475B9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MENMGTRVIEPLIVGRVVGDVLDNFTPTIKMNVSYNKKQVSNGHEFLPLAVSSKPRVEIHDGDLRSFFTLVMTDPDVPNPSDPFLKERLHWLVMNIPGTTDATFGKEVVSYELPKPNIGIHRYVFVLFRQKQRRVKFPSNIISRDQFNTREFAIENDLGLPVAAVFFNAQRETASRRR</w:t>
      </w:r>
    </w:p>
    <w:p w14:paraId="62DBF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&gt;KAG5377429.1:19-196 hypothetical protein IGI04_042025, partial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rapa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subsp. trilocularis]</w:t>
      </w:r>
    </w:p>
    <w:p w14:paraId="12C9F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MENMGTRVIEPLIVGRVVGDVLDNFTPTIKMNVSYNKKQVSNGHEFLPLAVSSKPRVEIHDGDLRSFFTLVMTDPDVPNPSDPFLKERLHWLVMNIPGTTDATFGKEVVSYELPKPNIGIHRYVFVLFRQKQRRVKFPSNIISRDQFNTREFAIENDLGLPVAAVFFNAQRETASRRR</w:t>
      </w:r>
    </w:p>
    <w:p w14:paraId="3FB74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&gt;BAA33421.1:1-177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BOTFL1-2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, partial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oleracea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2C46B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ENMGTRVIEPLIVGRVVGDVLDNFTPTIKMNVSYNKKQVSNGHELFPLAVSSKPRVEIHDGDLRSFFTLVMTDPDVPNPSDPFLKGRLHWLVMNIPGTTDATFGKEVVSYELPKPNIGIHRYVFVLFRQKQRRVKFPSNIISRDQFNTREFAIENDLGLPVAAVFFNAQRETASRRR</w:t>
      </w:r>
    </w:p>
    <w:p w14:paraId="2425A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&gt;BAA33419.1:1-178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BRTFL1-2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rapa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58EF5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MENMGTRVIEPLIVGRVVGDVLDNFTPTIKMNVSYNKKQVSNGHEFLPLAVSSKPRVEIHDGDLRSFFTLVMTDPDVPNPSDPFLKERLHWLVMNIPGTTDATFGKEVVSYELPKPNIGIHRYVFVLFRQKQRRVKFPSNIISRDQFNTREFAIENDLGLPVAAVFFNAQRETASCRR</w:t>
      </w:r>
    </w:p>
    <w:p w14:paraId="2FA1A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&gt;BAA33416.1:1-178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BNTFL1-2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napus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12632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MENMGTRVIEPLIVGRVVGDVLDNFTPTIKMNVSYNKKQVSNGHEFLPLAVSSKPRVEIHDGDLRSFFTLVMTDPDVPNPSDPFLKERLPWLVMNIPGTTDAAFGKEVVSYELPKPNIGIHRYVFVLFRQKQRRVKFPSNIISRDQFNTREFAIENDLGLPVAAVFFNAQRETASRRR</w:t>
      </w:r>
    </w:p>
    <w:p w14:paraId="24CBC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&gt;ATQ37953.1:1-178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juncea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3ABA4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MENMGTRVIEPLRVGGVVGDVLDNFTPTIKMNVSYNKKQVSNGHEFLPLAVSSKPRVEIHDGDLRSFFTLVMTDPDVPNPSDPFLKERLHWLVMNIPGTTDATFGKEVVSYELPKPNIGIHRYVFVLFRQKQRRVKFPSNIISRDQFNTREFAIENDLGLPVAAVFFNAQRETASRRR</w:t>
      </w:r>
    </w:p>
    <w:p w14:paraId="53E2D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&gt;BAA33420.1:1-177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BOTFL1-1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, partial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oleracea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14A41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ENMGTRVIEPLIVGRVVGDVLDNFTPTIKMNVSYNKKQVSNGHELFPLAVSSKPRVETHDGDLRSFFTQVMTDPDVPNPSDPFLKERLHRLVMNIPGTTDATLGKEVVSYELPKPNIGIHRYVFVLFRQKQRRVKFPSNIISRDQFNTREFAIENDLGLPVAAVFFNAQRETASRRR</w:t>
      </w:r>
    </w:p>
    <w:p w14:paraId="3FD2F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&gt;ATQ37950.1:1-178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[Brassica juncea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4A7CF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MENMGTRVIEPLIVGRVVGDVLDDFTPTIKMNVSYNKKQVSNGHEFLPLAVSSKPRVEIHDGDLRSFFTLVMTDPDVPNPSDPFLKEHLHWLVMNIPGTTDATFGKEVVSYELPKPNIGIHRYVFVLFRQKQRRVIFPSNILSRDQFNTREFAIENDLGLPVAAVFSNAQRETAARRR</w:t>
      </w:r>
    </w:p>
    <w:p w14:paraId="101FF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&gt;XP_018446603.1:1-178 PREDICTED: protein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Raphanus sativus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29DBF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MEHMGTRVIEPLRVGGVVGDVLDNFTPTIRMNVSYNKKQVSNGHELFPSAVSSKPRVEIHDGDLRSFFTLVMTDPDVPNPSDPFLKEHLHWLVMNIPGTTDATFGKEVVSYELPKPNIGIHRYVFVLFRQKQRRVMLPSNILSRDQFNTREFAIENDLGLPVAAVFFNAQRETASRRR</w:t>
      </w:r>
    </w:p>
    <w:p w14:paraId="6AC18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&gt;KAF8115323.1:1-178 hypothetical protein N665_0029s0158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Sinapis alba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77512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MENMGSRVIEPLRVGRVVGDVLDNFTPTIKMNVSYNKKQVSNGHELFPSAVSSKPRVEIHDGDLRSFFTLVMTDPDVPNPSDPYLKEHLHWLVMNIPGTTDATFGKEVISYELPKPNIGIHRYVFVLFRQKQRLVMLPNNILSRDQFNTREFAIENDLGLPVAGVFFNAQRETAARRR</w:t>
      </w:r>
    </w:p>
    <w:p w14:paraId="60454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&gt;ATQ37951.1:1-177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juncea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5E9E8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MENMGTRVIEPLIMGRVVGDVLDFFTPTIKMNVSYNKKQVSNGHELFPSSVSSKPRVEIHGGDLRSFFTLVMIDPDVPGPSDPFLKEHLHWIVTNIPGTTDATFGKEVVSYELPRPSIGIHRFVFVLFKQKQRRVIFPNIPSRDHFNTRKFAIEYDLGLPVAAVFFNAQRETAARRR</w:t>
      </w:r>
    </w:p>
    <w:p w14:paraId="763FC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&gt;ATX64404.1:1-177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juncea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0ADD5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MENMGTRVLEPLIMGRVVGDVLDFFTPTIKMNVSYNKKQVSNGHELFPSSVSSKPRVEIHGGDLRSFFTLVMIDPDVPGPSDPFLKEHLHWIVTNIPGTTDATFGKEVVSYELPRPSIGIHRFVFVLFKQKQRRVIFPNIPSRDHFNTRKFAIEYDLGLPVAAVFFNAQRETAARRR</w:t>
      </w:r>
    </w:p>
    <w:p w14:paraId="47106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&gt;XP_002873117.1:1-177 protein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Arabidopsis lyrata subsp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. lyrata]</w:t>
      </w:r>
    </w:p>
    <w:p w14:paraId="2C347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MENMGTRVIEPLIMGRVVGDVLDFFTPTIKMNVSYNKKQVSNGHELFPSSVSSKPRVEIHGGDLRSFFTLVMIDPDVPGPSDPFLKEHLHWIVTNIPGTTDATFGKEVVSYELPRPSIGIHRFVFVLFKQKQRRVIFPNIPSRDHFNTRKFAVEYDLGLPVAAVFFNAQRETAARKR</w:t>
      </w:r>
    </w:p>
    <w:p w14:paraId="10963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&gt;AAM27947.1:1-177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Arabidopsis thaliana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089AC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MENMGTRVIEPLIIGRVVGDVLDFFTPTTKMNVSYNKKQVSNGHELFPSSVSSKPRVEIHGGDLRSFFTLVMIDPDVPGPSDPFLKEHLHWIVTNIPGTTDATFGKEVVSYELPRPSIGIHRFVFVLFRQKQRRVIFPNIPSRDHFNTRKFAVEYDLGLPVAAVFFNAQRETAARKR</w:t>
      </w:r>
    </w:p>
    <w:p w14:paraId="0335D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&gt;XP_006398842.1:1-177 protein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Eutrema salsugineum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417F7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MENMGSRVIEPLIVGRVVGDVLDFFTPTIKMSVSYNKKQVSNGHELFPSTVSSKPRVEIHGGDLRSFFTLVMIDPDVPGPSDPFQKEHLHWIVTNIPGTTDATFGKEVVSYELPRPSIGIHRFVFVLFKQKQRRVIFPNILSRDHFNTRKFAIEYDLGLPVAAVFFNAQRETAARRR</w:t>
      </w:r>
    </w:p>
    <w:p w14:paraId="3E997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&gt;1WKO_A:4-180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tfl1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) from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arabidopsis thaliana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Arabidopsis thaliana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52AAC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MENMGTRVIEPLIMGRVVGDVLDFFTPTTKMNVSYNKKQVSNGHELFPSSVSSKPRVEIHGGDLRSFFTLVMIDPDVPGPSDPFLKEHLHWIVTNIPGTTDATFGKEVVSYELPRPSIGIHRFVFVLFRQKQRRVIFPNIPSRDHFNTRKFAVEYDLGLPVAAVFFNAQRETAARKR</w:t>
      </w:r>
    </w:p>
    <w:p w14:paraId="7C616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&gt;NP_196004.1:1-177 PEBP (phosphatidylethanolamine-binding protein) family protein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Arabidopsis thaliana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36E8A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MENMGTRVIEPLIMGRVVGDVLDFFTPTTKMNVSYNKKQVSNGHELFPSSVSSKPRVEIHGGDLRSFFTLVMIDPDVPGPSDPFLKEHLHWIVTNIPGTTDATFGKEVVSYELPRPSIGIHRFVFVLFRQKQRRVIFPNIPSRDHFNTRKFAVEYDLGLPVAAVFFNAQRETAARKR</w:t>
      </w:r>
    </w:p>
    <w:p w14:paraId="37377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BnaC09.TFL1</w:t>
      </w:r>
    </w:p>
    <w:p w14:paraId="24ED8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MENMGTRVIEPLIVGRVVGDVLDNFTPTIKMNVSYNKKQVSNGHELFPLAVSSKPRVEIHDGDLRSFFTLVMTDPDVPNPSDPFLKERLHWLVMNIPGTTDATFGKEVVSYELPKPNIGIHRYVFVLFRQKQRRVKFPSNIISRDQFNTREFAIENDLGLPVAAVFFNAQRETASRRR</w:t>
      </w:r>
    </w:p>
    <w:p w14:paraId="0DD6A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chrC09g006434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napus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79ACC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MENMGTRVIEPLIVGRVVGDVLDNFTPTIKMNVSYNKKQVSNGHELFPLAVSSKPRVEIHDGDLRSFFTLVMTDPDVPNPSDPFLKERLHWLVMNIPGTTDATFGKEVVSYELPKPNIGIHRYVFVLFRQKQRRVKFPSNIISRDQFNTREFAIENDLGLPVAAVFFNAQRETASRRR</w:t>
      </w:r>
    </w:p>
    <w:p w14:paraId="23C78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BnA10.TFL1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napus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 w14:paraId="5A5EC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MENMGTRVIEPLIVGRVVGDVLDNFTPTIKMNVSYNKKQVSNGHEFLPLAVSSKPRVEIHDGDLRSFFTLVMTDPDVPNPSDPFLKERLHWLVMNIPGTTDATFGKEVVSYELPKPNIGIHRYVFVLFRQKQRRVKFPSNIISRDQFNTREFAIENDLGLPVAAVFFNAQRETASRRR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wZWJjNjUwYzFlNjc0M2Y0NWFjNDAxNTUyNzc5MjkifQ=="/>
  </w:docVars>
  <w:rsids>
    <w:rsidRoot w:val="00172A27"/>
    <w:rsid w:val="0204643C"/>
    <w:rsid w:val="07BE7514"/>
    <w:rsid w:val="10997701"/>
    <w:rsid w:val="163F039B"/>
    <w:rsid w:val="1CC14067"/>
    <w:rsid w:val="24E604C5"/>
    <w:rsid w:val="49ED5171"/>
    <w:rsid w:val="58163301"/>
    <w:rsid w:val="65BB292C"/>
    <w:rsid w:val="721900BC"/>
    <w:rsid w:val="796B0DB2"/>
    <w:rsid w:val="7DDD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autoRedefine/>
    <w:qFormat/>
    <w:uiPriority w:val="0"/>
    <w:rPr>
      <w:sz w:val="24"/>
    </w:rPr>
  </w:style>
  <w:style w:type="character" w:customStyle="1" w:styleId="6">
    <w:name w:val="font11"/>
    <w:basedOn w:val="5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21"/>
    <w:basedOn w:val="5"/>
    <w:autoRedefine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character" w:customStyle="1" w:styleId="8">
    <w:name w:val="font71"/>
    <w:basedOn w:val="5"/>
    <w:autoRedefine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character" w:customStyle="1" w:styleId="9">
    <w:name w:val="font81"/>
    <w:basedOn w:val="5"/>
    <w:autoRedefine/>
    <w:qFormat/>
    <w:uiPriority w:val="0"/>
    <w:rPr>
      <w:rFonts w:hint="default" w:ascii="Times New Roman" w:hAnsi="Times New Roman" w:cs="Times New Roman"/>
      <w:i/>
      <w:iCs/>
      <w:color w:val="101214"/>
      <w:sz w:val="21"/>
      <w:szCs w:val="21"/>
      <w:u w:val="none"/>
    </w:rPr>
  </w:style>
  <w:style w:type="paragraph" w:customStyle="1" w:styleId="10">
    <w:name w:val="MDPI_1.2_title"/>
    <w:next w:val="1"/>
    <w:autoRedefine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11">
    <w:name w:val="MDPI_1.6_affiliation"/>
    <w:autoRedefine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  <w:style w:type="character" w:customStyle="1" w:styleId="12">
    <w:name w:val="font41"/>
    <w:basedOn w:val="5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51"/>
    <w:basedOn w:val="5"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  <w:vertAlign w:val="subscript"/>
    </w:rPr>
  </w:style>
  <w:style w:type="character" w:customStyle="1" w:styleId="14">
    <w:name w:val="font31"/>
    <w:basedOn w:val="5"/>
    <w:uiPriority w:val="0"/>
    <w:rPr>
      <w:rFonts w:hint="default" w:ascii="Times New Roman" w:hAnsi="Times New Roman" w:cs="Times New Roman"/>
      <w:color w:val="222222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398</Words>
  <Characters>8355</Characters>
  <Lines>0</Lines>
  <Paragraphs>0</Paragraphs>
  <TotalTime>20</TotalTime>
  <ScaleCrop>false</ScaleCrop>
  <LinksUpToDate>false</LinksUpToDate>
  <CharactersWithSpaces>8629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2024-01-21T07:18:00Z</dcterms:created>
  <dc:creator>86183</dc:creator>
  <cp:lastModifiedBy>路远</cp:lastModifiedBy>
  <dcterms:modified xsi:type="dcterms:W3CDTF">2024-07-14T16:14:49Z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68F56D23FA714A068C188564897D41CA_12</vt:lpwstr>
  </property>
</Properties>
</file>