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C59" w:rsidRPr="00E03ABD" w:rsidRDefault="00672C59" w:rsidP="00672C59">
      <w:pPr>
        <w:spacing w:after="0"/>
        <w:jc w:val="both"/>
        <w:rPr>
          <w:rFonts w:ascii="Calibri" w:eastAsia="Calibri" w:hAnsi="Calibri" w:cs="Calibri"/>
          <w:b/>
          <w:bCs/>
          <w:caps/>
          <w:w w:val="85"/>
          <w:lang w:val="en-GB"/>
        </w:rPr>
      </w:pPr>
      <w:bookmarkStart w:id="0" w:name="_Toc145091402"/>
      <w:bookmarkStart w:id="1" w:name="_Hlk142187138"/>
      <w:bookmarkStart w:id="2" w:name="_Hlk180679585"/>
      <w:r w:rsidRPr="00E03ABD">
        <w:rPr>
          <w:rFonts w:ascii="Calibri" w:eastAsia="Calibri" w:hAnsi="Calibri" w:cs="Calibri"/>
          <w:b/>
          <w:caps/>
          <w:w w:val="85"/>
          <w:lang w:val="en-GB"/>
        </w:rPr>
        <w:t xml:space="preserve">Three flavonoids biomarkers of Carrot resistance to Alternaria leaf blight: </w:t>
      </w:r>
      <w:r w:rsidRPr="00E03ABD">
        <w:rPr>
          <w:rFonts w:ascii="Calibri" w:eastAsia="Calibri" w:hAnsi="Calibri" w:cs="Calibri"/>
          <w:b/>
          <w:bCs/>
          <w:caps/>
          <w:w w:val="85"/>
          <w:lang w:val="en-GB"/>
        </w:rPr>
        <w:t>ACCUMULATION PATTERN AT DIFFERENT PHENOLOGICAL STAGES AND CONSISTENCY ACROSS DIVERSE GENETIC BACKGROUNDS</w:t>
      </w:r>
      <w:bookmarkEnd w:id="0"/>
      <w:bookmarkEnd w:id="1"/>
    </w:p>
    <w:p w:rsidR="00672C59" w:rsidRPr="00E03ABD" w:rsidRDefault="00672C59" w:rsidP="00672C59">
      <w:pPr>
        <w:spacing w:after="0"/>
        <w:jc w:val="both"/>
        <w:rPr>
          <w:rFonts w:ascii="Calibri" w:eastAsia="Calibri" w:hAnsi="Calibri" w:cs="Calibri"/>
          <w:b/>
          <w:caps/>
          <w:w w:val="85"/>
          <w:szCs w:val="22"/>
          <w:lang w:val="en-GB"/>
        </w:rPr>
      </w:pPr>
    </w:p>
    <w:p w:rsidR="00672C59" w:rsidRPr="00E03ABD" w:rsidRDefault="00672C59" w:rsidP="00672C59">
      <w:pPr>
        <w:spacing w:after="0"/>
        <w:jc w:val="both"/>
        <w:rPr>
          <w:rFonts w:ascii="Calibri" w:eastAsia="Calibri" w:hAnsi="Calibri" w:cs="Calibri"/>
          <w:b/>
          <w:caps/>
          <w:w w:val="85"/>
          <w:szCs w:val="22"/>
          <w:lang w:val="en-GB"/>
        </w:rPr>
      </w:pPr>
      <w:r w:rsidRPr="00E03ABD">
        <w:rPr>
          <w:rFonts w:ascii="Calibri" w:eastAsia="Calibri" w:hAnsi="Calibri" w:cs="Calibri"/>
          <w:b/>
          <w:bCs/>
          <w:caps/>
          <w:w w:val="85"/>
          <w:szCs w:val="22"/>
          <w:lang w:val="en-GB"/>
        </w:rPr>
        <w:t>Molecular breeding</w:t>
      </w:r>
    </w:p>
    <w:p w:rsidR="00672C59" w:rsidRPr="00E03ABD" w:rsidRDefault="00672C59" w:rsidP="00672C59">
      <w:pPr>
        <w:spacing w:after="0"/>
        <w:jc w:val="both"/>
        <w:rPr>
          <w:rFonts w:ascii="Calibri" w:eastAsia="Calibri" w:hAnsi="Calibri" w:cs="Calibri"/>
          <w:b/>
          <w:caps/>
          <w:w w:val="85"/>
          <w:szCs w:val="22"/>
          <w:lang w:val="en-GB"/>
        </w:rPr>
      </w:pPr>
    </w:p>
    <w:p w:rsidR="00672C59" w:rsidRPr="00E03ABD" w:rsidRDefault="00672C59" w:rsidP="00672C59">
      <w:pPr>
        <w:spacing w:after="0"/>
        <w:jc w:val="both"/>
        <w:rPr>
          <w:rFonts w:ascii="Calibri" w:eastAsia="Calibri" w:hAnsi="Calibri" w:cs="Calibri"/>
          <w:w w:val="85"/>
          <w:szCs w:val="22"/>
          <w:vertAlign w:val="superscript"/>
          <w:lang w:val="en-GB"/>
        </w:rPr>
      </w:pPr>
      <w:r w:rsidRPr="00E03ABD">
        <w:rPr>
          <w:rFonts w:ascii="Calibri" w:eastAsia="Calibri" w:hAnsi="Calibri" w:cs="Calibri"/>
          <w:bCs/>
          <w:w w:val="85"/>
          <w:szCs w:val="22"/>
          <w:lang w:val="en-GB"/>
        </w:rPr>
        <w:t>Marie</w:t>
      </w:r>
      <w:r w:rsidRPr="00E03ABD">
        <w:rPr>
          <w:rFonts w:ascii="Calibri" w:eastAsia="Calibri" w:hAnsi="Calibri" w:cs="Calibri"/>
          <w:b/>
          <w:w w:val="85"/>
          <w:szCs w:val="22"/>
          <w:lang w:val="en-GB"/>
        </w:rPr>
        <w:t xml:space="preserve"> </w:t>
      </w:r>
      <w:r w:rsidRPr="00E03ABD">
        <w:rPr>
          <w:rFonts w:ascii="Calibri" w:eastAsia="Calibri" w:hAnsi="Calibri" w:cs="Calibri"/>
          <w:w w:val="85"/>
          <w:szCs w:val="22"/>
          <w:lang w:val="en-GB"/>
        </w:rPr>
        <w:t xml:space="preserve">Louisa </w:t>
      </w:r>
      <w:proofErr w:type="spellStart"/>
      <w:r w:rsidRPr="00E03ABD">
        <w:rPr>
          <w:rFonts w:ascii="Calibri" w:eastAsia="Calibri" w:hAnsi="Calibri" w:cs="Calibri"/>
          <w:w w:val="85"/>
          <w:szCs w:val="22"/>
          <w:lang w:val="en-GB"/>
        </w:rPr>
        <w:t>Ramaroson</w:t>
      </w:r>
      <w:proofErr w:type="spellEnd"/>
      <w:r w:rsidRPr="00E03ABD">
        <w:rPr>
          <w:rFonts w:ascii="Calibri" w:eastAsia="Calibri" w:hAnsi="Calibri" w:cs="Calibri"/>
          <w:w w:val="85"/>
          <w:szCs w:val="22"/>
          <w:lang w:val="en-GB"/>
        </w:rPr>
        <w:t>*</w:t>
      </w:r>
      <w:r w:rsidRPr="00E03ABD">
        <w:rPr>
          <w:rFonts w:ascii="Calibri" w:eastAsia="Calibri" w:hAnsi="Calibri" w:cs="Calibri"/>
          <w:w w:val="85"/>
          <w:szCs w:val="22"/>
          <w:vertAlign w:val="superscript"/>
          <w:lang w:val="en-GB"/>
        </w:rPr>
        <w:t>1</w:t>
      </w:r>
      <w:r w:rsidRPr="00E03ABD">
        <w:rPr>
          <w:rFonts w:ascii="Calibri" w:eastAsia="Calibri" w:hAnsi="Calibri" w:cs="Calibri"/>
          <w:w w:val="85"/>
          <w:szCs w:val="22"/>
          <w:lang w:val="en-GB"/>
        </w:rPr>
        <w:t xml:space="preserve">, Claude Emmanuel </w:t>
      </w:r>
      <w:proofErr w:type="spellStart"/>
      <w:r w:rsidRPr="00E03ABD">
        <w:rPr>
          <w:rFonts w:ascii="Calibri" w:eastAsia="Calibri" w:hAnsi="Calibri" w:cs="Calibri"/>
          <w:w w:val="85"/>
          <w:szCs w:val="22"/>
          <w:lang w:val="en-GB"/>
        </w:rPr>
        <w:t>Koutouan</w:t>
      </w:r>
      <w:proofErr w:type="spellEnd"/>
      <w:r w:rsidRPr="00E03ABD">
        <w:rPr>
          <w:rFonts w:ascii="Calibri" w:eastAsia="Calibri" w:hAnsi="Calibri" w:cs="Calibri"/>
          <w:w w:val="85"/>
          <w:szCs w:val="22"/>
          <w:lang w:val="en-GB"/>
        </w:rPr>
        <w:t>*</w:t>
      </w:r>
      <w:r w:rsidRPr="00E03ABD">
        <w:rPr>
          <w:rFonts w:ascii="Calibri" w:eastAsia="Calibri" w:hAnsi="Calibri" w:cs="Calibri"/>
          <w:w w:val="85"/>
          <w:szCs w:val="22"/>
          <w:vertAlign w:val="superscript"/>
          <w:lang w:val="en-GB"/>
        </w:rPr>
        <w:t>1</w:t>
      </w:r>
      <w:r w:rsidRPr="00E03ABD">
        <w:rPr>
          <w:rFonts w:ascii="Calibri" w:eastAsia="Calibri" w:hAnsi="Calibri" w:cs="Calibri"/>
          <w:w w:val="85"/>
          <w:szCs w:val="22"/>
          <w:lang w:val="en-GB"/>
        </w:rPr>
        <w:t>, Angelina El Ghaziri</w:t>
      </w:r>
      <w:r w:rsidRPr="00E03ABD">
        <w:rPr>
          <w:rFonts w:ascii="Calibri" w:eastAsia="Calibri" w:hAnsi="Calibri" w:cs="Calibri"/>
          <w:w w:val="85"/>
          <w:szCs w:val="22"/>
          <w:vertAlign w:val="superscript"/>
          <w:lang w:val="en-GB"/>
        </w:rPr>
        <w:t>1</w:t>
      </w:r>
      <w:r w:rsidRPr="00E03ABD">
        <w:rPr>
          <w:rFonts w:ascii="Calibri" w:eastAsia="Calibri" w:hAnsi="Calibri" w:cs="Calibri"/>
          <w:w w:val="85"/>
          <w:szCs w:val="22"/>
          <w:lang w:val="en-GB"/>
        </w:rPr>
        <w:t xml:space="preserve">, </w:t>
      </w:r>
      <w:proofErr w:type="spellStart"/>
      <w:r w:rsidRPr="00E03ABD">
        <w:rPr>
          <w:rFonts w:ascii="Calibri" w:eastAsia="Calibri" w:hAnsi="Calibri" w:cs="Calibri"/>
          <w:w w:val="85"/>
          <w:szCs w:val="22"/>
          <w:lang w:val="en-GB"/>
        </w:rPr>
        <w:t>Raymonde</w:t>
      </w:r>
      <w:proofErr w:type="spellEnd"/>
      <w:r w:rsidRPr="00E03ABD">
        <w:rPr>
          <w:rFonts w:ascii="Calibri" w:eastAsia="Calibri" w:hAnsi="Calibri" w:cs="Calibri"/>
          <w:w w:val="85"/>
          <w:szCs w:val="22"/>
          <w:lang w:val="en-GB"/>
        </w:rPr>
        <w:t xml:space="preserve"> Baltenweck</w:t>
      </w:r>
      <w:r w:rsidRPr="00E03ABD">
        <w:rPr>
          <w:rFonts w:ascii="Calibri" w:eastAsia="Calibri" w:hAnsi="Calibri" w:cs="Calibri"/>
          <w:w w:val="85"/>
          <w:szCs w:val="22"/>
          <w:vertAlign w:val="superscript"/>
          <w:lang w:val="en-GB"/>
        </w:rPr>
        <w:t>2</w:t>
      </w:r>
      <w:r w:rsidRPr="00E03ABD">
        <w:rPr>
          <w:rFonts w:ascii="Calibri" w:eastAsia="Calibri" w:hAnsi="Calibri" w:cs="Calibri"/>
          <w:w w:val="85"/>
          <w:szCs w:val="22"/>
          <w:lang w:val="en-GB"/>
        </w:rPr>
        <w:t>, Patricia Claudel</w:t>
      </w:r>
      <w:r w:rsidRPr="00E03ABD">
        <w:rPr>
          <w:rFonts w:ascii="Calibri" w:eastAsia="Calibri" w:hAnsi="Calibri" w:cs="Calibri"/>
          <w:w w:val="85"/>
          <w:szCs w:val="22"/>
          <w:vertAlign w:val="superscript"/>
          <w:lang w:val="en-GB"/>
        </w:rPr>
        <w:t>2</w:t>
      </w:r>
      <w:r w:rsidRPr="00E03ABD">
        <w:rPr>
          <w:rFonts w:ascii="Calibri" w:eastAsia="Calibri" w:hAnsi="Calibri" w:cs="Calibri"/>
          <w:w w:val="85"/>
          <w:szCs w:val="22"/>
          <w:lang w:val="en-GB"/>
        </w:rPr>
        <w:t>, Philippe Hugueney</w:t>
      </w:r>
      <w:r w:rsidRPr="00E03ABD">
        <w:rPr>
          <w:rFonts w:ascii="Calibri" w:eastAsia="Calibri" w:hAnsi="Calibri" w:cs="Calibri"/>
          <w:w w:val="85"/>
          <w:szCs w:val="22"/>
          <w:vertAlign w:val="superscript"/>
          <w:lang w:val="en-GB"/>
        </w:rPr>
        <w:t>2</w:t>
      </w:r>
      <w:r w:rsidRPr="00E03ABD">
        <w:rPr>
          <w:rFonts w:ascii="Calibri" w:eastAsia="Calibri" w:hAnsi="Calibri" w:cs="Calibri"/>
          <w:w w:val="85"/>
          <w:szCs w:val="22"/>
          <w:lang w:val="en-GB"/>
        </w:rPr>
        <w:t xml:space="preserve">, </w:t>
      </w:r>
      <w:proofErr w:type="spellStart"/>
      <w:r w:rsidRPr="00E03ABD">
        <w:rPr>
          <w:rFonts w:ascii="Calibri" w:eastAsia="Calibri" w:hAnsi="Calibri" w:cs="Calibri"/>
          <w:w w:val="85"/>
          <w:szCs w:val="22"/>
          <w:lang w:val="en-GB"/>
        </w:rPr>
        <w:t>Sébastien</w:t>
      </w:r>
      <w:proofErr w:type="spellEnd"/>
      <w:r w:rsidRPr="00E03ABD">
        <w:rPr>
          <w:rFonts w:ascii="Calibri" w:eastAsia="Calibri" w:hAnsi="Calibri" w:cs="Calibri"/>
          <w:w w:val="85"/>
          <w:szCs w:val="22"/>
          <w:lang w:val="en-GB"/>
        </w:rPr>
        <w:t xml:space="preserve"> Huet</w:t>
      </w:r>
      <w:r w:rsidRPr="00E03ABD">
        <w:rPr>
          <w:rFonts w:ascii="Calibri" w:eastAsia="Calibri" w:hAnsi="Calibri" w:cs="Calibri"/>
          <w:w w:val="85"/>
          <w:szCs w:val="22"/>
          <w:vertAlign w:val="superscript"/>
          <w:lang w:val="en-GB"/>
        </w:rPr>
        <w:t>1</w:t>
      </w:r>
      <w:r w:rsidRPr="00E03ABD">
        <w:rPr>
          <w:rFonts w:ascii="Calibri" w:eastAsia="Calibri" w:hAnsi="Calibri" w:cs="Calibri"/>
          <w:w w:val="85"/>
          <w:szCs w:val="22"/>
          <w:lang w:val="en-GB"/>
        </w:rPr>
        <w:t>, Anita Suel</w:t>
      </w:r>
      <w:r w:rsidRPr="00E03ABD">
        <w:rPr>
          <w:rFonts w:ascii="Calibri" w:eastAsia="Calibri" w:hAnsi="Calibri" w:cs="Calibri"/>
          <w:w w:val="85"/>
          <w:szCs w:val="22"/>
          <w:vertAlign w:val="superscript"/>
          <w:lang w:val="en-GB"/>
        </w:rPr>
        <w:t>1</w:t>
      </w:r>
      <w:r w:rsidRPr="00E03ABD">
        <w:rPr>
          <w:rFonts w:ascii="Calibri" w:eastAsia="Calibri" w:hAnsi="Calibri" w:cs="Calibri"/>
          <w:w w:val="85"/>
          <w:szCs w:val="22"/>
          <w:lang w:val="en-GB"/>
        </w:rPr>
        <w:t>, Linda Voisine</w:t>
      </w:r>
      <w:r w:rsidRPr="00E03ABD">
        <w:rPr>
          <w:rFonts w:ascii="Calibri" w:eastAsia="Calibri" w:hAnsi="Calibri" w:cs="Calibri"/>
          <w:w w:val="85"/>
          <w:szCs w:val="22"/>
          <w:vertAlign w:val="superscript"/>
          <w:lang w:val="en-GB"/>
        </w:rPr>
        <w:t>1</w:t>
      </w:r>
      <w:r w:rsidRPr="00E03ABD">
        <w:rPr>
          <w:rFonts w:ascii="Calibri" w:eastAsia="Calibri" w:hAnsi="Calibri" w:cs="Calibri"/>
          <w:w w:val="85"/>
          <w:szCs w:val="22"/>
          <w:lang w:val="en-GB"/>
        </w:rPr>
        <w:t>, Mathilde Briard</w:t>
      </w:r>
      <w:r w:rsidRPr="00E03ABD">
        <w:rPr>
          <w:rFonts w:ascii="Calibri" w:eastAsia="Calibri" w:hAnsi="Calibri" w:cs="Calibri"/>
          <w:w w:val="85"/>
          <w:szCs w:val="22"/>
          <w:vertAlign w:val="superscript"/>
          <w:lang w:val="en-GB"/>
        </w:rPr>
        <w:t>1</w:t>
      </w:r>
      <w:r w:rsidRPr="00E03ABD">
        <w:rPr>
          <w:rFonts w:ascii="Calibri" w:eastAsia="Calibri" w:hAnsi="Calibri" w:cs="Calibri"/>
          <w:w w:val="85"/>
          <w:szCs w:val="22"/>
          <w:lang w:val="en-GB"/>
        </w:rPr>
        <w:t>, Jean Jacques Helesbeux</w:t>
      </w:r>
      <w:r w:rsidRPr="00E03ABD">
        <w:rPr>
          <w:rFonts w:ascii="Calibri" w:eastAsia="Calibri" w:hAnsi="Calibri" w:cs="Calibri"/>
          <w:w w:val="85"/>
          <w:szCs w:val="22"/>
          <w:vertAlign w:val="superscript"/>
          <w:lang w:val="en-GB"/>
        </w:rPr>
        <w:t>3</w:t>
      </w:r>
      <w:r w:rsidRPr="00E03ABD">
        <w:rPr>
          <w:rFonts w:ascii="Calibri" w:eastAsia="Calibri" w:hAnsi="Calibri" w:cs="Calibri"/>
          <w:w w:val="85"/>
          <w:szCs w:val="22"/>
          <w:lang w:val="en-GB"/>
        </w:rPr>
        <w:t xml:space="preserve">, </w:t>
      </w:r>
      <w:proofErr w:type="spellStart"/>
      <w:r w:rsidRPr="00E03ABD">
        <w:rPr>
          <w:rFonts w:ascii="Calibri" w:eastAsia="Calibri" w:hAnsi="Calibri" w:cs="Calibri"/>
          <w:w w:val="85"/>
          <w:szCs w:val="22"/>
          <w:lang w:val="en-GB"/>
        </w:rPr>
        <w:t>Latifa</w:t>
      </w:r>
      <w:proofErr w:type="spellEnd"/>
      <w:r w:rsidRPr="00E03ABD">
        <w:rPr>
          <w:rFonts w:ascii="Calibri" w:eastAsia="Calibri" w:hAnsi="Calibri" w:cs="Calibri"/>
          <w:w w:val="85"/>
          <w:szCs w:val="22"/>
          <w:lang w:val="en-GB"/>
        </w:rPr>
        <w:t xml:space="preserve"> Hamama</w:t>
      </w:r>
      <w:r w:rsidRPr="00E03ABD">
        <w:rPr>
          <w:rFonts w:ascii="Calibri" w:eastAsia="Calibri" w:hAnsi="Calibri" w:cs="Calibri"/>
          <w:w w:val="85"/>
          <w:szCs w:val="22"/>
          <w:vertAlign w:val="superscript"/>
          <w:lang w:val="en-GB"/>
        </w:rPr>
        <w:t>1</w:t>
      </w:r>
      <w:r w:rsidRPr="00E03ABD">
        <w:rPr>
          <w:rFonts w:ascii="Calibri" w:eastAsia="Calibri" w:hAnsi="Calibri" w:cs="Calibri"/>
          <w:w w:val="85"/>
          <w:szCs w:val="22"/>
          <w:lang w:val="en-GB"/>
        </w:rPr>
        <w:t xml:space="preserve">, </w:t>
      </w:r>
      <w:proofErr w:type="spellStart"/>
      <w:r w:rsidRPr="00E03ABD">
        <w:rPr>
          <w:rFonts w:ascii="Calibri" w:eastAsia="Calibri" w:hAnsi="Calibri" w:cs="Calibri"/>
          <w:w w:val="85"/>
          <w:szCs w:val="22"/>
          <w:lang w:val="en-GB"/>
        </w:rPr>
        <w:t>Valérie</w:t>
      </w:r>
      <w:proofErr w:type="spellEnd"/>
      <w:r w:rsidRPr="00E03ABD">
        <w:rPr>
          <w:rFonts w:ascii="Calibri" w:eastAsia="Calibri" w:hAnsi="Calibri" w:cs="Calibri"/>
          <w:w w:val="85"/>
          <w:szCs w:val="22"/>
          <w:lang w:val="en-GB"/>
        </w:rPr>
        <w:t xml:space="preserve"> le Clerc</w:t>
      </w:r>
      <w:r w:rsidRPr="00E03ABD">
        <w:rPr>
          <w:rFonts w:ascii="Calibri" w:eastAsia="Calibri" w:hAnsi="Calibri" w:cs="Calibri"/>
          <w:w w:val="85"/>
          <w:szCs w:val="22"/>
          <w:vertAlign w:val="superscript"/>
          <w:lang w:val="en-GB"/>
        </w:rPr>
        <w:t>1</w:t>
      </w:r>
      <w:r w:rsidRPr="00E03ABD">
        <w:rPr>
          <w:rFonts w:ascii="Calibri" w:eastAsia="Calibri" w:hAnsi="Calibri" w:cs="Calibri"/>
          <w:w w:val="85"/>
          <w:szCs w:val="22"/>
          <w:lang w:val="en-GB"/>
        </w:rPr>
        <w:t>, Emmanuel Geoffriau</w:t>
      </w:r>
      <w:r w:rsidRPr="00E03ABD">
        <w:rPr>
          <w:rFonts w:ascii="Calibri" w:eastAsia="Calibri" w:hAnsi="Calibri" w:cs="Calibri"/>
          <w:w w:val="85"/>
          <w:szCs w:val="22"/>
          <w:vertAlign w:val="superscript"/>
          <w:lang w:val="en-GB"/>
        </w:rPr>
        <w:t>1,§</w:t>
      </w:r>
    </w:p>
    <w:p w:rsidR="00672C59" w:rsidRPr="00E03ABD" w:rsidRDefault="00672C59" w:rsidP="00672C59">
      <w:pPr>
        <w:spacing w:after="0"/>
        <w:jc w:val="both"/>
        <w:rPr>
          <w:rFonts w:ascii="Calibri" w:eastAsia="Calibri" w:hAnsi="Calibri" w:cs="Calibri"/>
          <w:w w:val="85"/>
          <w:szCs w:val="22"/>
          <w:lang w:val="en-GB"/>
        </w:rPr>
      </w:pPr>
    </w:p>
    <w:p w:rsidR="00672C59" w:rsidRPr="00E03ABD" w:rsidRDefault="00672C59" w:rsidP="00672C59">
      <w:pPr>
        <w:widowControl w:val="0"/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  <w:noProof/>
          <w:w w:val="85"/>
          <w:lang w:val="fr-FR"/>
        </w:rPr>
      </w:pPr>
      <w:r w:rsidRPr="00E03ABD">
        <w:rPr>
          <w:rFonts w:ascii="Calibri" w:eastAsia="Calibri" w:hAnsi="Calibri" w:cs="Calibri"/>
          <w:noProof/>
          <w:w w:val="85"/>
          <w:lang w:val="fr-FR"/>
        </w:rPr>
        <w:t>1 Institut Agro, Université d’Angers, INRAE, IRHS, SFR 4207 QUASAV, Angers, France</w:t>
      </w:r>
    </w:p>
    <w:p w:rsidR="00672C59" w:rsidRPr="00E03ABD" w:rsidRDefault="00672C59" w:rsidP="00672C59">
      <w:pPr>
        <w:spacing w:after="0"/>
        <w:jc w:val="both"/>
        <w:rPr>
          <w:rFonts w:ascii="Calibri" w:eastAsia="Calibri" w:hAnsi="Calibri" w:cs="Calibri"/>
          <w:noProof/>
          <w:w w:val="85"/>
          <w:szCs w:val="22"/>
          <w:lang w:val="fr-FR"/>
        </w:rPr>
      </w:pPr>
      <w:r w:rsidRPr="00E03ABD">
        <w:rPr>
          <w:rFonts w:ascii="Calibri" w:eastAsia="Calibri" w:hAnsi="Calibri" w:cs="Calibri"/>
          <w:noProof/>
          <w:w w:val="85"/>
          <w:szCs w:val="22"/>
          <w:lang w:val="fr-FR"/>
        </w:rPr>
        <w:t>2 Université de Strasbourg, INRAE, SVQV UMR-A 1131, F-68000 Colmar, France</w:t>
      </w:r>
    </w:p>
    <w:p w:rsidR="00672C59" w:rsidRPr="00E03ABD" w:rsidRDefault="00672C59" w:rsidP="00672C59">
      <w:pPr>
        <w:spacing w:after="0"/>
        <w:jc w:val="both"/>
        <w:rPr>
          <w:rFonts w:ascii="Calibri" w:eastAsia="Calibri" w:hAnsi="Calibri" w:cs="Calibri"/>
          <w:noProof/>
          <w:w w:val="85"/>
          <w:szCs w:val="22"/>
          <w:lang w:val="fr-FR"/>
        </w:rPr>
      </w:pPr>
      <w:r w:rsidRPr="00E03ABD">
        <w:rPr>
          <w:rFonts w:ascii="Calibri" w:eastAsia="Calibri" w:hAnsi="Calibri" w:cs="Calibri"/>
          <w:noProof/>
          <w:w w:val="85"/>
          <w:szCs w:val="22"/>
          <w:lang w:val="fr-FR"/>
        </w:rPr>
        <w:t>3 Université de Strasbourg, INRAE, SVQV UMR-A 1131, F-68000 Colmar, France</w:t>
      </w:r>
    </w:p>
    <w:p w:rsidR="00672C59" w:rsidRPr="00E03ABD" w:rsidRDefault="00672C59" w:rsidP="00672C59">
      <w:pPr>
        <w:spacing w:after="0"/>
        <w:jc w:val="both"/>
        <w:rPr>
          <w:rFonts w:ascii="Calibri" w:eastAsia="Calibri" w:hAnsi="Calibri" w:cs="Calibri"/>
          <w:w w:val="85"/>
          <w:szCs w:val="22"/>
          <w:lang w:val="en-GB"/>
        </w:rPr>
      </w:pPr>
      <w:r w:rsidRPr="00E03ABD">
        <w:rPr>
          <w:rFonts w:ascii="Calibri" w:eastAsia="Calibri" w:hAnsi="Calibri" w:cs="Calibri"/>
          <w:w w:val="85"/>
          <w:szCs w:val="22"/>
          <w:lang w:val="en-GB"/>
        </w:rPr>
        <w:t xml:space="preserve">§ Correspondence: </w:t>
      </w:r>
      <w:hyperlink r:id="rId5" w:history="1">
        <w:r w:rsidRPr="00E03ABD">
          <w:rPr>
            <w:rFonts w:ascii="Calibri" w:eastAsia="Calibri" w:hAnsi="Calibri" w:cs="Calibri"/>
            <w:color w:val="0000FF"/>
            <w:w w:val="85"/>
            <w:szCs w:val="22"/>
            <w:u w:val="single"/>
            <w:lang w:val="en-GB"/>
          </w:rPr>
          <w:t>emmanuel.geoffriau@institut-agro.fr</w:t>
        </w:r>
      </w:hyperlink>
      <w:r w:rsidRPr="00E03ABD">
        <w:rPr>
          <w:rFonts w:ascii="Calibri" w:eastAsia="Calibri" w:hAnsi="Calibri" w:cs="Calibri"/>
          <w:w w:val="85"/>
          <w:szCs w:val="22"/>
          <w:lang w:val="en-GB"/>
        </w:rPr>
        <w:t xml:space="preserve">; </w:t>
      </w:r>
      <w:proofErr w:type="gramStart"/>
      <w:r w:rsidRPr="00E03ABD">
        <w:rPr>
          <w:rFonts w:ascii="Calibri" w:eastAsia="Calibri" w:hAnsi="Calibri" w:cs="Calibri"/>
          <w:w w:val="85"/>
          <w:szCs w:val="22"/>
          <w:lang w:val="en-GB"/>
        </w:rPr>
        <w:t>Tel :</w:t>
      </w:r>
      <w:proofErr w:type="gramEnd"/>
      <w:r w:rsidRPr="00E03ABD">
        <w:rPr>
          <w:rFonts w:ascii="Calibri" w:eastAsia="Calibri" w:hAnsi="Calibri" w:cs="Calibri"/>
          <w:w w:val="85"/>
          <w:szCs w:val="22"/>
          <w:lang w:val="en-GB"/>
        </w:rPr>
        <w:t xml:space="preserve"> +33-(0)2 41 22 54 31</w:t>
      </w:r>
    </w:p>
    <w:p w:rsidR="00672C59" w:rsidRPr="00E03ABD" w:rsidRDefault="00672C59" w:rsidP="00672C59">
      <w:pPr>
        <w:spacing w:after="0"/>
        <w:jc w:val="both"/>
        <w:rPr>
          <w:rFonts w:ascii="Calibri" w:eastAsia="Calibri" w:hAnsi="Calibri" w:cs="Calibri"/>
          <w:w w:val="85"/>
          <w:szCs w:val="22"/>
          <w:lang w:val="en-GB"/>
        </w:rPr>
      </w:pPr>
      <w:r w:rsidRPr="00E03ABD">
        <w:rPr>
          <w:rFonts w:ascii="Calibri" w:eastAsia="Calibri" w:hAnsi="Calibri" w:cs="Calibri"/>
          <w:w w:val="85"/>
          <w:szCs w:val="22"/>
          <w:lang w:val="en-GB"/>
        </w:rPr>
        <w:t>* The first two authors contributed equally to the paper</w:t>
      </w:r>
    </w:p>
    <w:bookmarkEnd w:id="2"/>
    <w:p w:rsidR="00672C59" w:rsidRPr="00E03ABD" w:rsidRDefault="00672C59" w:rsidP="00672C59">
      <w:pPr>
        <w:spacing w:after="0"/>
        <w:jc w:val="both"/>
        <w:rPr>
          <w:rFonts w:ascii="Calibri" w:eastAsia="Calibri" w:hAnsi="Calibri" w:cs="Calibri"/>
          <w:w w:val="85"/>
          <w:szCs w:val="22"/>
          <w:lang w:val="en-GB"/>
        </w:rPr>
      </w:pPr>
    </w:p>
    <w:p w:rsidR="00672C59" w:rsidRPr="00E03ABD" w:rsidRDefault="00A97D9E" w:rsidP="00672C59">
      <w:pPr>
        <w:spacing w:after="0"/>
        <w:jc w:val="both"/>
        <w:rPr>
          <w:rFonts w:ascii="Calibri" w:eastAsia="Calibri" w:hAnsi="Calibri" w:cs="Calibri"/>
          <w:w w:val="85"/>
          <w:lang w:val="en-GB"/>
        </w:rPr>
      </w:pPr>
      <w:bookmarkStart w:id="3" w:name="_Hlk180679619"/>
      <w:r>
        <w:rPr>
          <w:rFonts w:ascii="Calibri" w:hAnsi="Calibri" w:cs="Calibri"/>
          <w:lang w:val="en-GB"/>
        </w:rPr>
        <w:t xml:space="preserve">Online Resource </w:t>
      </w:r>
      <w:bookmarkEnd w:id="3"/>
      <w:r w:rsidR="00817801">
        <w:rPr>
          <w:rFonts w:ascii="Calibri" w:eastAsia="Calibri" w:hAnsi="Calibri" w:cs="Calibri"/>
          <w:w w:val="85"/>
          <w:lang w:val="en-GB"/>
        </w:rPr>
        <w:t>4</w:t>
      </w:r>
      <w:r w:rsidR="00672C59" w:rsidRPr="00E03ABD">
        <w:rPr>
          <w:rFonts w:ascii="Calibri" w:eastAsia="Calibri" w:hAnsi="Calibri" w:cs="Calibri"/>
          <w:w w:val="85"/>
          <w:lang w:val="en-GB"/>
        </w:rPr>
        <w:t xml:space="preserve">: </w:t>
      </w:r>
      <w:r w:rsidR="00672C59">
        <w:rPr>
          <w:rFonts w:ascii="Calibri" w:eastAsia="Calibri" w:hAnsi="Calibri" w:cs="Calibri"/>
          <w:w w:val="85"/>
          <w:lang w:val="en-GB"/>
        </w:rPr>
        <w:t>Disease data</w:t>
      </w:r>
      <w:r w:rsidR="00672C59" w:rsidRPr="00E03ABD">
        <w:rPr>
          <w:rFonts w:ascii="Calibri" w:eastAsia="Calibri" w:hAnsi="Calibri" w:cs="Calibri"/>
          <w:w w:val="85"/>
          <w:lang w:val="en-GB"/>
        </w:rPr>
        <w:t xml:space="preserve"> analysis</w:t>
      </w:r>
      <w:r w:rsidR="00672C59">
        <w:rPr>
          <w:rFonts w:ascii="Calibri" w:eastAsia="Calibri" w:hAnsi="Calibri" w:cs="Calibri"/>
          <w:w w:val="85"/>
          <w:lang w:val="en-GB"/>
        </w:rPr>
        <w:t xml:space="preserve"> (</w:t>
      </w:r>
      <w:r w:rsidR="00EC5867">
        <w:rPr>
          <w:rFonts w:ascii="Calibri" w:eastAsia="Calibri" w:hAnsi="Calibri" w:cs="Calibri"/>
          <w:w w:val="85"/>
          <w:lang w:val="en-GB"/>
        </w:rPr>
        <w:t>Trial 2</w:t>
      </w:r>
      <w:r w:rsidR="00672C59">
        <w:rPr>
          <w:rFonts w:ascii="Calibri" w:eastAsia="Calibri" w:hAnsi="Calibri" w:cs="Calibri"/>
          <w:w w:val="85"/>
          <w:lang w:val="en-GB"/>
        </w:rPr>
        <w:t>)</w:t>
      </w:r>
    </w:p>
    <w:p w:rsidR="00672C59" w:rsidRPr="00672C59" w:rsidRDefault="00672C59">
      <w:pPr>
        <w:pStyle w:val="Titre"/>
        <w:rPr>
          <w:lang w:val="en-GB"/>
        </w:rPr>
      </w:pP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</w:rPr>
        <w:id w:val="1436325486"/>
        <w:docPartObj>
          <w:docPartGallery w:val="Table of Contents"/>
          <w:docPartUnique/>
        </w:docPartObj>
      </w:sdtPr>
      <w:sdtEndPr/>
      <w:sdtContent>
        <w:p w:rsidR="00FF7FF6" w:rsidRDefault="007E1231">
          <w:pPr>
            <w:pStyle w:val="En-ttedetabledesmatires"/>
          </w:pPr>
          <w:r>
            <w:t>Table of contents</w:t>
          </w:r>
        </w:p>
        <w:p w:rsidR="00FF7FF6" w:rsidRDefault="007E1231">
          <w:r>
            <w:fldChar w:fldCharType="begin"/>
          </w:r>
          <w:r>
            <w:instrText>TOC \o "1-3" \h \z \u</w:instrText>
          </w:r>
          <w:r>
            <w:fldChar w:fldCharType="end"/>
          </w:r>
        </w:p>
      </w:sdtContent>
    </w:sdt>
    <w:p w:rsidR="00FF7FF6" w:rsidRPr="00672C59" w:rsidRDefault="007E1231">
      <w:pPr>
        <w:pStyle w:val="SourceCode"/>
        <w:rPr>
          <w:lang w:val="fr-FR"/>
        </w:rPr>
      </w:pPr>
      <w:r w:rsidRPr="00672C59">
        <w:rPr>
          <w:rStyle w:val="NormalTok"/>
          <w:lang w:val="fr-FR"/>
        </w:rPr>
        <w:t xml:space="preserve">Trial2_DS </w:t>
      </w:r>
      <w:r w:rsidRPr="00672C59">
        <w:rPr>
          <w:rStyle w:val="OtherTok"/>
          <w:lang w:val="fr-FR"/>
        </w:rPr>
        <w:t>&lt;-</w:t>
      </w:r>
      <w:r w:rsidRPr="00672C59">
        <w:rPr>
          <w:rStyle w:val="NormalTok"/>
          <w:lang w:val="fr-FR"/>
        </w:rPr>
        <w:t xml:space="preserve"> </w:t>
      </w:r>
      <w:proofErr w:type="spellStart"/>
      <w:r w:rsidRPr="00672C59">
        <w:rPr>
          <w:rStyle w:val="FunctionTok"/>
          <w:lang w:val="fr-FR"/>
        </w:rPr>
        <w:t>read_</w:t>
      </w:r>
      <w:proofErr w:type="gramStart"/>
      <w:r w:rsidRPr="00672C59">
        <w:rPr>
          <w:rStyle w:val="FunctionTok"/>
          <w:lang w:val="fr-FR"/>
        </w:rPr>
        <w:t>excel</w:t>
      </w:r>
      <w:proofErr w:type="spellEnd"/>
      <w:r w:rsidRPr="00672C59">
        <w:rPr>
          <w:rStyle w:val="NormalTok"/>
          <w:lang w:val="fr-FR"/>
        </w:rPr>
        <w:t>(</w:t>
      </w:r>
      <w:proofErr w:type="gramEnd"/>
      <w:r w:rsidRPr="00672C59">
        <w:rPr>
          <w:rStyle w:val="StringTok"/>
          <w:lang w:val="fr-FR"/>
        </w:rPr>
        <w:t>"données ALB et metabo.</w:t>
      </w:r>
      <w:proofErr w:type="spellStart"/>
      <w:r w:rsidRPr="00672C59">
        <w:rPr>
          <w:rStyle w:val="StringTok"/>
          <w:lang w:val="fr-FR"/>
        </w:rPr>
        <w:t>xlsx</w:t>
      </w:r>
      <w:proofErr w:type="spellEnd"/>
      <w:r w:rsidRPr="00672C59">
        <w:rPr>
          <w:rStyle w:val="StringTok"/>
          <w:lang w:val="fr-FR"/>
        </w:rPr>
        <w:t>"</w:t>
      </w:r>
      <w:r w:rsidRPr="00672C59">
        <w:rPr>
          <w:rStyle w:val="NormalTok"/>
          <w:lang w:val="fr-FR"/>
        </w:rPr>
        <w:t>,</w:t>
      </w:r>
      <w:proofErr w:type="spellStart"/>
      <w:r w:rsidRPr="00672C59">
        <w:rPr>
          <w:rStyle w:val="AttributeTok"/>
          <w:lang w:val="fr-FR"/>
        </w:rPr>
        <w:t>sheet</w:t>
      </w:r>
      <w:proofErr w:type="spellEnd"/>
      <w:r w:rsidRPr="00672C59">
        <w:rPr>
          <w:rStyle w:val="AttributeTok"/>
          <w:lang w:val="fr-FR"/>
        </w:rPr>
        <w:t xml:space="preserve"> =</w:t>
      </w:r>
      <w:r w:rsidRPr="00672C59">
        <w:rPr>
          <w:rStyle w:val="NormalTok"/>
          <w:lang w:val="fr-FR"/>
        </w:rPr>
        <w:t xml:space="preserve"> </w:t>
      </w:r>
      <w:r w:rsidRPr="00672C59">
        <w:rPr>
          <w:rStyle w:val="StringTok"/>
          <w:lang w:val="fr-FR"/>
        </w:rPr>
        <w:t>"données ALB"</w:t>
      </w:r>
      <w:r w:rsidRPr="00672C59">
        <w:rPr>
          <w:rStyle w:val="NormalTok"/>
          <w:lang w:val="fr-FR"/>
        </w:rPr>
        <w:t>)</w:t>
      </w:r>
    </w:p>
    <w:p w:rsidR="00FF7FF6" w:rsidRDefault="007E1231">
      <w:pPr>
        <w:pStyle w:val="FirstParagraph"/>
      </w:pPr>
      <w:r>
        <w:t>The following is a summary of the dataset of trial 2.</w:t>
      </w:r>
    </w:p>
    <w:p w:rsidR="00FF7FF6" w:rsidRDefault="007E1231">
      <w:pPr>
        <w:pStyle w:val="SourceCode"/>
      </w:pPr>
      <w:r>
        <w:rPr>
          <w:rStyle w:val="FunctionTok"/>
        </w:rPr>
        <w:t>summary</w:t>
      </w:r>
      <w:r>
        <w:rPr>
          <w:rStyle w:val="NormalTok"/>
        </w:rPr>
        <w:t xml:space="preserve">(Trial2_DS, </w:t>
      </w:r>
      <w:r>
        <w:rPr>
          <w:rStyle w:val="AttributeTok"/>
        </w:rPr>
        <w:t>maxsum=</w:t>
      </w:r>
      <w:r>
        <w:rPr>
          <w:rStyle w:val="DecValTok"/>
        </w:rPr>
        <w:t>8</w:t>
      </w:r>
      <w:r>
        <w:rPr>
          <w:rStyle w:val="NormalTok"/>
        </w:rPr>
        <w:t>)</w:t>
      </w:r>
    </w:p>
    <w:p w:rsidR="00FF7FF6" w:rsidRDefault="007E1231">
      <w:pPr>
        <w:pStyle w:val="SourceCode"/>
      </w:pPr>
      <w:r>
        <w:rPr>
          <w:rStyle w:val="VerbatimChar"/>
        </w:rPr>
        <w:t xml:space="preserve">      Accessions repetition     Score      </w:t>
      </w:r>
      <w:r>
        <w:br/>
      </w:r>
      <w:r>
        <w:rPr>
          <w:rStyle w:val="VerbatimChar"/>
        </w:rPr>
        <w:t xml:space="preserve"> PRESTO    :4    1:7        Min.   :3.000  </w:t>
      </w:r>
      <w:r>
        <w:br/>
      </w:r>
      <w:r>
        <w:rPr>
          <w:rStyle w:val="VerbatimChar"/>
        </w:rPr>
        <w:t xml:space="preserve"> H1        :3    2:8        1st Qu.:4.000  </w:t>
      </w:r>
      <w:r>
        <w:br/>
      </w:r>
      <w:r>
        <w:rPr>
          <w:rStyle w:val="VerbatimChar"/>
        </w:rPr>
        <w:t xml:space="preserve"> A92       :4    3:8        Median :5.000  </w:t>
      </w:r>
      <w:r>
        <w:br/>
      </w:r>
      <w:r>
        <w:rPr>
          <w:rStyle w:val="VerbatimChar"/>
        </w:rPr>
        <w:t xml:space="preserve"> B18       :4    4:8        Mean   :5.452  </w:t>
      </w:r>
      <w:r>
        <w:br/>
      </w:r>
      <w:r>
        <w:rPr>
          <w:rStyle w:val="VerbatimChar"/>
        </w:rPr>
        <w:t xml:space="preserve"> BOLERO    :4               3rd Qu.:6.000  </w:t>
      </w:r>
      <w:r>
        <w:br/>
      </w:r>
      <w:r>
        <w:rPr>
          <w:rStyle w:val="VerbatimChar"/>
        </w:rPr>
        <w:t xml:space="preserve"> BRILLYANCE:4               Max.   :9.000  </w:t>
      </w:r>
      <w:r>
        <w:br/>
      </w:r>
      <w:r>
        <w:rPr>
          <w:rStyle w:val="VerbatimChar"/>
        </w:rPr>
        <w:t xml:space="preserve"> VALOR     :4                              </w:t>
      </w:r>
      <w:r>
        <w:br/>
      </w:r>
      <w:r>
        <w:rPr>
          <w:rStyle w:val="VerbatimChar"/>
        </w:rPr>
        <w:t xml:space="preserve"> I2        :4                              </w:t>
      </w:r>
    </w:p>
    <w:p w:rsidR="00FF7FF6" w:rsidRDefault="007E1231">
      <w:pPr>
        <w:pStyle w:val="Titre2"/>
      </w:pPr>
      <w:bookmarkStart w:id="4" w:name="linear-mixed-model"/>
      <w:r>
        <w:t>Linear mixed model</w:t>
      </w:r>
    </w:p>
    <w:p w:rsidR="00FF7FF6" w:rsidRDefault="007E1231">
      <w:pPr>
        <w:pStyle w:val="SourceCode"/>
      </w:pPr>
      <w:r>
        <w:rPr>
          <w:rStyle w:val="NormalTok"/>
        </w:rPr>
        <w:t>model</w:t>
      </w:r>
      <w:r>
        <w:rPr>
          <w:rStyle w:val="OtherTok"/>
        </w:rPr>
        <w:t>=</w:t>
      </w:r>
      <w:r>
        <w:rPr>
          <w:rStyle w:val="FunctionTok"/>
        </w:rPr>
        <w:t>lmer</w:t>
      </w:r>
      <w:r>
        <w:rPr>
          <w:rStyle w:val="NormalTok"/>
        </w:rPr>
        <w:t>(Score</w:t>
      </w:r>
      <w:r>
        <w:rPr>
          <w:rStyle w:val="SpecialCharTok"/>
        </w:rPr>
        <w:t>~</w:t>
      </w:r>
      <w:r>
        <w:rPr>
          <w:rStyle w:val="NormalTok"/>
        </w:rPr>
        <w:t>Accessions</w:t>
      </w:r>
      <w:r>
        <w:rPr>
          <w:rStyle w:val="SpecialCharTok"/>
        </w:rPr>
        <w:t>+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SpecialCharTok"/>
        </w:rPr>
        <w:t>|</w:t>
      </w:r>
      <w:r>
        <w:rPr>
          <w:rStyle w:val="NormalTok"/>
        </w:rPr>
        <w:t xml:space="preserve">repetition), </w:t>
      </w:r>
      <w:r>
        <w:rPr>
          <w:rStyle w:val="AttributeTok"/>
        </w:rPr>
        <w:t>data=</w:t>
      </w:r>
      <w:r>
        <w:rPr>
          <w:rStyle w:val="NormalTok"/>
        </w:rPr>
        <w:t>Trial2_DS)</w:t>
      </w:r>
    </w:p>
    <w:p w:rsidR="00FF7FF6" w:rsidRDefault="007E1231">
      <w:pPr>
        <w:pStyle w:val="Titre3"/>
      </w:pPr>
      <w:bookmarkStart w:id="5" w:name="postulates-verification"/>
      <w:r>
        <w:t>Postulates verification</w:t>
      </w:r>
    </w:p>
    <w:p w:rsidR="00FF7FF6" w:rsidRDefault="007E1231">
      <w:pPr>
        <w:pStyle w:val="SourceCode"/>
      </w:pPr>
      <w:r>
        <w:rPr>
          <w:rStyle w:val="NormalTok"/>
        </w:rPr>
        <w:t>res</w:t>
      </w:r>
      <w:r>
        <w:rPr>
          <w:rStyle w:val="OtherTok"/>
        </w:rPr>
        <w:t>=</w:t>
      </w:r>
      <w:r>
        <w:rPr>
          <w:rStyle w:val="FunctionTok"/>
        </w:rPr>
        <w:t>residuals</w:t>
      </w:r>
      <w:r>
        <w:rPr>
          <w:rStyle w:val="NormalTok"/>
        </w:rPr>
        <w:t>(model)</w:t>
      </w:r>
      <w:r>
        <w:br/>
      </w:r>
      <w:r>
        <w:rPr>
          <w:rStyle w:val="FunctionTok"/>
        </w:rPr>
        <w:t>shapiro.test</w:t>
      </w:r>
      <w:r>
        <w:rPr>
          <w:rStyle w:val="NormalTok"/>
        </w:rPr>
        <w:t>(res)</w:t>
      </w:r>
    </w:p>
    <w:p w:rsidR="00FF7FF6" w:rsidRDefault="007E1231">
      <w:pPr>
        <w:pStyle w:val="SourceCode"/>
      </w:pPr>
      <w:r>
        <w:lastRenderedPageBreak/>
        <w:br/>
      </w:r>
      <w:r>
        <w:rPr>
          <w:rStyle w:val="VerbatimChar"/>
        </w:rPr>
        <w:t xml:space="preserve">    Shapiro-Wilk normality test</w:t>
      </w:r>
      <w:r>
        <w:br/>
      </w:r>
      <w:r>
        <w:br/>
      </w:r>
      <w:r>
        <w:rPr>
          <w:rStyle w:val="VerbatimChar"/>
        </w:rPr>
        <w:t>data:  res</w:t>
      </w:r>
      <w:r>
        <w:br/>
      </w:r>
      <w:r>
        <w:rPr>
          <w:rStyle w:val="VerbatimChar"/>
        </w:rPr>
        <w:t>W = 0.96432, p-value = 0.3777</w:t>
      </w:r>
    </w:p>
    <w:p w:rsidR="00FF7FF6" w:rsidRDefault="007E1231">
      <w:pPr>
        <w:pStyle w:val="SourceCode"/>
      </w:pPr>
      <w:r>
        <w:rPr>
          <w:rStyle w:val="FunctionTok"/>
        </w:rPr>
        <w:t>plot</w:t>
      </w:r>
      <w:r>
        <w:rPr>
          <w:rStyle w:val="NormalTok"/>
        </w:rPr>
        <w:t>(model)</w:t>
      </w:r>
    </w:p>
    <w:p w:rsidR="00FF7FF6" w:rsidRDefault="007E1231">
      <w:pPr>
        <w:pStyle w:val="FirstParagraph"/>
      </w:pPr>
      <w:r>
        <w:rPr>
          <w:noProof/>
          <w:lang w:val="fr-FR" w:eastAsia="fr-FR"/>
        </w:rPr>
        <w:drawing>
          <wp:inline distT="0" distB="0" distL="0" distR="0">
            <wp:extent cx="5334000" cy="4267200"/>
            <wp:effectExtent l="0" t="0" r="0" b="0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Supplementary_4_files/figure-docx/unnamed-chunk-6-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FF6" w:rsidRDefault="007E1231">
      <w:pPr>
        <w:pStyle w:val="Titre3"/>
      </w:pPr>
      <w:bookmarkStart w:id="6" w:name="effects-of-accessions-and-repetitions"/>
      <w:bookmarkEnd w:id="5"/>
      <w:r>
        <w:t>Effects of Accessions and repetitions</w:t>
      </w:r>
    </w:p>
    <w:p w:rsidR="00FF7FF6" w:rsidRDefault="007E1231">
      <w:pPr>
        <w:pStyle w:val="SourceCode"/>
      </w:pPr>
      <w:r>
        <w:rPr>
          <w:rStyle w:val="FunctionTok"/>
        </w:rPr>
        <w:t>Anova</w:t>
      </w:r>
      <w:r>
        <w:rPr>
          <w:rStyle w:val="NormalTok"/>
        </w:rPr>
        <w:t xml:space="preserve">(model, </w:t>
      </w:r>
      <w:r>
        <w:rPr>
          <w:rStyle w:val="AttributeTok"/>
        </w:rPr>
        <w:t>test=</w:t>
      </w:r>
      <w:r>
        <w:rPr>
          <w:rStyle w:val="StringTok"/>
        </w:rPr>
        <w:t>"F"</w:t>
      </w:r>
      <w:r>
        <w:rPr>
          <w:rStyle w:val="NormalTok"/>
        </w:rPr>
        <w:t>)</w:t>
      </w:r>
    </w:p>
    <w:p w:rsidR="00FF7FF6" w:rsidRDefault="007E1231">
      <w:pPr>
        <w:pStyle w:val="SourceCode"/>
      </w:pPr>
      <w:r>
        <w:rPr>
          <w:rStyle w:val="VerbatimChar"/>
        </w:rPr>
        <w:t>Analysis of Deviance Table (Type II Wald F tests with Kenward-Roger df)</w:t>
      </w:r>
      <w:r>
        <w:br/>
      </w:r>
      <w:r>
        <w:br/>
      </w:r>
      <w:r>
        <w:rPr>
          <w:rStyle w:val="VerbatimChar"/>
        </w:rPr>
        <w:t>Response: Score</w:t>
      </w:r>
      <w:r>
        <w:br/>
      </w:r>
      <w:r>
        <w:rPr>
          <w:rStyle w:val="VerbatimChar"/>
        </w:rPr>
        <w:t xml:space="preserve">                F Df Df.res    Pr(&gt;F)    </w:t>
      </w:r>
      <w:r>
        <w:br/>
      </w:r>
      <w:r>
        <w:rPr>
          <w:rStyle w:val="VerbatimChar"/>
        </w:rPr>
        <w:t>Accessions 15.339  7 20.033 8.676e-07 ***</w:t>
      </w:r>
      <w:r>
        <w:br/>
      </w:r>
      <w:r>
        <w:rPr>
          <w:rStyle w:val="VerbatimChar"/>
        </w:rPr>
        <w:t>---</w:t>
      </w:r>
      <w:r>
        <w:br/>
      </w:r>
      <w:r>
        <w:rPr>
          <w:rStyle w:val="VerbatimChar"/>
        </w:rPr>
        <w:t>Signif. codes:  0 '***' 0.001 '**' 0.01 '*' 0.05 '.' 0.1 ' ' 1</w:t>
      </w:r>
    </w:p>
    <w:p w:rsidR="00FF7FF6" w:rsidRDefault="007E1231">
      <w:pPr>
        <w:pStyle w:val="SourceCode"/>
      </w:pPr>
      <w:r>
        <w:rPr>
          <w:rStyle w:val="FunctionTok"/>
        </w:rPr>
        <w:t>ranova</w:t>
      </w:r>
      <w:r>
        <w:rPr>
          <w:rStyle w:val="NormalTok"/>
        </w:rPr>
        <w:t>(model)</w:t>
      </w:r>
    </w:p>
    <w:p w:rsidR="00FF7FF6" w:rsidRDefault="007E1231">
      <w:pPr>
        <w:pStyle w:val="SourceCode"/>
      </w:pPr>
      <w:r>
        <w:rPr>
          <w:rStyle w:val="VerbatimChar"/>
        </w:rPr>
        <w:t>ANOVA-like table for random-effects: Single term deletions</w:t>
      </w:r>
      <w:r>
        <w:br/>
      </w:r>
      <w:r>
        <w:br/>
      </w:r>
      <w:r>
        <w:rPr>
          <w:rStyle w:val="VerbatimChar"/>
        </w:rPr>
        <w:lastRenderedPageBreak/>
        <w:t>Model:</w:t>
      </w:r>
      <w:r>
        <w:br/>
      </w:r>
      <w:r>
        <w:rPr>
          <w:rStyle w:val="VerbatimChar"/>
        </w:rPr>
        <w:t>Score ~ Accessions + (1 | repetition)</w:t>
      </w:r>
      <w:r>
        <w:br/>
      </w:r>
      <w:r>
        <w:rPr>
          <w:rStyle w:val="VerbatimChar"/>
        </w:rPr>
        <w:t xml:space="preserve">                 npar  logLik    AIC    LRT Df Pr(&gt;Chisq)  </w:t>
      </w:r>
      <w:r>
        <w:br/>
      </w:r>
      <w:r>
        <w:rPr>
          <w:rStyle w:val="VerbatimChar"/>
        </w:rPr>
        <w:t xml:space="preserve">&lt;none&gt;             10 -32.274 84.548                       </w:t>
      </w:r>
      <w:r>
        <w:br/>
      </w:r>
      <w:r>
        <w:rPr>
          <w:rStyle w:val="VerbatimChar"/>
        </w:rPr>
        <w:t>(1 | repetition)    9 -35.165 88.329 5.7809  1     0.0162 *</w:t>
      </w:r>
      <w:r>
        <w:br/>
      </w:r>
      <w:r>
        <w:rPr>
          <w:rStyle w:val="VerbatimChar"/>
        </w:rPr>
        <w:t>---</w:t>
      </w:r>
      <w:r>
        <w:br/>
      </w:r>
      <w:r>
        <w:rPr>
          <w:rStyle w:val="VerbatimChar"/>
        </w:rPr>
        <w:t>Signif. codes:  0 '***' 0.001 '**' 0.01 '*' 0.05 '.' 0.1 ' ' 1</w:t>
      </w:r>
    </w:p>
    <w:p w:rsidR="00FF7FF6" w:rsidRDefault="007E1231">
      <w:pPr>
        <w:pStyle w:val="Titre3"/>
      </w:pPr>
      <w:bookmarkStart w:id="7" w:name="pairwise-comparisons"/>
      <w:bookmarkEnd w:id="6"/>
      <w:r>
        <w:t>Pairwise comparisons</w:t>
      </w:r>
    </w:p>
    <w:p w:rsidR="00FF7FF6" w:rsidRDefault="007E1231">
      <w:pPr>
        <w:pStyle w:val="SourceCode"/>
      </w:pPr>
      <w:r>
        <w:rPr>
          <w:rStyle w:val="NormalTok"/>
        </w:rPr>
        <w:t>em_acc</w:t>
      </w:r>
      <w:r>
        <w:rPr>
          <w:rStyle w:val="OtherTok"/>
        </w:rPr>
        <w:t>=</w:t>
      </w:r>
      <w:r>
        <w:rPr>
          <w:rStyle w:val="FunctionTok"/>
        </w:rPr>
        <w:t>emmeans</w:t>
      </w:r>
      <w:r>
        <w:rPr>
          <w:rStyle w:val="NormalTok"/>
        </w:rPr>
        <w:t xml:space="preserve">(model, pairwise </w:t>
      </w:r>
      <w:r>
        <w:rPr>
          <w:rStyle w:val="SpecialCharTok"/>
        </w:rPr>
        <w:t>~</w:t>
      </w:r>
      <w:r>
        <w:rPr>
          <w:rStyle w:val="NormalTok"/>
        </w:rPr>
        <w:t xml:space="preserve"> Accessions, </w:t>
      </w:r>
      <w:r>
        <w:rPr>
          <w:rStyle w:val="AttributeTok"/>
        </w:rPr>
        <w:t>adjust =</w:t>
      </w:r>
      <w:r>
        <w:rPr>
          <w:rStyle w:val="NormalTok"/>
        </w:rPr>
        <w:t xml:space="preserve"> </w:t>
      </w:r>
      <w:r>
        <w:rPr>
          <w:rStyle w:val="StringTok"/>
        </w:rPr>
        <w:t>"tukey"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cld_results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cld</w:t>
      </w:r>
      <w:r>
        <w:rPr>
          <w:rStyle w:val="NormalTok"/>
        </w:rPr>
        <w:t xml:space="preserve">(em_acc, </w:t>
      </w:r>
      <w:r>
        <w:rPr>
          <w:rStyle w:val="AttributeTok"/>
        </w:rPr>
        <w:t>Letters =</w:t>
      </w:r>
      <w:r>
        <w:rPr>
          <w:rStyle w:val="NormalTok"/>
        </w:rPr>
        <w:t xml:space="preserve"> letters, </w:t>
      </w:r>
      <w:r>
        <w:rPr>
          <w:rStyle w:val="AttributeTok"/>
        </w:rPr>
        <w:t>adjust =</w:t>
      </w:r>
      <w:r>
        <w:rPr>
          <w:rStyle w:val="NormalTok"/>
        </w:rPr>
        <w:t xml:space="preserve"> </w:t>
      </w:r>
      <w:r>
        <w:rPr>
          <w:rStyle w:val="StringTok"/>
        </w:rPr>
        <w:t>"tukey"</w:t>
      </w:r>
      <w:r>
        <w:rPr>
          <w:rStyle w:val="NormalTok"/>
        </w:rPr>
        <w:t>)</w:t>
      </w:r>
    </w:p>
    <w:p w:rsidR="00FF7FF6" w:rsidRDefault="007E1231">
      <w:pPr>
        <w:pStyle w:val="SourceCode"/>
      </w:pPr>
      <w:r>
        <w:rPr>
          <w:rStyle w:val="VerbatimChar"/>
        </w:rPr>
        <w:t>Note: adjust = "tukey" was changed to "sidak"</w:t>
      </w:r>
      <w:r>
        <w:br/>
      </w:r>
      <w:r>
        <w:rPr>
          <w:rStyle w:val="VerbatimChar"/>
        </w:rPr>
        <w:t>because "tukey" is only appropriate for one set of pairwise comparisons</w:t>
      </w:r>
    </w:p>
    <w:p w:rsidR="00FF7FF6" w:rsidRDefault="007E1231">
      <w:pPr>
        <w:pStyle w:val="SourceCode"/>
      </w:pPr>
      <w:r>
        <w:rPr>
          <w:rStyle w:val="NormalTok"/>
        </w:rPr>
        <w:t>cld_results</w:t>
      </w:r>
    </w:p>
    <w:p w:rsidR="00FF7FF6" w:rsidRDefault="007E1231" w:rsidP="00A97D9E">
      <w:pPr>
        <w:pStyle w:val="SourceCode"/>
      </w:pPr>
      <w:r>
        <w:rPr>
          <w:rStyle w:val="VerbatimChar"/>
        </w:rPr>
        <w:t xml:space="preserve"> Accessions emmean    SE   df lower.CL upper.CL .group</w:t>
      </w:r>
      <w:r>
        <w:br/>
      </w:r>
      <w:r>
        <w:rPr>
          <w:rStyle w:val="VerbatimChar"/>
        </w:rPr>
        <w:t xml:space="preserve"> BRILLYANCE   3.75 0.441 11.7     2.29     5.21  a    </w:t>
      </w:r>
      <w:r>
        <w:br/>
      </w:r>
      <w:r>
        <w:rPr>
          <w:rStyle w:val="VerbatimChar"/>
        </w:rPr>
        <w:t xml:space="preserve"> BOLERO       4.50 0.441 11.7     3.04     5.96  a    </w:t>
      </w:r>
      <w:r>
        <w:br/>
      </w:r>
      <w:r>
        <w:rPr>
          <w:rStyle w:val="VerbatimChar"/>
        </w:rPr>
        <w:t xml:space="preserve"> A92          5.00 0.441 11.7     3.54     6.46  a    </w:t>
      </w:r>
      <w:r>
        <w:br/>
      </w:r>
      <w:r>
        <w:rPr>
          <w:rStyle w:val="VerbatimChar"/>
        </w:rPr>
        <w:t xml:space="preserve"> I2           5.00 0.441 11.7     3.54     6.46  a    </w:t>
      </w:r>
      <w:r>
        <w:br/>
      </w:r>
      <w:r>
        <w:rPr>
          <w:rStyle w:val="VerbatimChar"/>
        </w:rPr>
        <w:t xml:space="preserve"> VALOR        5.25 0.441 11.7     3.79     6.71  a    </w:t>
      </w:r>
      <w:r>
        <w:br/>
      </w:r>
      <w:r>
        <w:rPr>
          <w:rStyle w:val="VerbatimChar"/>
        </w:rPr>
        <w:t xml:space="preserve"> B18          5.25 0.441 11.7     3.79     6.71  a    </w:t>
      </w:r>
      <w:r>
        <w:br/>
      </w:r>
      <w:r>
        <w:rPr>
          <w:rStyle w:val="VerbatimChar"/>
        </w:rPr>
        <w:t xml:space="preserve"> H1           7.19 0.491 14.9     5.63     8.75   b   </w:t>
      </w:r>
      <w:r>
        <w:br/>
      </w:r>
      <w:r>
        <w:rPr>
          <w:rStyle w:val="VerbatimChar"/>
        </w:rPr>
        <w:t xml:space="preserve"> PRESTO       8.00 0.441 11.7     6.54     9.46   b   </w:t>
      </w:r>
      <w:r>
        <w:br/>
      </w:r>
      <w:r>
        <w:br/>
      </w:r>
      <w:r>
        <w:rPr>
          <w:rStyle w:val="VerbatimChar"/>
        </w:rPr>
        <w:t xml:space="preserve">Degrees-of-freedom method: kenward-roger </w:t>
      </w:r>
      <w:r>
        <w:br/>
      </w:r>
      <w:r>
        <w:rPr>
          <w:rStyle w:val="VerbatimChar"/>
        </w:rPr>
        <w:t xml:space="preserve">Confidence level used: 0.95 </w:t>
      </w:r>
      <w:r>
        <w:br/>
      </w:r>
      <w:r>
        <w:rPr>
          <w:rStyle w:val="VerbatimChar"/>
        </w:rPr>
        <w:t xml:space="preserve">Conf-level adjustment: sidak method for 8 estimates </w:t>
      </w:r>
      <w:r>
        <w:br/>
      </w:r>
      <w:r>
        <w:rPr>
          <w:rStyle w:val="VerbatimChar"/>
        </w:rPr>
        <w:t xml:space="preserve">P value adjustment: tukey method for comparing a family of 8 estimates </w:t>
      </w:r>
      <w:r>
        <w:br/>
      </w:r>
      <w:r>
        <w:rPr>
          <w:rStyle w:val="VerbatimChar"/>
        </w:rPr>
        <w:t xml:space="preserve">significance level used: alpha = 0.05 </w:t>
      </w:r>
      <w:r>
        <w:br/>
      </w:r>
      <w:r>
        <w:rPr>
          <w:rStyle w:val="VerbatimChar"/>
        </w:rPr>
        <w:t>NOTE: If two or more means share the same grouping symbol,</w:t>
      </w:r>
      <w:r>
        <w:br/>
      </w:r>
      <w:r>
        <w:rPr>
          <w:rStyle w:val="VerbatimChar"/>
        </w:rPr>
        <w:t xml:space="preserve">      then we cannot show them to be different.</w:t>
      </w:r>
      <w:r>
        <w:br/>
      </w:r>
      <w:r>
        <w:rPr>
          <w:rStyle w:val="VerbatimChar"/>
        </w:rPr>
        <w:t xml:space="preserve">      But we also did not show them to be the s</w:t>
      </w:r>
      <w:bookmarkStart w:id="8" w:name="_GoBack"/>
      <w:bookmarkEnd w:id="8"/>
      <w:r>
        <w:rPr>
          <w:rStyle w:val="VerbatimChar"/>
        </w:rPr>
        <w:t xml:space="preserve">ame. </w:t>
      </w:r>
      <w:bookmarkEnd w:id="4"/>
      <w:bookmarkEnd w:id="7"/>
    </w:p>
    <w:sectPr w:rsidR="00FF7FF6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23E4611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FF7FF6"/>
    <w:rsid w:val="00672C59"/>
    <w:rsid w:val="007E1231"/>
    <w:rsid w:val="00817801"/>
    <w:rsid w:val="00A97D9E"/>
    <w:rsid w:val="00EC5867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447A4-9308-403F-8556-55DC91D1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Corpsdetexte"/>
    <w:link w:val="Sous-titreCar"/>
    <w:uiPriority w:val="11"/>
    <w:qFormat/>
    <w:rsid w:val="00A10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shd w:val="clear" w:color="auto" w:fill="F1F3F5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3B4F"/>
      <w:sz w:val="22"/>
      <w:shd w:val="clear" w:color="auto" w:fill="F1F3F5"/>
    </w:rPr>
  </w:style>
  <w:style w:type="character" w:customStyle="1" w:styleId="DataTypeTok">
    <w:name w:val="DataType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DecValTok">
    <w:name w:val="DecVal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BaseNTok">
    <w:name w:val="BaseN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FloatTok">
    <w:name w:val="Float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1F3F5"/>
    </w:rPr>
  </w:style>
  <w:style w:type="character" w:customStyle="1" w:styleId="CharTok">
    <w:name w:val="Char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SpecialCharTok">
    <w:name w:val="SpecialChar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StringTok">
    <w:name w:val="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VerbatimStringTok">
    <w:name w:val="Verbatim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SpecialStringTok">
    <w:name w:val="Special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ImportTok">
    <w:name w:val="ImportTok"/>
    <w:basedOn w:val="VerbatimChar"/>
    <w:rPr>
      <w:rFonts w:ascii="Consolas" w:hAnsi="Consolas"/>
      <w:color w:val="00769E"/>
      <w:sz w:val="22"/>
      <w:shd w:val="clear" w:color="auto" w:fill="F1F3F5"/>
    </w:rPr>
  </w:style>
  <w:style w:type="character" w:customStyle="1" w:styleId="CommentTok">
    <w:name w:val="Comment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AnnotationTok">
    <w:name w:val="Annotation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CommentVarTok">
    <w:name w:val="CommentVar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OtherTok">
    <w:name w:val="Other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FunctionTok">
    <w:name w:val="FunctionTok"/>
    <w:basedOn w:val="VerbatimChar"/>
    <w:rPr>
      <w:rFonts w:ascii="Consolas" w:hAnsi="Consolas"/>
      <w:color w:val="4758AB"/>
      <w:sz w:val="22"/>
      <w:shd w:val="clear" w:color="auto" w:fill="F1F3F5"/>
    </w:rPr>
  </w:style>
  <w:style w:type="character" w:customStyle="1" w:styleId="VariableTok">
    <w:name w:val="VariableTok"/>
    <w:basedOn w:val="VerbatimChar"/>
    <w:rPr>
      <w:rFonts w:ascii="Consolas" w:hAnsi="Consolas"/>
      <w:color w:val="111111"/>
      <w:sz w:val="22"/>
      <w:shd w:val="clear" w:color="auto" w:fill="F1F3F5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3B4F"/>
      <w:sz w:val="22"/>
      <w:shd w:val="clear" w:color="auto" w:fill="F1F3F5"/>
    </w:rPr>
  </w:style>
  <w:style w:type="character" w:customStyle="1" w:styleId="OperatorTok">
    <w:name w:val="Operator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BuiltInTok">
    <w:name w:val="BuiltIn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ExtensionTok">
    <w:name w:val="Extension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PreprocessorTok">
    <w:name w:val="Preprocessor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AttributeTok">
    <w:name w:val="AttributeTok"/>
    <w:basedOn w:val="VerbatimChar"/>
    <w:rPr>
      <w:rFonts w:ascii="Consolas" w:hAnsi="Consolas"/>
      <w:color w:val="657422"/>
      <w:sz w:val="22"/>
      <w:shd w:val="clear" w:color="auto" w:fill="F1F3F5"/>
    </w:rPr>
  </w:style>
  <w:style w:type="character" w:customStyle="1" w:styleId="RegionMarkerTok">
    <w:name w:val="RegionMarker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InformationTok">
    <w:name w:val="Information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WarningTok">
    <w:name w:val="Warning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AlertTok">
    <w:name w:val="Alert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ErrorTok">
    <w:name w:val="Error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NormalTok">
    <w:name w:val="NormalTok"/>
    <w:basedOn w:val="VerbatimChar"/>
    <w:rPr>
      <w:rFonts w:ascii="Consolas" w:hAnsi="Consolas"/>
      <w:color w:val="003B4F"/>
      <w:sz w:val="22"/>
      <w:shd w:val="clear" w:color="auto" w:fill="F1F3F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emmanuel.geoffriau@institut-agro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559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Supplementary 4: trial 2, disease data</vt:lpstr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4: trial 2, disease data</dc:title>
  <dc:creator>reviewer</dc:creator>
  <cp:keywords/>
  <cp:lastModifiedBy>reviewer</cp:lastModifiedBy>
  <cp:revision>5</cp:revision>
  <dcterms:created xsi:type="dcterms:W3CDTF">2024-10-28T16:12:00Z</dcterms:created>
  <dcterms:modified xsi:type="dcterms:W3CDTF">2025-04-30T13:23:00Z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header-includes">
    <vt:lpwstr/>
  </property>
  <property fmtid="{D5CDD505-2E9C-101B-9397-08002B2CF9AE}" pid="4" name="include-after">
    <vt:lpwstr/>
  </property>
  <property fmtid="{D5CDD505-2E9C-101B-9397-08002B2CF9AE}" pid="5" name="include-before">
    <vt:lpwstr/>
  </property>
  <property fmtid="{D5CDD505-2E9C-101B-9397-08002B2CF9AE}" pid="6" name="knitr">
    <vt:lpwstr/>
  </property>
  <property fmtid="{D5CDD505-2E9C-101B-9397-08002B2CF9AE}" pid="7" name="labels">
    <vt:lpwstr/>
  </property>
  <property fmtid="{D5CDD505-2E9C-101B-9397-08002B2CF9AE}" pid="8" name="toc-title">
    <vt:lpwstr>Table of contents</vt:lpwstr>
  </property>
</Properties>
</file>