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DF224" w14:textId="7AE74D0A" w:rsidR="009D0F73" w:rsidRDefault="009D0F73" w:rsidP="009A572D">
      <w:pPr>
        <w:spacing w:after="0" w:line="48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Supplementary file 1 for:</w:t>
      </w:r>
    </w:p>
    <w:p w14:paraId="059E54D1" w14:textId="6FAA7B6D" w:rsidR="00D15D9E" w:rsidRPr="00453AB8" w:rsidRDefault="00D15D9E" w:rsidP="009A572D">
      <w:pPr>
        <w:spacing w:after="0" w:line="480" w:lineRule="auto"/>
        <w:jc w:val="both"/>
        <w:rPr>
          <w:rFonts w:ascii="Times New Roman" w:hAnsi="Times New Roman" w:cs="Times New Roman"/>
          <w:b/>
          <w:bCs/>
          <w:sz w:val="20"/>
          <w:szCs w:val="20"/>
          <w:lang w:val="en-GB"/>
        </w:rPr>
      </w:pPr>
      <w:r w:rsidRPr="00453AB8">
        <w:rPr>
          <w:rFonts w:ascii="Times New Roman" w:hAnsi="Times New Roman" w:cs="Times New Roman"/>
          <w:b/>
          <w:bCs/>
          <w:sz w:val="20"/>
          <w:szCs w:val="20"/>
          <w:lang w:val="en-GB"/>
        </w:rPr>
        <w:t xml:space="preserve">Combining promoter and induced intron 1 mutations </w:t>
      </w:r>
      <w:r w:rsidR="00B70A3C" w:rsidRPr="00453AB8">
        <w:rPr>
          <w:rFonts w:ascii="Times New Roman" w:hAnsi="Times New Roman" w:cs="Times New Roman"/>
          <w:b/>
          <w:bCs/>
          <w:sz w:val="20"/>
          <w:szCs w:val="20"/>
          <w:lang w:val="en-GB"/>
        </w:rPr>
        <w:t xml:space="preserve">of </w:t>
      </w:r>
      <w:r w:rsidR="00B70A3C" w:rsidRPr="00453AB8">
        <w:rPr>
          <w:rFonts w:ascii="Times New Roman" w:hAnsi="Times New Roman" w:cs="Times New Roman"/>
          <w:b/>
          <w:bCs/>
          <w:i/>
          <w:sz w:val="20"/>
          <w:szCs w:val="20"/>
          <w:lang w:val="en-GB"/>
        </w:rPr>
        <w:t>Vrn-A1a</w:t>
      </w:r>
      <w:r w:rsidR="00B70A3C" w:rsidRPr="00453AB8">
        <w:rPr>
          <w:rFonts w:ascii="Times New Roman" w:hAnsi="Times New Roman" w:cs="Times New Roman"/>
          <w:b/>
          <w:bCs/>
          <w:sz w:val="24"/>
          <w:szCs w:val="20"/>
          <w:lang w:val="en-GB"/>
        </w:rPr>
        <w:t xml:space="preserve"> </w:t>
      </w:r>
      <w:r w:rsidRPr="00453AB8">
        <w:rPr>
          <w:rFonts w:ascii="Times New Roman" w:hAnsi="Times New Roman" w:cs="Times New Roman"/>
          <w:b/>
          <w:bCs/>
          <w:sz w:val="20"/>
          <w:szCs w:val="20"/>
          <w:lang w:val="en-GB"/>
        </w:rPr>
        <w:t>does not accelerate flowering in wheat</w:t>
      </w:r>
    </w:p>
    <w:p w14:paraId="7D542FC2" w14:textId="77777777" w:rsidR="00D15D9E" w:rsidRPr="00453AB8" w:rsidRDefault="00D15D9E" w:rsidP="009A572D">
      <w:pPr>
        <w:spacing w:after="0" w:line="480" w:lineRule="auto"/>
        <w:jc w:val="both"/>
        <w:rPr>
          <w:rFonts w:ascii="Times New Roman" w:hAnsi="Times New Roman" w:cs="Times New Roman"/>
          <w:sz w:val="20"/>
          <w:szCs w:val="20"/>
          <w:lang w:val="en-GB"/>
        </w:rPr>
      </w:pPr>
      <w:proofErr w:type="spellStart"/>
      <w:r w:rsidRPr="00453AB8">
        <w:rPr>
          <w:rFonts w:ascii="Times New Roman" w:hAnsi="Times New Roman" w:cs="Times New Roman"/>
          <w:sz w:val="20"/>
          <w:szCs w:val="20"/>
          <w:lang w:val="en-GB"/>
        </w:rPr>
        <w:t>Beáta</w:t>
      </w:r>
      <w:proofErr w:type="spellEnd"/>
      <w:r w:rsidRPr="00453AB8">
        <w:rPr>
          <w:rFonts w:ascii="Times New Roman" w:hAnsi="Times New Roman" w:cs="Times New Roman"/>
          <w:sz w:val="20"/>
          <w:szCs w:val="20"/>
          <w:lang w:val="en-GB"/>
        </w:rPr>
        <w:t xml:space="preserve"> Strejčková</w:t>
      </w:r>
      <w:r w:rsidRPr="00453AB8">
        <w:rPr>
          <w:rFonts w:ascii="Times New Roman" w:hAnsi="Times New Roman" w:cs="Times New Roman"/>
          <w:sz w:val="20"/>
          <w:szCs w:val="20"/>
          <w:vertAlign w:val="superscript"/>
          <w:lang w:val="en-GB"/>
        </w:rPr>
        <w:t>1</w:t>
      </w:r>
      <w:r w:rsidRPr="00453AB8">
        <w:rPr>
          <w:rFonts w:ascii="Times New Roman" w:hAnsi="Times New Roman" w:cs="Times New Roman"/>
          <w:sz w:val="20"/>
          <w:szCs w:val="20"/>
          <w:lang w:val="en-GB"/>
        </w:rPr>
        <w:t xml:space="preserve"> (ORCID:</w:t>
      </w:r>
      <w:r w:rsidRPr="00453AB8">
        <w:rPr>
          <w:rFonts w:ascii="Times New Roman" w:hAnsi="Times New Roman" w:cs="Times New Roman"/>
          <w:sz w:val="20"/>
          <w:szCs w:val="20"/>
        </w:rPr>
        <w:t xml:space="preserve"> </w:t>
      </w:r>
      <w:r w:rsidRPr="00453AB8">
        <w:rPr>
          <w:rFonts w:ascii="Times New Roman" w:hAnsi="Times New Roman" w:cs="Times New Roman"/>
          <w:sz w:val="20"/>
          <w:szCs w:val="20"/>
          <w:lang w:val="en-GB"/>
        </w:rPr>
        <w:t>0000-0003-3093-0957), Zbyněk Milec</w:t>
      </w:r>
      <w:r w:rsidRPr="00453AB8">
        <w:rPr>
          <w:rFonts w:ascii="Times New Roman" w:hAnsi="Times New Roman" w:cs="Times New Roman"/>
          <w:sz w:val="20"/>
          <w:szCs w:val="20"/>
          <w:vertAlign w:val="superscript"/>
          <w:lang w:val="en-GB"/>
        </w:rPr>
        <w:t xml:space="preserve">1,2 </w:t>
      </w:r>
      <w:r w:rsidRPr="00453AB8">
        <w:rPr>
          <w:rFonts w:ascii="Times New Roman" w:hAnsi="Times New Roman" w:cs="Times New Roman"/>
          <w:sz w:val="20"/>
          <w:szCs w:val="20"/>
          <w:lang w:val="en-GB"/>
        </w:rPr>
        <w:t>(ORCID:</w:t>
      </w:r>
      <w:r w:rsidRPr="00453AB8">
        <w:rPr>
          <w:rFonts w:ascii="Times New Roman" w:hAnsi="Times New Roman" w:cs="Times New Roman"/>
          <w:sz w:val="20"/>
          <w:szCs w:val="20"/>
        </w:rPr>
        <w:t xml:space="preserve"> </w:t>
      </w:r>
      <w:r w:rsidRPr="00453AB8">
        <w:rPr>
          <w:rFonts w:ascii="Times New Roman" w:hAnsi="Times New Roman" w:cs="Times New Roman"/>
          <w:sz w:val="20"/>
          <w:szCs w:val="20"/>
          <w:lang w:val="en-GB"/>
        </w:rPr>
        <w:t>0000-0003-4724-9519), Tereza Šlajsová</w:t>
      </w:r>
      <w:r w:rsidRPr="00453AB8">
        <w:rPr>
          <w:rFonts w:ascii="Times New Roman" w:hAnsi="Times New Roman" w:cs="Times New Roman"/>
          <w:sz w:val="20"/>
          <w:szCs w:val="20"/>
          <w:vertAlign w:val="superscript"/>
          <w:lang w:val="en-GB"/>
        </w:rPr>
        <w:t>1</w:t>
      </w:r>
      <w:r w:rsidRPr="00453AB8">
        <w:rPr>
          <w:rFonts w:ascii="Times New Roman" w:hAnsi="Times New Roman" w:cs="Times New Roman"/>
          <w:sz w:val="20"/>
          <w:szCs w:val="20"/>
          <w:lang w:val="en-GB"/>
        </w:rPr>
        <w:t>, Vojtěch Hudzieczek</w:t>
      </w:r>
      <w:r w:rsidRPr="00453AB8">
        <w:rPr>
          <w:rFonts w:ascii="Times New Roman" w:hAnsi="Times New Roman" w:cs="Times New Roman"/>
          <w:sz w:val="20"/>
          <w:szCs w:val="20"/>
          <w:vertAlign w:val="superscript"/>
          <w:lang w:val="en-GB"/>
        </w:rPr>
        <w:t xml:space="preserve">3 </w:t>
      </w:r>
      <w:r w:rsidRPr="00453AB8">
        <w:rPr>
          <w:rFonts w:ascii="Times New Roman" w:hAnsi="Times New Roman" w:cs="Times New Roman"/>
          <w:sz w:val="20"/>
          <w:szCs w:val="20"/>
          <w:lang w:val="en-GB"/>
        </w:rPr>
        <w:t>(ORCID:</w:t>
      </w:r>
      <w:r w:rsidRPr="00453AB8">
        <w:rPr>
          <w:rFonts w:ascii="Times New Roman" w:hAnsi="Times New Roman" w:cs="Times New Roman"/>
          <w:sz w:val="20"/>
          <w:szCs w:val="20"/>
        </w:rPr>
        <w:t xml:space="preserve"> </w:t>
      </w:r>
      <w:r w:rsidRPr="00453AB8">
        <w:rPr>
          <w:rFonts w:ascii="Times New Roman" w:hAnsi="Times New Roman" w:cs="Times New Roman"/>
          <w:sz w:val="20"/>
          <w:szCs w:val="20"/>
          <w:lang w:val="en-GB"/>
        </w:rPr>
        <w:t>0000-0002-7468-7197), Rocío Alarcón-Reverte</w:t>
      </w:r>
      <w:r w:rsidRPr="00453AB8">
        <w:rPr>
          <w:rFonts w:ascii="Times New Roman" w:hAnsi="Times New Roman" w:cs="Times New Roman"/>
          <w:sz w:val="20"/>
          <w:szCs w:val="20"/>
          <w:vertAlign w:val="superscript"/>
          <w:lang w:val="en-GB"/>
        </w:rPr>
        <w:t xml:space="preserve">4 </w:t>
      </w:r>
      <w:r w:rsidRPr="00453AB8">
        <w:rPr>
          <w:rFonts w:ascii="Times New Roman" w:hAnsi="Times New Roman" w:cs="Times New Roman"/>
          <w:sz w:val="20"/>
          <w:szCs w:val="20"/>
          <w:lang w:val="en-GB"/>
        </w:rPr>
        <w:t>(ORCID:</w:t>
      </w:r>
      <w:r w:rsidRPr="00453AB8">
        <w:rPr>
          <w:rFonts w:ascii="Times New Roman" w:hAnsi="Times New Roman" w:cs="Times New Roman"/>
          <w:sz w:val="20"/>
          <w:szCs w:val="20"/>
        </w:rPr>
        <w:t xml:space="preserve"> </w:t>
      </w:r>
      <w:r w:rsidRPr="00453AB8">
        <w:rPr>
          <w:rFonts w:ascii="Times New Roman" w:hAnsi="Times New Roman" w:cs="Times New Roman"/>
          <w:sz w:val="20"/>
          <w:szCs w:val="20"/>
          <w:lang w:val="en-GB"/>
        </w:rPr>
        <w:t>0009-0009-5962-3943), Caroline A. Sparks</w:t>
      </w:r>
      <w:r w:rsidRPr="00453AB8">
        <w:rPr>
          <w:rFonts w:ascii="Times New Roman" w:hAnsi="Times New Roman" w:cs="Times New Roman"/>
          <w:sz w:val="20"/>
          <w:szCs w:val="20"/>
          <w:vertAlign w:val="superscript"/>
          <w:lang w:val="en-GB"/>
        </w:rPr>
        <w:t>4</w:t>
      </w:r>
      <w:r w:rsidRPr="00453AB8">
        <w:rPr>
          <w:rFonts w:ascii="Times New Roman" w:hAnsi="Times New Roman" w:cs="Times New Roman"/>
          <w:sz w:val="20"/>
          <w:szCs w:val="20"/>
          <w:lang w:val="en-GB"/>
        </w:rPr>
        <w:t>, Ales Pecinka</w:t>
      </w:r>
      <w:r w:rsidRPr="00453AB8">
        <w:rPr>
          <w:rFonts w:ascii="Times New Roman" w:hAnsi="Times New Roman" w:cs="Times New Roman"/>
          <w:sz w:val="20"/>
          <w:szCs w:val="20"/>
          <w:vertAlign w:val="superscript"/>
          <w:lang w:val="en-GB"/>
        </w:rPr>
        <w:t xml:space="preserve">1 </w:t>
      </w:r>
      <w:r w:rsidRPr="00453AB8">
        <w:rPr>
          <w:rFonts w:ascii="Times New Roman" w:hAnsi="Times New Roman" w:cs="Times New Roman"/>
          <w:sz w:val="20"/>
          <w:szCs w:val="20"/>
          <w:lang w:val="en-GB"/>
        </w:rPr>
        <w:t>(ORCID:</w:t>
      </w:r>
      <w:r w:rsidRPr="00453AB8">
        <w:rPr>
          <w:rFonts w:ascii="Times New Roman" w:hAnsi="Times New Roman" w:cs="Times New Roman"/>
          <w:sz w:val="20"/>
          <w:szCs w:val="20"/>
        </w:rPr>
        <w:t xml:space="preserve"> </w:t>
      </w:r>
      <w:r w:rsidRPr="00453AB8">
        <w:rPr>
          <w:rFonts w:ascii="Times New Roman" w:hAnsi="Times New Roman" w:cs="Times New Roman"/>
          <w:sz w:val="20"/>
          <w:szCs w:val="20"/>
          <w:lang w:val="en-GB"/>
        </w:rPr>
        <w:t>0000-0001-9277-1766), Stephen Pearce</w:t>
      </w:r>
      <w:r w:rsidRPr="00453AB8">
        <w:rPr>
          <w:rFonts w:ascii="Times New Roman" w:hAnsi="Times New Roman" w:cs="Times New Roman"/>
          <w:sz w:val="20"/>
          <w:szCs w:val="20"/>
          <w:vertAlign w:val="superscript"/>
          <w:lang w:val="en-GB"/>
        </w:rPr>
        <w:t xml:space="preserve">4 </w:t>
      </w:r>
      <w:r w:rsidRPr="00453AB8">
        <w:rPr>
          <w:rFonts w:ascii="Times New Roman" w:hAnsi="Times New Roman" w:cs="Times New Roman"/>
          <w:sz w:val="20"/>
          <w:szCs w:val="20"/>
          <w:lang w:val="en-GB"/>
        </w:rPr>
        <w:t>(ORCID:</w:t>
      </w:r>
      <w:r w:rsidRPr="00453AB8">
        <w:rPr>
          <w:rFonts w:ascii="Times New Roman" w:hAnsi="Times New Roman" w:cs="Times New Roman"/>
          <w:sz w:val="20"/>
          <w:szCs w:val="20"/>
        </w:rPr>
        <w:t xml:space="preserve"> </w:t>
      </w:r>
      <w:r w:rsidRPr="00453AB8">
        <w:rPr>
          <w:rFonts w:ascii="Times New Roman" w:hAnsi="Times New Roman" w:cs="Times New Roman"/>
          <w:sz w:val="20"/>
          <w:szCs w:val="20"/>
          <w:lang w:val="en-GB"/>
        </w:rPr>
        <w:t>0000-0002-1794-7618), Jan Šafář</w:t>
      </w:r>
      <w:proofErr w:type="gramStart"/>
      <w:r w:rsidRPr="00453AB8">
        <w:rPr>
          <w:rFonts w:ascii="Times New Roman" w:hAnsi="Times New Roman" w:cs="Times New Roman"/>
          <w:sz w:val="20"/>
          <w:szCs w:val="20"/>
          <w:vertAlign w:val="superscript"/>
          <w:lang w:val="en-GB"/>
        </w:rPr>
        <w:t>1,</w:t>
      </w:r>
      <w:r w:rsidRPr="00453AB8">
        <w:rPr>
          <w:rFonts w:ascii="Times New Roman" w:hAnsi="Times New Roman" w:cs="Times New Roman"/>
          <w:sz w:val="20"/>
          <w:szCs w:val="20"/>
          <w:lang w:val="en-GB"/>
        </w:rPr>
        <w:t>*</w:t>
      </w:r>
      <w:proofErr w:type="gramEnd"/>
      <w:r w:rsidRPr="00453AB8">
        <w:rPr>
          <w:rFonts w:ascii="Times New Roman" w:hAnsi="Times New Roman" w:cs="Times New Roman"/>
          <w:sz w:val="20"/>
          <w:szCs w:val="20"/>
          <w:vertAlign w:val="superscript"/>
          <w:lang w:val="en-GB"/>
        </w:rPr>
        <w:t xml:space="preserve"> </w:t>
      </w:r>
      <w:r w:rsidRPr="00453AB8">
        <w:rPr>
          <w:rFonts w:ascii="Times New Roman" w:hAnsi="Times New Roman" w:cs="Times New Roman"/>
          <w:sz w:val="20"/>
          <w:szCs w:val="20"/>
          <w:lang w:val="en-GB"/>
        </w:rPr>
        <w:t>(ORCID:</w:t>
      </w:r>
      <w:r w:rsidRPr="00453AB8">
        <w:rPr>
          <w:rFonts w:ascii="Times New Roman" w:hAnsi="Times New Roman" w:cs="Times New Roman"/>
          <w:sz w:val="20"/>
          <w:szCs w:val="20"/>
        </w:rPr>
        <w:t xml:space="preserve"> </w:t>
      </w:r>
      <w:r w:rsidRPr="00453AB8">
        <w:rPr>
          <w:rFonts w:ascii="Times New Roman" w:hAnsi="Times New Roman" w:cs="Times New Roman"/>
          <w:sz w:val="20"/>
          <w:szCs w:val="20"/>
          <w:lang w:val="en-GB"/>
        </w:rPr>
        <w:t>0000-0003-0197-1979)</w:t>
      </w:r>
    </w:p>
    <w:p w14:paraId="21B930CF" w14:textId="77777777" w:rsidR="00D15D9E" w:rsidRPr="00453AB8" w:rsidRDefault="00D15D9E" w:rsidP="009A572D">
      <w:pPr>
        <w:spacing w:after="0" w:line="480" w:lineRule="auto"/>
        <w:jc w:val="both"/>
        <w:rPr>
          <w:rFonts w:ascii="Times New Roman" w:hAnsi="Times New Roman" w:cs="Times New Roman"/>
          <w:sz w:val="20"/>
          <w:szCs w:val="20"/>
          <w:vertAlign w:val="superscript"/>
          <w:lang w:val="en-GB"/>
        </w:rPr>
      </w:pPr>
    </w:p>
    <w:p w14:paraId="589232B7" w14:textId="77777777" w:rsidR="00D15D9E" w:rsidRPr="00453AB8" w:rsidRDefault="00D15D9E" w:rsidP="009A572D">
      <w:pPr>
        <w:tabs>
          <w:tab w:val="left" w:pos="567"/>
        </w:tabs>
        <w:spacing w:after="0" w:line="480" w:lineRule="auto"/>
        <w:jc w:val="both"/>
        <w:rPr>
          <w:rFonts w:ascii="Times New Roman" w:hAnsi="Times New Roman" w:cs="Times New Roman"/>
          <w:sz w:val="20"/>
          <w:szCs w:val="20"/>
          <w:lang w:val="en-GB"/>
        </w:rPr>
      </w:pPr>
      <w:r w:rsidRPr="00453AB8">
        <w:rPr>
          <w:rFonts w:ascii="Times New Roman" w:hAnsi="Times New Roman" w:cs="Times New Roman"/>
          <w:sz w:val="20"/>
          <w:szCs w:val="20"/>
          <w:vertAlign w:val="superscript"/>
          <w:lang w:val="en-GB"/>
        </w:rPr>
        <w:t>1</w:t>
      </w:r>
      <w:r w:rsidRPr="00453AB8">
        <w:rPr>
          <w:rFonts w:ascii="Times New Roman" w:hAnsi="Times New Roman" w:cs="Times New Roman"/>
          <w:sz w:val="20"/>
          <w:szCs w:val="20"/>
          <w:lang w:val="en-GB"/>
        </w:rPr>
        <w:t xml:space="preserve">Institute of Experimental Botany, Czech </w:t>
      </w:r>
      <w:proofErr w:type="spellStart"/>
      <w:r w:rsidRPr="00453AB8">
        <w:rPr>
          <w:rFonts w:ascii="Times New Roman" w:hAnsi="Times New Roman" w:cs="Times New Roman"/>
          <w:sz w:val="20"/>
          <w:szCs w:val="20"/>
          <w:lang w:val="en-GB"/>
        </w:rPr>
        <w:t>Acad</w:t>
      </w:r>
      <w:proofErr w:type="spellEnd"/>
      <w:r w:rsidRPr="00453AB8">
        <w:rPr>
          <w:rFonts w:ascii="Times New Roman" w:hAnsi="Times New Roman" w:cs="Times New Roman"/>
          <w:sz w:val="20"/>
          <w:szCs w:val="20"/>
          <w:lang w:val="en-GB"/>
        </w:rPr>
        <w:t xml:space="preserve"> Sci, Centre of Plant Structural and Functional Genomics, 779 00 Olomouc, Czech Republic. </w:t>
      </w:r>
      <w:r w:rsidRPr="00453AB8">
        <w:rPr>
          <w:rFonts w:ascii="Times New Roman" w:hAnsi="Times New Roman" w:cs="Times New Roman"/>
          <w:sz w:val="20"/>
          <w:szCs w:val="20"/>
          <w:vertAlign w:val="superscript"/>
          <w:lang w:val="en-GB"/>
        </w:rPr>
        <w:t>2</w:t>
      </w:r>
      <w:r w:rsidRPr="00453AB8">
        <w:rPr>
          <w:rFonts w:ascii="Times New Roman" w:hAnsi="Times New Roman" w:cs="Times New Roman"/>
          <w:sz w:val="20"/>
          <w:szCs w:val="20"/>
          <w:lang w:val="en-GB"/>
        </w:rPr>
        <w:t xml:space="preserve">Global Change Research Institute of the Czech Academy of Sciences, </w:t>
      </w:r>
      <w:proofErr w:type="spellStart"/>
      <w:r w:rsidRPr="00453AB8">
        <w:rPr>
          <w:rFonts w:ascii="Times New Roman" w:hAnsi="Times New Roman" w:cs="Times New Roman"/>
          <w:sz w:val="20"/>
          <w:szCs w:val="20"/>
          <w:lang w:val="en-GB"/>
        </w:rPr>
        <w:t>Bělidla</w:t>
      </w:r>
      <w:proofErr w:type="spellEnd"/>
      <w:r w:rsidRPr="00453AB8">
        <w:rPr>
          <w:rFonts w:ascii="Times New Roman" w:hAnsi="Times New Roman" w:cs="Times New Roman"/>
          <w:sz w:val="20"/>
          <w:szCs w:val="20"/>
          <w:lang w:val="en-GB"/>
        </w:rPr>
        <w:t xml:space="preserve"> 986/4a, 603 00 Brno, Czech Republic, </w:t>
      </w:r>
      <w:r w:rsidRPr="00453AB8">
        <w:rPr>
          <w:rFonts w:ascii="Times New Roman" w:hAnsi="Times New Roman" w:cs="Times New Roman"/>
          <w:sz w:val="20"/>
          <w:szCs w:val="20"/>
          <w:vertAlign w:val="superscript"/>
          <w:lang w:val="en-GB"/>
        </w:rPr>
        <w:t>3</w:t>
      </w:r>
      <w:r w:rsidRPr="00453AB8">
        <w:rPr>
          <w:rFonts w:ascii="Times New Roman" w:hAnsi="Times New Roman" w:cs="Times New Roman"/>
          <w:sz w:val="20"/>
          <w:szCs w:val="20"/>
          <w:lang w:val="en-GB"/>
        </w:rPr>
        <w:t xml:space="preserve">Institute of Biophysics, Czech </w:t>
      </w:r>
      <w:proofErr w:type="spellStart"/>
      <w:r w:rsidRPr="00453AB8">
        <w:rPr>
          <w:rFonts w:ascii="Times New Roman" w:hAnsi="Times New Roman" w:cs="Times New Roman"/>
          <w:sz w:val="20"/>
          <w:szCs w:val="20"/>
          <w:lang w:val="en-GB"/>
        </w:rPr>
        <w:t>Acad</w:t>
      </w:r>
      <w:proofErr w:type="spellEnd"/>
      <w:r w:rsidRPr="00453AB8">
        <w:rPr>
          <w:rFonts w:ascii="Times New Roman" w:hAnsi="Times New Roman" w:cs="Times New Roman"/>
          <w:sz w:val="20"/>
          <w:szCs w:val="20"/>
          <w:lang w:val="en-GB"/>
        </w:rPr>
        <w:t xml:space="preserve"> Sci, Department of Plant Developmental Genetics, 612 65 Brno, Czech Republic. </w:t>
      </w:r>
      <w:r w:rsidRPr="00453AB8">
        <w:rPr>
          <w:rFonts w:ascii="Times New Roman" w:hAnsi="Times New Roman" w:cs="Times New Roman"/>
          <w:sz w:val="20"/>
          <w:szCs w:val="20"/>
          <w:vertAlign w:val="superscript"/>
          <w:lang w:val="en-GB"/>
        </w:rPr>
        <w:t>4</w:t>
      </w:r>
      <w:r w:rsidRPr="00453AB8">
        <w:rPr>
          <w:rFonts w:ascii="Times New Roman" w:hAnsi="Times New Roman" w:cs="Times New Roman"/>
          <w:sz w:val="20"/>
          <w:szCs w:val="20"/>
          <w:lang w:val="en-GB"/>
        </w:rPr>
        <w:t>Rothamsted Research, Harpenden, Hertfordshire, AL5 2JQ, UK.</w:t>
      </w:r>
    </w:p>
    <w:p w14:paraId="7BB07530" w14:textId="77777777" w:rsidR="00D15D9E" w:rsidRPr="00453AB8" w:rsidRDefault="00D15D9E" w:rsidP="009A572D">
      <w:pPr>
        <w:spacing w:after="0" w:line="480" w:lineRule="auto"/>
        <w:jc w:val="both"/>
        <w:rPr>
          <w:rFonts w:ascii="Times New Roman" w:hAnsi="Times New Roman" w:cs="Times New Roman"/>
          <w:sz w:val="20"/>
          <w:szCs w:val="20"/>
          <w:lang w:val="en-GB"/>
        </w:rPr>
      </w:pPr>
      <w:r w:rsidRPr="00453AB8">
        <w:rPr>
          <w:rFonts w:ascii="Times New Roman" w:hAnsi="Times New Roman" w:cs="Times New Roman"/>
          <w:sz w:val="20"/>
          <w:szCs w:val="20"/>
          <w:lang w:val="en-GB"/>
        </w:rPr>
        <w:t>*Corresponding author: safar@ueb.cas.cz</w:t>
      </w:r>
    </w:p>
    <w:p w14:paraId="4B40D966" w14:textId="1656DA0C" w:rsidR="00CF2AB9" w:rsidRPr="000433FE" w:rsidRDefault="00CF2AB9" w:rsidP="009A572D">
      <w:pPr>
        <w:spacing w:after="0" w:line="480" w:lineRule="auto"/>
        <w:jc w:val="both"/>
        <w:rPr>
          <w:rFonts w:ascii="Times New Roman" w:hAnsi="Times New Roman" w:cs="Times New Roman"/>
          <w:b/>
          <w:bCs/>
          <w:sz w:val="20"/>
          <w:szCs w:val="20"/>
          <w:lang w:val="en-GB"/>
        </w:rPr>
      </w:pPr>
      <w:r w:rsidRPr="000433FE">
        <w:rPr>
          <w:rFonts w:ascii="Times New Roman" w:hAnsi="Times New Roman" w:cs="Times New Roman"/>
          <w:b/>
          <w:bCs/>
          <w:sz w:val="20"/>
          <w:szCs w:val="20"/>
          <w:lang w:val="en-GB"/>
        </w:rPr>
        <w:t>Contents</w:t>
      </w:r>
    </w:p>
    <w:p w14:paraId="18C99C24" w14:textId="77777777" w:rsidR="00BD04AF" w:rsidRPr="000433FE" w:rsidRDefault="00BD04AF">
      <w:pPr>
        <w:rPr>
          <w:rFonts w:ascii="Times New Roman" w:hAnsi="Times New Roman" w:cs="Times New Roman"/>
          <w:bCs/>
          <w:sz w:val="20"/>
          <w:szCs w:val="20"/>
          <w:lang w:val="en-GB"/>
        </w:rPr>
      </w:pPr>
      <w:r w:rsidRPr="000433FE">
        <w:rPr>
          <w:rFonts w:ascii="Times New Roman" w:hAnsi="Times New Roman" w:cs="Times New Roman"/>
          <w:bCs/>
          <w:sz w:val="20"/>
          <w:szCs w:val="20"/>
          <w:lang w:val="en-GB"/>
        </w:rPr>
        <w:t>Table S1</w:t>
      </w:r>
    </w:p>
    <w:p w14:paraId="25A0008A" w14:textId="77777777" w:rsidR="00BD04AF" w:rsidRPr="000433FE" w:rsidRDefault="00BD04AF">
      <w:pPr>
        <w:rPr>
          <w:rFonts w:ascii="Times New Roman" w:hAnsi="Times New Roman" w:cs="Times New Roman"/>
          <w:bCs/>
          <w:sz w:val="20"/>
          <w:szCs w:val="20"/>
          <w:lang w:val="en-GB"/>
        </w:rPr>
      </w:pPr>
      <w:r w:rsidRPr="000433FE">
        <w:rPr>
          <w:rFonts w:ascii="Times New Roman" w:hAnsi="Times New Roman" w:cs="Times New Roman"/>
          <w:bCs/>
          <w:sz w:val="20"/>
          <w:szCs w:val="20"/>
          <w:lang w:val="en-GB"/>
        </w:rPr>
        <w:t>Figure S1</w:t>
      </w:r>
    </w:p>
    <w:p w14:paraId="6CF24FCA" w14:textId="1FB64165" w:rsidR="006A4D68" w:rsidRPr="000433FE" w:rsidRDefault="00BD04AF">
      <w:pPr>
        <w:rPr>
          <w:rFonts w:ascii="Times New Roman" w:hAnsi="Times New Roman" w:cs="Times New Roman"/>
          <w:bCs/>
          <w:sz w:val="20"/>
          <w:szCs w:val="20"/>
          <w:lang w:val="en-GB"/>
        </w:rPr>
      </w:pPr>
      <w:r w:rsidRPr="000433FE">
        <w:rPr>
          <w:rFonts w:ascii="Times New Roman" w:hAnsi="Times New Roman" w:cs="Times New Roman"/>
          <w:bCs/>
          <w:sz w:val="20"/>
          <w:szCs w:val="20"/>
          <w:lang w:val="en-GB"/>
        </w:rPr>
        <w:t>Methodology</w:t>
      </w:r>
      <w:r w:rsidR="006A4D68" w:rsidRPr="000433FE">
        <w:rPr>
          <w:rFonts w:ascii="Times New Roman" w:hAnsi="Times New Roman" w:cs="Times New Roman"/>
          <w:bCs/>
          <w:sz w:val="20"/>
          <w:szCs w:val="20"/>
          <w:lang w:val="en-GB"/>
        </w:rPr>
        <w:br w:type="page"/>
      </w:r>
    </w:p>
    <w:p w14:paraId="1D582A3A" w14:textId="7FB20EE4" w:rsidR="00682381" w:rsidRPr="00453AB8" w:rsidRDefault="00682381" w:rsidP="009A572D">
      <w:pPr>
        <w:spacing w:after="0" w:line="480" w:lineRule="auto"/>
        <w:rPr>
          <w:rFonts w:ascii="Times New Roman" w:hAnsi="Times New Roman" w:cs="Times New Roman"/>
          <w:b/>
          <w:sz w:val="20"/>
          <w:szCs w:val="20"/>
          <w:lang w:val="en-GB"/>
        </w:rPr>
      </w:pPr>
      <w:r w:rsidRPr="00453AB8">
        <w:rPr>
          <w:rFonts w:ascii="Times New Roman" w:hAnsi="Times New Roman" w:cs="Times New Roman"/>
          <w:b/>
          <w:sz w:val="20"/>
          <w:szCs w:val="20"/>
          <w:lang w:val="en-GB"/>
        </w:rPr>
        <w:lastRenderedPageBreak/>
        <w:t>Table S1</w:t>
      </w:r>
      <w:r w:rsidR="00ED699D" w:rsidRPr="00453AB8">
        <w:rPr>
          <w:rFonts w:ascii="Times New Roman" w:hAnsi="Times New Roman" w:cs="Times New Roman"/>
          <w:b/>
          <w:sz w:val="20"/>
          <w:szCs w:val="20"/>
          <w:lang w:val="en-GB"/>
        </w:rPr>
        <w:t xml:space="preserve">. </w:t>
      </w:r>
      <w:r w:rsidRPr="00453AB8">
        <w:rPr>
          <w:rFonts w:ascii="Times New Roman" w:hAnsi="Times New Roman" w:cs="Times New Roman"/>
          <w:b/>
          <w:sz w:val="20"/>
          <w:szCs w:val="20"/>
          <w:lang w:val="en-GB"/>
        </w:rPr>
        <w:t xml:space="preserve"> gRNA and PCR primer sequences used in this study.</w:t>
      </w:r>
    </w:p>
    <w:tbl>
      <w:tblPr>
        <w:tblStyle w:val="Prosttabulka2"/>
        <w:tblW w:w="0" w:type="auto"/>
        <w:tblLook w:val="04A0" w:firstRow="1" w:lastRow="0" w:firstColumn="1" w:lastColumn="0" w:noHBand="0" w:noVBand="1"/>
      </w:tblPr>
      <w:tblGrid>
        <w:gridCol w:w="2127"/>
        <w:gridCol w:w="141"/>
        <w:gridCol w:w="1456"/>
        <w:gridCol w:w="3972"/>
        <w:gridCol w:w="1376"/>
      </w:tblGrid>
      <w:tr w:rsidR="00682381" w:rsidRPr="00453AB8" w14:paraId="1473DD0B" w14:textId="77777777" w:rsidTr="00A0139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noWrap/>
          </w:tcPr>
          <w:p w14:paraId="5A58BA40" w14:textId="77777777" w:rsidR="00682381" w:rsidRPr="00453AB8" w:rsidRDefault="00682381" w:rsidP="009A572D">
            <w:pPr>
              <w:spacing w:line="480" w:lineRule="auto"/>
              <w:ind w:left="540"/>
              <w:rPr>
                <w:rFonts w:ascii="Times New Roman" w:eastAsia="Times New Roman" w:hAnsi="Times New Roman" w:cs="Times New Roman"/>
                <w:bCs w:val="0"/>
                <w:sz w:val="20"/>
                <w:szCs w:val="20"/>
                <w:lang w:val="en-GB" w:eastAsia="en-GB"/>
              </w:rPr>
            </w:pPr>
            <w:r w:rsidRPr="00453AB8">
              <w:rPr>
                <w:rFonts w:ascii="Times New Roman" w:eastAsia="Times New Roman" w:hAnsi="Times New Roman" w:cs="Times New Roman"/>
                <w:bCs w:val="0"/>
                <w:sz w:val="20"/>
                <w:szCs w:val="20"/>
                <w:lang w:val="en-GB" w:eastAsia="en-GB"/>
              </w:rPr>
              <w:t>Purpose</w:t>
            </w:r>
          </w:p>
        </w:tc>
        <w:tc>
          <w:tcPr>
            <w:tcW w:w="1757" w:type="dxa"/>
            <w:gridSpan w:val="2"/>
            <w:shd w:val="clear" w:color="auto" w:fill="auto"/>
          </w:tcPr>
          <w:p w14:paraId="18EE1885" w14:textId="77777777" w:rsidR="00682381" w:rsidRPr="00453AB8" w:rsidRDefault="00682381" w:rsidP="009A572D">
            <w:pPr>
              <w:spacing w:line="480" w:lineRule="auto"/>
              <w:ind w:left="54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r w:rsidRPr="00453AB8">
              <w:rPr>
                <w:rFonts w:ascii="Times New Roman" w:eastAsia="Times New Roman" w:hAnsi="Times New Roman" w:cs="Times New Roman"/>
                <w:sz w:val="20"/>
                <w:szCs w:val="20"/>
                <w:lang w:val="en-GB" w:eastAsia="en-GB"/>
              </w:rPr>
              <w:t>Target</w:t>
            </w:r>
          </w:p>
        </w:tc>
        <w:tc>
          <w:tcPr>
            <w:tcW w:w="3561" w:type="dxa"/>
            <w:shd w:val="clear" w:color="auto" w:fill="auto"/>
          </w:tcPr>
          <w:p w14:paraId="012F760B" w14:textId="77777777" w:rsidR="00682381" w:rsidRPr="00453AB8" w:rsidRDefault="00682381" w:rsidP="009A572D">
            <w:pPr>
              <w:spacing w:line="480" w:lineRule="auto"/>
              <w:ind w:left="54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0"/>
                <w:szCs w:val="20"/>
                <w:lang w:val="en-GB" w:eastAsia="en-GB"/>
              </w:rPr>
            </w:pPr>
            <w:r w:rsidRPr="00453AB8">
              <w:rPr>
                <w:rFonts w:ascii="Times New Roman" w:eastAsia="Times New Roman" w:hAnsi="Times New Roman" w:cs="Times New Roman"/>
                <w:bCs w:val="0"/>
                <w:sz w:val="20"/>
                <w:szCs w:val="20"/>
                <w:lang w:val="en-GB" w:eastAsia="en-GB"/>
              </w:rPr>
              <w:t>Sequence 5 'to 3 '</w:t>
            </w:r>
          </w:p>
        </w:tc>
        <w:tc>
          <w:tcPr>
            <w:tcW w:w="1627" w:type="dxa"/>
            <w:shd w:val="clear" w:color="auto" w:fill="auto"/>
          </w:tcPr>
          <w:p w14:paraId="14D041AA" w14:textId="77777777" w:rsidR="00682381" w:rsidRPr="00453AB8" w:rsidRDefault="00682381" w:rsidP="009A572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r w:rsidRPr="00453AB8">
              <w:rPr>
                <w:rFonts w:ascii="Times New Roman" w:eastAsia="Times New Roman" w:hAnsi="Times New Roman" w:cs="Times New Roman"/>
                <w:sz w:val="20"/>
                <w:szCs w:val="20"/>
                <w:lang w:val="en-GB" w:eastAsia="en-GB"/>
              </w:rPr>
              <w:t>Reference</w:t>
            </w:r>
          </w:p>
        </w:tc>
      </w:tr>
      <w:tr w:rsidR="00682381" w:rsidRPr="00453AB8" w14:paraId="0CEE2FD9" w14:textId="77777777" w:rsidTr="00A013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45" w:type="dxa"/>
            <w:gridSpan w:val="4"/>
            <w:shd w:val="clear" w:color="auto" w:fill="auto"/>
          </w:tcPr>
          <w:p w14:paraId="3BF3BC83" w14:textId="77777777" w:rsidR="00682381" w:rsidRPr="00453AB8" w:rsidRDefault="00682381" w:rsidP="009A572D">
            <w:pPr>
              <w:spacing w:line="480" w:lineRule="auto"/>
              <w:ind w:left="540"/>
              <w:rPr>
                <w:rFonts w:ascii="Times New Roman" w:eastAsia="Times New Roman" w:hAnsi="Times New Roman" w:cs="Times New Roman"/>
                <w:b w:val="0"/>
                <w:bCs w:val="0"/>
                <w:sz w:val="20"/>
                <w:szCs w:val="20"/>
                <w:lang w:val="en-GB" w:eastAsia="en-GB"/>
              </w:rPr>
            </w:pPr>
            <w:r w:rsidRPr="00453AB8">
              <w:rPr>
                <w:rFonts w:ascii="Times New Roman" w:eastAsia="Times New Roman" w:hAnsi="Times New Roman" w:cs="Times New Roman"/>
                <w:sz w:val="20"/>
                <w:szCs w:val="20"/>
                <w:lang w:val="en-GB" w:eastAsia="en-GB"/>
              </w:rPr>
              <w:t>gRNAs for Cas9</w:t>
            </w:r>
          </w:p>
        </w:tc>
        <w:tc>
          <w:tcPr>
            <w:tcW w:w="1627" w:type="dxa"/>
            <w:shd w:val="clear" w:color="auto" w:fill="auto"/>
          </w:tcPr>
          <w:p w14:paraId="1093B0B1" w14:textId="77777777" w:rsidR="00682381" w:rsidRPr="00453AB8" w:rsidRDefault="00682381" w:rsidP="009A572D">
            <w:pPr>
              <w:spacing w:line="480" w:lineRule="auto"/>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
        </w:tc>
      </w:tr>
      <w:tr w:rsidR="00682381" w:rsidRPr="00453AB8" w14:paraId="2AFA9931" w14:textId="77777777" w:rsidTr="00A0139C">
        <w:trPr>
          <w:trHeight w:val="300"/>
        </w:trPr>
        <w:tc>
          <w:tcPr>
            <w:cnfStyle w:val="001000000000" w:firstRow="0" w:lastRow="0" w:firstColumn="1" w:lastColumn="0" w:oddVBand="0" w:evenVBand="0" w:oddHBand="0" w:evenHBand="0" w:firstRowFirstColumn="0" w:firstRowLastColumn="0" w:lastRowFirstColumn="0" w:lastRowLastColumn="0"/>
            <w:tcW w:w="2268" w:type="dxa"/>
            <w:gridSpan w:val="2"/>
            <w:shd w:val="clear" w:color="auto" w:fill="auto"/>
            <w:noWrap/>
          </w:tcPr>
          <w:p w14:paraId="28AE5E7E" w14:textId="77777777" w:rsidR="00682381" w:rsidRPr="00453AB8" w:rsidRDefault="00682381" w:rsidP="009A572D">
            <w:pPr>
              <w:spacing w:line="480" w:lineRule="auto"/>
              <w:ind w:left="540"/>
              <w:rPr>
                <w:rFonts w:ascii="Times New Roman" w:eastAsia="Times New Roman" w:hAnsi="Times New Roman" w:cs="Times New Roman"/>
                <w:bCs w:val="0"/>
                <w:sz w:val="20"/>
                <w:szCs w:val="20"/>
                <w:lang w:val="en-GB" w:eastAsia="en-GB"/>
              </w:rPr>
            </w:pPr>
            <w:r w:rsidRPr="00453AB8">
              <w:rPr>
                <w:rFonts w:ascii="Times New Roman" w:eastAsia="Times New Roman" w:hAnsi="Times New Roman" w:cs="Times New Roman"/>
                <w:b w:val="0"/>
                <w:sz w:val="20"/>
                <w:szCs w:val="20"/>
                <w:lang w:val="en-GB" w:eastAsia="en-GB"/>
              </w:rPr>
              <w:t>gRNA_01</w:t>
            </w:r>
          </w:p>
        </w:tc>
        <w:tc>
          <w:tcPr>
            <w:tcW w:w="1616" w:type="dxa"/>
            <w:vMerge w:val="restart"/>
            <w:shd w:val="clear" w:color="auto" w:fill="auto"/>
          </w:tcPr>
          <w:p w14:paraId="446BC644" w14:textId="77777777" w:rsidR="00682381" w:rsidRPr="00453AB8" w:rsidRDefault="00682381" w:rsidP="009A572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r w:rsidRPr="00453AB8">
              <w:rPr>
                <w:rFonts w:ascii="Times New Roman" w:eastAsia="Times New Roman" w:hAnsi="Times New Roman" w:cs="Times New Roman"/>
                <w:i/>
                <w:sz w:val="20"/>
                <w:szCs w:val="20"/>
                <w:lang w:val="en-GB" w:eastAsia="en-GB"/>
              </w:rPr>
              <w:t>Vrn-A1a</w:t>
            </w:r>
          </w:p>
        </w:tc>
        <w:tc>
          <w:tcPr>
            <w:tcW w:w="3561" w:type="dxa"/>
            <w:shd w:val="clear" w:color="auto" w:fill="auto"/>
          </w:tcPr>
          <w:p w14:paraId="75A1E4E8" w14:textId="77777777" w:rsidR="00682381" w:rsidRPr="00453AB8" w:rsidRDefault="00682381" w:rsidP="009A572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r w:rsidRPr="00453AB8">
              <w:rPr>
                <w:rFonts w:ascii="Times New Roman" w:eastAsia="Times New Roman" w:hAnsi="Times New Roman" w:cs="Times New Roman"/>
                <w:sz w:val="20"/>
                <w:szCs w:val="20"/>
                <w:lang w:val="en-GB" w:eastAsia="en-GB"/>
              </w:rPr>
              <w:t>CTGAGGTGTGATTCCATCAG</w:t>
            </w:r>
          </w:p>
        </w:tc>
        <w:tc>
          <w:tcPr>
            <w:tcW w:w="1627" w:type="dxa"/>
            <w:vMerge w:val="restart"/>
            <w:shd w:val="clear" w:color="auto" w:fill="auto"/>
          </w:tcPr>
          <w:p w14:paraId="5ED7A00D" w14:textId="77777777" w:rsidR="00682381" w:rsidRPr="00453AB8" w:rsidRDefault="00682381" w:rsidP="009A572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r w:rsidRPr="00453AB8">
              <w:rPr>
                <w:rFonts w:ascii="Times New Roman" w:eastAsia="Times New Roman" w:hAnsi="Times New Roman" w:cs="Times New Roman"/>
                <w:sz w:val="20"/>
                <w:szCs w:val="20"/>
                <w:lang w:val="en-GB" w:eastAsia="en-GB"/>
              </w:rPr>
              <w:t>This study</w:t>
            </w:r>
          </w:p>
          <w:p w14:paraId="1123F1A9" w14:textId="77777777" w:rsidR="00682381" w:rsidRPr="00453AB8" w:rsidRDefault="00682381" w:rsidP="009A572D">
            <w:pPr>
              <w:spacing w:line="480" w:lineRule="auto"/>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p>
        </w:tc>
      </w:tr>
      <w:tr w:rsidR="00682381" w:rsidRPr="00453AB8" w14:paraId="60DD2CCF" w14:textId="77777777" w:rsidTr="00A013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gridSpan w:val="2"/>
            <w:shd w:val="clear" w:color="auto" w:fill="auto"/>
            <w:noWrap/>
          </w:tcPr>
          <w:p w14:paraId="6AD3BA80" w14:textId="77777777" w:rsidR="00682381" w:rsidRPr="00453AB8" w:rsidRDefault="00682381" w:rsidP="009A572D">
            <w:pPr>
              <w:spacing w:line="480" w:lineRule="auto"/>
              <w:ind w:left="540"/>
              <w:rPr>
                <w:rFonts w:ascii="Times New Roman" w:eastAsia="Times New Roman" w:hAnsi="Times New Roman" w:cs="Times New Roman"/>
                <w:b w:val="0"/>
                <w:sz w:val="20"/>
                <w:szCs w:val="20"/>
                <w:lang w:val="en-GB" w:eastAsia="en-GB"/>
              </w:rPr>
            </w:pPr>
            <w:r w:rsidRPr="00453AB8">
              <w:rPr>
                <w:rFonts w:ascii="Times New Roman" w:eastAsia="Times New Roman" w:hAnsi="Times New Roman" w:cs="Times New Roman"/>
                <w:b w:val="0"/>
                <w:sz w:val="20"/>
                <w:szCs w:val="20"/>
                <w:lang w:val="en-GB" w:eastAsia="en-GB"/>
              </w:rPr>
              <w:t>gRNA_02</w:t>
            </w:r>
          </w:p>
        </w:tc>
        <w:tc>
          <w:tcPr>
            <w:tcW w:w="1616" w:type="dxa"/>
            <w:vMerge/>
            <w:shd w:val="clear" w:color="auto" w:fill="auto"/>
          </w:tcPr>
          <w:p w14:paraId="57A6A833" w14:textId="77777777" w:rsidR="00682381" w:rsidRPr="00453AB8" w:rsidRDefault="00682381" w:rsidP="009A572D">
            <w:pPr>
              <w:spacing w:line="480" w:lineRule="auto"/>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3561" w:type="dxa"/>
            <w:shd w:val="clear" w:color="auto" w:fill="auto"/>
          </w:tcPr>
          <w:p w14:paraId="2F8F955A" w14:textId="77777777" w:rsidR="00682381" w:rsidRPr="00453AB8" w:rsidRDefault="00682381" w:rsidP="009A572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r w:rsidRPr="00453AB8">
              <w:rPr>
                <w:rFonts w:ascii="Times New Roman" w:eastAsia="Times New Roman" w:hAnsi="Times New Roman" w:cs="Times New Roman"/>
                <w:sz w:val="20"/>
                <w:szCs w:val="20"/>
                <w:lang w:val="en-GB" w:eastAsia="en-GB"/>
              </w:rPr>
              <w:t>GAGTCAAGGTACTAAAAAAG</w:t>
            </w:r>
          </w:p>
        </w:tc>
        <w:tc>
          <w:tcPr>
            <w:tcW w:w="1627" w:type="dxa"/>
            <w:vMerge/>
            <w:shd w:val="clear" w:color="auto" w:fill="auto"/>
          </w:tcPr>
          <w:p w14:paraId="32617BF5" w14:textId="77777777" w:rsidR="00682381" w:rsidRPr="00453AB8" w:rsidRDefault="00682381" w:rsidP="009A572D">
            <w:pPr>
              <w:spacing w:line="480" w:lineRule="auto"/>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
        </w:tc>
      </w:tr>
      <w:tr w:rsidR="00682381" w:rsidRPr="00453AB8" w14:paraId="0DB0A752" w14:textId="77777777" w:rsidTr="00A0139C">
        <w:trPr>
          <w:trHeight w:val="300"/>
        </w:trPr>
        <w:tc>
          <w:tcPr>
            <w:cnfStyle w:val="001000000000" w:firstRow="0" w:lastRow="0" w:firstColumn="1" w:lastColumn="0" w:oddVBand="0" w:evenVBand="0" w:oddHBand="0" w:evenHBand="0" w:firstRowFirstColumn="0" w:firstRowLastColumn="0" w:lastRowFirstColumn="0" w:lastRowLastColumn="0"/>
            <w:tcW w:w="7445" w:type="dxa"/>
            <w:gridSpan w:val="4"/>
            <w:shd w:val="clear" w:color="auto" w:fill="auto"/>
          </w:tcPr>
          <w:p w14:paraId="200CF3FE" w14:textId="77777777" w:rsidR="00682381" w:rsidRPr="00453AB8" w:rsidRDefault="00682381" w:rsidP="009A572D">
            <w:pPr>
              <w:spacing w:line="480" w:lineRule="auto"/>
              <w:ind w:left="540"/>
              <w:rPr>
                <w:rFonts w:ascii="Times New Roman" w:eastAsia="Times New Roman" w:hAnsi="Times New Roman" w:cs="Times New Roman"/>
                <w:b w:val="0"/>
                <w:sz w:val="20"/>
                <w:szCs w:val="20"/>
                <w:lang w:val="en-GB" w:eastAsia="en-GB"/>
              </w:rPr>
            </w:pPr>
            <w:r w:rsidRPr="00453AB8">
              <w:rPr>
                <w:rFonts w:ascii="Times New Roman" w:eastAsia="Times New Roman" w:hAnsi="Times New Roman" w:cs="Times New Roman"/>
                <w:sz w:val="20"/>
                <w:szCs w:val="20"/>
                <w:lang w:val="en-GB" w:eastAsia="en-GB"/>
              </w:rPr>
              <w:t>Genotyping primers</w:t>
            </w:r>
          </w:p>
        </w:tc>
        <w:tc>
          <w:tcPr>
            <w:tcW w:w="1627" w:type="dxa"/>
            <w:tcBorders>
              <w:bottom w:val="single" w:sz="4" w:space="0" w:color="7F7F7F" w:themeColor="text1" w:themeTint="80"/>
            </w:tcBorders>
            <w:shd w:val="clear" w:color="auto" w:fill="auto"/>
          </w:tcPr>
          <w:p w14:paraId="2BF9153E" w14:textId="77777777" w:rsidR="00682381" w:rsidRPr="00453AB8" w:rsidRDefault="00682381" w:rsidP="009A572D">
            <w:pPr>
              <w:spacing w:line="480" w:lineRule="auto"/>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p>
        </w:tc>
      </w:tr>
      <w:tr w:rsidR="00682381" w:rsidRPr="00453AB8" w14:paraId="34FD0A7E" w14:textId="77777777" w:rsidTr="00A013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noWrap/>
            <w:hideMark/>
          </w:tcPr>
          <w:p w14:paraId="4D0FA651" w14:textId="77777777" w:rsidR="00682381" w:rsidRPr="00453AB8" w:rsidRDefault="00682381" w:rsidP="009A572D">
            <w:pPr>
              <w:spacing w:line="480" w:lineRule="auto"/>
              <w:ind w:left="540"/>
              <w:rPr>
                <w:rFonts w:ascii="Times New Roman" w:eastAsia="Times New Roman" w:hAnsi="Times New Roman" w:cs="Times New Roman"/>
                <w:b w:val="0"/>
                <w:sz w:val="20"/>
                <w:szCs w:val="20"/>
                <w:lang w:val="en-GB" w:eastAsia="en-GB"/>
              </w:rPr>
            </w:pPr>
            <w:r w:rsidRPr="00453AB8">
              <w:rPr>
                <w:rFonts w:ascii="Times New Roman" w:eastAsia="Times New Roman" w:hAnsi="Times New Roman" w:cs="Times New Roman"/>
                <w:b w:val="0"/>
                <w:sz w:val="20"/>
                <w:szCs w:val="20"/>
                <w:lang w:val="en-GB" w:eastAsia="en-GB"/>
              </w:rPr>
              <w:t xml:space="preserve">VRN-A1a_F1        </w:t>
            </w:r>
          </w:p>
        </w:tc>
        <w:tc>
          <w:tcPr>
            <w:tcW w:w="1757" w:type="dxa"/>
            <w:gridSpan w:val="2"/>
            <w:vMerge w:val="restart"/>
            <w:shd w:val="clear" w:color="auto" w:fill="auto"/>
          </w:tcPr>
          <w:p w14:paraId="6C6C4DBC" w14:textId="77777777" w:rsidR="00682381" w:rsidRPr="00453AB8" w:rsidRDefault="00682381" w:rsidP="009A572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0"/>
                <w:szCs w:val="20"/>
                <w:lang w:val="en-GB" w:eastAsia="en-GB"/>
              </w:rPr>
            </w:pPr>
            <w:r w:rsidRPr="00453AB8">
              <w:rPr>
                <w:rFonts w:ascii="Times New Roman" w:eastAsia="Times New Roman" w:hAnsi="Times New Roman" w:cs="Times New Roman"/>
                <w:i/>
                <w:sz w:val="20"/>
                <w:szCs w:val="20"/>
                <w:lang w:val="en-GB" w:eastAsia="en-GB"/>
              </w:rPr>
              <w:t>Vrn-A1a</w:t>
            </w:r>
          </w:p>
        </w:tc>
        <w:tc>
          <w:tcPr>
            <w:tcW w:w="3561" w:type="dxa"/>
            <w:shd w:val="clear" w:color="auto" w:fill="auto"/>
            <w:noWrap/>
            <w:hideMark/>
          </w:tcPr>
          <w:p w14:paraId="11EF1D1C" w14:textId="77777777" w:rsidR="00682381" w:rsidRPr="00453AB8" w:rsidRDefault="00682381" w:rsidP="009A572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r w:rsidRPr="00453AB8">
              <w:rPr>
                <w:rFonts w:ascii="Times New Roman" w:eastAsia="Times New Roman" w:hAnsi="Times New Roman" w:cs="Times New Roman"/>
                <w:sz w:val="20"/>
                <w:szCs w:val="20"/>
                <w:lang w:val="en-GB" w:eastAsia="en-GB"/>
              </w:rPr>
              <w:t>AACCAGTTATCCTCTACACCTATTG</w:t>
            </w:r>
          </w:p>
        </w:tc>
        <w:tc>
          <w:tcPr>
            <w:tcW w:w="1627" w:type="dxa"/>
            <w:vMerge w:val="restart"/>
            <w:shd w:val="clear" w:color="auto" w:fill="auto"/>
          </w:tcPr>
          <w:p w14:paraId="1D3C7FBC" w14:textId="77777777" w:rsidR="00682381" w:rsidRPr="00453AB8" w:rsidRDefault="00682381" w:rsidP="009A572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val="en-GB" w:eastAsia="en-GB"/>
              </w:rPr>
            </w:pPr>
            <w:r w:rsidRPr="00453AB8">
              <w:rPr>
                <w:rFonts w:ascii="Times New Roman" w:eastAsia="Times New Roman" w:hAnsi="Times New Roman" w:cs="Times New Roman"/>
                <w:sz w:val="20"/>
                <w:szCs w:val="20"/>
                <w:lang w:val="en-GB" w:eastAsia="en-GB"/>
              </w:rPr>
              <w:t>This study</w:t>
            </w:r>
          </w:p>
        </w:tc>
      </w:tr>
      <w:tr w:rsidR="00682381" w:rsidRPr="00453AB8" w14:paraId="0359D9D4" w14:textId="77777777" w:rsidTr="00A0139C">
        <w:trPr>
          <w:trHeight w:val="30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noWrap/>
            <w:hideMark/>
          </w:tcPr>
          <w:p w14:paraId="6A884A47" w14:textId="77777777" w:rsidR="00682381" w:rsidRPr="00453AB8" w:rsidRDefault="00682381" w:rsidP="009A572D">
            <w:pPr>
              <w:spacing w:line="480" w:lineRule="auto"/>
              <w:ind w:left="540"/>
              <w:rPr>
                <w:rFonts w:ascii="Times New Roman" w:eastAsia="Times New Roman" w:hAnsi="Times New Roman" w:cs="Times New Roman"/>
                <w:b w:val="0"/>
                <w:sz w:val="20"/>
                <w:szCs w:val="20"/>
                <w:lang w:val="en-GB" w:eastAsia="en-GB"/>
              </w:rPr>
            </w:pPr>
            <w:r w:rsidRPr="00453AB8">
              <w:rPr>
                <w:rFonts w:ascii="Times New Roman" w:eastAsia="Times New Roman" w:hAnsi="Times New Roman" w:cs="Times New Roman"/>
                <w:b w:val="0"/>
                <w:sz w:val="20"/>
                <w:szCs w:val="20"/>
                <w:lang w:val="en-GB" w:eastAsia="en-GB"/>
              </w:rPr>
              <w:t xml:space="preserve">VRN-A1a_R1      </w:t>
            </w:r>
          </w:p>
        </w:tc>
        <w:tc>
          <w:tcPr>
            <w:tcW w:w="1757" w:type="dxa"/>
            <w:gridSpan w:val="2"/>
            <w:vMerge/>
            <w:shd w:val="clear" w:color="auto" w:fill="auto"/>
          </w:tcPr>
          <w:p w14:paraId="09968314" w14:textId="77777777" w:rsidR="00682381" w:rsidRPr="00453AB8" w:rsidRDefault="00682381" w:rsidP="009A572D">
            <w:pPr>
              <w:spacing w:line="480" w:lineRule="auto"/>
              <w:ind w:left="5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3561" w:type="dxa"/>
            <w:shd w:val="clear" w:color="auto" w:fill="auto"/>
            <w:noWrap/>
            <w:hideMark/>
          </w:tcPr>
          <w:p w14:paraId="6E2F3E5A" w14:textId="77777777" w:rsidR="00682381" w:rsidRPr="00453AB8" w:rsidRDefault="00682381" w:rsidP="009A572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r w:rsidRPr="00453AB8">
              <w:rPr>
                <w:rFonts w:ascii="Times New Roman" w:eastAsia="Times New Roman" w:hAnsi="Times New Roman" w:cs="Times New Roman"/>
                <w:sz w:val="20"/>
                <w:szCs w:val="20"/>
                <w:lang w:val="en-GB" w:eastAsia="en-GB"/>
              </w:rPr>
              <w:t>TCTAGGCTCCGCACCATTGATT</w:t>
            </w:r>
          </w:p>
        </w:tc>
        <w:tc>
          <w:tcPr>
            <w:tcW w:w="1627" w:type="dxa"/>
            <w:vMerge/>
            <w:shd w:val="clear" w:color="auto" w:fill="auto"/>
          </w:tcPr>
          <w:p w14:paraId="2577E35B" w14:textId="77777777" w:rsidR="00682381" w:rsidRPr="00453AB8" w:rsidRDefault="00682381" w:rsidP="009A572D">
            <w:pPr>
              <w:spacing w:line="480" w:lineRule="auto"/>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p>
        </w:tc>
      </w:tr>
      <w:tr w:rsidR="00682381" w:rsidRPr="00453AB8" w14:paraId="4810B57F" w14:textId="77777777" w:rsidTr="00A013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noWrap/>
          </w:tcPr>
          <w:p w14:paraId="29063D3C" w14:textId="77777777" w:rsidR="00682381" w:rsidRPr="00453AB8" w:rsidRDefault="00682381" w:rsidP="009A572D">
            <w:pPr>
              <w:spacing w:line="480" w:lineRule="auto"/>
              <w:ind w:left="540"/>
              <w:rPr>
                <w:rFonts w:ascii="Times New Roman" w:eastAsia="Times New Roman" w:hAnsi="Times New Roman" w:cs="Times New Roman"/>
                <w:b w:val="0"/>
                <w:sz w:val="20"/>
                <w:szCs w:val="20"/>
                <w:lang w:val="en-GB" w:eastAsia="en-GB"/>
              </w:rPr>
            </w:pPr>
            <w:r w:rsidRPr="00453AB8">
              <w:rPr>
                <w:rFonts w:ascii="Times New Roman" w:eastAsia="Times New Roman" w:hAnsi="Times New Roman" w:cs="Times New Roman"/>
                <w:b w:val="0"/>
                <w:sz w:val="20"/>
                <w:szCs w:val="20"/>
                <w:lang w:val="en-GB" w:eastAsia="en-GB"/>
              </w:rPr>
              <w:t>VRN-A1a_F2</w:t>
            </w:r>
          </w:p>
        </w:tc>
        <w:tc>
          <w:tcPr>
            <w:tcW w:w="1757" w:type="dxa"/>
            <w:gridSpan w:val="2"/>
            <w:vMerge/>
            <w:shd w:val="clear" w:color="auto" w:fill="auto"/>
          </w:tcPr>
          <w:p w14:paraId="6F67E882" w14:textId="77777777" w:rsidR="00682381" w:rsidRPr="00453AB8" w:rsidRDefault="00682381" w:rsidP="009A572D">
            <w:pPr>
              <w:spacing w:line="480" w:lineRule="auto"/>
              <w:ind w:left="54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lang w:val="en-GB" w:eastAsia="en-GB"/>
              </w:rPr>
            </w:pPr>
          </w:p>
        </w:tc>
        <w:tc>
          <w:tcPr>
            <w:tcW w:w="3561" w:type="dxa"/>
            <w:shd w:val="clear" w:color="auto" w:fill="auto"/>
            <w:noWrap/>
          </w:tcPr>
          <w:p w14:paraId="004FA889" w14:textId="77777777" w:rsidR="00682381" w:rsidRPr="00453AB8" w:rsidRDefault="00682381" w:rsidP="009A572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lang w:val="en-GB" w:eastAsia="en-GB"/>
              </w:rPr>
            </w:pPr>
            <w:r w:rsidRPr="00453AB8">
              <w:rPr>
                <w:rFonts w:ascii="Times New Roman" w:eastAsia="Times New Roman" w:hAnsi="Times New Roman" w:cs="Times New Roman"/>
                <w:bCs/>
                <w:sz w:val="20"/>
                <w:szCs w:val="20"/>
                <w:lang w:val="en-GB" w:eastAsia="en-GB"/>
              </w:rPr>
              <w:t>C</w:t>
            </w:r>
            <w:r w:rsidRPr="00453AB8">
              <w:rPr>
                <w:rFonts w:ascii="Times New Roman" w:eastAsia="Times New Roman" w:hAnsi="Times New Roman" w:cs="Times New Roman"/>
                <w:sz w:val="20"/>
                <w:szCs w:val="20"/>
                <w:lang w:val="en-GB" w:eastAsia="en-GB"/>
              </w:rPr>
              <w:t>TGGAAC</w:t>
            </w:r>
            <w:r w:rsidRPr="00453AB8">
              <w:rPr>
                <w:rFonts w:ascii="Times New Roman" w:eastAsia="Times New Roman" w:hAnsi="Times New Roman" w:cs="Times New Roman"/>
                <w:bCs/>
                <w:sz w:val="20"/>
                <w:szCs w:val="20"/>
                <w:lang w:val="en-GB" w:eastAsia="en-GB"/>
              </w:rPr>
              <w:t>G</w:t>
            </w:r>
            <w:r w:rsidRPr="00453AB8">
              <w:rPr>
                <w:rFonts w:ascii="Times New Roman" w:eastAsia="Times New Roman" w:hAnsi="Times New Roman" w:cs="Times New Roman"/>
                <w:sz w:val="20"/>
                <w:szCs w:val="20"/>
                <w:lang w:val="en-GB" w:eastAsia="en-GB"/>
              </w:rPr>
              <w:t>TCA</w:t>
            </w:r>
            <w:r w:rsidRPr="00453AB8">
              <w:rPr>
                <w:rFonts w:ascii="Times New Roman" w:eastAsia="Times New Roman" w:hAnsi="Times New Roman" w:cs="Times New Roman"/>
                <w:bCs/>
                <w:sz w:val="20"/>
                <w:szCs w:val="20"/>
                <w:lang w:val="en-GB" w:eastAsia="en-GB"/>
              </w:rPr>
              <w:t>G</w:t>
            </w:r>
            <w:r w:rsidRPr="00453AB8">
              <w:rPr>
                <w:rFonts w:ascii="Times New Roman" w:eastAsia="Times New Roman" w:hAnsi="Times New Roman" w:cs="Times New Roman"/>
                <w:sz w:val="20"/>
                <w:szCs w:val="20"/>
                <w:lang w:val="en-GB" w:eastAsia="en-GB"/>
              </w:rPr>
              <w:t>GAATGTC</w:t>
            </w:r>
            <w:r w:rsidRPr="00453AB8">
              <w:rPr>
                <w:rFonts w:ascii="Times New Roman" w:eastAsia="Times New Roman" w:hAnsi="Times New Roman" w:cs="Times New Roman"/>
                <w:bCs/>
                <w:sz w:val="20"/>
                <w:szCs w:val="20"/>
                <w:lang w:val="en-GB" w:eastAsia="en-GB"/>
              </w:rPr>
              <w:t>G</w:t>
            </w:r>
          </w:p>
        </w:tc>
        <w:tc>
          <w:tcPr>
            <w:tcW w:w="1627" w:type="dxa"/>
            <w:vMerge/>
            <w:shd w:val="clear" w:color="auto" w:fill="auto"/>
          </w:tcPr>
          <w:p w14:paraId="0B013310" w14:textId="77777777" w:rsidR="00682381" w:rsidRPr="00453AB8" w:rsidRDefault="00682381" w:rsidP="009A572D">
            <w:pPr>
              <w:spacing w:line="480" w:lineRule="auto"/>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lang w:val="en-GB" w:eastAsia="en-GB"/>
              </w:rPr>
            </w:pPr>
          </w:p>
        </w:tc>
      </w:tr>
      <w:tr w:rsidR="00A0139C" w:rsidRPr="00453AB8" w14:paraId="365F75E3" w14:textId="77777777" w:rsidTr="00A0139C">
        <w:trPr>
          <w:trHeight w:val="30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noWrap/>
            <w:hideMark/>
          </w:tcPr>
          <w:p w14:paraId="440F9255" w14:textId="77777777" w:rsidR="00A0139C" w:rsidRPr="00453AB8" w:rsidRDefault="00A0139C" w:rsidP="003F4035">
            <w:pPr>
              <w:spacing w:line="480" w:lineRule="auto"/>
              <w:ind w:left="540"/>
              <w:rPr>
                <w:rFonts w:ascii="Times New Roman" w:eastAsia="Times New Roman" w:hAnsi="Times New Roman" w:cs="Times New Roman"/>
                <w:b w:val="0"/>
                <w:sz w:val="20"/>
                <w:szCs w:val="20"/>
                <w:lang w:val="en-GB" w:eastAsia="en-GB"/>
              </w:rPr>
            </w:pPr>
            <w:r w:rsidRPr="00453AB8">
              <w:rPr>
                <w:rFonts w:ascii="Times New Roman" w:eastAsia="Times New Roman" w:hAnsi="Times New Roman" w:cs="Times New Roman"/>
                <w:b w:val="0"/>
                <w:sz w:val="20"/>
                <w:szCs w:val="20"/>
                <w:lang w:val="en-GB" w:eastAsia="en-GB"/>
              </w:rPr>
              <w:t xml:space="preserve">VRN-B1_F1        </w:t>
            </w:r>
          </w:p>
        </w:tc>
        <w:tc>
          <w:tcPr>
            <w:tcW w:w="1757" w:type="dxa"/>
            <w:gridSpan w:val="2"/>
            <w:vMerge w:val="restart"/>
            <w:shd w:val="clear" w:color="auto" w:fill="auto"/>
          </w:tcPr>
          <w:p w14:paraId="246DA331" w14:textId="77777777" w:rsidR="00A0139C" w:rsidRPr="00453AB8" w:rsidRDefault="00A0139C" w:rsidP="003F40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0"/>
                <w:szCs w:val="20"/>
                <w:lang w:val="en-GB" w:eastAsia="en-GB"/>
              </w:rPr>
            </w:pPr>
            <w:r w:rsidRPr="00453AB8">
              <w:rPr>
                <w:rFonts w:ascii="Times New Roman" w:eastAsia="Times New Roman" w:hAnsi="Times New Roman" w:cs="Times New Roman"/>
                <w:i/>
                <w:sz w:val="20"/>
                <w:szCs w:val="20"/>
                <w:lang w:val="en-GB" w:eastAsia="en-GB"/>
              </w:rPr>
              <w:t>vrn-B1</w:t>
            </w:r>
          </w:p>
        </w:tc>
        <w:tc>
          <w:tcPr>
            <w:tcW w:w="3561" w:type="dxa"/>
            <w:shd w:val="clear" w:color="auto" w:fill="auto"/>
            <w:noWrap/>
            <w:hideMark/>
          </w:tcPr>
          <w:p w14:paraId="1D1A6040" w14:textId="77777777" w:rsidR="00A0139C" w:rsidRPr="00453AB8" w:rsidRDefault="00A0139C" w:rsidP="003F403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r w:rsidRPr="00453AB8">
              <w:rPr>
                <w:rFonts w:ascii="Times New Roman" w:eastAsia="Times New Roman" w:hAnsi="Times New Roman" w:cs="Times New Roman"/>
                <w:sz w:val="20"/>
                <w:szCs w:val="20"/>
                <w:lang w:eastAsia="en-GB"/>
              </w:rPr>
              <w:t>CATGCATGTGTTGTCGGTCTAT</w:t>
            </w:r>
          </w:p>
        </w:tc>
        <w:tc>
          <w:tcPr>
            <w:tcW w:w="1627" w:type="dxa"/>
            <w:vMerge w:val="restart"/>
            <w:shd w:val="clear" w:color="auto" w:fill="auto"/>
          </w:tcPr>
          <w:p w14:paraId="17EB3BBD" w14:textId="77777777" w:rsidR="00A0139C" w:rsidRPr="00453AB8" w:rsidRDefault="00A0139C" w:rsidP="003F40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val="en-GB" w:eastAsia="en-GB"/>
              </w:rPr>
            </w:pPr>
            <w:r w:rsidRPr="00453AB8">
              <w:rPr>
                <w:rFonts w:ascii="Times New Roman" w:eastAsia="Times New Roman" w:hAnsi="Times New Roman" w:cs="Times New Roman"/>
                <w:sz w:val="20"/>
                <w:szCs w:val="20"/>
                <w:lang w:val="en-GB" w:eastAsia="en-GB"/>
              </w:rPr>
              <w:t>This study</w:t>
            </w:r>
          </w:p>
        </w:tc>
      </w:tr>
      <w:tr w:rsidR="00A0139C" w:rsidRPr="00453AB8" w14:paraId="2289B779" w14:textId="77777777" w:rsidTr="00A013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noWrap/>
            <w:hideMark/>
          </w:tcPr>
          <w:p w14:paraId="073A5019" w14:textId="77777777" w:rsidR="00A0139C" w:rsidRPr="00453AB8" w:rsidRDefault="00A0139C" w:rsidP="003F4035">
            <w:pPr>
              <w:spacing w:line="480" w:lineRule="auto"/>
              <w:ind w:left="540"/>
              <w:rPr>
                <w:rFonts w:ascii="Times New Roman" w:eastAsia="Times New Roman" w:hAnsi="Times New Roman" w:cs="Times New Roman"/>
                <w:b w:val="0"/>
                <w:sz w:val="20"/>
                <w:szCs w:val="20"/>
                <w:lang w:val="en-GB" w:eastAsia="en-GB"/>
              </w:rPr>
            </w:pPr>
            <w:r w:rsidRPr="00453AB8">
              <w:rPr>
                <w:rFonts w:ascii="Times New Roman" w:eastAsia="Times New Roman" w:hAnsi="Times New Roman" w:cs="Times New Roman"/>
                <w:b w:val="0"/>
                <w:sz w:val="20"/>
                <w:szCs w:val="20"/>
                <w:lang w:val="en-GB" w:eastAsia="en-GB"/>
              </w:rPr>
              <w:t xml:space="preserve">VRN-B1_R1      </w:t>
            </w:r>
          </w:p>
        </w:tc>
        <w:tc>
          <w:tcPr>
            <w:tcW w:w="1757" w:type="dxa"/>
            <w:gridSpan w:val="2"/>
            <w:vMerge/>
            <w:shd w:val="clear" w:color="auto" w:fill="auto"/>
          </w:tcPr>
          <w:p w14:paraId="631F7F42" w14:textId="77777777" w:rsidR="00A0139C" w:rsidRPr="00453AB8" w:rsidRDefault="00A0139C" w:rsidP="003F4035">
            <w:pPr>
              <w:spacing w:line="480" w:lineRule="auto"/>
              <w:ind w:left="54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3561" w:type="dxa"/>
            <w:shd w:val="clear" w:color="auto" w:fill="auto"/>
            <w:noWrap/>
          </w:tcPr>
          <w:p w14:paraId="4A61FF50" w14:textId="77777777" w:rsidR="00A0139C" w:rsidRPr="00453AB8" w:rsidRDefault="00A0139C" w:rsidP="003F403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r w:rsidRPr="00453AB8">
              <w:rPr>
                <w:rFonts w:ascii="Times New Roman" w:eastAsia="Times New Roman" w:hAnsi="Times New Roman" w:cs="Times New Roman"/>
                <w:sz w:val="20"/>
                <w:szCs w:val="20"/>
                <w:lang w:eastAsia="en-GB"/>
              </w:rPr>
              <w:t>CACCACTGATACCTCCCTCCG</w:t>
            </w:r>
          </w:p>
        </w:tc>
        <w:tc>
          <w:tcPr>
            <w:tcW w:w="1627" w:type="dxa"/>
            <w:vMerge/>
            <w:shd w:val="clear" w:color="auto" w:fill="auto"/>
          </w:tcPr>
          <w:p w14:paraId="2C8C6EF7" w14:textId="77777777" w:rsidR="00A0139C" w:rsidRPr="00453AB8" w:rsidRDefault="00A0139C" w:rsidP="003F4035">
            <w:pPr>
              <w:spacing w:line="480" w:lineRule="auto"/>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
        </w:tc>
      </w:tr>
      <w:tr w:rsidR="00A0139C" w:rsidRPr="00453AB8" w14:paraId="5FC40940" w14:textId="77777777" w:rsidTr="00A0139C">
        <w:trPr>
          <w:trHeight w:val="30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noWrap/>
            <w:hideMark/>
          </w:tcPr>
          <w:p w14:paraId="18506A36" w14:textId="77777777" w:rsidR="00A0139C" w:rsidRPr="00453AB8" w:rsidRDefault="00A0139C" w:rsidP="003F4035">
            <w:pPr>
              <w:spacing w:line="480" w:lineRule="auto"/>
              <w:ind w:left="540"/>
              <w:rPr>
                <w:rFonts w:ascii="Times New Roman" w:eastAsia="Times New Roman" w:hAnsi="Times New Roman" w:cs="Times New Roman"/>
                <w:b w:val="0"/>
                <w:sz w:val="20"/>
                <w:szCs w:val="20"/>
                <w:lang w:val="en-GB" w:eastAsia="en-GB"/>
              </w:rPr>
            </w:pPr>
            <w:r w:rsidRPr="00453AB8">
              <w:rPr>
                <w:rFonts w:ascii="Times New Roman" w:eastAsia="Times New Roman" w:hAnsi="Times New Roman" w:cs="Times New Roman"/>
                <w:b w:val="0"/>
                <w:sz w:val="20"/>
                <w:szCs w:val="20"/>
                <w:lang w:val="en-GB" w:eastAsia="en-GB"/>
              </w:rPr>
              <w:t xml:space="preserve">VRN-D1_F1        </w:t>
            </w:r>
          </w:p>
        </w:tc>
        <w:tc>
          <w:tcPr>
            <w:tcW w:w="1757" w:type="dxa"/>
            <w:gridSpan w:val="2"/>
            <w:vMerge w:val="restart"/>
            <w:shd w:val="clear" w:color="auto" w:fill="auto"/>
          </w:tcPr>
          <w:p w14:paraId="60075782" w14:textId="77777777" w:rsidR="00A0139C" w:rsidRPr="00453AB8" w:rsidRDefault="00A0139C" w:rsidP="003F40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0"/>
                <w:szCs w:val="20"/>
                <w:lang w:val="en-GB" w:eastAsia="en-GB"/>
              </w:rPr>
            </w:pPr>
            <w:r w:rsidRPr="00453AB8">
              <w:rPr>
                <w:rFonts w:ascii="Times New Roman" w:eastAsia="Times New Roman" w:hAnsi="Times New Roman" w:cs="Times New Roman"/>
                <w:i/>
                <w:sz w:val="20"/>
                <w:szCs w:val="20"/>
                <w:lang w:val="en-GB" w:eastAsia="en-GB"/>
              </w:rPr>
              <w:t>vrn-D1</w:t>
            </w:r>
          </w:p>
        </w:tc>
        <w:tc>
          <w:tcPr>
            <w:tcW w:w="3561" w:type="dxa"/>
            <w:shd w:val="clear" w:color="auto" w:fill="auto"/>
            <w:noWrap/>
          </w:tcPr>
          <w:p w14:paraId="14B4F16B" w14:textId="77777777" w:rsidR="00A0139C" w:rsidRPr="00453AB8" w:rsidRDefault="00A0139C" w:rsidP="003F403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r w:rsidRPr="00453AB8">
              <w:rPr>
                <w:rFonts w:ascii="Times New Roman" w:eastAsia="Times New Roman" w:hAnsi="Times New Roman" w:cs="Times New Roman"/>
                <w:sz w:val="20"/>
                <w:szCs w:val="20"/>
                <w:lang w:eastAsia="en-GB"/>
              </w:rPr>
              <w:t>CACCTATATATTGTGTCCCTAAACCTAG</w:t>
            </w:r>
          </w:p>
        </w:tc>
        <w:tc>
          <w:tcPr>
            <w:tcW w:w="1627" w:type="dxa"/>
            <w:vMerge w:val="restart"/>
            <w:shd w:val="clear" w:color="auto" w:fill="auto"/>
          </w:tcPr>
          <w:p w14:paraId="7C9E4B84" w14:textId="77777777" w:rsidR="00A0139C" w:rsidRPr="00453AB8" w:rsidRDefault="00A0139C" w:rsidP="003F40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val="en-GB" w:eastAsia="en-GB"/>
              </w:rPr>
            </w:pPr>
            <w:r w:rsidRPr="00453AB8">
              <w:rPr>
                <w:rFonts w:ascii="Times New Roman" w:eastAsia="Times New Roman" w:hAnsi="Times New Roman" w:cs="Times New Roman"/>
                <w:sz w:val="20"/>
                <w:szCs w:val="20"/>
                <w:lang w:val="en-GB" w:eastAsia="en-GB"/>
              </w:rPr>
              <w:t>This study</w:t>
            </w:r>
          </w:p>
        </w:tc>
      </w:tr>
      <w:tr w:rsidR="00A0139C" w:rsidRPr="00453AB8" w14:paraId="4EA7D183" w14:textId="77777777" w:rsidTr="00A013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noWrap/>
            <w:hideMark/>
          </w:tcPr>
          <w:p w14:paraId="7EA3D7A7" w14:textId="77777777" w:rsidR="00A0139C" w:rsidRPr="00453AB8" w:rsidRDefault="00A0139C" w:rsidP="003F4035">
            <w:pPr>
              <w:spacing w:line="480" w:lineRule="auto"/>
              <w:ind w:left="540"/>
              <w:rPr>
                <w:rFonts w:ascii="Times New Roman" w:eastAsia="Times New Roman" w:hAnsi="Times New Roman" w:cs="Times New Roman"/>
                <w:b w:val="0"/>
                <w:sz w:val="20"/>
                <w:szCs w:val="20"/>
                <w:lang w:val="en-GB" w:eastAsia="en-GB"/>
              </w:rPr>
            </w:pPr>
            <w:r w:rsidRPr="00453AB8">
              <w:rPr>
                <w:rFonts w:ascii="Times New Roman" w:eastAsia="Times New Roman" w:hAnsi="Times New Roman" w:cs="Times New Roman"/>
                <w:b w:val="0"/>
                <w:sz w:val="20"/>
                <w:szCs w:val="20"/>
                <w:lang w:val="en-GB" w:eastAsia="en-GB"/>
              </w:rPr>
              <w:t xml:space="preserve">VRN-D1_R1      </w:t>
            </w:r>
          </w:p>
        </w:tc>
        <w:tc>
          <w:tcPr>
            <w:tcW w:w="1757" w:type="dxa"/>
            <w:gridSpan w:val="2"/>
            <w:vMerge/>
            <w:shd w:val="clear" w:color="auto" w:fill="auto"/>
          </w:tcPr>
          <w:p w14:paraId="6E952816" w14:textId="77777777" w:rsidR="00A0139C" w:rsidRPr="00453AB8" w:rsidRDefault="00A0139C" w:rsidP="003F4035">
            <w:pPr>
              <w:spacing w:line="480" w:lineRule="auto"/>
              <w:ind w:left="54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3561" w:type="dxa"/>
            <w:shd w:val="clear" w:color="auto" w:fill="auto"/>
            <w:noWrap/>
          </w:tcPr>
          <w:p w14:paraId="6B2FCF19" w14:textId="77777777" w:rsidR="00A0139C" w:rsidRPr="00453AB8" w:rsidRDefault="00A0139C" w:rsidP="003F403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r w:rsidRPr="00453AB8">
              <w:rPr>
                <w:rFonts w:ascii="Times New Roman" w:eastAsia="Times New Roman" w:hAnsi="Times New Roman" w:cs="Times New Roman"/>
                <w:sz w:val="20"/>
                <w:szCs w:val="20"/>
                <w:lang w:eastAsia="en-GB"/>
              </w:rPr>
              <w:t>ACACATCACCATTGTCGCAC</w:t>
            </w:r>
          </w:p>
        </w:tc>
        <w:tc>
          <w:tcPr>
            <w:tcW w:w="1627" w:type="dxa"/>
            <w:vMerge/>
            <w:shd w:val="clear" w:color="auto" w:fill="auto"/>
          </w:tcPr>
          <w:p w14:paraId="2428DCB5" w14:textId="77777777" w:rsidR="00A0139C" w:rsidRPr="00453AB8" w:rsidRDefault="00A0139C" w:rsidP="003F4035">
            <w:pPr>
              <w:spacing w:line="480" w:lineRule="auto"/>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
        </w:tc>
      </w:tr>
      <w:tr w:rsidR="00682381" w:rsidRPr="00453AB8" w14:paraId="55A917DF" w14:textId="77777777" w:rsidTr="00A0139C">
        <w:trPr>
          <w:trHeight w:val="30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noWrap/>
          </w:tcPr>
          <w:p w14:paraId="171D6C8E" w14:textId="77777777" w:rsidR="00682381" w:rsidRPr="00453AB8" w:rsidRDefault="00682381" w:rsidP="009A572D">
            <w:pPr>
              <w:spacing w:line="480" w:lineRule="auto"/>
              <w:ind w:left="540"/>
              <w:rPr>
                <w:rFonts w:ascii="Times New Roman" w:eastAsia="Times New Roman" w:hAnsi="Times New Roman" w:cs="Times New Roman"/>
                <w:b w:val="0"/>
                <w:sz w:val="20"/>
                <w:szCs w:val="20"/>
                <w:lang w:val="en-GB" w:eastAsia="en-GB"/>
              </w:rPr>
            </w:pPr>
            <w:r w:rsidRPr="00453AB8">
              <w:rPr>
                <w:rFonts w:ascii="Times New Roman" w:eastAsia="Times New Roman" w:hAnsi="Times New Roman" w:cs="Times New Roman"/>
                <w:b w:val="0"/>
                <w:color w:val="000000"/>
                <w:sz w:val="20"/>
                <w:szCs w:val="20"/>
                <w:lang w:val="en-GB" w:eastAsia="cs-CZ"/>
              </w:rPr>
              <w:t>Cas9_F1</w:t>
            </w:r>
          </w:p>
        </w:tc>
        <w:tc>
          <w:tcPr>
            <w:tcW w:w="1757" w:type="dxa"/>
            <w:gridSpan w:val="2"/>
            <w:vMerge w:val="restart"/>
            <w:shd w:val="clear" w:color="auto" w:fill="auto"/>
          </w:tcPr>
          <w:p w14:paraId="5EDA2E85" w14:textId="77777777" w:rsidR="00682381" w:rsidRPr="00453AB8" w:rsidRDefault="00682381" w:rsidP="009A572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20"/>
                <w:szCs w:val="20"/>
                <w:lang w:val="en-GB" w:eastAsia="cs-CZ"/>
              </w:rPr>
            </w:pPr>
            <w:r w:rsidRPr="00453AB8">
              <w:rPr>
                <w:rFonts w:ascii="Times New Roman" w:eastAsia="Times New Roman" w:hAnsi="Times New Roman" w:cs="Times New Roman"/>
                <w:i/>
                <w:color w:val="000000"/>
                <w:sz w:val="20"/>
                <w:szCs w:val="20"/>
                <w:lang w:val="en-GB" w:eastAsia="cs-CZ"/>
              </w:rPr>
              <w:t>Cas9</w:t>
            </w:r>
          </w:p>
        </w:tc>
        <w:tc>
          <w:tcPr>
            <w:tcW w:w="3561" w:type="dxa"/>
            <w:shd w:val="clear" w:color="auto" w:fill="auto"/>
            <w:noWrap/>
          </w:tcPr>
          <w:p w14:paraId="7337813A" w14:textId="77777777" w:rsidR="00682381" w:rsidRPr="00453AB8" w:rsidRDefault="00682381" w:rsidP="009A572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lang w:val="en-GB" w:eastAsia="en-GB"/>
              </w:rPr>
            </w:pPr>
            <w:r w:rsidRPr="00453AB8">
              <w:rPr>
                <w:rFonts w:ascii="Times New Roman" w:eastAsia="Times New Roman" w:hAnsi="Times New Roman" w:cs="Times New Roman"/>
                <w:color w:val="000000"/>
                <w:sz w:val="20"/>
                <w:szCs w:val="20"/>
                <w:lang w:val="en-GB" w:eastAsia="cs-CZ"/>
              </w:rPr>
              <w:t>AAGGCTATCGTGGACCTCCT</w:t>
            </w:r>
          </w:p>
        </w:tc>
        <w:tc>
          <w:tcPr>
            <w:tcW w:w="1627" w:type="dxa"/>
            <w:vMerge w:val="restart"/>
            <w:tcBorders>
              <w:top w:val="single" w:sz="4" w:space="0" w:color="7F7F7F" w:themeColor="text1" w:themeTint="80"/>
            </w:tcBorders>
            <w:shd w:val="clear" w:color="auto" w:fill="auto"/>
          </w:tcPr>
          <w:p w14:paraId="336570E7" w14:textId="77777777" w:rsidR="00682381" w:rsidRPr="00453AB8" w:rsidRDefault="00682381" w:rsidP="009A572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cs-CZ"/>
              </w:rPr>
            </w:pPr>
            <w:r w:rsidRPr="00453AB8">
              <w:rPr>
                <w:rFonts w:ascii="Times New Roman" w:eastAsia="Times New Roman" w:hAnsi="Times New Roman" w:cs="Times New Roman"/>
                <w:sz w:val="20"/>
                <w:szCs w:val="20"/>
                <w:lang w:val="en-GB" w:eastAsia="en-GB"/>
              </w:rPr>
              <w:t>This study</w:t>
            </w:r>
          </w:p>
        </w:tc>
      </w:tr>
      <w:tr w:rsidR="00682381" w:rsidRPr="00453AB8" w14:paraId="3754D371" w14:textId="77777777" w:rsidTr="00A013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noWrap/>
          </w:tcPr>
          <w:p w14:paraId="5305AA91" w14:textId="77777777" w:rsidR="00682381" w:rsidRPr="00453AB8" w:rsidRDefault="00682381" w:rsidP="009A572D">
            <w:pPr>
              <w:spacing w:line="480" w:lineRule="auto"/>
              <w:ind w:left="540"/>
              <w:rPr>
                <w:rFonts w:ascii="Times New Roman" w:eastAsia="Times New Roman" w:hAnsi="Times New Roman" w:cs="Times New Roman"/>
                <w:b w:val="0"/>
                <w:sz w:val="20"/>
                <w:szCs w:val="20"/>
                <w:lang w:val="en-GB" w:eastAsia="en-GB"/>
              </w:rPr>
            </w:pPr>
            <w:r w:rsidRPr="00453AB8">
              <w:rPr>
                <w:rFonts w:ascii="Times New Roman" w:eastAsia="Times New Roman" w:hAnsi="Times New Roman" w:cs="Times New Roman"/>
                <w:b w:val="0"/>
                <w:color w:val="000000"/>
                <w:sz w:val="20"/>
                <w:szCs w:val="20"/>
                <w:lang w:val="en-GB" w:eastAsia="cs-CZ"/>
              </w:rPr>
              <w:t>Cas9_R1</w:t>
            </w:r>
          </w:p>
        </w:tc>
        <w:tc>
          <w:tcPr>
            <w:tcW w:w="1757" w:type="dxa"/>
            <w:gridSpan w:val="2"/>
            <w:vMerge/>
            <w:shd w:val="clear" w:color="auto" w:fill="auto"/>
          </w:tcPr>
          <w:p w14:paraId="1B6D4D60" w14:textId="77777777" w:rsidR="00682381" w:rsidRPr="00453AB8" w:rsidRDefault="00682381" w:rsidP="009A572D">
            <w:pPr>
              <w:spacing w:line="480" w:lineRule="auto"/>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cs-CZ"/>
              </w:rPr>
            </w:pPr>
          </w:p>
        </w:tc>
        <w:tc>
          <w:tcPr>
            <w:tcW w:w="3561" w:type="dxa"/>
            <w:shd w:val="clear" w:color="auto" w:fill="auto"/>
            <w:noWrap/>
          </w:tcPr>
          <w:p w14:paraId="4B3E2767" w14:textId="77777777" w:rsidR="00682381" w:rsidRPr="00453AB8" w:rsidRDefault="00682381" w:rsidP="009A572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lang w:val="en-GB" w:eastAsia="en-GB"/>
              </w:rPr>
            </w:pPr>
            <w:r w:rsidRPr="00453AB8">
              <w:rPr>
                <w:rFonts w:ascii="Times New Roman" w:eastAsia="Times New Roman" w:hAnsi="Times New Roman" w:cs="Times New Roman"/>
                <w:color w:val="000000"/>
                <w:sz w:val="20"/>
                <w:szCs w:val="20"/>
                <w:lang w:val="en-GB" w:eastAsia="cs-CZ"/>
              </w:rPr>
              <w:t>GTCTTCCCGGACTGCTTGT</w:t>
            </w:r>
          </w:p>
        </w:tc>
        <w:tc>
          <w:tcPr>
            <w:tcW w:w="1627" w:type="dxa"/>
            <w:vMerge/>
            <w:shd w:val="clear" w:color="auto" w:fill="auto"/>
          </w:tcPr>
          <w:p w14:paraId="2A7A77DB" w14:textId="77777777" w:rsidR="00682381" w:rsidRPr="00453AB8" w:rsidRDefault="00682381" w:rsidP="009A572D">
            <w:pPr>
              <w:spacing w:line="480" w:lineRule="auto"/>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cs-CZ"/>
              </w:rPr>
            </w:pPr>
          </w:p>
        </w:tc>
      </w:tr>
      <w:tr w:rsidR="00682381" w:rsidRPr="00453AB8" w14:paraId="2A7C284B" w14:textId="77777777" w:rsidTr="00A0139C">
        <w:trPr>
          <w:trHeight w:val="300"/>
        </w:trPr>
        <w:tc>
          <w:tcPr>
            <w:cnfStyle w:val="001000000000" w:firstRow="0" w:lastRow="0" w:firstColumn="1" w:lastColumn="0" w:oddVBand="0" w:evenVBand="0" w:oddHBand="0" w:evenHBand="0" w:firstRowFirstColumn="0" w:firstRowLastColumn="0" w:lastRowFirstColumn="0" w:lastRowLastColumn="0"/>
            <w:tcW w:w="7445" w:type="dxa"/>
            <w:gridSpan w:val="4"/>
            <w:shd w:val="clear" w:color="auto" w:fill="auto"/>
          </w:tcPr>
          <w:p w14:paraId="4C406972" w14:textId="77777777" w:rsidR="00682381" w:rsidRPr="00453AB8" w:rsidRDefault="00682381" w:rsidP="009A572D">
            <w:pPr>
              <w:spacing w:line="480" w:lineRule="auto"/>
              <w:ind w:left="540"/>
              <w:rPr>
                <w:rFonts w:ascii="Times New Roman" w:eastAsia="Times New Roman" w:hAnsi="Times New Roman" w:cs="Times New Roman"/>
                <w:bCs w:val="0"/>
                <w:sz w:val="20"/>
                <w:szCs w:val="20"/>
                <w:lang w:val="en-GB" w:eastAsia="en-GB"/>
              </w:rPr>
            </w:pPr>
            <w:r w:rsidRPr="00453AB8">
              <w:rPr>
                <w:rFonts w:ascii="Times New Roman" w:eastAsia="Times New Roman" w:hAnsi="Times New Roman" w:cs="Times New Roman"/>
                <w:sz w:val="20"/>
                <w:szCs w:val="20"/>
                <w:lang w:val="en-GB" w:eastAsia="en-GB"/>
              </w:rPr>
              <w:t>RT-qPCR primers</w:t>
            </w:r>
          </w:p>
        </w:tc>
        <w:tc>
          <w:tcPr>
            <w:tcW w:w="1627" w:type="dxa"/>
            <w:shd w:val="clear" w:color="auto" w:fill="auto"/>
          </w:tcPr>
          <w:p w14:paraId="5E1A1A9F" w14:textId="77777777" w:rsidR="00682381" w:rsidRPr="00453AB8" w:rsidRDefault="00682381" w:rsidP="009A572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val="en-GB" w:eastAsia="en-GB"/>
              </w:rPr>
            </w:pPr>
          </w:p>
        </w:tc>
      </w:tr>
      <w:tr w:rsidR="00682381" w:rsidRPr="00453AB8" w14:paraId="2AC3099D" w14:textId="77777777" w:rsidTr="00A013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noWrap/>
          </w:tcPr>
          <w:p w14:paraId="7822999D" w14:textId="77777777" w:rsidR="00682381" w:rsidRPr="00453AB8" w:rsidRDefault="00682381" w:rsidP="009A572D">
            <w:pPr>
              <w:spacing w:line="480" w:lineRule="auto"/>
              <w:ind w:left="540"/>
              <w:rPr>
                <w:rFonts w:ascii="Times New Roman" w:eastAsia="Times New Roman" w:hAnsi="Times New Roman" w:cs="Times New Roman"/>
                <w:b w:val="0"/>
                <w:color w:val="000000"/>
                <w:sz w:val="20"/>
                <w:szCs w:val="20"/>
                <w:lang w:val="en-GB" w:eastAsia="cs-CZ"/>
              </w:rPr>
            </w:pPr>
            <w:proofErr w:type="gramStart"/>
            <w:r w:rsidRPr="00453AB8">
              <w:rPr>
                <w:rFonts w:ascii="Times New Roman" w:eastAsia="Times New Roman" w:hAnsi="Times New Roman" w:cs="Times New Roman"/>
                <w:b w:val="0"/>
                <w:color w:val="000000"/>
                <w:sz w:val="20"/>
                <w:szCs w:val="20"/>
                <w:lang w:val="en-GB" w:eastAsia="cs-CZ"/>
              </w:rPr>
              <w:t>q.VRNA</w:t>
            </w:r>
            <w:proofErr w:type="gramEnd"/>
            <w:r w:rsidRPr="00453AB8">
              <w:rPr>
                <w:rFonts w:ascii="Times New Roman" w:eastAsia="Times New Roman" w:hAnsi="Times New Roman" w:cs="Times New Roman"/>
                <w:b w:val="0"/>
                <w:color w:val="000000"/>
                <w:sz w:val="20"/>
                <w:szCs w:val="20"/>
                <w:lang w:val="en-GB" w:eastAsia="cs-CZ"/>
              </w:rPr>
              <w:t>1-L-F1</w:t>
            </w:r>
          </w:p>
        </w:tc>
        <w:tc>
          <w:tcPr>
            <w:tcW w:w="1757" w:type="dxa"/>
            <w:gridSpan w:val="2"/>
            <w:vMerge w:val="restart"/>
            <w:shd w:val="clear" w:color="auto" w:fill="auto"/>
          </w:tcPr>
          <w:p w14:paraId="626C0A1A" w14:textId="77777777" w:rsidR="00682381" w:rsidRPr="00453AB8" w:rsidRDefault="00682381" w:rsidP="009A572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cs-CZ"/>
              </w:rPr>
            </w:pPr>
            <w:r w:rsidRPr="00453AB8">
              <w:rPr>
                <w:rFonts w:ascii="Times New Roman" w:eastAsia="Times New Roman" w:hAnsi="Times New Roman" w:cs="Times New Roman"/>
                <w:i/>
                <w:color w:val="000000"/>
                <w:sz w:val="20"/>
                <w:szCs w:val="20"/>
                <w:lang w:val="en-GB" w:eastAsia="cs-CZ"/>
              </w:rPr>
              <w:t xml:space="preserve">VRN-A1 </w:t>
            </w:r>
            <w:r w:rsidRPr="00453AB8">
              <w:rPr>
                <w:rFonts w:ascii="Times New Roman" w:eastAsia="Times New Roman" w:hAnsi="Times New Roman" w:cs="Times New Roman"/>
                <w:color w:val="000000"/>
                <w:sz w:val="20"/>
                <w:szCs w:val="20"/>
                <w:lang w:val="en-GB" w:eastAsia="cs-CZ"/>
              </w:rPr>
              <w:t>full transcript</w:t>
            </w:r>
          </w:p>
        </w:tc>
        <w:tc>
          <w:tcPr>
            <w:tcW w:w="3561" w:type="dxa"/>
            <w:shd w:val="clear" w:color="auto" w:fill="auto"/>
          </w:tcPr>
          <w:p w14:paraId="65CC8134" w14:textId="77777777" w:rsidR="00682381" w:rsidRPr="00453AB8" w:rsidRDefault="00682381" w:rsidP="009A572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cs-CZ"/>
              </w:rPr>
            </w:pPr>
            <w:r w:rsidRPr="00453AB8">
              <w:rPr>
                <w:rFonts w:ascii="Times New Roman" w:eastAsia="Times New Roman" w:hAnsi="Times New Roman" w:cs="Times New Roman"/>
                <w:color w:val="000000"/>
                <w:sz w:val="20"/>
                <w:szCs w:val="20"/>
                <w:lang w:val="en-GB" w:eastAsia="cs-CZ"/>
              </w:rPr>
              <w:t>TCCACCGAGTCATGTATGGA</w:t>
            </w:r>
          </w:p>
        </w:tc>
        <w:tc>
          <w:tcPr>
            <w:tcW w:w="1627" w:type="dxa"/>
            <w:vMerge w:val="restart"/>
            <w:shd w:val="clear" w:color="auto" w:fill="auto"/>
          </w:tcPr>
          <w:p w14:paraId="71858819" w14:textId="77777777" w:rsidR="00682381" w:rsidRPr="00453AB8" w:rsidRDefault="00682381" w:rsidP="009A572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r w:rsidRPr="00453AB8">
              <w:rPr>
                <w:rFonts w:ascii="Times New Roman" w:eastAsia="Times New Roman" w:hAnsi="Times New Roman" w:cs="Times New Roman"/>
                <w:sz w:val="20"/>
                <w:szCs w:val="20"/>
                <w:lang w:val="en-GB" w:eastAsia="en-GB"/>
              </w:rPr>
              <w:t xml:space="preserve">Kippes </w:t>
            </w:r>
            <w:r w:rsidRPr="00453AB8">
              <w:rPr>
                <w:rFonts w:ascii="Times New Roman" w:eastAsia="Times New Roman" w:hAnsi="Times New Roman" w:cs="Times New Roman"/>
                <w:i/>
                <w:sz w:val="20"/>
                <w:szCs w:val="20"/>
                <w:lang w:val="en-GB" w:eastAsia="en-GB"/>
              </w:rPr>
              <w:t>et al</w:t>
            </w:r>
            <w:r w:rsidRPr="00453AB8">
              <w:rPr>
                <w:rFonts w:ascii="Times New Roman" w:eastAsia="Times New Roman" w:hAnsi="Times New Roman" w:cs="Times New Roman"/>
                <w:sz w:val="20"/>
                <w:szCs w:val="20"/>
                <w:lang w:val="en-GB" w:eastAsia="en-GB"/>
              </w:rPr>
              <w:t>., 2018</w:t>
            </w:r>
            <w:r w:rsidRPr="00453AB8">
              <w:rPr>
                <w:rFonts w:ascii="Times New Roman" w:eastAsia="Times New Roman" w:hAnsi="Times New Roman" w:cs="Times New Roman"/>
                <w:sz w:val="20"/>
                <w:szCs w:val="20"/>
                <w:lang w:val="en-GB" w:eastAsia="en-GB"/>
              </w:rPr>
              <w:fldChar w:fldCharType="begin" w:fldLock="1"/>
            </w:r>
            <w:r w:rsidRPr="00453AB8">
              <w:rPr>
                <w:rFonts w:ascii="Times New Roman" w:eastAsia="Times New Roman" w:hAnsi="Times New Roman" w:cs="Times New Roman"/>
                <w:sz w:val="20"/>
                <w:szCs w:val="20"/>
                <w:lang w:val="en-GB" w:eastAsia="en-GB"/>
              </w:rPr>
              <w:instrText>ADDIN CSL_CITATION {"citationItems":[{"id":"ITEM-1","itemData":{"DOI":"10.1007/s00438-018-1455-0","ISBN":"0123456789","ISSN":"1617-4615","abstract":"Winter wheats require a long exposure to cold temperatures (vernalization) to accelerate flowering. However, varieties differ in the length of the period of cold required to saturate the vernalization response. Here we show that single nucleotide polymorphisms (SNP) at the binding site of the GRP2 protein in the VRN-A1 first intron (henceforth, RIP3) are associated with significant differences in heading time after a partial vernalization treatment. The ancestral winter VRN-A1 allele in 'Triple Dirk C' has one SNP in the RIP3 region (1_SNP) relative to the canonical RIP3 sequence, whereas the derived 'Jagger' allele has three SNPs (3_SNPs). Both varieties have a single VRN-A1 copy encoding identical proteins. In an F2 population generated from a cross between these two varieties, plants with the 3_SNPs haplotype headed significantly earlier (P &lt; 0.001) than those with the 1_SNP haplotype, both in the absence of vernalization (17 days difference) and after 3-weeks of vernalization (11 days difference). Plants with the 3_SNPs haplotype showed higher VRN-A1 transcript levels than those with the 1_SNP haplotype. The 3_SNPs haplotype was also associated with early heading in a panel of 127 winter wheat varieties grown in three separate controlled-environment experiments under partial vernalization (36 to 54 days, P &lt; 0.001) and one experiment under field conditions (21 d, P &lt; 0.0001). The RIP3 polymorphisms can be used by wheat breeders to develop winter wheat varieties adapted to regions with different duration or intensity of the cold season.","author":[{"dropping-particle":"","family":"Kippes","given":"Nestor","non-dropping-particle":"","parse-names":false,"suffix":""},{"dropping-particle":"","family":"Guedira","given":"Mohammed","non-dropping-particle":"","parse-names":false,"suffix":""},{"dropping-particle":"","family":"Lin","given":"Lijuan","non-dropping-particle":"","parse-names":false,"suffix":""},{"dropping-particle":"","family":"Alvarez","given":"Maria A.","non-dropping-particle":"","parse-names":false,"suffix":""},{"dropping-particle":"","family":"Brown-Guedira","given":"Gina L.","non-dropping-particle":"","parse-names":false,"suffix":""},{"dropping-particle":"","family":"Dubcovsky","given":"Jorge","non-dropping-particle":"","parse-names":false,"suffix":""}],"container-title":"Molecular Genetics and Genomics","id":"ITEM-1","issue":"5","issued":{"date-parts":[["2018","10","5"]]},"page":"1231-1243","title":"Single nucleotide polymorphisms in a regulatory site of VRN-A1 first intron are associated with differences in vernalization requirement in winter wheat","type":"article-journal","volume":"293"},"uris":["http://www.mendeley.com/documents/?uuid=784009b6-4d0b-4bbb-a846-d4321bd9fdce"]}],"mendeley":{"formattedCitation":"[10]","plainTextFormattedCitation":"[10]","previouslyFormattedCitation":"[10]"},"properties":{"noteIndex":0},"schema":"https://github.com/citation-style-language/schema/raw/master/csl-citation.json"}</w:instrText>
            </w:r>
            <w:r w:rsidRPr="00453AB8">
              <w:rPr>
                <w:rFonts w:ascii="Times New Roman" w:eastAsia="Times New Roman" w:hAnsi="Times New Roman" w:cs="Times New Roman"/>
                <w:sz w:val="20"/>
                <w:szCs w:val="20"/>
                <w:lang w:val="en-GB" w:eastAsia="en-GB"/>
              </w:rPr>
              <w:fldChar w:fldCharType="separate"/>
            </w:r>
            <w:r w:rsidRPr="00453AB8">
              <w:rPr>
                <w:rFonts w:ascii="Times New Roman" w:eastAsia="Times New Roman" w:hAnsi="Times New Roman" w:cs="Times New Roman"/>
                <w:noProof/>
                <w:sz w:val="20"/>
                <w:szCs w:val="20"/>
                <w:lang w:val="en-GB" w:eastAsia="en-GB"/>
              </w:rPr>
              <w:t>[10]</w:t>
            </w:r>
            <w:r w:rsidRPr="00453AB8">
              <w:rPr>
                <w:rFonts w:ascii="Times New Roman" w:eastAsia="Times New Roman" w:hAnsi="Times New Roman" w:cs="Times New Roman"/>
                <w:sz w:val="20"/>
                <w:szCs w:val="20"/>
                <w:lang w:val="en-GB" w:eastAsia="en-GB"/>
              </w:rPr>
              <w:fldChar w:fldCharType="end"/>
            </w:r>
          </w:p>
        </w:tc>
      </w:tr>
      <w:tr w:rsidR="00682381" w:rsidRPr="00453AB8" w14:paraId="09F04802" w14:textId="77777777" w:rsidTr="00A0139C">
        <w:trPr>
          <w:trHeight w:val="30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noWrap/>
          </w:tcPr>
          <w:p w14:paraId="1754A07B" w14:textId="77777777" w:rsidR="00682381" w:rsidRPr="00453AB8" w:rsidRDefault="00682381" w:rsidP="009A572D">
            <w:pPr>
              <w:spacing w:line="480" w:lineRule="auto"/>
              <w:ind w:left="540"/>
              <w:rPr>
                <w:rFonts w:ascii="Times New Roman" w:eastAsia="Times New Roman" w:hAnsi="Times New Roman" w:cs="Times New Roman"/>
                <w:b w:val="0"/>
                <w:color w:val="000000"/>
                <w:sz w:val="20"/>
                <w:szCs w:val="20"/>
                <w:lang w:val="en-GB" w:eastAsia="cs-CZ"/>
              </w:rPr>
            </w:pPr>
            <w:proofErr w:type="gramStart"/>
            <w:r w:rsidRPr="00453AB8">
              <w:rPr>
                <w:rFonts w:ascii="Times New Roman" w:eastAsia="Times New Roman" w:hAnsi="Times New Roman" w:cs="Times New Roman"/>
                <w:b w:val="0"/>
                <w:color w:val="000000"/>
                <w:sz w:val="20"/>
                <w:szCs w:val="20"/>
                <w:lang w:val="en-GB" w:eastAsia="cs-CZ"/>
              </w:rPr>
              <w:t>q.VRNA</w:t>
            </w:r>
            <w:proofErr w:type="gramEnd"/>
            <w:r w:rsidRPr="00453AB8">
              <w:rPr>
                <w:rFonts w:ascii="Times New Roman" w:eastAsia="Times New Roman" w:hAnsi="Times New Roman" w:cs="Times New Roman"/>
                <w:b w:val="0"/>
                <w:color w:val="000000"/>
                <w:sz w:val="20"/>
                <w:szCs w:val="20"/>
                <w:lang w:val="en-GB" w:eastAsia="cs-CZ"/>
              </w:rPr>
              <w:t>1-L-R1</w:t>
            </w:r>
          </w:p>
        </w:tc>
        <w:tc>
          <w:tcPr>
            <w:tcW w:w="1757" w:type="dxa"/>
            <w:gridSpan w:val="2"/>
            <w:vMerge/>
            <w:shd w:val="clear" w:color="auto" w:fill="auto"/>
          </w:tcPr>
          <w:p w14:paraId="249D5D5C" w14:textId="77777777" w:rsidR="00682381" w:rsidRPr="00453AB8" w:rsidRDefault="00682381" w:rsidP="009A572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cs-CZ"/>
              </w:rPr>
            </w:pPr>
          </w:p>
        </w:tc>
        <w:tc>
          <w:tcPr>
            <w:tcW w:w="3561" w:type="dxa"/>
            <w:shd w:val="clear" w:color="auto" w:fill="auto"/>
          </w:tcPr>
          <w:p w14:paraId="4413619F" w14:textId="77777777" w:rsidR="00682381" w:rsidRPr="00453AB8" w:rsidRDefault="00682381" w:rsidP="009A572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cs-CZ"/>
              </w:rPr>
            </w:pPr>
            <w:r w:rsidRPr="00453AB8">
              <w:rPr>
                <w:rFonts w:ascii="Times New Roman" w:eastAsia="Times New Roman" w:hAnsi="Times New Roman" w:cs="Times New Roman"/>
                <w:color w:val="000000"/>
                <w:sz w:val="20"/>
                <w:szCs w:val="20"/>
                <w:lang w:val="en-GB" w:eastAsia="cs-CZ"/>
              </w:rPr>
              <w:t>GAGAACCTTTTCTGCATAAGAA</w:t>
            </w:r>
          </w:p>
        </w:tc>
        <w:tc>
          <w:tcPr>
            <w:tcW w:w="1627" w:type="dxa"/>
            <w:vMerge/>
            <w:tcBorders>
              <w:bottom w:val="nil"/>
            </w:tcBorders>
            <w:shd w:val="clear" w:color="auto" w:fill="auto"/>
          </w:tcPr>
          <w:p w14:paraId="3694EA60" w14:textId="77777777" w:rsidR="00682381" w:rsidRPr="00453AB8" w:rsidRDefault="00682381" w:rsidP="009A572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p>
        </w:tc>
      </w:tr>
      <w:tr w:rsidR="00682381" w:rsidRPr="00453AB8" w14:paraId="27BED0D3" w14:textId="77777777" w:rsidTr="00A013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noWrap/>
          </w:tcPr>
          <w:p w14:paraId="6207341D" w14:textId="77777777" w:rsidR="00682381" w:rsidRPr="00453AB8" w:rsidRDefault="00682381" w:rsidP="009A572D">
            <w:pPr>
              <w:spacing w:line="480" w:lineRule="auto"/>
              <w:ind w:left="540"/>
              <w:rPr>
                <w:rFonts w:ascii="Times New Roman" w:eastAsia="Times New Roman" w:hAnsi="Times New Roman" w:cs="Times New Roman"/>
                <w:b w:val="0"/>
                <w:color w:val="000000"/>
                <w:sz w:val="20"/>
                <w:szCs w:val="20"/>
                <w:lang w:val="en-GB" w:eastAsia="cs-CZ"/>
              </w:rPr>
            </w:pPr>
            <w:r w:rsidRPr="00453AB8">
              <w:rPr>
                <w:rFonts w:ascii="Times New Roman" w:eastAsia="Times New Roman" w:hAnsi="Times New Roman" w:cs="Times New Roman"/>
                <w:b w:val="0"/>
                <w:color w:val="000000"/>
                <w:sz w:val="20"/>
                <w:szCs w:val="20"/>
                <w:lang w:val="en-GB" w:eastAsia="cs-CZ"/>
              </w:rPr>
              <w:t>GAPDH_F</w:t>
            </w:r>
          </w:p>
        </w:tc>
        <w:tc>
          <w:tcPr>
            <w:tcW w:w="1757" w:type="dxa"/>
            <w:gridSpan w:val="2"/>
            <w:vMerge w:val="restart"/>
            <w:shd w:val="clear" w:color="auto" w:fill="auto"/>
          </w:tcPr>
          <w:p w14:paraId="49673000" w14:textId="77777777" w:rsidR="00682381" w:rsidRPr="00453AB8" w:rsidRDefault="00682381" w:rsidP="009A572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color w:val="000000"/>
                <w:sz w:val="20"/>
                <w:szCs w:val="20"/>
                <w:lang w:val="en-GB" w:eastAsia="cs-CZ"/>
              </w:rPr>
            </w:pPr>
            <w:r w:rsidRPr="00453AB8">
              <w:rPr>
                <w:rFonts w:ascii="Times New Roman" w:eastAsia="Times New Roman" w:hAnsi="Times New Roman" w:cs="Times New Roman"/>
                <w:i/>
                <w:color w:val="000000"/>
                <w:sz w:val="20"/>
                <w:szCs w:val="20"/>
                <w:lang w:val="en-GB" w:eastAsia="cs-CZ"/>
              </w:rPr>
              <w:t>GAPDH</w:t>
            </w:r>
          </w:p>
        </w:tc>
        <w:tc>
          <w:tcPr>
            <w:tcW w:w="3561" w:type="dxa"/>
            <w:shd w:val="clear" w:color="auto" w:fill="auto"/>
          </w:tcPr>
          <w:p w14:paraId="16A94652" w14:textId="77777777" w:rsidR="00682381" w:rsidRPr="00453AB8" w:rsidRDefault="00682381" w:rsidP="009A572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cs-CZ"/>
              </w:rPr>
            </w:pPr>
            <w:r w:rsidRPr="00453AB8">
              <w:rPr>
                <w:rFonts w:ascii="Times New Roman" w:eastAsia="Times New Roman" w:hAnsi="Times New Roman" w:cs="Times New Roman"/>
                <w:color w:val="000000"/>
                <w:sz w:val="20"/>
                <w:szCs w:val="20"/>
                <w:lang w:val="en-GB" w:eastAsia="cs-CZ"/>
              </w:rPr>
              <w:t>TTAGACTTGCGAAGCCAGCA</w:t>
            </w:r>
          </w:p>
        </w:tc>
        <w:tc>
          <w:tcPr>
            <w:tcW w:w="1627" w:type="dxa"/>
            <w:vMerge w:val="restart"/>
            <w:shd w:val="clear" w:color="auto" w:fill="auto"/>
          </w:tcPr>
          <w:p w14:paraId="76FB74DA" w14:textId="77777777" w:rsidR="00682381" w:rsidRPr="00453AB8" w:rsidRDefault="00682381" w:rsidP="009A572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r w:rsidRPr="00453AB8">
              <w:rPr>
                <w:rFonts w:ascii="Times New Roman" w:eastAsia="Times New Roman" w:hAnsi="Times New Roman" w:cs="Times New Roman"/>
                <w:sz w:val="20"/>
                <w:szCs w:val="20"/>
                <w:lang w:val="en-GB" w:eastAsia="en-GB"/>
              </w:rPr>
              <w:t xml:space="preserve">Sun </w:t>
            </w:r>
            <w:r w:rsidRPr="00453AB8">
              <w:rPr>
                <w:rFonts w:ascii="Times New Roman" w:eastAsia="Times New Roman" w:hAnsi="Times New Roman" w:cs="Times New Roman"/>
                <w:i/>
                <w:sz w:val="20"/>
                <w:szCs w:val="20"/>
                <w:lang w:val="en-GB" w:eastAsia="en-GB"/>
              </w:rPr>
              <w:t>et al</w:t>
            </w:r>
            <w:r w:rsidRPr="00453AB8">
              <w:rPr>
                <w:rFonts w:ascii="Times New Roman" w:eastAsia="Times New Roman" w:hAnsi="Times New Roman" w:cs="Times New Roman"/>
                <w:sz w:val="20"/>
                <w:szCs w:val="20"/>
                <w:lang w:val="en-GB" w:eastAsia="en-GB"/>
              </w:rPr>
              <w:t>., 2014</w:t>
            </w:r>
            <w:r w:rsidRPr="00453AB8">
              <w:rPr>
                <w:rFonts w:ascii="Times New Roman" w:eastAsia="Times New Roman" w:hAnsi="Times New Roman" w:cs="Times New Roman"/>
                <w:sz w:val="20"/>
                <w:szCs w:val="20"/>
                <w:lang w:val="en-GB" w:eastAsia="en-GB"/>
              </w:rPr>
              <w:fldChar w:fldCharType="begin" w:fldLock="1"/>
            </w:r>
            <w:r w:rsidRPr="00453AB8">
              <w:rPr>
                <w:rFonts w:ascii="Times New Roman" w:eastAsia="Times New Roman" w:hAnsi="Times New Roman" w:cs="Times New Roman"/>
                <w:sz w:val="20"/>
                <w:szCs w:val="20"/>
                <w:lang w:val="en-GB" w:eastAsia="en-GB"/>
              </w:rPr>
              <w:instrText>ADDIN CSL_CITATION {"citationItems":[{"id":"ITEM-1","itemData":{"DOI":"10.1111/nph.12948","ISSN":"1469-8137","PMID":"25078249","abstract":"As one of the three key components of the 'Green Revolution', photoperiod insensitivity is vital for improved adaptation of wheat (Triticum aestivum) cultivars to a wider geographical range. Photoperiod-B1a (Ppd-B1a) is one of the major genes that confers photoperiod insensitivity in 'Green Revolution' varieties, and has made a significant contribution to wheat yield improvement. In this study, we investigated the mechanisms underlying the photoperiod insensitivity of Ppd-B1a alleles from an epigenetic perspective using a combination of bisulfite genomic sequencing, orthologous comparative analysis, association analysis, linkage analysis and gene expression analysis. Based on the study of a large collection of wheat germplasm, we report two methylation haplotypes of Ppd-B1 and demonstrate that the higher methylation haplotype (haplotype a) was associated with increased copy numbers and higher expression levels of the Ppd-B1 gene, earlier heading and photoperiod insensitivity. Furthermore, assessment of the distribution frequency of the different methylation haplotypes suggested that the methylation patterns have undergone selection during the wheat breeding process. Our study suggests that DNA methylation in the regulatory region of the Ppd-B1 alleles, which is closely related to copy number variation, plays a significant role in wheat breeding, to confer photoperiod insensitivity and better adaptation to a wider geographical range.","author":[{"dropping-particle":"","family":"Sun","given":"Han","non-dropping-particle":"","parse-names":false,"suffix":""},{"dropping-particle":"","family":"Guo","given":"Zhiai","non-dropping-particle":"","parse-names":false,"suffix":""},{"dropping-particle":"","family":"Gao","given":"Lifeng","non-dropping-particle":"","parse-names":false,"suffix":""},{"dropping-particle":"","family":"Zhao","given":"Guangyao","non-dropping-particle":"","parse-names":false,"suffix":""},{"dropping-particle":"","family":"Zhang","given":"Wenping","non-dropping-particle":"","parse-names":false,"suffix":""},{"dropping-particle":"","family":"Zhou","given":"Ronghua","non-dropping-particle":"","parse-names":false,"suffix":""},{"dropping-particle":"","family":"Wu","given":"Yongzhen","non-dropping-particle":"","parse-names":false,"suffix":""},{"dropping-particle":"","family":"Wang","given":"Haiyang","non-dropping-particle":"","parse-names":false,"suffix":""},{"dropping-particle":"","family":"An","given":"Hailong","non-dropping-particle":"","parse-names":false,"suffix":""},{"dropping-particle":"","family":"Jia","given":"Jizeng","non-dropping-particle":"","parse-names":false,"suffix":""}],"container-title":"The New phytologist","id":"ITEM-1","issue":"3","issued":{"date-parts":[["2014","11"]]},"page":"682-692","title":"DNA methylation pattern of Photoperiod-B1 is associated with photoperiod insensitivity in wheat (Triticum aestivum).","type":"article-journal","volume":"204"},"uris":["http://www.mendeley.com/documents/?uuid=765b9868-b315-491c-815c-7c61273679f5"]}],"mendeley":{"formattedCitation":"[20]","plainTextFormattedCitation":"[20]","previouslyFormattedCitation":"[20]"},"properties":{"noteIndex":0},"schema":"https://github.com/citation-style-language/schema/raw/master/csl-citation.json"}</w:instrText>
            </w:r>
            <w:r w:rsidRPr="00453AB8">
              <w:rPr>
                <w:rFonts w:ascii="Times New Roman" w:eastAsia="Times New Roman" w:hAnsi="Times New Roman" w:cs="Times New Roman"/>
                <w:sz w:val="20"/>
                <w:szCs w:val="20"/>
                <w:lang w:val="en-GB" w:eastAsia="en-GB"/>
              </w:rPr>
              <w:fldChar w:fldCharType="separate"/>
            </w:r>
            <w:r w:rsidRPr="00453AB8">
              <w:rPr>
                <w:rFonts w:ascii="Times New Roman" w:eastAsia="Times New Roman" w:hAnsi="Times New Roman" w:cs="Times New Roman"/>
                <w:noProof/>
                <w:sz w:val="20"/>
                <w:szCs w:val="20"/>
                <w:lang w:val="en-GB" w:eastAsia="en-GB"/>
              </w:rPr>
              <w:t>[20]</w:t>
            </w:r>
            <w:r w:rsidRPr="00453AB8">
              <w:rPr>
                <w:rFonts w:ascii="Times New Roman" w:eastAsia="Times New Roman" w:hAnsi="Times New Roman" w:cs="Times New Roman"/>
                <w:sz w:val="20"/>
                <w:szCs w:val="20"/>
                <w:lang w:val="en-GB" w:eastAsia="en-GB"/>
              </w:rPr>
              <w:fldChar w:fldCharType="end"/>
            </w:r>
          </w:p>
        </w:tc>
      </w:tr>
      <w:tr w:rsidR="00682381" w:rsidRPr="00453AB8" w14:paraId="137D8466" w14:textId="77777777" w:rsidTr="00A0139C">
        <w:trPr>
          <w:trHeight w:val="30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noWrap/>
          </w:tcPr>
          <w:p w14:paraId="5E5DEB6B" w14:textId="77777777" w:rsidR="00682381" w:rsidRPr="00453AB8" w:rsidRDefault="00682381" w:rsidP="009A572D">
            <w:pPr>
              <w:spacing w:line="480" w:lineRule="auto"/>
              <w:ind w:left="540"/>
              <w:rPr>
                <w:rFonts w:ascii="Times New Roman" w:eastAsia="Times New Roman" w:hAnsi="Times New Roman" w:cs="Times New Roman"/>
                <w:b w:val="0"/>
                <w:color w:val="000000"/>
                <w:sz w:val="20"/>
                <w:szCs w:val="20"/>
                <w:lang w:val="en-GB" w:eastAsia="cs-CZ"/>
              </w:rPr>
            </w:pPr>
            <w:r w:rsidRPr="00453AB8">
              <w:rPr>
                <w:rFonts w:ascii="Times New Roman" w:eastAsia="Times New Roman" w:hAnsi="Times New Roman" w:cs="Times New Roman"/>
                <w:b w:val="0"/>
                <w:color w:val="000000"/>
                <w:sz w:val="20"/>
                <w:szCs w:val="20"/>
                <w:lang w:val="en-GB" w:eastAsia="cs-CZ"/>
              </w:rPr>
              <w:t>GAPDH_R</w:t>
            </w:r>
          </w:p>
        </w:tc>
        <w:tc>
          <w:tcPr>
            <w:tcW w:w="1757" w:type="dxa"/>
            <w:gridSpan w:val="2"/>
            <w:vMerge/>
            <w:shd w:val="clear" w:color="auto" w:fill="auto"/>
          </w:tcPr>
          <w:p w14:paraId="541D4D9F" w14:textId="77777777" w:rsidR="00682381" w:rsidRPr="00453AB8" w:rsidRDefault="00682381" w:rsidP="009A572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cs-CZ"/>
              </w:rPr>
            </w:pPr>
          </w:p>
        </w:tc>
        <w:tc>
          <w:tcPr>
            <w:tcW w:w="3561" w:type="dxa"/>
            <w:shd w:val="clear" w:color="auto" w:fill="auto"/>
          </w:tcPr>
          <w:p w14:paraId="0337C03B" w14:textId="77777777" w:rsidR="00682381" w:rsidRPr="00453AB8" w:rsidRDefault="00682381" w:rsidP="009A572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cs-CZ"/>
              </w:rPr>
            </w:pPr>
            <w:r w:rsidRPr="00453AB8">
              <w:rPr>
                <w:rFonts w:ascii="Times New Roman" w:eastAsia="Times New Roman" w:hAnsi="Times New Roman" w:cs="Times New Roman"/>
                <w:color w:val="000000"/>
                <w:sz w:val="20"/>
                <w:szCs w:val="20"/>
                <w:lang w:val="en-GB" w:eastAsia="cs-CZ"/>
              </w:rPr>
              <w:t>AAATGCCCTTGAGGTTTCCC</w:t>
            </w:r>
          </w:p>
        </w:tc>
        <w:tc>
          <w:tcPr>
            <w:tcW w:w="1627" w:type="dxa"/>
            <w:vMerge/>
            <w:tcBorders>
              <w:bottom w:val="single" w:sz="4" w:space="0" w:color="7F7F7F" w:themeColor="text1" w:themeTint="80"/>
            </w:tcBorders>
            <w:shd w:val="clear" w:color="auto" w:fill="auto"/>
          </w:tcPr>
          <w:p w14:paraId="0CD64764" w14:textId="77777777" w:rsidR="00682381" w:rsidRPr="00453AB8" w:rsidRDefault="00682381" w:rsidP="009A572D">
            <w:pPr>
              <w:spacing w:line="480" w:lineRule="auto"/>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p>
        </w:tc>
      </w:tr>
    </w:tbl>
    <w:p w14:paraId="514D08F2" w14:textId="77777777" w:rsidR="00190472" w:rsidRPr="00453AB8" w:rsidRDefault="00190472" w:rsidP="009A572D">
      <w:pPr>
        <w:spacing w:line="480" w:lineRule="auto"/>
        <w:rPr>
          <w:rFonts w:ascii="Times New Roman" w:hAnsi="Times New Roman" w:cs="Times New Roman"/>
          <w:sz w:val="20"/>
          <w:szCs w:val="20"/>
        </w:rPr>
      </w:pPr>
    </w:p>
    <w:p w14:paraId="135D1CF2" w14:textId="77777777" w:rsidR="00682381" w:rsidRPr="00453AB8" w:rsidRDefault="00682381" w:rsidP="009A572D">
      <w:pPr>
        <w:spacing w:line="480" w:lineRule="auto"/>
        <w:rPr>
          <w:rFonts w:ascii="Times New Roman" w:hAnsi="Times New Roman" w:cs="Times New Roman"/>
          <w:sz w:val="20"/>
          <w:szCs w:val="20"/>
        </w:rPr>
      </w:pPr>
    </w:p>
    <w:p w14:paraId="46D051FE" w14:textId="77777777" w:rsidR="006A4D68" w:rsidRDefault="006A4D68" w:rsidP="009A572D">
      <w:pPr>
        <w:spacing w:after="0" w:line="480" w:lineRule="auto"/>
        <w:jc w:val="both"/>
        <w:rPr>
          <w:rFonts w:ascii="Times New Roman" w:hAnsi="Times New Roman" w:cs="Times New Roman"/>
          <w:sz w:val="20"/>
          <w:szCs w:val="20"/>
          <w:lang w:val="en-GB"/>
        </w:rPr>
      </w:pPr>
    </w:p>
    <w:p w14:paraId="7DEE4E1E" w14:textId="77777777" w:rsidR="006A4D68" w:rsidRDefault="006A4D68">
      <w:pPr>
        <w:rPr>
          <w:rFonts w:ascii="Times New Roman" w:hAnsi="Times New Roman" w:cs="Times New Roman"/>
          <w:b/>
          <w:sz w:val="20"/>
          <w:szCs w:val="20"/>
          <w:lang w:val="en-GB"/>
        </w:rPr>
      </w:pPr>
      <w:r>
        <w:rPr>
          <w:rFonts w:ascii="Times New Roman" w:hAnsi="Times New Roman" w:cs="Times New Roman"/>
          <w:b/>
          <w:sz w:val="20"/>
          <w:szCs w:val="20"/>
          <w:lang w:val="en-GB"/>
        </w:rPr>
        <w:br w:type="page"/>
      </w:r>
    </w:p>
    <w:p w14:paraId="7EF41E2F" w14:textId="09758EA7" w:rsidR="006A4D68" w:rsidRPr="00453AB8" w:rsidRDefault="006A4D68" w:rsidP="006A4D68">
      <w:pPr>
        <w:spacing w:after="0" w:line="480" w:lineRule="auto"/>
        <w:jc w:val="both"/>
        <w:rPr>
          <w:rFonts w:ascii="Times New Roman" w:hAnsi="Times New Roman" w:cs="Times New Roman"/>
          <w:b/>
          <w:sz w:val="20"/>
          <w:szCs w:val="20"/>
          <w:lang w:val="en-GB"/>
        </w:rPr>
      </w:pPr>
      <w:r w:rsidRPr="00453AB8">
        <w:rPr>
          <w:rFonts w:ascii="Times New Roman" w:hAnsi="Times New Roman" w:cs="Times New Roman"/>
          <w:b/>
          <w:sz w:val="20"/>
          <w:szCs w:val="20"/>
          <w:lang w:val="en-GB"/>
        </w:rPr>
        <w:lastRenderedPageBreak/>
        <w:t>Fig. S1</w:t>
      </w:r>
      <w:bookmarkStart w:id="0" w:name="_Hlk203039766"/>
      <w:r w:rsidRPr="00453AB8">
        <w:rPr>
          <w:rFonts w:ascii="Times New Roman" w:hAnsi="Times New Roman" w:cs="Times New Roman"/>
          <w:b/>
          <w:sz w:val="20"/>
          <w:szCs w:val="20"/>
          <w:lang w:val="en-GB"/>
        </w:rPr>
        <w:t xml:space="preserve">. Pairwise alignment of the first intron fragment from the wild-type </w:t>
      </w:r>
      <w:r w:rsidRPr="00453AB8">
        <w:rPr>
          <w:rStyle w:val="Zdraznn"/>
          <w:rFonts w:ascii="Times New Roman" w:hAnsi="Times New Roman" w:cs="Times New Roman"/>
          <w:b/>
          <w:sz w:val="20"/>
          <w:szCs w:val="20"/>
          <w:lang w:val="en-GB"/>
        </w:rPr>
        <w:t>Vrn-A1a</w:t>
      </w:r>
      <w:r w:rsidRPr="00453AB8">
        <w:rPr>
          <w:rFonts w:ascii="Times New Roman" w:hAnsi="Times New Roman" w:cs="Times New Roman"/>
          <w:b/>
          <w:sz w:val="20"/>
          <w:szCs w:val="20"/>
          <w:lang w:val="en-GB"/>
        </w:rPr>
        <w:t xml:space="preserve"> (1) and CRISPR/Cas9-edited </w:t>
      </w:r>
      <w:r w:rsidRPr="00453AB8">
        <w:rPr>
          <w:rFonts w:ascii="Times New Roman" w:hAnsi="Times New Roman" w:cs="Times New Roman"/>
          <w:b/>
          <w:i/>
          <w:sz w:val="20"/>
          <w:szCs w:val="20"/>
          <w:lang w:val="en-GB"/>
        </w:rPr>
        <w:t>Vrn-A1a</w:t>
      </w:r>
      <w:r w:rsidRPr="00453AB8">
        <w:rPr>
          <w:rFonts w:ascii="Times New Roman" w:hAnsi="Times New Roman" w:cs="Times New Roman"/>
          <w:b/>
          <w:i/>
          <w:sz w:val="20"/>
          <w:szCs w:val="20"/>
          <w:vertAlign w:val="superscript"/>
          <w:lang w:val="en-GB"/>
        </w:rPr>
        <w:t xml:space="preserve">Δ901 </w:t>
      </w:r>
      <w:r w:rsidRPr="00453AB8">
        <w:rPr>
          <w:rFonts w:ascii="Times New Roman" w:hAnsi="Times New Roman" w:cs="Times New Roman"/>
          <w:b/>
          <w:sz w:val="20"/>
          <w:szCs w:val="20"/>
          <w:lang w:val="en-GB"/>
        </w:rPr>
        <w:t>(2) allele in cultivar Cadenza</w:t>
      </w:r>
      <w:bookmarkEnd w:id="0"/>
      <w:r w:rsidRPr="00453AB8">
        <w:rPr>
          <w:rFonts w:ascii="Times New Roman" w:hAnsi="Times New Roman" w:cs="Times New Roman"/>
          <w:b/>
          <w:sz w:val="20"/>
          <w:szCs w:val="20"/>
          <w:lang w:val="en-GB"/>
        </w:rPr>
        <w:t xml:space="preserve">. </w:t>
      </w:r>
      <w:r w:rsidRPr="00453AB8">
        <w:rPr>
          <w:rFonts w:ascii="Times New Roman" w:hAnsi="Times New Roman" w:cs="Times New Roman"/>
          <w:sz w:val="20"/>
          <w:szCs w:val="20"/>
          <w:lang w:val="en-GB"/>
        </w:rPr>
        <w:t>The alignment shows two single nucleotide polymorphisms and a 901-bp deletion (teal) in the mutant allele. Identical bases are shaded in black. RIP3 – RNA Immune Precipitation fragment 3, PAM - protospacer adjacent motif.</w:t>
      </w:r>
    </w:p>
    <w:p w14:paraId="762C36CB" w14:textId="17F6573F" w:rsidR="00682381" w:rsidRPr="00453AB8" w:rsidRDefault="00682381" w:rsidP="009A572D">
      <w:pPr>
        <w:spacing w:after="0" w:line="480" w:lineRule="auto"/>
        <w:jc w:val="both"/>
        <w:rPr>
          <w:rFonts w:ascii="Times New Roman" w:hAnsi="Times New Roman" w:cs="Times New Roman"/>
          <w:sz w:val="20"/>
          <w:szCs w:val="20"/>
          <w:lang w:val="en-GB"/>
        </w:rPr>
      </w:pPr>
      <w:r w:rsidRPr="00453AB8">
        <w:rPr>
          <w:rFonts w:ascii="Times New Roman" w:hAnsi="Times New Roman" w:cs="Times New Roman"/>
          <w:noProof/>
          <w:sz w:val="20"/>
          <w:szCs w:val="20"/>
          <w:lang w:eastAsia="cs-CZ"/>
        </w:rPr>
        <w:drawing>
          <wp:inline distT="0" distB="0" distL="0" distR="0" wp14:anchorId="6EF63D21" wp14:editId="77940695">
            <wp:extent cx="5753100" cy="387667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100" cy="3876675"/>
                    </a:xfrm>
                    <a:prstGeom prst="rect">
                      <a:avLst/>
                    </a:prstGeom>
                    <a:noFill/>
                    <a:ln>
                      <a:noFill/>
                    </a:ln>
                  </pic:spPr>
                </pic:pic>
              </a:graphicData>
            </a:graphic>
          </wp:inline>
        </w:drawing>
      </w:r>
    </w:p>
    <w:p w14:paraId="21764C26" w14:textId="77777777" w:rsidR="00635D39" w:rsidRPr="00453AB8" w:rsidRDefault="00635D39" w:rsidP="009A572D">
      <w:pPr>
        <w:spacing w:line="480" w:lineRule="auto"/>
        <w:rPr>
          <w:rFonts w:ascii="Times New Roman" w:hAnsi="Times New Roman" w:cs="Times New Roman"/>
          <w:b/>
          <w:szCs w:val="20"/>
        </w:rPr>
      </w:pPr>
    </w:p>
    <w:p w14:paraId="0D574172" w14:textId="77777777" w:rsidR="006A4D68" w:rsidRDefault="006A4D68">
      <w:pPr>
        <w:rPr>
          <w:rFonts w:ascii="Times New Roman" w:hAnsi="Times New Roman" w:cs="Times New Roman"/>
          <w:b/>
          <w:szCs w:val="20"/>
        </w:rPr>
      </w:pPr>
      <w:bookmarkStart w:id="1" w:name="_Hlk223620244"/>
      <w:r>
        <w:rPr>
          <w:rFonts w:ascii="Times New Roman" w:hAnsi="Times New Roman" w:cs="Times New Roman"/>
          <w:b/>
          <w:szCs w:val="20"/>
        </w:rPr>
        <w:br w:type="page"/>
      </w:r>
    </w:p>
    <w:p w14:paraId="525410F1" w14:textId="4BB5825F" w:rsidR="00682381" w:rsidRPr="00453AB8" w:rsidRDefault="00635D39" w:rsidP="009A572D">
      <w:pPr>
        <w:spacing w:line="480" w:lineRule="auto"/>
        <w:rPr>
          <w:rFonts w:ascii="Times New Roman" w:hAnsi="Times New Roman" w:cs="Times New Roman"/>
          <w:b/>
          <w:szCs w:val="20"/>
        </w:rPr>
      </w:pPr>
      <w:bookmarkStart w:id="2" w:name="_GoBack"/>
      <w:r w:rsidRPr="00453AB8">
        <w:rPr>
          <w:rFonts w:ascii="Times New Roman" w:hAnsi="Times New Roman" w:cs="Times New Roman"/>
          <w:b/>
          <w:szCs w:val="20"/>
        </w:rPr>
        <w:lastRenderedPageBreak/>
        <w:t>Methodology</w:t>
      </w:r>
    </w:p>
    <w:p w14:paraId="7E1ABDCC" w14:textId="77777777" w:rsidR="00803A3D" w:rsidRPr="00453AB8" w:rsidRDefault="00803A3D" w:rsidP="008A4378">
      <w:pPr>
        <w:pStyle w:val="GARnadpis1"/>
        <w:rPr>
          <w:rFonts w:ascii="Times New Roman" w:hAnsi="Times New Roman" w:cs="Times New Roman"/>
          <w:lang w:val="en-GB"/>
        </w:rPr>
      </w:pPr>
      <w:r w:rsidRPr="00453AB8">
        <w:rPr>
          <w:rFonts w:ascii="Times New Roman" w:hAnsi="Times New Roman" w:cs="Times New Roman"/>
          <w:lang w:val="en-GB"/>
        </w:rPr>
        <w:t xml:space="preserve">Plant materials and growth conditions </w:t>
      </w:r>
    </w:p>
    <w:p w14:paraId="3276FC89" w14:textId="4B6DBD10" w:rsidR="00803A3D" w:rsidRPr="00453AB8" w:rsidRDefault="000249B9" w:rsidP="00803A3D">
      <w:pPr>
        <w:spacing w:after="0"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All experiments were performed in t</w:t>
      </w:r>
      <w:r w:rsidR="00803A3D" w:rsidRPr="00453AB8">
        <w:rPr>
          <w:rFonts w:ascii="Times New Roman" w:hAnsi="Times New Roman" w:cs="Times New Roman"/>
          <w:sz w:val="20"/>
          <w:szCs w:val="20"/>
          <w:lang w:val="en-GB"/>
        </w:rPr>
        <w:t xml:space="preserve">he spring bread wheat </w:t>
      </w:r>
      <w:r>
        <w:rPr>
          <w:rFonts w:ascii="Times New Roman" w:hAnsi="Times New Roman" w:cs="Times New Roman"/>
          <w:sz w:val="20"/>
          <w:szCs w:val="20"/>
          <w:lang w:val="en-GB"/>
        </w:rPr>
        <w:t>(</w:t>
      </w:r>
      <w:r>
        <w:rPr>
          <w:rFonts w:ascii="Times New Roman" w:hAnsi="Times New Roman" w:cs="Times New Roman"/>
          <w:i/>
          <w:iCs/>
          <w:sz w:val="20"/>
          <w:szCs w:val="20"/>
          <w:lang w:val="en-GB"/>
        </w:rPr>
        <w:t xml:space="preserve">Triticum aestivum </w:t>
      </w:r>
      <w:r>
        <w:rPr>
          <w:rFonts w:ascii="Times New Roman" w:hAnsi="Times New Roman" w:cs="Times New Roman"/>
          <w:sz w:val="20"/>
          <w:szCs w:val="20"/>
          <w:lang w:val="en-GB"/>
        </w:rPr>
        <w:t xml:space="preserve">L.) </w:t>
      </w:r>
      <w:r w:rsidR="00803A3D" w:rsidRPr="00453AB8">
        <w:rPr>
          <w:rFonts w:ascii="Times New Roman" w:hAnsi="Times New Roman" w:cs="Times New Roman"/>
          <w:sz w:val="20"/>
          <w:szCs w:val="20"/>
          <w:lang w:val="en-GB"/>
        </w:rPr>
        <w:t xml:space="preserve">cultivar Cadenza. Before planting, the </w:t>
      </w:r>
      <w:bookmarkStart w:id="3" w:name="_Hlk210286799"/>
      <w:r w:rsidR="00803A3D" w:rsidRPr="00453AB8">
        <w:rPr>
          <w:rFonts w:ascii="Times New Roman" w:hAnsi="Times New Roman" w:cs="Times New Roman"/>
          <w:sz w:val="20"/>
          <w:szCs w:val="20"/>
          <w:lang w:val="en-GB"/>
        </w:rPr>
        <w:t>seeds were stratified for three days at 4 °C and germinated on Petri dishes with wet filter paper at 24 °C in the dark</w:t>
      </w:r>
      <w:bookmarkEnd w:id="3"/>
      <w:r w:rsidR="00803A3D" w:rsidRPr="00453AB8">
        <w:rPr>
          <w:rFonts w:ascii="Times New Roman" w:hAnsi="Times New Roman" w:cs="Times New Roman"/>
          <w:sz w:val="20"/>
          <w:szCs w:val="20"/>
          <w:lang w:val="en-GB"/>
        </w:rPr>
        <w:t xml:space="preserve">. Plants were grown in growth chambers under long-day (LD, 21°C 14 h day/18 °C 10 h night) </w:t>
      </w:r>
      <w:bookmarkEnd w:id="2"/>
      <w:r w:rsidR="00803A3D" w:rsidRPr="00453AB8">
        <w:rPr>
          <w:rFonts w:ascii="Times New Roman" w:hAnsi="Times New Roman" w:cs="Times New Roman"/>
          <w:sz w:val="20"/>
          <w:szCs w:val="20"/>
          <w:lang w:val="en-GB"/>
        </w:rPr>
        <w:t xml:space="preserve">conditions. </w:t>
      </w:r>
      <w:r w:rsidR="00803A3D" w:rsidRPr="00453AB8" w:rsidDel="000B675C">
        <w:rPr>
          <w:rFonts w:ascii="Times New Roman" w:hAnsi="Times New Roman" w:cs="Times New Roman"/>
          <w:sz w:val="20"/>
          <w:szCs w:val="20"/>
          <w:lang w:val="en-GB"/>
        </w:rPr>
        <w:t xml:space="preserve">Vernalization was conducted in the growth chamber (6°C 8 h day/6 °C 16 h night) for either 14 (V14) or 28 (V28) days. </w:t>
      </w:r>
    </w:p>
    <w:p w14:paraId="19C2E658" w14:textId="7D6BEA8A" w:rsidR="00803A3D" w:rsidRPr="00453AB8" w:rsidRDefault="00803A3D" w:rsidP="00803A3D">
      <w:pPr>
        <w:spacing w:after="0" w:line="480" w:lineRule="auto"/>
        <w:ind w:firstLine="360"/>
        <w:jc w:val="both"/>
        <w:rPr>
          <w:rFonts w:ascii="Times New Roman" w:hAnsi="Times New Roman" w:cs="Times New Roman"/>
          <w:sz w:val="20"/>
          <w:szCs w:val="20"/>
          <w:lang w:val="en-GB"/>
        </w:rPr>
      </w:pPr>
      <w:r w:rsidRPr="00453AB8">
        <w:rPr>
          <w:rFonts w:ascii="Times New Roman" w:hAnsi="Times New Roman" w:cs="Times New Roman"/>
          <w:sz w:val="20"/>
          <w:szCs w:val="20"/>
          <w:lang w:val="en-GB"/>
        </w:rPr>
        <w:t xml:space="preserve">For the experiments, </w:t>
      </w:r>
      <w:r w:rsidR="000249B9">
        <w:rPr>
          <w:rFonts w:ascii="Times New Roman" w:hAnsi="Times New Roman" w:cs="Times New Roman"/>
          <w:sz w:val="20"/>
          <w:szCs w:val="20"/>
          <w:lang w:val="en-GB"/>
        </w:rPr>
        <w:t xml:space="preserve">15 replicates of </w:t>
      </w:r>
      <w:r w:rsidRPr="00453AB8">
        <w:rPr>
          <w:rFonts w:ascii="Times New Roman" w:hAnsi="Times New Roman" w:cs="Times New Roman"/>
          <w:sz w:val="20"/>
          <w:szCs w:val="20"/>
          <w:lang w:val="en-GB"/>
        </w:rPr>
        <w:t xml:space="preserve">mutant (CRISPR/Cas9-edited </w:t>
      </w:r>
      <w:r w:rsidRPr="00453AB8">
        <w:rPr>
          <w:rFonts w:ascii="Times New Roman" w:hAnsi="Times New Roman" w:cs="Times New Roman"/>
          <w:i/>
          <w:sz w:val="20"/>
          <w:szCs w:val="20"/>
          <w:lang w:val="en-GB"/>
        </w:rPr>
        <w:t>Vrn-A1a</w:t>
      </w:r>
      <w:r w:rsidRPr="00453AB8">
        <w:rPr>
          <w:rFonts w:ascii="Times New Roman" w:hAnsi="Times New Roman" w:cs="Times New Roman"/>
          <w:i/>
          <w:sz w:val="20"/>
          <w:szCs w:val="20"/>
          <w:vertAlign w:val="superscript"/>
          <w:lang w:val="en-GB"/>
        </w:rPr>
        <w:t>Δ901</w:t>
      </w:r>
      <w:r w:rsidRPr="00453AB8">
        <w:rPr>
          <w:rFonts w:ascii="Times New Roman" w:hAnsi="Times New Roman" w:cs="Times New Roman"/>
          <w:sz w:val="20"/>
          <w:szCs w:val="20"/>
          <w:lang w:val="en-GB"/>
        </w:rPr>
        <w:t xml:space="preserve"> allele) and </w:t>
      </w:r>
      <w:r w:rsidR="000249B9">
        <w:rPr>
          <w:rFonts w:ascii="Times New Roman" w:hAnsi="Times New Roman" w:cs="Times New Roman"/>
          <w:sz w:val="20"/>
          <w:szCs w:val="20"/>
          <w:lang w:val="en-GB"/>
        </w:rPr>
        <w:t xml:space="preserve">a </w:t>
      </w:r>
      <w:r w:rsidRPr="00453AB8">
        <w:rPr>
          <w:rFonts w:ascii="Times New Roman" w:hAnsi="Times New Roman" w:cs="Times New Roman"/>
          <w:sz w:val="20"/>
          <w:szCs w:val="20"/>
          <w:lang w:val="en-GB"/>
        </w:rPr>
        <w:t xml:space="preserve">sibling line lacking the T-DNA insertion (wild-type </w:t>
      </w:r>
      <w:r w:rsidRPr="00453AB8">
        <w:rPr>
          <w:rFonts w:ascii="Times New Roman" w:hAnsi="Times New Roman" w:cs="Times New Roman"/>
          <w:i/>
          <w:sz w:val="20"/>
          <w:szCs w:val="20"/>
          <w:lang w:val="en-GB"/>
        </w:rPr>
        <w:t>Vrn-A1a</w:t>
      </w:r>
      <w:r w:rsidRPr="00453AB8">
        <w:rPr>
          <w:rFonts w:ascii="Times New Roman" w:hAnsi="Times New Roman" w:cs="Times New Roman"/>
          <w:sz w:val="20"/>
          <w:szCs w:val="20"/>
          <w:lang w:val="en-GB"/>
        </w:rPr>
        <w:t xml:space="preserve"> allele) were grown under three different growth conditions: V0, V14, and V28. V0 plants remained in non-vernalizing LD conditions for the whole experiment, whereas 14-day-old plants were vernalized for 14 and 28 days, respectively, and then returned to LD.</w:t>
      </w:r>
      <w:bookmarkEnd w:id="1"/>
      <w:r w:rsidRPr="00453AB8">
        <w:rPr>
          <w:rFonts w:ascii="Times New Roman" w:hAnsi="Times New Roman" w:cs="Times New Roman"/>
          <w:sz w:val="20"/>
          <w:szCs w:val="20"/>
          <w:lang w:val="en-GB"/>
        </w:rPr>
        <w:t xml:space="preserve"> Leaves for RNA isolation were sampled from V0, V14, and V28 plants at five time points: 14, 28, 42, 49, and 77 days after germination (DAG). </w:t>
      </w:r>
      <w:r w:rsidRPr="00453AB8">
        <w:rPr>
          <w:rFonts w:ascii="Times New Roman" w:hAnsi="Times New Roman" w:cs="Times New Roman"/>
          <w:sz w:val="20"/>
          <w:szCs w:val="20"/>
        </w:rPr>
        <w:t xml:space="preserve">At each time point, the youngest fully developed leaf that was present in all sampled plants was collected to ensure developmental consistency across samples. </w:t>
      </w:r>
      <w:r w:rsidRPr="00453AB8">
        <w:rPr>
          <w:rFonts w:ascii="Times New Roman" w:hAnsi="Times New Roman" w:cs="Times New Roman"/>
          <w:sz w:val="20"/>
          <w:szCs w:val="20"/>
          <w:lang w:val="en-GB"/>
        </w:rPr>
        <w:t xml:space="preserve">Shoot apical meristems from V0, V14, and V28 plants were dissected at 45 DAG and documented via an Olympus SZ61 Stereo Microscope equipped with a camera. Heading time was scored when half of the spike emerged from the flag leaf. </w:t>
      </w:r>
    </w:p>
    <w:p w14:paraId="650B77E3" w14:textId="77777777" w:rsidR="00803A3D" w:rsidRPr="00453AB8" w:rsidRDefault="00803A3D" w:rsidP="00803A3D">
      <w:pPr>
        <w:spacing w:after="0" w:line="480" w:lineRule="auto"/>
        <w:ind w:firstLine="360"/>
        <w:jc w:val="both"/>
        <w:rPr>
          <w:rFonts w:ascii="Times New Roman" w:hAnsi="Times New Roman" w:cs="Times New Roman"/>
          <w:sz w:val="20"/>
          <w:szCs w:val="20"/>
          <w:lang w:val="en-GB"/>
        </w:rPr>
      </w:pPr>
    </w:p>
    <w:p w14:paraId="040328F8" w14:textId="332D238F" w:rsidR="00803A3D" w:rsidRPr="00453AB8" w:rsidRDefault="00803A3D" w:rsidP="008A4378">
      <w:pPr>
        <w:pStyle w:val="GARnadpis1"/>
        <w:rPr>
          <w:rFonts w:ascii="Times New Roman" w:hAnsi="Times New Roman" w:cs="Times New Roman"/>
          <w:lang w:val="en-GB"/>
        </w:rPr>
      </w:pPr>
      <w:r w:rsidRPr="00453AB8">
        <w:rPr>
          <w:rFonts w:ascii="Times New Roman" w:hAnsi="Times New Roman" w:cs="Times New Roman"/>
          <w:lang w:val="en-GB"/>
        </w:rPr>
        <w:t xml:space="preserve">Generation of </w:t>
      </w:r>
      <w:r w:rsidR="006A4D68" w:rsidRPr="00453AB8">
        <w:rPr>
          <w:rFonts w:ascii="Times New Roman" w:hAnsi="Times New Roman" w:cs="Times New Roman"/>
          <w:i/>
          <w:sz w:val="20"/>
          <w:szCs w:val="20"/>
          <w:lang w:val="en-GB"/>
        </w:rPr>
        <w:t>Vrn-A1a</w:t>
      </w:r>
      <w:r w:rsidR="006A4D68" w:rsidRPr="00453AB8">
        <w:rPr>
          <w:rFonts w:ascii="Times New Roman" w:hAnsi="Times New Roman" w:cs="Times New Roman"/>
          <w:i/>
          <w:sz w:val="20"/>
          <w:szCs w:val="20"/>
          <w:vertAlign w:val="superscript"/>
          <w:lang w:val="en-GB"/>
        </w:rPr>
        <w:t>Δ901</w:t>
      </w:r>
      <w:r w:rsidR="006A4D68">
        <w:rPr>
          <w:rFonts w:ascii="Times New Roman" w:hAnsi="Times New Roman" w:cs="Times New Roman"/>
          <w:lang w:val="en-GB"/>
        </w:rPr>
        <w:t xml:space="preserve"> allele</w:t>
      </w:r>
    </w:p>
    <w:p w14:paraId="08475BFB" w14:textId="77777777" w:rsidR="00803A3D" w:rsidRPr="000433FE" w:rsidRDefault="00803A3D" w:rsidP="000433FE">
      <w:pPr>
        <w:spacing w:after="0" w:line="480" w:lineRule="auto"/>
        <w:jc w:val="both"/>
        <w:rPr>
          <w:rFonts w:ascii="Times New Roman" w:hAnsi="Times New Roman" w:cs="Times New Roman"/>
          <w:i/>
          <w:sz w:val="20"/>
          <w:szCs w:val="20"/>
          <w:lang w:val="en-GB"/>
        </w:rPr>
      </w:pPr>
    </w:p>
    <w:p w14:paraId="34A07444" w14:textId="39757FDA" w:rsidR="00803A3D" w:rsidRPr="00453AB8" w:rsidRDefault="00803A3D" w:rsidP="00803A3D">
      <w:pPr>
        <w:spacing w:after="0" w:line="480" w:lineRule="auto"/>
        <w:jc w:val="both"/>
        <w:rPr>
          <w:rFonts w:ascii="Times New Roman" w:hAnsi="Times New Roman" w:cs="Times New Roman"/>
          <w:sz w:val="20"/>
          <w:szCs w:val="20"/>
          <w:lang w:val="en-GB"/>
        </w:rPr>
      </w:pPr>
      <w:r w:rsidRPr="00453AB8">
        <w:rPr>
          <w:rFonts w:ascii="Times New Roman" w:hAnsi="Times New Roman" w:cs="Times New Roman"/>
          <w:sz w:val="20"/>
          <w:szCs w:val="20"/>
          <w:lang w:val="en-GB"/>
        </w:rPr>
        <w:t xml:space="preserve">Two </w:t>
      </w:r>
      <w:r w:rsidR="009D0F73">
        <w:rPr>
          <w:rFonts w:ascii="Times New Roman" w:hAnsi="Times New Roman" w:cs="Times New Roman"/>
          <w:sz w:val="20"/>
          <w:szCs w:val="20"/>
          <w:lang w:val="en-GB"/>
        </w:rPr>
        <w:t>s</w:t>
      </w:r>
      <w:r w:rsidRPr="00453AB8">
        <w:rPr>
          <w:rFonts w:ascii="Times New Roman" w:hAnsi="Times New Roman" w:cs="Times New Roman"/>
          <w:sz w:val="20"/>
          <w:szCs w:val="20"/>
          <w:lang w:val="en-GB"/>
        </w:rPr>
        <w:t xml:space="preserve">gRNAs flanking the </w:t>
      </w:r>
      <w:r w:rsidRPr="00453AB8">
        <w:rPr>
          <w:rFonts w:ascii="Times New Roman" w:hAnsi="Times New Roman" w:cs="Times New Roman"/>
          <w:i/>
          <w:sz w:val="20"/>
          <w:szCs w:val="20"/>
          <w:lang w:val="en-GB"/>
        </w:rPr>
        <w:t>Vrn-A1a</w:t>
      </w:r>
      <w:r w:rsidRPr="00453AB8">
        <w:rPr>
          <w:rFonts w:ascii="Times New Roman" w:hAnsi="Times New Roman" w:cs="Times New Roman"/>
          <w:sz w:val="20"/>
          <w:szCs w:val="20"/>
          <w:lang w:val="en-GB"/>
        </w:rPr>
        <w:t xml:space="preserve"> intron 1 region containing the RIP3 site were designed to induce a deletion of around 1 kb (</w:t>
      </w:r>
      <w:r w:rsidRPr="00453AB8">
        <w:rPr>
          <w:rFonts w:ascii="Times New Roman" w:hAnsi="Times New Roman" w:cs="Times New Roman"/>
          <w:bCs/>
          <w:sz w:val="20"/>
          <w:szCs w:val="20"/>
          <w:lang w:val="en-GB"/>
        </w:rPr>
        <w:t>Table S1</w:t>
      </w:r>
      <w:r w:rsidRPr="00453AB8">
        <w:rPr>
          <w:rFonts w:ascii="Times New Roman" w:hAnsi="Times New Roman" w:cs="Times New Roman"/>
          <w:sz w:val="20"/>
          <w:szCs w:val="20"/>
          <w:lang w:val="en-GB"/>
        </w:rPr>
        <w:t xml:space="preserve">). </w:t>
      </w:r>
      <w:r w:rsidR="009D0F73">
        <w:rPr>
          <w:rFonts w:ascii="Times New Roman" w:hAnsi="Times New Roman" w:cs="Times New Roman"/>
          <w:sz w:val="20"/>
          <w:szCs w:val="20"/>
          <w:lang w:val="en-GB"/>
        </w:rPr>
        <w:t>s</w:t>
      </w:r>
      <w:r w:rsidRPr="00453AB8">
        <w:rPr>
          <w:rFonts w:ascii="Times New Roman" w:hAnsi="Times New Roman" w:cs="Times New Roman"/>
          <w:sz w:val="20"/>
          <w:szCs w:val="20"/>
        </w:rPr>
        <w:t xml:space="preserve">gRNAs complementary to </w:t>
      </w:r>
      <w:r w:rsidRPr="00453AB8">
        <w:rPr>
          <w:rFonts w:ascii="Times New Roman" w:hAnsi="Times New Roman" w:cs="Times New Roman"/>
          <w:i/>
          <w:iCs/>
          <w:sz w:val="20"/>
          <w:szCs w:val="20"/>
        </w:rPr>
        <w:t>VRN-B1</w:t>
      </w:r>
      <w:r w:rsidRPr="00453AB8">
        <w:rPr>
          <w:rFonts w:ascii="Times New Roman" w:hAnsi="Times New Roman" w:cs="Times New Roman"/>
          <w:sz w:val="20"/>
          <w:szCs w:val="20"/>
        </w:rPr>
        <w:t xml:space="preserve"> and </w:t>
      </w:r>
      <w:r w:rsidRPr="00453AB8">
        <w:rPr>
          <w:rFonts w:ascii="Times New Roman" w:hAnsi="Times New Roman" w:cs="Times New Roman"/>
          <w:i/>
          <w:iCs/>
          <w:sz w:val="20"/>
          <w:szCs w:val="20"/>
        </w:rPr>
        <w:t>VRN-D1</w:t>
      </w:r>
      <w:r w:rsidRPr="00453AB8">
        <w:rPr>
          <w:rFonts w:ascii="Times New Roman" w:hAnsi="Times New Roman" w:cs="Times New Roman"/>
          <w:sz w:val="20"/>
          <w:szCs w:val="20"/>
        </w:rPr>
        <w:t xml:space="preserve"> hom</w:t>
      </w:r>
      <w:r w:rsidR="009D0F73">
        <w:rPr>
          <w:rFonts w:ascii="Times New Roman" w:hAnsi="Times New Roman" w:cs="Times New Roman"/>
          <w:sz w:val="20"/>
          <w:szCs w:val="20"/>
        </w:rPr>
        <w:t>o</w:t>
      </w:r>
      <w:r w:rsidRPr="00453AB8">
        <w:rPr>
          <w:rFonts w:ascii="Times New Roman" w:hAnsi="Times New Roman" w:cs="Times New Roman"/>
          <w:sz w:val="20"/>
          <w:szCs w:val="20"/>
        </w:rPr>
        <w:t xml:space="preserve">eologous sequences were excluded. Instead, gRNA_01 with two SNPs and gRNA_02 with four SNPs relative to both </w:t>
      </w:r>
      <w:r w:rsidRPr="00453AB8">
        <w:rPr>
          <w:rFonts w:ascii="Times New Roman" w:hAnsi="Times New Roman" w:cs="Times New Roman"/>
          <w:i/>
          <w:iCs/>
          <w:sz w:val="20"/>
          <w:szCs w:val="20"/>
        </w:rPr>
        <w:t>VRN-B1</w:t>
      </w:r>
      <w:r w:rsidRPr="00453AB8">
        <w:rPr>
          <w:rFonts w:ascii="Times New Roman" w:hAnsi="Times New Roman" w:cs="Times New Roman"/>
          <w:sz w:val="20"/>
          <w:szCs w:val="20"/>
        </w:rPr>
        <w:t xml:space="preserve"> and </w:t>
      </w:r>
      <w:r w:rsidRPr="00453AB8">
        <w:rPr>
          <w:rFonts w:ascii="Times New Roman" w:hAnsi="Times New Roman" w:cs="Times New Roman"/>
          <w:i/>
          <w:iCs/>
          <w:sz w:val="20"/>
          <w:szCs w:val="20"/>
        </w:rPr>
        <w:t>VRN-D1</w:t>
      </w:r>
      <w:r w:rsidRPr="00453AB8">
        <w:rPr>
          <w:rFonts w:ascii="Times New Roman" w:hAnsi="Times New Roman" w:cs="Times New Roman"/>
          <w:sz w:val="20"/>
          <w:szCs w:val="20"/>
        </w:rPr>
        <w:t xml:space="preserve"> were used.</w:t>
      </w:r>
      <w:r w:rsidRPr="00453AB8">
        <w:rPr>
          <w:rFonts w:ascii="Times New Roman" w:hAnsi="Times New Roman" w:cs="Times New Roman"/>
          <w:sz w:val="20"/>
          <w:szCs w:val="20"/>
          <w:lang w:val="en-GB"/>
        </w:rPr>
        <w:t xml:space="preserve"> Cloning was performed as described in </w:t>
      </w:r>
      <w:r w:rsidRPr="00453AB8">
        <w:rPr>
          <w:rFonts w:ascii="Times New Roman" w:hAnsi="Times New Roman" w:cs="Times New Roman"/>
          <w:sz w:val="20"/>
          <w:szCs w:val="20"/>
          <w:lang w:val="en-GB"/>
        </w:rPr>
        <w:fldChar w:fldCharType="begin" w:fldLock="1"/>
      </w:r>
      <w:r w:rsidRPr="00453AB8">
        <w:rPr>
          <w:rFonts w:ascii="Times New Roman" w:hAnsi="Times New Roman" w:cs="Times New Roman"/>
          <w:sz w:val="20"/>
          <w:szCs w:val="20"/>
          <w:lang w:val="en-GB"/>
        </w:rPr>
        <w:instrText>ADDIN CSL_CITATION {"citationItems":[{"id":"ITEM-1","itemData":{"DOI":"10.1105/tpc.16.00922","ISSN":"1040-4651","abstract":"We report a comprehensive toolkit that enables targeted, specific modification of monocot and dicot genomes using a variety of genome engineering approaches. Our reagents, based on transcription activator-like effector nucleases (TALENs) and the clustered regularly interspaced short palindromic repeats (CRISPR)/Cas9 system, are systematized for fast, modular cloning and accommodate diverse regulatory sequences to drive reagent expression. Vectors are optimized to create either single or multiple gene knockouts and large chromosomal deletions. Moreover, integration of geminivirus-based vectors enables precise gene editing through homologous recombination. Regulation of transcription is also possible. A Web-based tool streamlines vector selection and construction. One advantage of our platform is the use of the Csy-type (CRISPR system yersinia) ribonuclease 4 (Csy4) and tRNA processing enzymes to simultaneously express multiple guide RNAs (gRNAs). For example, we demonstrate targeted deletions in up to six genes by expressing 12 gRNAs from a single transcript. Csy4 and tRNA expression systems are almost twice as effective in inducing mutations as gRNAs expressed from individual RNA polymerase III promoters. Mutagenesis can be further enhanced 2.5-fold by incorporating the Trex2 exonuclease. Finally, we demonstrate that Cas9 nickases induce gene targeting at frequencies comparable to native Cas9 when they are delivered on geminivirus replicons. The reagents have been successfully validated in tomato (Solanum lycopersicum), tobacco (Nicotiana tabacum), Medicago truncatula, wheat (Triticum aestivum), and barley (Hordeum vulgare).","author":[{"dropping-particle":"","family":"Čermák","given":"Tomáš","non-dropping-particle":"","parse-names":false,"suffix":""},{"dropping-particle":"","family":"Curtin","given":"Shaun J.","non-dropping-particle":"","parse-names":false,"suffix":""},{"dropping-particle":"","family":"Gil-Humanes","given":"Javier","non-dropping-particle":"","parse-names":false,"suffix":""},{"dropping-particle":"","family":"Čegan","given":"Radim","non-dropping-particle":"","parse-names":false,"suffix":""},{"dropping-particle":"","family":"Kono","given":"Thomas J.Y.","non-dropping-particle":"","parse-names":false,"suffix":""},{"dropping-particle":"","family":"Konečná","given":"Eva","non-dropping-particle":"","parse-names":false,"suffix":""},{"dropping-particle":"","family":"Belanto","given":"Joseph J.","non-dropping-particle":"","parse-names":false,"suffix":""},{"dropping-particle":"","family":"Starker","given":"Colby G.","non-dropping-particle":"","parse-names":false,"suffix":""},{"dropping-particle":"","family":"Mathre","given":"Jade W.","non-dropping-particle":"","parse-names":false,"suffix":""},{"dropping-particle":"","family":"Greenstein","given":"Rebecca L.","non-dropping-particle":"","parse-names":false,"suffix":""},{"dropping-particle":"","family":"Voytas","given":"Daniel F.","non-dropping-particle":"","parse-names":false,"suffix":""}],"container-title":"The Plant Cell","id":"ITEM-1","issue":"6","issued":{"date-parts":[["2017","6"]]},"page":"1196-1217","title":"A Multipurpose Toolkit to Enable Advanced Genome Engineering in Plants","type":"article-journal","volume":"29"},"uris":["http://www.mendeley.com/documents/?uuid=23f0f671-2a8c-4e9d-9b65-c2005abb705f"]}],"mendeley":{"formattedCitation":"(Čermák et al. 2017)","plainTextFormattedCitation":"(Čermák et al. 2017)","previouslyFormattedCitation":"(Čermák et al. 2017)"},"properties":{"noteIndex":0},"schema":"https://github.com/citation-style-language/schema/raw/master/csl-citation.json"}</w:instrText>
      </w:r>
      <w:r w:rsidRPr="00453AB8">
        <w:rPr>
          <w:rFonts w:ascii="Times New Roman" w:hAnsi="Times New Roman" w:cs="Times New Roman"/>
          <w:sz w:val="20"/>
          <w:szCs w:val="20"/>
          <w:lang w:val="en-GB"/>
        </w:rPr>
        <w:fldChar w:fldCharType="separate"/>
      </w:r>
      <w:r w:rsidRPr="00453AB8">
        <w:rPr>
          <w:rFonts w:ascii="Times New Roman" w:hAnsi="Times New Roman" w:cs="Times New Roman"/>
          <w:noProof/>
          <w:sz w:val="20"/>
          <w:szCs w:val="20"/>
          <w:lang w:val="en-GB"/>
        </w:rPr>
        <w:t>(Čermák et al. 2017)</w:t>
      </w:r>
      <w:r w:rsidRPr="00453AB8">
        <w:rPr>
          <w:rFonts w:ascii="Times New Roman" w:hAnsi="Times New Roman" w:cs="Times New Roman"/>
          <w:sz w:val="20"/>
          <w:szCs w:val="20"/>
          <w:lang w:val="en-GB"/>
        </w:rPr>
        <w:fldChar w:fldCharType="end"/>
      </w:r>
      <w:r w:rsidRPr="00453AB8">
        <w:rPr>
          <w:rFonts w:ascii="Times New Roman" w:hAnsi="Times New Roman" w:cs="Times New Roman"/>
          <w:sz w:val="20"/>
          <w:szCs w:val="20"/>
          <w:lang w:val="en-GB"/>
        </w:rPr>
        <w:t xml:space="preserve">. Briefly, two </w:t>
      </w:r>
      <w:r w:rsidR="009D0F73">
        <w:rPr>
          <w:rFonts w:ascii="Times New Roman" w:hAnsi="Times New Roman" w:cs="Times New Roman"/>
          <w:sz w:val="20"/>
          <w:szCs w:val="20"/>
          <w:lang w:val="en-GB"/>
        </w:rPr>
        <w:t>s</w:t>
      </w:r>
      <w:r w:rsidRPr="00453AB8">
        <w:rPr>
          <w:rFonts w:ascii="Times New Roman" w:hAnsi="Times New Roman" w:cs="Times New Roman"/>
          <w:sz w:val="20"/>
          <w:szCs w:val="20"/>
          <w:lang w:val="en-GB"/>
        </w:rPr>
        <w:t xml:space="preserve">gRNA spacers targeting the desired sequence were cloned downstream of two </w:t>
      </w:r>
      <w:r w:rsidRPr="00453AB8">
        <w:rPr>
          <w:rFonts w:ascii="Times New Roman" w:hAnsi="Times New Roman" w:cs="Times New Roman"/>
          <w:i/>
          <w:sz w:val="20"/>
          <w:szCs w:val="20"/>
          <w:lang w:val="en-GB"/>
        </w:rPr>
        <w:t>TaU6</w:t>
      </w:r>
      <w:r w:rsidRPr="00453AB8">
        <w:rPr>
          <w:rFonts w:ascii="Times New Roman" w:hAnsi="Times New Roman" w:cs="Times New Roman"/>
          <w:sz w:val="20"/>
          <w:szCs w:val="20"/>
          <w:lang w:val="en-GB"/>
        </w:rPr>
        <w:t xml:space="preserve"> promoters in module B (</w:t>
      </w:r>
      <w:r w:rsidRPr="00453AB8">
        <w:rPr>
          <w:rFonts w:ascii="Times New Roman" w:hAnsi="Times New Roman" w:cs="Times New Roman"/>
          <w:i/>
          <w:sz w:val="20"/>
          <w:szCs w:val="20"/>
          <w:lang w:val="en-GB"/>
        </w:rPr>
        <w:t>pMOD_B2518</w:t>
      </w:r>
      <w:r w:rsidRPr="00453AB8">
        <w:rPr>
          <w:rFonts w:ascii="Times New Roman" w:hAnsi="Times New Roman" w:cs="Times New Roman"/>
          <w:sz w:val="20"/>
          <w:szCs w:val="20"/>
          <w:lang w:val="en-GB"/>
        </w:rPr>
        <w:t>) and C (</w:t>
      </w:r>
      <w:r w:rsidRPr="00453AB8">
        <w:rPr>
          <w:rFonts w:ascii="Times New Roman" w:hAnsi="Times New Roman" w:cs="Times New Roman"/>
          <w:i/>
          <w:sz w:val="20"/>
          <w:szCs w:val="20"/>
          <w:lang w:val="en-GB"/>
        </w:rPr>
        <w:t>pMOD_C2518</w:t>
      </w:r>
      <w:r w:rsidRPr="00453AB8">
        <w:rPr>
          <w:rFonts w:ascii="Times New Roman" w:hAnsi="Times New Roman" w:cs="Times New Roman"/>
          <w:sz w:val="20"/>
          <w:szCs w:val="20"/>
          <w:lang w:val="en-GB"/>
        </w:rPr>
        <w:t>) vectors. Next, the intermediate module plasmids A (</w:t>
      </w:r>
      <w:r w:rsidRPr="00453AB8">
        <w:rPr>
          <w:rFonts w:ascii="Times New Roman" w:hAnsi="Times New Roman" w:cs="Times New Roman"/>
          <w:i/>
          <w:sz w:val="20"/>
          <w:szCs w:val="20"/>
          <w:lang w:val="en-GB"/>
        </w:rPr>
        <w:t>pMOD_A1110</w:t>
      </w:r>
      <w:r w:rsidRPr="00453AB8">
        <w:rPr>
          <w:rFonts w:ascii="Times New Roman" w:hAnsi="Times New Roman" w:cs="Times New Roman"/>
          <w:sz w:val="20"/>
          <w:szCs w:val="20"/>
          <w:lang w:val="en-GB"/>
        </w:rPr>
        <w:t xml:space="preserve"> carrying </w:t>
      </w:r>
      <w:r w:rsidRPr="00453AB8">
        <w:rPr>
          <w:rFonts w:ascii="Times New Roman" w:hAnsi="Times New Roman" w:cs="Times New Roman"/>
          <w:i/>
          <w:sz w:val="20"/>
          <w:szCs w:val="20"/>
          <w:lang w:val="en-GB"/>
        </w:rPr>
        <w:t>ProZmUbi1:TaCas9</w:t>
      </w:r>
      <w:r w:rsidRPr="00453AB8">
        <w:rPr>
          <w:rFonts w:ascii="Times New Roman" w:hAnsi="Times New Roman" w:cs="Times New Roman"/>
          <w:sz w:val="20"/>
          <w:szCs w:val="20"/>
          <w:lang w:val="en-GB"/>
        </w:rPr>
        <w:t xml:space="preserve">), B, and C were assembled into the transformation backbone </w:t>
      </w:r>
      <w:r w:rsidRPr="00453AB8">
        <w:rPr>
          <w:rFonts w:ascii="Times New Roman" w:hAnsi="Times New Roman" w:cs="Times New Roman"/>
          <w:i/>
          <w:sz w:val="20"/>
          <w:szCs w:val="20"/>
          <w:lang w:val="en-GB"/>
        </w:rPr>
        <w:t>pTRANS_160</w:t>
      </w:r>
      <w:r w:rsidRPr="00453AB8">
        <w:rPr>
          <w:rFonts w:ascii="Times New Roman" w:hAnsi="Times New Roman" w:cs="Times New Roman"/>
          <w:sz w:val="20"/>
          <w:szCs w:val="20"/>
          <w:lang w:val="en-GB"/>
        </w:rPr>
        <w:t xml:space="preserve"> containing </w:t>
      </w:r>
      <w:r w:rsidRPr="00453AB8">
        <w:rPr>
          <w:rFonts w:ascii="Times New Roman" w:hAnsi="Times New Roman" w:cs="Times New Roman"/>
          <w:i/>
          <w:sz w:val="20"/>
          <w:szCs w:val="20"/>
          <w:lang w:val="en-GB"/>
        </w:rPr>
        <w:t>ProPvUbi</w:t>
      </w:r>
      <w:proofErr w:type="gramStart"/>
      <w:r w:rsidRPr="00453AB8">
        <w:rPr>
          <w:rFonts w:ascii="Times New Roman" w:hAnsi="Times New Roman" w:cs="Times New Roman"/>
          <w:i/>
          <w:sz w:val="20"/>
          <w:szCs w:val="20"/>
          <w:lang w:val="en-GB"/>
        </w:rPr>
        <w:t>2:bar</w:t>
      </w:r>
      <w:proofErr w:type="gramEnd"/>
      <w:r w:rsidRPr="00453AB8">
        <w:rPr>
          <w:rFonts w:ascii="Times New Roman" w:hAnsi="Times New Roman" w:cs="Times New Roman"/>
          <w:sz w:val="20"/>
          <w:szCs w:val="20"/>
          <w:lang w:val="en-GB"/>
        </w:rPr>
        <w:t xml:space="preserve"> selection marker. Genetic transformation of Cadenza was performed </w:t>
      </w:r>
      <w:r w:rsidR="00E5657D">
        <w:rPr>
          <w:rFonts w:ascii="Times New Roman" w:hAnsi="Times New Roman" w:cs="Times New Roman"/>
          <w:sz w:val="20"/>
          <w:szCs w:val="20"/>
          <w:lang w:val="en-GB"/>
        </w:rPr>
        <w:t xml:space="preserve">at </w:t>
      </w:r>
      <w:r w:rsidRPr="00453AB8">
        <w:rPr>
          <w:rFonts w:ascii="Times New Roman" w:hAnsi="Times New Roman" w:cs="Times New Roman"/>
          <w:sz w:val="20"/>
          <w:szCs w:val="20"/>
          <w:lang w:val="en-GB"/>
        </w:rPr>
        <w:t xml:space="preserve">the </w:t>
      </w:r>
      <w:r w:rsidR="00E5657D" w:rsidRPr="00E5657D">
        <w:rPr>
          <w:rFonts w:ascii="Times New Roman" w:hAnsi="Times New Roman" w:cs="Times New Roman"/>
          <w:sz w:val="20"/>
          <w:szCs w:val="20"/>
          <w:lang w:val="en-GB"/>
        </w:rPr>
        <w:t>Crop Transformation and Genome Editing Unit</w:t>
      </w:r>
      <w:r w:rsidRPr="00453AB8">
        <w:rPr>
          <w:rFonts w:ascii="Times New Roman" w:hAnsi="Times New Roman" w:cs="Times New Roman"/>
          <w:sz w:val="20"/>
          <w:szCs w:val="20"/>
          <w:lang w:val="en-GB"/>
        </w:rPr>
        <w:t xml:space="preserve">, </w:t>
      </w:r>
      <w:proofErr w:type="spellStart"/>
      <w:r w:rsidRPr="00453AB8">
        <w:rPr>
          <w:rFonts w:ascii="Times New Roman" w:hAnsi="Times New Roman" w:cs="Times New Roman"/>
          <w:sz w:val="20"/>
          <w:szCs w:val="20"/>
          <w:lang w:val="en-GB"/>
        </w:rPr>
        <w:t>Rothamsted</w:t>
      </w:r>
      <w:proofErr w:type="spellEnd"/>
      <w:r w:rsidRPr="00453AB8">
        <w:rPr>
          <w:rFonts w:ascii="Times New Roman" w:hAnsi="Times New Roman" w:cs="Times New Roman"/>
          <w:sz w:val="20"/>
          <w:szCs w:val="20"/>
          <w:lang w:val="en-GB"/>
        </w:rPr>
        <w:t xml:space="preserve"> Research, using a PDS1000/</w:t>
      </w:r>
      <w:proofErr w:type="spellStart"/>
      <w:r w:rsidRPr="00453AB8">
        <w:rPr>
          <w:rFonts w:ascii="Times New Roman" w:hAnsi="Times New Roman" w:cs="Times New Roman"/>
          <w:sz w:val="20"/>
          <w:szCs w:val="20"/>
          <w:lang w:val="en-GB"/>
        </w:rPr>
        <w:t>HeTM</w:t>
      </w:r>
      <w:proofErr w:type="spellEnd"/>
      <w:r w:rsidRPr="00453AB8">
        <w:rPr>
          <w:rFonts w:ascii="Times New Roman" w:hAnsi="Times New Roman" w:cs="Times New Roman"/>
          <w:sz w:val="20"/>
          <w:szCs w:val="20"/>
          <w:lang w:val="en-GB"/>
        </w:rPr>
        <w:t xml:space="preserve"> Biolistic Particle Delivery System (</w:t>
      </w:r>
      <w:proofErr w:type="spellStart"/>
      <w:r w:rsidRPr="00453AB8">
        <w:rPr>
          <w:rFonts w:ascii="Times New Roman" w:hAnsi="Times New Roman" w:cs="Times New Roman"/>
          <w:sz w:val="20"/>
          <w:szCs w:val="20"/>
          <w:lang w:val="en-GB"/>
        </w:rPr>
        <w:t>BioRad</w:t>
      </w:r>
      <w:proofErr w:type="spellEnd"/>
      <w:r w:rsidRPr="00453AB8">
        <w:rPr>
          <w:rFonts w:ascii="Times New Roman" w:hAnsi="Times New Roman" w:cs="Times New Roman"/>
          <w:sz w:val="20"/>
          <w:szCs w:val="20"/>
          <w:lang w:val="en-GB"/>
        </w:rPr>
        <w:t xml:space="preserve">, Watford, UK), as described </w:t>
      </w:r>
      <w:r w:rsidRPr="00453AB8">
        <w:rPr>
          <w:rFonts w:ascii="Times New Roman" w:hAnsi="Times New Roman" w:cs="Times New Roman"/>
          <w:sz w:val="20"/>
          <w:szCs w:val="20"/>
          <w:lang w:val="en-GB"/>
        </w:rPr>
        <w:fldChar w:fldCharType="begin" w:fldLock="1"/>
      </w:r>
      <w:r w:rsidRPr="00453AB8">
        <w:rPr>
          <w:rFonts w:ascii="Times New Roman" w:hAnsi="Times New Roman" w:cs="Times New Roman"/>
          <w:sz w:val="20"/>
          <w:szCs w:val="20"/>
          <w:lang w:val="en-GB"/>
        </w:rPr>
        <w:instrText>ADDIN CSL_CITATION {"citationItems":[{"id":"ITEM-1","itemData":{"DOI":"10.1007/978-1-0716-0356-7_12","ISBN":"978-1-0716-0356-7","abstract":"The following protocol describes the genetic transformation of wheat using the BioRad PDS/1000-He particle delivery system. Immature embryos are isolated 12–16 days post-anthesis, the embryonic axis is removed, and the immature scutella are precultured for 1–2 days prior to particle bombardment. Gold particles are coated with plasmidPlasmids DNA containing the gene(s) of interest plus a selectable marker gene, in this instance bar (bialaphos resistance), and are fired into the cells to deliver the DNA. Subsequent tissue culture and regeneration steps allow recovery of plantlets, assisted by the inclusion of PPT (phosphinothricin tripeptide), the active ingredient of glufosinate-ammonium containing herbicides, to help select transformants. This updated method introduces selection earlier in the regeneration process which provides a shortened protocol while maintaining high transformation efficiencies.","author":[{"dropping-particle":"","family":"Sparks","given":"Caroline A","non-dropping-particle":"","parse-names":false,"suffix":""},{"dropping-particle":"","family":"Doherty","given":"Angela","non-dropping-particle":"","parse-names":false,"suffix":""}],"editor":[{"dropping-particle":"","family":"Rustgi","given":"Sachin","non-dropping-particle":"","parse-names":false,"suffix":""},{"dropping-particle":"","family":"Luo","given":"Hong","non-dropping-particle":"","parse-names":false,"suffix":""}],"id":"ITEM-1","issued":{"date-parts":[["2020"]]},"page":"229-250","publisher":"Springer US","publisher-place":"New York, NY","title":"Genetic Transformation of Common Wheat (Triticum aestivum L.) Using Biolistics","type":"chapter"},"uris":["http://www.mendeley.com/documents/?uuid=20fd0319-6a06-433c-9e0c-feb859c1ca46"]}],"mendeley":{"formattedCitation":"(Sparks and Doherty 2020)","plainTextFormattedCitation":"(Sparks and Doherty 2020)","previouslyFormattedCitation":"(Sparks and Doherty 2020)"},"properties":{"noteIndex":0},"schema":"https://github.com/citation-style-language/schema/raw/master/csl-citation.json"}</w:instrText>
      </w:r>
      <w:r w:rsidRPr="00453AB8">
        <w:rPr>
          <w:rFonts w:ascii="Times New Roman" w:hAnsi="Times New Roman" w:cs="Times New Roman"/>
          <w:sz w:val="20"/>
          <w:szCs w:val="20"/>
          <w:lang w:val="en-GB"/>
        </w:rPr>
        <w:fldChar w:fldCharType="separate"/>
      </w:r>
      <w:r w:rsidRPr="00453AB8">
        <w:rPr>
          <w:rFonts w:ascii="Times New Roman" w:hAnsi="Times New Roman" w:cs="Times New Roman"/>
          <w:noProof/>
          <w:sz w:val="20"/>
          <w:szCs w:val="20"/>
          <w:lang w:val="en-GB"/>
        </w:rPr>
        <w:t>(Sparks and Doherty 2020)</w:t>
      </w:r>
      <w:r w:rsidRPr="00453AB8">
        <w:rPr>
          <w:rFonts w:ascii="Times New Roman" w:hAnsi="Times New Roman" w:cs="Times New Roman"/>
          <w:sz w:val="20"/>
          <w:szCs w:val="20"/>
          <w:lang w:val="en-GB"/>
        </w:rPr>
        <w:fldChar w:fldCharType="end"/>
      </w:r>
      <w:r w:rsidRPr="00453AB8">
        <w:rPr>
          <w:rFonts w:ascii="Times New Roman" w:hAnsi="Times New Roman" w:cs="Times New Roman"/>
          <w:sz w:val="20"/>
          <w:szCs w:val="20"/>
          <w:lang w:val="en-GB"/>
        </w:rPr>
        <w:t xml:space="preserve">. We generated a </w:t>
      </w:r>
      <w:r w:rsidRPr="00453AB8">
        <w:rPr>
          <w:rFonts w:ascii="Times New Roman" w:hAnsi="Times New Roman" w:cs="Times New Roman"/>
          <w:i/>
          <w:sz w:val="20"/>
          <w:szCs w:val="20"/>
          <w:lang w:val="en-GB"/>
        </w:rPr>
        <w:t>Vrn-A1a</w:t>
      </w:r>
      <w:r w:rsidRPr="00453AB8">
        <w:rPr>
          <w:rFonts w:ascii="Times New Roman" w:hAnsi="Times New Roman" w:cs="Times New Roman"/>
          <w:i/>
          <w:sz w:val="20"/>
          <w:szCs w:val="20"/>
          <w:vertAlign w:val="superscript"/>
          <w:lang w:val="en-GB"/>
        </w:rPr>
        <w:t>Δ901</w:t>
      </w:r>
      <w:r w:rsidRPr="00453AB8">
        <w:rPr>
          <w:rFonts w:ascii="Times New Roman" w:hAnsi="Times New Roman" w:cs="Times New Roman"/>
          <w:sz w:val="20"/>
          <w:szCs w:val="20"/>
          <w:lang w:val="en-GB"/>
        </w:rPr>
        <w:t xml:space="preserve"> line with a 901</w:t>
      </w:r>
      <w:r w:rsidR="009D0F73">
        <w:rPr>
          <w:rFonts w:ascii="Times New Roman" w:hAnsi="Times New Roman" w:cs="Times New Roman"/>
          <w:sz w:val="20"/>
          <w:szCs w:val="20"/>
          <w:lang w:val="en-GB"/>
        </w:rPr>
        <w:t xml:space="preserve"> </w:t>
      </w:r>
      <w:r w:rsidRPr="00453AB8">
        <w:rPr>
          <w:rFonts w:ascii="Times New Roman" w:hAnsi="Times New Roman" w:cs="Times New Roman"/>
          <w:sz w:val="20"/>
          <w:szCs w:val="20"/>
          <w:lang w:val="en-GB"/>
        </w:rPr>
        <w:t xml:space="preserve">bp deletion in the first intron of </w:t>
      </w:r>
      <w:r w:rsidRPr="00453AB8">
        <w:rPr>
          <w:rFonts w:ascii="Times New Roman" w:hAnsi="Times New Roman" w:cs="Times New Roman"/>
          <w:i/>
          <w:iCs/>
          <w:sz w:val="20"/>
          <w:szCs w:val="20"/>
          <w:lang w:val="en-GB"/>
        </w:rPr>
        <w:t xml:space="preserve">Vrn-A1a </w:t>
      </w:r>
      <w:r w:rsidRPr="00453AB8">
        <w:rPr>
          <w:rFonts w:ascii="Times New Roman" w:hAnsi="Times New Roman" w:cs="Times New Roman"/>
          <w:iCs/>
          <w:sz w:val="20"/>
          <w:szCs w:val="20"/>
          <w:lang w:val="en-GB"/>
        </w:rPr>
        <w:t>(Figure S1)</w:t>
      </w:r>
      <w:r w:rsidRPr="00453AB8">
        <w:rPr>
          <w:rFonts w:ascii="Times New Roman" w:hAnsi="Times New Roman" w:cs="Times New Roman"/>
          <w:sz w:val="20"/>
          <w:szCs w:val="20"/>
          <w:lang w:val="en-GB"/>
        </w:rPr>
        <w:t>.</w:t>
      </w:r>
    </w:p>
    <w:p w14:paraId="0A992481" w14:textId="0D8D2357" w:rsidR="00803A3D" w:rsidRPr="00453AB8" w:rsidRDefault="00803A3D" w:rsidP="00803A3D">
      <w:pPr>
        <w:spacing w:after="0" w:line="480" w:lineRule="auto"/>
        <w:ind w:firstLine="360"/>
        <w:jc w:val="both"/>
        <w:rPr>
          <w:rFonts w:ascii="Times New Roman" w:hAnsi="Times New Roman" w:cs="Times New Roman"/>
          <w:sz w:val="20"/>
          <w:szCs w:val="20"/>
          <w:lang w:val="en-GB"/>
        </w:rPr>
      </w:pPr>
      <w:r w:rsidRPr="00453AB8">
        <w:rPr>
          <w:rFonts w:ascii="Times New Roman" w:hAnsi="Times New Roman" w:cs="Times New Roman"/>
          <w:sz w:val="20"/>
          <w:szCs w:val="20"/>
          <w:lang w:val="en-GB"/>
        </w:rPr>
        <w:lastRenderedPageBreak/>
        <w:t>As a wild-type control for subsequent experiments, we selected a sibling line emerging from the transformation event</w:t>
      </w:r>
      <w:r w:rsidR="00E5657D">
        <w:rPr>
          <w:rFonts w:ascii="Times New Roman" w:hAnsi="Times New Roman" w:cs="Times New Roman"/>
          <w:sz w:val="20"/>
          <w:szCs w:val="20"/>
          <w:lang w:val="en-GB"/>
        </w:rPr>
        <w:t xml:space="preserve"> that </w:t>
      </w:r>
      <w:r w:rsidRPr="00453AB8">
        <w:rPr>
          <w:rFonts w:ascii="Times New Roman" w:hAnsi="Times New Roman" w:cs="Times New Roman"/>
          <w:sz w:val="20"/>
          <w:szCs w:val="20"/>
          <w:lang w:val="en-GB"/>
        </w:rPr>
        <w:t>carr</w:t>
      </w:r>
      <w:r w:rsidR="00E5657D">
        <w:rPr>
          <w:rFonts w:ascii="Times New Roman" w:hAnsi="Times New Roman" w:cs="Times New Roman"/>
          <w:sz w:val="20"/>
          <w:szCs w:val="20"/>
          <w:lang w:val="en-GB"/>
        </w:rPr>
        <w:t xml:space="preserve">ied </w:t>
      </w:r>
      <w:r w:rsidRPr="00453AB8">
        <w:rPr>
          <w:rFonts w:ascii="Times New Roman" w:hAnsi="Times New Roman" w:cs="Times New Roman"/>
          <w:sz w:val="20"/>
          <w:szCs w:val="20"/>
          <w:lang w:val="en-GB"/>
        </w:rPr>
        <w:t xml:space="preserve">the wild-type </w:t>
      </w:r>
      <w:r w:rsidRPr="00453AB8">
        <w:rPr>
          <w:rFonts w:ascii="Times New Roman" w:hAnsi="Times New Roman" w:cs="Times New Roman"/>
          <w:i/>
          <w:iCs/>
          <w:sz w:val="20"/>
          <w:szCs w:val="20"/>
          <w:lang w:val="en-GB"/>
        </w:rPr>
        <w:t xml:space="preserve">Vrn-A1a </w:t>
      </w:r>
      <w:r w:rsidRPr="00453AB8">
        <w:rPr>
          <w:rFonts w:ascii="Times New Roman" w:hAnsi="Times New Roman" w:cs="Times New Roman"/>
          <w:sz w:val="20"/>
          <w:szCs w:val="20"/>
          <w:lang w:val="en-GB"/>
        </w:rPr>
        <w:t xml:space="preserve">allele while segregating out the T-DNA insertion carrying </w:t>
      </w:r>
      <w:r w:rsidR="009D0F73">
        <w:rPr>
          <w:rFonts w:ascii="Times New Roman" w:hAnsi="Times New Roman" w:cs="Times New Roman"/>
          <w:sz w:val="20"/>
          <w:szCs w:val="20"/>
          <w:lang w:val="en-GB"/>
        </w:rPr>
        <w:t xml:space="preserve">the </w:t>
      </w:r>
      <w:r w:rsidRPr="00453AB8">
        <w:rPr>
          <w:rFonts w:ascii="Times New Roman" w:hAnsi="Times New Roman" w:cs="Times New Roman"/>
          <w:i/>
          <w:sz w:val="20"/>
          <w:szCs w:val="20"/>
          <w:lang w:val="en-GB"/>
        </w:rPr>
        <w:t>Cas9</w:t>
      </w:r>
      <w:r w:rsidRPr="00453AB8">
        <w:rPr>
          <w:rFonts w:ascii="Times New Roman" w:hAnsi="Times New Roman" w:cs="Times New Roman"/>
          <w:sz w:val="20"/>
          <w:szCs w:val="20"/>
          <w:lang w:val="en-GB"/>
        </w:rPr>
        <w:t xml:space="preserve"> ca</w:t>
      </w:r>
      <w:r w:rsidR="009D0F73">
        <w:rPr>
          <w:rFonts w:ascii="Times New Roman" w:hAnsi="Times New Roman" w:cs="Times New Roman"/>
          <w:sz w:val="20"/>
          <w:szCs w:val="20"/>
          <w:lang w:val="en-GB"/>
        </w:rPr>
        <w:t>s</w:t>
      </w:r>
      <w:r w:rsidRPr="00453AB8">
        <w:rPr>
          <w:rFonts w:ascii="Times New Roman" w:hAnsi="Times New Roman" w:cs="Times New Roman"/>
          <w:sz w:val="20"/>
          <w:szCs w:val="20"/>
          <w:lang w:val="en-GB"/>
        </w:rPr>
        <w:t>sette and gRNA sequences.</w:t>
      </w:r>
    </w:p>
    <w:p w14:paraId="301A2D80" w14:textId="77777777" w:rsidR="00803A3D" w:rsidRPr="00453AB8" w:rsidRDefault="00803A3D" w:rsidP="00803A3D">
      <w:pPr>
        <w:spacing w:after="0" w:line="480" w:lineRule="auto"/>
        <w:jc w:val="both"/>
        <w:rPr>
          <w:rFonts w:ascii="Times New Roman" w:hAnsi="Times New Roman" w:cs="Times New Roman"/>
          <w:sz w:val="20"/>
          <w:szCs w:val="20"/>
          <w:lang w:val="en-GB"/>
        </w:rPr>
      </w:pPr>
      <w:r w:rsidRPr="00453AB8">
        <w:rPr>
          <w:rFonts w:ascii="Times New Roman" w:hAnsi="Times New Roman" w:cs="Times New Roman"/>
          <w:sz w:val="20"/>
          <w:szCs w:val="20"/>
          <w:lang w:val="en-GB"/>
        </w:rPr>
        <w:t xml:space="preserve"> </w:t>
      </w:r>
    </w:p>
    <w:p w14:paraId="775049A9" w14:textId="77777777" w:rsidR="00803A3D" w:rsidRPr="00453AB8" w:rsidRDefault="00803A3D" w:rsidP="008A4378">
      <w:pPr>
        <w:pStyle w:val="GARnadpis1"/>
        <w:rPr>
          <w:rFonts w:ascii="Times New Roman" w:hAnsi="Times New Roman" w:cs="Times New Roman"/>
          <w:lang w:val="en-GB"/>
        </w:rPr>
      </w:pPr>
      <w:r w:rsidRPr="00453AB8">
        <w:rPr>
          <w:rFonts w:ascii="Times New Roman" w:hAnsi="Times New Roman" w:cs="Times New Roman"/>
          <w:lang w:val="en-GB"/>
        </w:rPr>
        <w:t>Genotyping and molecular characterization of the transformation progeny</w:t>
      </w:r>
    </w:p>
    <w:p w14:paraId="5E26C125" w14:textId="77777777" w:rsidR="00803A3D" w:rsidRPr="000433FE" w:rsidRDefault="00803A3D" w:rsidP="000433FE">
      <w:pPr>
        <w:spacing w:after="0" w:line="480" w:lineRule="auto"/>
        <w:jc w:val="both"/>
        <w:rPr>
          <w:rFonts w:ascii="Times New Roman" w:hAnsi="Times New Roman" w:cs="Times New Roman"/>
          <w:i/>
          <w:sz w:val="20"/>
          <w:szCs w:val="20"/>
          <w:lang w:val="en-GB"/>
        </w:rPr>
      </w:pPr>
    </w:p>
    <w:p w14:paraId="0FCC7FE3" w14:textId="7A917367" w:rsidR="00803A3D" w:rsidRPr="00453AB8" w:rsidRDefault="00803A3D" w:rsidP="00803A3D">
      <w:pPr>
        <w:spacing w:after="0" w:line="480" w:lineRule="auto"/>
        <w:jc w:val="both"/>
        <w:rPr>
          <w:rFonts w:ascii="Times New Roman" w:hAnsi="Times New Roman" w:cs="Times New Roman"/>
          <w:sz w:val="20"/>
          <w:szCs w:val="20"/>
          <w:lang w:val="en-GB"/>
        </w:rPr>
      </w:pPr>
      <w:r w:rsidRPr="00453AB8">
        <w:rPr>
          <w:rFonts w:ascii="Times New Roman" w:hAnsi="Times New Roman" w:cs="Times New Roman"/>
          <w:sz w:val="20"/>
          <w:szCs w:val="20"/>
          <w:lang w:val="en-GB"/>
        </w:rPr>
        <w:t xml:space="preserve">To differentiate between wild-type </w:t>
      </w:r>
      <w:r w:rsidRPr="00453AB8">
        <w:rPr>
          <w:rFonts w:ascii="Times New Roman" w:hAnsi="Times New Roman" w:cs="Times New Roman"/>
          <w:i/>
          <w:sz w:val="20"/>
          <w:szCs w:val="20"/>
          <w:lang w:val="en-GB"/>
        </w:rPr>
        <w:t xml:space="preserve">Vrn-A1a </w:t>
      </w:r>
      <w:r w:rsidRPr="00453AB8">
        <w:rPr>
          <w:rFonts w:ascii="Times New Roman" w:hAnsi="Times New Roman" w:cs="Times New Roman"/>
          <w:sz w:val="20"/>
          <w:szCs w:val="20"/>
          <w:lang w:val="en-GB"/>
        </w:rPr>
        <w:t xml:space="preserve">and mutant </w:t>
      </w:r>
      <w:r w:rsidRPr="00453AB8">
        <w:rPr>
          <w:rFonts w:ascii="Times New Roman" w:hAnsi="Times New Roman" w:cs="Times New Roman"/>
          <w:i/>
          <w:sz w:val="20"/>
          <w:szCs w:val="20"/>
          <w:lang w:val="en-GB"/>
        </w:rPr>
        <w:t>Vrn-A1a</w:t>
      </w:r>
      <w:r w:rsidRPr="00453AB8">
        <w:rPr>
          <w:rFonts w:ascii="Times New Roman" w:hAnsi="Times New Roman" w:cs="Times New Roman"/>
          <w:i/>
          <w:sz w:val="20"/>
          <w:szCs w:val="20"/>
          <w:vertAlign w:val="superscript"/>
          <w:lang w:val="en-GB"/>
        </w:rPr>
        <w:t xml:space="preserve">Δ901 </w:t>
      </w:r>
      <w:r w:rsidRPr="00453AB8">
        <w:rPr>
          <w:rFonts w:ascii="Times New Roman" w:hAnsi="Times New Roman" w:cs="Times New Roman"/>
          <w:sz w:val="20"/>
          <w:szCs w:val="20"/>
          <w:lang w:val="en-GB"/>
        </w:rPr>
        <w:t>alleles, we developed a PCR assay that utilizes three primers (</w:t>
      </w:r>
      <w:r w:rsidRPr="00453AB8">
        <w:rPr>
          <w:rFonts w:ascii="Times New Roman" w:eastAsia="Times New Roman" w:hAnsi="Times New Roman" w:cs="Times New Roman"/>
          <w:sz w:val="20"/>
          <w:szCs w:val="20"/>
          <w:lang w:val="en-GB" w:eastAsia="en-GB"/>
        </w:rPr>
        <w:t xml:space="preserve">VRN-A1a_F1/R1/R2, </w:t>
      </w:r>
      <w:r w:rsidRPr="00453AB8">
        <w:rPr>
          <w:rFonts w:ascii="Times New Roman" w:hAnsi="Times New Roman" w:cs="Times New Roman"/>
          <w:bCs/>
          <w:sz w:val="20"/>
          <w:szCs w:val="20"/>
          <w:lang w:val="en-GB"/>
        </w:rPr>
        <w:t>Table S1</w:t>
      </w:r>
      <w:r w:rsidRPr="00453AB8">
        <w:rPr>
          <w:rFonts w:ascii="Times New Roman" w:hAnsi="Times New Roman" w:cs="Times New Roman"/>
          <w:sz w:val="20"/>
          <w:szCs w:val="20"/>
          <w:lang w:val="en-GB"/>
        </w:rPr>
        <w:t xml:space="preserve">), producing amplicons of varying sizes based on the present variant (228 and </w:t>
      </w:r>
      <w:r w:rsidRPr="00453AB8">
        <w:rPr>
          <w:rFonts w:ascii="Times New Roman" w:eastAsia="Times New Roman" w:hAnsi="Times New Roman" w:cs="Times New Roman"/>
          <w:color w:val="000000"/>
          <w:sz w:val="20"/>
          <w:szCs w:val="20"/>
          <w:lang w:val="en-GB" w:eastAsia="en-GB"/>
        </w:rPr>
        <w:t xml:space="preserve">1447 bp for </w:t>
      </w:r>
      <w:r w:rsidRPr="00453AB8">
        <w:rPr>
          <w:rFonts w:ascii="Times New Roman" w:hAnsi="Times New Roman" w:cs="Times New Roman"/>
          <w:i/>
          <w:sz w:val="20"/>
          <w:szCs w:val="20"/>
          <w:lang w:val="en-GB"/>
        </w:rPr>
        <w:t>Vrn-A1a</w:t>
      </w:r>
      <w:r w:rsidRPr="00453AB8">
        <w:rPr>
          <w:rFonts w:ascii="Times New Roman" w:hAnsi="Times New Roman" w:cs="Times New Roman"/>
          <w:sz w:val="20"/>
          <w:szCs w:val="20"/>
          <w:lang w:val="en-GB"/>
        </w:rPr>
        <w:t>,</w:t>
      </w:r>
      <w:r w:rsidRPr="00453AB8">
        <w:rPr>
          <w:rFonts w:ascii="Times New Roman" w:hAnsi="Times New Roman" w:cs="Times New Roman"/>
          <w:i/>
          <w:sz w:val="20"/>
          <w:szCs w:val="20"/>
          <w:lang w:val="en-GB"/>
        </w:rPr>
        <w:t xml:space="preserve"> </w:t>
      </w:r>
      <w:r w:rsidRPr="00453AB8">
        <w:rPr>
          <w:rFonts w:ascii="Times New Roman" w:eastAsia="Times New Roman" w:hAnsi="Times New Roman" w:cs="Times New Roman"/>
          <w:color w:val="000000"/>
          <w:sz w:val="20"/>
          <w:szCs w:val="20"/>
          <w:lang w:val="en-GB" w:eastAsia="en-GB"/>
        </w:rPr>
        <w:t>546 bp</w:t>
      </w:r>
      <w:r w:rsidRPr="00453AB8">
        <w:rPr>
          <w:rFonts w:ascii="Times New Roman" w:hAnsi="Times New Roman" w:cs="Times New Roman"/>
          <w:i/>
          <w:sz w:val="20"/>
          <w:szCs w:val="20"/>
          <w:lang w:val="en-GB"/>
        </w:rPr>
        <w:t xml:space="preserve"> </w:t>
      </w:r>
      <w:r w:rsidRPr="00453AB8">
        <w:rPr>
          <w:rFonts w:ascii="Times New Roman" w:hAnsi="Times New Roman" w:cs="Times New Roman"/>
          <w:sz w:val="20"/>
          <w:szCs w:val="20"/>
          <w:lang w:val="en-GB"/>
        </w:rPr>
        <w:t xml:space="preserve">for </w:t>
      </w:r>
      <w:r w:rsidRPr="00453AB8">
        <w:rPr>
          <w:rFonts w:ascii="Times New Roman" w:hAnsi="Times New Roman" w:cs="Times New Roman"/>
          <w:i/>
          <w:sz w:val="20"/>
          <w:szCs w:val="20"/>
          <w:lang w:val="en-GB"/>
        </w:rPr>
        <w:t>Vrn-A1a</w:t>
      </w:r>
      <w:r w:rsidRPr="00453AB8">
        <w:rPr>
          <w:rFonts w:ascii="Times New Roman" w:hAnsi="Times New Roman" w:cs="Times New Roman"/>
          <w:i/>
          <w:sz w:val="20"/>
          <w:szCs w:val="20"/>
          <w:vertAlign w:val="superscript"/>
          <w:lang w:val="en-GB"/>
        </w:rPr>
        <w:t>Δ901</w:t>
      </w:r>
      <w:r w:rsidRPr="00453AB8">
        <w:rPr>
          <w:rFonts w:ascii="Times New Roman" w:hAnsi="Times New Roman" w:cs="Times New Roman"/>
          <w:sz w:val="20"/>
          <w:szCs w:val="20"/>
          <w:lang w:val="en-GB"/>
        </w:rPr>
        <w:t xml:space="preserve">). An extension time of 30 s was used to </w:t>
      </w:r>
      <w:r w:rsidR="00346F0D">
        <w:rPr>
          <w:rFonts w:ascii="Times New Roman" w:hAnsi="Times New Roman" w:cs="Times New Roman"/>
          <w:sz w:val="20"/>
          <w:szCs w:val="20"/>
          <w:lang w:val="en-GB"/>
        </w:rPr>
        <w:t xml:space="preserve">preferentially </w:t>
      </w:r>
      <w:r w:rsidRPr="00453AB8">
        <w:rPr>
          <w:rFonts w:ascii="Times New Roman" w:hAnsi="Times New Roman" w:cs="Times New Roman"/>
          <w:sz w:val="20"/>
          <w:szCs w:val="20"/>
          <w:lang w:val="en-GB"/>
        </w:rPr>
        <w:t>amplify smaller PCR products. Lines without T-DNA insertion</w:t>
      </w:r>
      <w:r w:rsidR="00346F0D">
        <w:rPr>
          <w:rFonts w:ascii="Times New Roman" w:hAnsi="Times New Roman" w:cs="Times New Roman"/>
          <w:sz w:val="20"/>
          <w:szCs w:val="20"/>
          <w:lang w:val="en-GB"/>
        </w:rPr>
        <w:t>s</w:t>
      </w:r>
      <w:r w:rsidRPr="00453AB8">
        <w:rPr>
          <w:rFonts w:ascii="Times New Roman" w:hAnsi="Times New Roman" w:cs="Times New Roman"/>
          <w:sz w:val="20"/>
          <w:szCs w:val="20"/>
          <w:lang w:val="en-GB"/>
        </w:rPr>
        <w:t xml:space="preserve"> were identified via PCR genotyping using primers targeting </w:t>
      </w:r>
      <w:r w:rsidR="00346F0D">
        <w:rPr>
          <w:rFonts w:ascii="Times New Roman" w:hAnsi="Times New Roman" w:cs="Times New Roman"/>
          <w:sz w:val="20"/>
          <w:szCs w:val="20"/>
          <w:lang w:val="en-GB"/>
        </w:rPr>
        <w:t xml:space="preserve">the </w:t>
      </w:r>
      <w:r w:rsidRPr="00453AB8">
        <w:rPr>
          <w:rFonts w:ascii="Times New Roman" w:hAnsi="Times New Roman" w:cs="Times New Roman"/>
          <w:i/>
          <w:sz w:val="20"/>
          <w:szCs w:val="20"/>
          <w:lang w:val="en-GB"/>
        </w:rPr>
        <w:t>Cas9</w:t>
      </w:r>
      <w:r w:rsidRPr="00453AB8">
        <w:rPr>
          <w:rFonts w:ascii="Times New Roman" w:hAnsi="Times New Roman" w:cs="Times New Roman"/>
          <w:sz w:val="20"/>
          <w:szCs w:val="20"/>
          <w:lang w:val="en-GB"/>
        </w:rPr>
        <w:t xml:space="preserve"> sequence (</w:t>
      </w:r>
      <w:r w:rsidRPr="00453AB8">
        <w:rPr>
          <w:rFonts w:ascii="Times New Roman" w:hAnsi="Times New Roman" w:cs="Times New Roman"/>
          <w:bCs/>
          <w:sz w:val="20"/>
          <w:szCs w:val="20"/>
          <w:lang w:val="en-GB"/>
        </w:rPr>
        <w:t>Table S1</w:t>
      </w:r>
      <w:r w:rsidRPr="00453AB8">
        <w:rPr>
          <w:rFonts w:ascii="Times New Roman" w:hAnsi="Times New Roman" w:cs="Times New Roman"/>
          <w:sz w:val="20"/>
          <w:szCs w:val="20"/>
          <w:lang w:val="en-GB"/>
        </w:rPr>
        <w:t>).</w:t>
      </w:r>
    </w:p>
    <w:p w14:paraId="3352D9F8" w14:textId="39053C77" w:rsidR="00803A3D" w:rsidRPr="00453AB8" w:rsidRDefault="00803A3D" w:rsidP="00803A3D">
      <w:pPr>
        <w:spacing w:after="0" w:line="480" w:lineRule="auto"/>
        <w:ind w:firstLine="360"/>
        <w:jc w:val="both"/>
        <w:rPr>
          <w:rFonts w:ascii="Times New Roman" w:hAnsi="Times New Roman" w:cs="Times New Roman"/>
          <w:sz w:val="20"/>
          <w:szCs w:val="20"/>
          <w:lang w:val="en-GB"/>
        </w:rPr>
      </w:pPr>
      <w:r w:rsidRPr="00453AB8">
        <w:rPr>
          <w:rFonts w:ascii="Times New Roman" w:hAnsi="Times New Roman" w:cs="Times New Roman"/>
          <w:sz w:val="20"/>
          <w:szCs w:val="20"/>
          <w:lang w:val="en-GB"/>
        </w:rPr>
        <w:t xml:space="preserve">We confirmed there were no edits in the intron 1 region of </w:t>
      </w:r>
      <w:r w:rsidRPr="000433FE">
        <w:rPr>
          <w:rFonts w:ascii="Times New Roman" w:hAnsi="Times New Roman" w:cs="Times New Roman"/>
          <w:i/>
          <w:iCs/>
          <w:sz w:val="20"/>
          <w:szCs w:val="20"/>
          <w:lang w:val="en-GB"/>
        </w:rPr>
        <w:t>VRN-B1</w:t>
      </w:r>
      <w:r w:rsidRPr="00453AB8">
        <w:rPr>
          <w:rFonts w:ascii="Times New Roman" w:hAnsi="Times New Roman" w:cs="Times New Roman"/>
          <w:sz w:val="20"/>
          <w:szCs w:val="20"/>
          <w:lang w:val="en-GB"/>
        </w:rPr>
        <w:t xml:space="preserve"> or </w:t>
      </w:r>
      <w:r w:rsidRPr="000433FE">
        <w:rPr>
          <w:rFonts w:ascii="Times New Roman" w:hAnsi="Times New Roman" w:cs="Times New Roman"/>
          <w:i/>
          <w:iCs/>
          <w:sz w:val="20"/>
          <w:szCs w:val="20"/>
          <w:lang w:val="en-GB"/>
        </w:rPr>
        <w:t>VRN-D1</w:t>
      </w:r>
      <w:r w:rsidRPr="00453AB8">
        <w:rPr>
          <w:rFonts w:ascii="Times New Roman" w:hAnsi="Times New Roman" w:cs="Times New Roman"/>
          <w:sz w:val="20"/>
          <w:szCs w:val="20"/>
          <w:lang w:val="en-GB"/>
        </w:rPr>
        <w:t xml:space="preserve"> by Sanger sequencing </w:t>
      </w:r>
      <w:r w:rsidR="00346F0D">
        <w:rPr>
          <w:rFonts w:ascii="Times New Roman" w:hAnsi="Times New Roman" w:cs="Times New Roman"/>
          <w:sz w:val="20"/>
          <w:szCs w:val="20"/>
          <w:lang w:val="en-GB"/>
        </w:rPr>
        <w:t xml:space="preserve">of </w:t>
      </w:r>
      <w:proofErr w:type="spellStart"/>
      <w:r w:rsidRPr="00453AB8">
        <w:rPr>
          <w:rFonts w:ascii="Times New Roman" w:hAnsi="Times New Roman" w:cs="Times New Roman"/>
          <w:sz w:val="20"/>
          <w:szCs w:val="20"/>
          <w:lang w:val="en-GB"/>
        </w:rPr>
        <w:t>homoeologue</w:t>
      </w:r>
      <w:proofErr w:type="spellEnd"/>
      <w:r w:rsidR="00BD04AF">
        <w:rPr>
          <w:rFonts w:ascii="Times New Roman" w:hAnsi="Times New Roman" w:cs="Times New Roman"/>
          <w:sz w:val="20"/>
          <w:szCs w:val="20"/>
          <w:lang w:val="en-GB"/>
        </w:rPr>
        <w:t>-</w:t>
      </w:r>
      <w:r w:rsidRPr="00453AB8">
        <w:rPr>
          <w:rFonts w:ascii="Times New Roman" w:hAnsi="Times New Roman" w:cs="Times New Roman"/>
          <w:sz w:val="20"/>
          <w:szCs w:val="20"/>
          <w:lang w:val="en-GB"/>
        </w:rPr>
        <w:t>specific amplicons from T</w:t>
      </w:r>
      <w:r w:rsidRPr="000433FE">
        <w:rPr>
          <w:rFonts w:ascii="Times New Roman" w:hAnsi="Times New Roman" w:cs="Times New Roman"/>
          <w:sz w:val="20"/>
          <w:szCs w:val="20"/>
          <w:vertAlign w:val="subscript"/>
          <w:lang w:val="en-GB"/>
        </w:rPr>
        <w:t>0</w:t>
      </w:r>
      <w:r w:rsidRPr="00453AB8">
        <w:rPr>
          <w:rFonts w:ascii="Times New Roman" w:hAnsi="Times New Roman" w:cs="Times New Roman"/>
          <w:sz w:val="20"/>
          <w:szCs w:val="20"/>
          <w:lang w:val="en-GB"/>
        </w:rPr>
        <w:t xml:space="preserve"> plant B3998_R2P3 (Table S1). </w:t>
      </w:r>
      <w:r w:rsidRPr="00453AB8">
        <w:rPr>
          <w:rFonts w:ascii="Times New Roman" w:hAnsi="Times New Roman" w:cs="Times New Roman"/>
          <w:sz w:val="20"/>
          <w:szCs w:val="20"/>
        </w:rPr>
        <w:t>Primer pair VRN-B1_F1/VRN-B1_R1 amplifies a 1,515 bp amplicon specific to the </w:t>
      </w:r>
      <w:r w:rsidRPr="00453AB8">
        <w:rPr>
          <w:rFonts w:ascii="Times New Roman" w:hAnsi="Times New Roman" w:cs="Times New Roman"/>
          <w:i/>
          <w:iCs/>
          <w:sz w:val="20"/>
          <w:szCs w:val="20"/>
        </w:rPr>
        <w:t>VRN-B1 </w:t>
      </w:r>
      <w:r w:rsidRPr="00453AB8">
        <w:rPr>
          <w:rFonts w:ascii="Times New Roman" w:hAnsi="Times New Roman" w:cs="Times New Roman"/>
          <w:sz w:val="20"/>
          <w:szCs w:val="20"/>
        </w:rPr>
        <w:t>intron 1 region spanning the sgRNA target sites. Primer pair VRN-D1_F1/VRN-D1_R1 amplifies a 1,640 bp amplicon specific to the </w:t>
      </w:r>
      <w:r w:rsidRPr="00453AB8">
        <w:rPr>
          <w:rFonts w:ascii="Times New Roman" w:hAnsi="Times New Roman" w:cs="Times New Roman"/>
          <w:i/>
          <w:iCs/>
          <w:sz w:val="20"/>
          <w:szCs w:val="20"/>
        </w:rPr>
        <w:t>VRN-D1 </w:t>
      </w:r>
      <w:r w:rsidRPr="00453AB8">
        <w:rPr>
          <w:rFonts w:ascii="Times New Roman" w:hAnsi="Times New Roman" w:cs="Times New Roman"/>
          <w:sz w:val="20"/>
          <w:szCs w:val="20"/>
        </w:rPr>
        <w:t xml:space="preserve">intron 1 region spanning the sgRNA target sites. Both amplicons were amplified by PCR using 65°C annealing temperature and 90 s extension time using </w:t>
      </w:r>
      <w:r w:rsidR="00BD04AF">
        <w:rPr>
          <w:rFonts w:ascii="Times New Roman" w:hAnsi="Times New Roman" w:cs="Times New Roman"/>
          <w:sz w:val="20"/>
          <w:szCs w:val="20"/>
        </w:rPr>
        <w:t xml:space="preserve">genomic </w:t>
      </w:r>
      <w:r w:rsidRPr="00453AB8">
        <w:rPr>
          <w:rFonts w:ascii="Times New Roman" w:hAnsi="Times New Roman" w:cs="Times New Roman"/>
          <w:sz w:val="20"/>
          <w:szCs w:val="20"/>
        </w:rPr>
        <w:t>DNA from T</w:t>
      </w:r>
      <w:r w:rsidRPr="000433FE">
        <w:rPr>
          <w:rFonts w:ascii="Times New Roman" w:hAnsi="Times New Roman" w:cs="Times New Roman"/>
          <w:sz w:val="20"/>
          <w:szCs w:val="20"/>
          <w:vertAlign w:val="subscript"/>
        </w:rPr>
        <w:t>0</w:t>
      </w:r>
      <w:r w:rsidRPr="00453AB8">
        <w:rPr>
          <w:rFonts w:ascii="Times New Roman" w:hAnsi="Times New Roman" w:cs="Times New Roman"/>
          <w:sz w:val="20"/>
          <w:szCs w:val="20"/>
        </w:rPr>
        <w:t xml:space="preserve"> plant B3998_R2P3. </w:t>
      </w:r>
    </w:p>
    <w:p w14:paraId="0C80C2E8" w14:textId="18ED796C" w:rsidR="00803A3D" w:rsidRPr="00453AB8" w:rsidRDefault="00803A3D" w:rsidP="00803A3D">
      <w:pPr>
        <w:spacing w:line="480" w:lineRule="auto"/>
        <w:ind w:firstLine="360"/>
        <w:jc w:val="both"/>
        <w:rPr>
          <w:rFonts w:ascii="Times New Roman" w:hAnsi="Times New Roman" w:cs="Times New Roman"/>
          <w:sz w:val="20"/>
          <w:szCs w:val="20"/>
          <w:lang w:val="en-GB"/>
        </w:rPr>
      </w:pPr>
      <w:r w:rsidRPr="00453AB8">
        <w:rPr>
          <w:rFonts w:ascii="Times New Roman" w:hAnsi="Times New Roman" w:cs="Times New Roman"/>
          <w:sz w:val="20"/>
          <w:szCs w:val="20"/>
          <w:lang w:val="en-GB"/>
        </w:rPr>
        <w:t>The allelic variant (</w:t>
      </w:r>
      <w:r w:rsidRPr="00453AB8">
        <w:rPr>
          <w:rFonts w:ascii="Times New Roman" w:hAnsi="Times New Roman" w:cs="Times New Roman"/>
          <w:i/>
          <w:sz w:val="20"/>
          <w:szCs w:val="20"/>
          <w:lang w:val="en-GB"/>
        </w:rPr>
        <w:t xml:space="preserve">Vrn-A1a </w:t>
      </w:r>
      <w:r w:rsidRPr="00453AB8">
        <w:rPr>
          <w:rFonts w:ascii="Times New Roman" w:hAnsi="Times New Roman" w:cs="Times New Roman"/>
          <w:sz w:val="20"/>
          <w:szCs w:val="20"/>
          <w:lang w:val="en-GB"/>
        </w:rPr>
        <w:t xml:space="preserve">or </w:t>
      </w:r>
      <w:r w:rsidRPr="00453AB8">
        <w:rPr>
          <w:rFonts w:ascii="Times New Roman" w:hAnsi="Times New Roman" w:cs="Times New Roman"/>
          <w:i/>
          <w:sz w:val="20"/>
          <w:szCs w:val="20"/>
          <w:lang w:val="en-GB"/>
        </w:rPr>
        <w:t>Vrn-A1a</w:t>
      </w:r>
      <w:r w:rsidRPr="00453AB8">
        <w:rPr>
          <w:rFonts w:ascii="Times New Roman" w:hAnsi="Times New Roman" w:cs="Times New Roman"/>
          <w:i/>
          <w:sz w:val="20"/>
          <w:szCs w:val="20"/>
          <w:vertAlign w:val="superscript"/>
          <w:lang w:val="en-GB"/>
        </w:rPr>
        <w:t>Δ901</w:t>
      </w:r>
      <w:r w:rsidRPr="00453AB8">
        <w:rPr>
          <w:rFonts w:ascii="Times New Roman" w:hAnsi="Times New Roman" w:cs="Times New Roman"/>
          <w:sz w:val="20"/>
          <w:szCs w:val="20"/>
          <w:lang w:val="en-GB"/>
        </w:rPr>
        <w:t xml:space="preserve">) was confirmed by Sanger sequencing of the amplicons. PCR clean-up was performed using </w:t>
      </w:r>
      <w:proofErr w:type="spellStart"/>
      <w:r w:rsidRPr="00453AB8">
        <w:rPr>
          <w:rFonts w:ascii="Times New Roman" w:hAnsi="Times New Roman" w:cs="Times New Roman"/>
          <w:sz w:val="20"/>
          <w:szCs w:val="20"/>
          <w:lang w:val="en-GB"/>
        </w:rPr>
        <w:t>ExoSap</w:t>
      </w:r>
      <w:proofErr w:type="spellEnd"/>
      <w:r w:rsidRPr="00453AB8">
        <w:rPr>
          <w:rFonts w:ascii="Times New Roman" w:hAnsi="Times New Roman" w:cs="Times New Roman"/>
          <w:sz w:val="20"/>
          <w:szCs w:val="20"/>
          <w:lang w:val="en-GB"/>
        </w:rPr>
        <w:t xml:space="preserve"> (</w:t>
      </w:r>
      <w:proofErr w:type="spellStart"/>
      <w:r w:rsidRPr="00453AB8">
        <w:rPr>
          <w:rFonts w:ascii="Times New Roman" w:hAnsi="Times New Roman" w:cs="Times New Roman"/>
          <w:sz w:val="20"/>
          <w:szCs w:val="20"/>
          <w:lang w:val="en-GB"/>
        </w:rPr>
        <w:t>ThermoFisher</w:t>
      </w:r>
      <w:proofErr w:type="spellEnd"/>
      <w:r w:rsidRPr="00453AB8">
        <w:rPr>
          <w:rFonts w:ascii="Times New Roman" w:hAnsi="Times New Roman" w:cs="Times New Roman"/>
          <w:sz w:val="20"/>
          <w:szCs w:val="20"/>
          <w:lang w:val="en-GB"/>
        </w:rPr>
        <w:t xml:space="preserve"> Scientific, USA). Sequencing reactions were conducted </w:t>
      </w:r>
      <w:r w:rsidR="00346F0D">
        <w:rPr>
          <w:rFonts w:ascii="Times New Roman" w:hAnsi="Times New Roman" w:cs="Times New Roman"/>
          <w:sz w:val="20"/>
          <w:szCs w:val="20"/>
          <w:lang w:val="en-GB"/>
        </w:rPr>
        <w:t xml:space="preserve">using </w:t>
      </w:r>
      <w:proofErr w:type="spellStart"/>
      <w:r w:rsidRPr="00453AB8">
        <w:rPr>
          <w:rFonts w:ascii="Times New Roman" w:hAnsi="Times New Roman" w:cs="Times New Roman"/>
          <w:sz w:val="20"/>
          <w:szCs w:val="20"/>
          <w:lang w:val="en-GB"/>
        </w:rPr>
        <w:t>BigDye</w:t>
      </w:r>
      <w:proofErr w:type="spellEnd"/>
      <w:r w:rsidRPr="00453AB8">
        <w:rPr>
          <w:rFonts w:ascii="Times New Roman" w:hAnsi="Times New Roman" w:cs="Times New Roman"/>
          <w:sz w:val="20"/>
          <w:szCs w:val="20"/>
          <w:lang w:val="en-GB"/>
        </w:rPr>
        <w:t xml:space="preserve"> Terminator v3.1 Cycle Sequencing Kit (Applied Biosystems, USA) and purified using the </w:t>
      </w:r>
      <w:proofErr w:type="spellStart"/>
      <w:r w:rsidRPr="00453AB8">
        <w:rPr>
          <w:rFonts w:ascii="Times New Roman" w:hAnsi="Times New Roman" w:cs="Times New Roman"/>
          <w:sz w:val="20"/>
          <w:szCs w:val="20"/>
          <w:lang w:val="en-GB"/>
        </w:rPr>
        <w:t>Agencourt</w:t>
      </w:r>
      <w:proofErr w:type="spellEnd"/>
      <w:r w:rsidRPr="00453AB8">
        <w:rPr>
          <w:rFonts w:ascii="Times New Roman" w:hAnsi="Times New Roman" w:cs="Times New Roman"/>
          <w:sz w:val="20"/>
          <w:szCs w:val="20"/>
          <w:lang w:val="en-GB"/>
        </w:rPr>
        <w:t xml:space="preserve"> </w:t>
      </w:r>
      <w:proofErr w:type="spellStart"/>
      <w:r w:rsidRPr="00453AB8">
        <w:rPr>
          <w:rFonts w:ascii="Times New Roman" w:hAnsi="Times New Roman" w:cs="Times New Roman"/>
          <w:sz w:val="20"/>
          <w:szCs w:val="20"/>
          <w:lang w:val="en-GB"/>
        </w:rPr>
        <w:t>CleanSEQ</w:t>
      </w:r>
      <w:proofErr w:type="spellEnd"/>
      <w:r w:rsidRPr="00453AB8">
        <w:rPr>
          <w:rFonts w:ascii="Times New Roman" w:hAnsi="Times New Roman" w:cs="Times New Roman"/>
          <w:sz w:val="20"/>
          <w:szCs w:val="20"/>
          <w:lang w:val="en-GB"/>
        </w:rPr>
        <w:t xml:space="preserve"> Dye-Terminator Removal Kit (Beckman Coulter, USA). The reactions were </w:t>
      </w:r>
      <w:proofErr w:type="spellStart"/>
      <w:r w:rsidRPr="00453AB8">
        <w:rPr>
          <w:rFonts w:ascii="Times New Roman" w:hAnsi="Times New Roman" w:cs="Times New Roman"/>
          <w:sz w:val="20"/>
          <w:szCs w:val="20"/>
          <w:lang w:val="en-GB"/>
        </w:rPr>
        <w:t>analyzed</w:t>
      </w:r>
      <w:proofErr w:type="spellEnd"/>
      <w:r w:rsidRPr="00453AB8">
        <w:rPr>
          <w:rFonts w:ascii="Times New Roman" w:hAnsi="Times New Roman" w:cs="Times New Roman"/>
          <w:sz w:val="20"/>
          <w:szCs w:val="20"/>
          <w:lang w:val="en-GB"/>
        </w:rPr>
        <w:t xml:space="preserve"> on an ABI3730xl DNA </w:t>
      </w:r>
      <w:proofErr w:type="spellStart"/>
      <w:r w:rsidRPr="00453AB8">
        <w:rPr>
          <w:rFonts w:ascii="Times New Roman" w:hAnsi="Times New Roman" w:cs="Times New Roman"/>
          <w:sz w:val="20"/>
          <w:szCs w:val="20"/>
          <w:lang w:val="en-GB"/>
        </w:rPr>
        <w:t>analyzer</w:t>
      </w:r>
      <w:proofErr w:type="spellEnd"/>
      <w:r w:rsidRPr="00453AB8">
        <w:rPr>
          <w:rFonts w:ascii="Times New Roman" w:hAnsi="Times New Roman" w:cs="Times New Roman"/>
          <w:sz w:val="20"/>
          <w:szCs w:val="20"/>
          <w:lang w:val="en-GB"/>
        </w:rPr>
        <w:t xml:space="preserve"> (Applied Biosystems, USA). The resultant sequences were trimmed and assembled using Geneious Prime® software (v2023.0.4; https://www.geneious.com). Pairwise alignment of a first intron fragment from the wild-type </w:t>
      </w:r>
      <w:r w:rsidRPr="00453AB8">
        <w:rPr>
          <w:rFonts w:ascii="Times New Roman" w:hAnsi="Times New Roman" w:cs="Times New Roman"/>
          <w:i/>
          <w:iCs/>
          <w:sz w:val="20"/>
          <w:szCs w:val="20"/>
          <w:lang w:val="en-GB"/>
        </w:rPr>
        <w:t>Vrn-A1a</w:t>
      </w:r>
      <w:r w:rsidRPr="00453AB8">
        <w:rPr>
          <w:rFonts w:ascii="Times New Roman" w:hAnsi="Times New Roman" w:cs="Times New Roman"/>
          <w:sz w:val="20"/>
          <w:szCs w:val="20"/>
          <w:lang w:val="en-GB"/>
        </w:rPr>
        <w:t xml:space="preserve"> and CRISPR/Cas9-edited </w:t>
      </w:r>
      <w:r w:rsidRPr="00453AB8">
        <w:rPr>
          <w:rFonts w:ascii="Times New Roman" w:hAnsi="Times New Roman" w:cs="Times New Roman"/>
          <w:i/>
          <w:sz w:val="20"/>
          <w:szCs w:val="20"/>
          <w:lang w:val="en-GB"/>
        </w:rPr>
        <w:t>Vrn-A1a</w:t>
      </w:r>
      <w:r w:rsidRPr="00453AB8">
        <w:rPr>
          <w:rFonts w:ascii="Times New Roman" w:hAnsi="Times New Roman" w:cs="Times New Roman"/>
          <w:i/>
          <w:sz w:val="20"/>
          <w:szCs w:val="20"/>
          <w:vertAlign w:val="superscript"/>
          <w:lang w:val="en-GB"/>
        </w:rPr>
        <w:t xml:space="preserve">Δ901 </w:t>
      </w:r>
      <w:r w:rsidRPr="00453AB8">
        <w:rPr>
          <w:rFonts w:ascii="Times New Roman" w:hAnsi="Times New Roman" w:cs="Times New Roman"/>
          <w:sz w:val="20"/>
          <w:szCs w:val="20"/>
          <w:lang w:val="en-GB"/>
        </w:rPr>
        <w:t xml:space="preserve">allele was done in Geneious Prime® software (v2023.0.4; https://www.geneious.com) with MAFFT </w:t>
      </w:r>
      <w:r w:rsidRPr="00453AB8">
        <w:rPr>
          <w:rFonts w:ascii="Times New Roman" w:hAnsi="Times New Roman" w:cs="Times New Roman"/>
          <w:sz w:val="20"/>
          <w:szCs w:val="20"/>
          <w:lang w:val="en-GB"/>
        </w:rPr>
        <w:fldChar w:fldCharType="begin" w:fldLock="1"/>
      </w:r>
      <w:r w:rsidRPr="00453AB8">
        <w:rPr>
          <w:rFonts w:ascii="Times New Roman" w:hAnsi="Times New Roman" w:cs="Times New Roman"/>
          <w:sz w:val="20"/>
          <w:szCs w:val="20"/>
          <w:lang w:val="en-GB"/>
        </w:rPr>
        <w:instrText>ADDIN CSL_CITATION {"citationItems":[{"id":"ITEM-1","itemData":{"DOI":"10.1093/molbev/mst010","ISBN":"1537-1719 (Electronic)\\r0737-4038 (Linking)","ISSN":"0737-4038","PMID":"23329690","abstract":"We report a major update of the MAFFT multiple sequence alignment program. This version has several new features, including options for adding unaligned sequences into an existing alignment, adjustment of direction in nucleotide alignment, constrained alignment and parallel processing, which were implemented after the previous major update. This report shows actual examples to explain how these features work, alone and in combination. Some examples incorrectly aligned by MAFFT are also shown to clarify its limitations. We discuss how to avoid misalignments, and our ongoing efforts to overcome such limitations.","author":[{"dropping-particle":"","family":"Katoh","given":"Kazutaka","non-dropping-particle":"","parse-names":false,"suffix":""},{"dropping-particle":"","family":"Standley","given":"Daron M.","non-dropping-particle":"","parse-names":false,"suffix":""}],"container-title":"Molecular Biology and Evolution","id":"ITEM-1","issue":"4","issued":{"date-parts":[["2013","4","1"]]},"page":"772-780","title":"MAFFT Multiple Sequence Alignment Software Version 7: Improvements in Performance and Usability","type":"article-journal","volume":"30"},"uris":["http://www.mendeley.com/documents/?uuid=7833636b-c932-437c-8ad0-4766477bc0d9"]}],"mendeley":{"formattedCitation":"(Katoh and Standley 2013)","plainTextFormattedCitation":"(Katoh and Standley 2013)","previouslyFormattedCitation":"(Katoh and Standley 2013)"},"properties":{"noteIndex":0},"schema":"https://github.com/citation-style-language/schema/raw/master/csl-citation.json"}</w:instrText>
      </w:r>
      <w:r w:rsidRPr="00453AB8">
        <w:rPr>
          <w:rFonts w:ascii="Times New Roman" w:hAnsi="Times New Roman" w:cs="Times New Roman"/>
          <w:sz w:val="20"/>
          <w:szCs w:val="20"/>
          <w:lang w:val="en-GB"/>
        </w:rPr>
        <w:fldChar w:fldCharType="separate"/>
      </w:r>
      <w:r w:rsidRPr="00453AB8">
        <w:rPr>
          <w:rFonts w:ascii="Times New Roman" w:hAnsi="Times New Roman" w:cs="Times New Roman"/>
          <w:noProof/>
          <w:sz w:val="20"/>
          <w:szCs w:val="20"/>
          <w:lang w:val="en-GB"/>
        </w:rPr>
        <w:t>(Katoh and Standley 2013)</w:t>
      </w:r>
      <w:r w:rsidRPr="00453AB8">
        <w:rPr>
          <w:rFonts w:ascii="Times New Roman" w:hAnsi="Times New Roman" w:cs="Times New Roman"/>
          <w:sz w:val="20"/>
          <w:szCs w:val="20"/>
          <w:lang w:val="en-GB"/>
        </w:rPr>
        <w:fldChar w:fldCharType="end"/>
      </w:r>
      <w:r w:rsidRPr="00453AB8">
        <w:rPr>
          <w:rFonts w:ascii="Times New Roman" w:hAnsi="Times New Roman" w:cs="Times New Roman"/>
          <w:sz w:val="20"/>
          <w:szCs w:val="20"/>
          <w:lang w:val="en-GB"/>
        </w:rPr>
        <w:t>. We screened the T</w:t>
      </w:r>
      <w:r w:rsidRPr="00453AB8">
        <w:rPr>
          <w:rFonts w:ascii="Times New Roman" w:hAnsi="Times New Roman" w:cs="Times New Roman"/>
          <w:sz w:val="20"/>
          <w:szCs w:val="20"/>
          <w:vertAlign w:val="subscript"/>
          <w:lang w:val="en-GB"/>
        </w:rPr>
        <w:t>1</w:t>
      </w:r>
      <w:r w:rsidRPr="00453AB8">
        <w:rPr>
          <w:rFonts w:ascii="Times New Roman" w:hAnsi="Times New Roman" w:cs="Times New Roman"/>
          <w:sz w:val="20"/>
          <w:szCs w:val="20"/>
          <w:lang w:val="en-GB"/>
        </w:rPr>
        <w:t xml:space="preserve"> progeny of the primary transformant for homozygous lines carrying mutations. Homozygous progeny plants (≥ T</w:t>
      </w:r>
      <w:r w:rsidRPr="00453AB8">
        <w:rPr>
          <w:rFonts w:ascii="Times New Roman" w:hAnsi="Times New Roman" w:cs="Times New Roman"/>
          <w:sz w:val="20"/>
          <w:szCs w:val="20"/>
          <w:vertAlign w:val="subscript"/>
          <w:lang w:val="en-GB"/>
        </w:rPr>
        <w:t>2</w:t>
      </w:r>
      <w:r w:rsidRPr="00453AB8">
        <w:rPr>
          <w:rFonts w:ascii="Times New Roman" w:hAnsi="Times New Roman" w:cs="Times New Roman"/>
          <w:sz w:val="20"/>
          <w:szCs w:val="20"/>
          <w:lang w:val="en-GB"/>
        </w:rPr>
        <w:t xml:space="preserve"> generation) were used in the experiments.</w:t>
      </w:r>
    </w:p>
    <w:p w14:paraId="42C20085" w14:textId="77777777" w:rsidR="00803A3D" w:rsidRPr="00453AB8" w:rsidRDefault="00803A3D" w:rsidP="00803A3D">
      <w:pPr>
        <w:spacing w:after="0" w:line="480" w:lineRule="auto"/>
        <w:jc w:val="both"/>
        <w:rPr>
          <w:rFonts w:ascii="Times New Roman" w:hAnsi="Times New Roman" w:cs="Times New Roman"/>
          <w:sz w:val="20"/>
          <w:szCs w:val="20"/>
          <w:lang w:val="en-GB"/>
        </w:rPr>
      </w:pPr>
    </w:p>
    <w:p w14:paraId="279AB7AC" w14:textId="77777777" w:rsidR="00803A3D" w:rsidRPr="00453AB8" w:rsidRDefault="00803A3D" w:rsidP="008A4378">
      <w:pPr>
        <w:pStyle w:val="GARnadpis1"/>
        <w:rPr>
          <w:rFonts w:ascii="Times New Roman" w:hAnsi="Times New Roman" w:cs="Times New Roman"/>
          <w:lang w:val="en-GB"/>
        </w:rPr>
      </w:pPr>
      <w:r w:rsidRPr="00453AB8">
        <w:rPr>
          <w:rFonts w:ascii="Times New Roman" w:hAnsi="Times New Roman" w:cs="Times New Roman"/>
          <w:lang w:val="en-GB"/>
        </w:rPr>
        <w:t>RNA extraction and reverse transcription–quantitative PCR (RT–qPCR)</w:t>
      </w:r>
    </w:p>
    <w:p w14:paraId="758514A7" w14:textId="77777777" w:rsidR="00803A3D" w:rsidRPr="000433FE" w:rsidRDefault="00803A3D" w:rsidP="000433FE">
      <w:pPr>
        <w:spacing w:after="0" w:line="480" w:lineRule="auto"/>
        <w:jc w:val="both"/>
        <w:rPr>
          <w:rFonts w:ascii="Times New Roman" w:hAnsi="Times New Roman" w:cs="Times New Roman"/>
          <w:i/>
          <w:sz w:val="20"/>
          <w:szCs w:val="20"/>
          <w:lang w:val="en-GB"/>
        </w:rPr>
      </w:pPr>
    </w:p>
    <w:p w14:paraId="0D763C56" w14:textId="77777777" w:rsidR="00803A3D" w:rsidRPr="00453AB8" w:rsidRDefault="00803A3D" w:rsidP="00803A3D">
      <w:pPr>
        <w:spacing w:after="0" w:line="480" w:lineRule="auto"/>
        <w:jc w:val="both"/>
        <w:rPr>
          <w:rFonts w:ascii="Times New Roman" w:hAnsi="Times New Roman" w:cs="Times New Roman"/>
          <w:sz w:val="20"/>
          <w:szCs w:val="20"/>
          <w:lang w:val="en-GB"/>
        </w:rPr>
      </w:pPr>
      <w:r w:rsidRPr="00453AB8">
        <w:rPr>
          <w:rFonts w:ascii="Times New Roman" w:hAnsi="Times New Roman" w:cs="Times New Roman"/>
          <w:sz w:val="20"/>
          <w:szCs w:val="20"/>
          <w:lang w:val="en-GB"/>
        </w:rPr>
        <w:lastRenderedPageBreak/>
        <w:t>Total RNA was extracted using the Quick-RNA Miniprep Kit (</w:t>
      </w:r>
      <w:proofErr w:type="spellStart"/>
      <w:r w:rsidRPr="00453AB8">
        <w:rPr>
          <w:rFonts w:ascii="Times New Roman" w:hAnsi="Times New Roman" w:cs="Times New Roman"/>
          <w:sz w:val="20"/>
          <w:szCs w:val="20"/>
          <w:lang w:val="en-GB"/>
        </w:rPr>
        <w:t>Zymo</w:t>
      </w:r>
      <w:proofErr w:type="spellEnd"/>
      <w:r w:rsidRPr="00453AB8">
        <w:rPr>
          <w:rFonts w:ascii="Times New Roman" w:hAnsi="Times New Roman" w:cs="Times New Roman"/>
          <w:sz w:val="20"/>
          <w:szCs w:val="20"/>
          <w:lang w:val="en-GB"/>
        </w:rPr>
        <w:t xml:space="preserve"> Research, USA), with DNase I treatment conducted according to the manufacturer's instructions. cDNA was synthesized using the </w:t>
      </w:r>
      <w:proofErr w:type="spellStart"/>
      <w:r w:rsidRPr="00453AB8">
        <w:rPr>
          <w:rFonts w:ascii="Times New Roman" w:hAnsi="Times New Roman" w:cs="Times New Roman"/>
          <w:sz w:val="20"/>
          <w:szCs w:val="20"/>
          <w:lang w:val="en-GB"/>
        </w:rPr>
        <w:t>RevertAid</w:t>
      </w:r>
      <w:proofErr w:type="spellEnd"/>
      <w:r w:rsidRPr="00453AB8">
        <w:rPr>
          <w:rFonts w:ascii="Times New Roman" w:hAnsi="Times New Roman" w:cs="Times New Roman"/>
          <w:sz w:val="20"/>
          <w:szCs w:val="20"/>
          <w:lang w:val="en-GB"/>
        </w:rPr>
        <w:t xml:space="preserve"> First Strand cDNA Synthesis Kit (Thermo Scientific™, USA), following the manufacturer's instructions, with 1 µg of total RNA and anchored-oligo (dT) 18 primers. Gene expression levels were determined using reverse transcription-qPCR (RT–qPCR). RT–qPCR was performed with qPCR 2x SYBR Master Mix (Top-Bio, Czech Republic) on the CFX96™ Real-Time PCR Detection System (Bio-Rad, USA). </w:t>
      </w:r>
    </w:p>
    <w:p w14:paraId="0BF577DA" w14:textId="77777777" w:rsidR="00803A3D" w:rsidRPr="00453AB8" w:rsidRDefault="00803A3D" w:rsidP="00803A3D">
      <w:pPr>
        <w:spacing w:after="0" w:line="480" w:lineRule="auto"/>
        <w:jc w:val="both"/>
        <w:rPr>
          <w:rFonts w:ascii="Times New Roman" w:hAnsi="Times New Roman" w:cs="Times New Roman"/>
          <w:sz w:val="20"/>
          <w:szCs w:val="20"/>
          <w:lang w:val="en-GB"/>
        </w:rPr>
      </w:pPr>
      <w:r w:rsidRPr="00453AB8">
        <w:rPr>
          <w:rFonts w:ascii="Times New Roman" w:hAnsi="Times New Roman" w:cs="Times New Roman"/>
          <w:sz w:val="20"/>
          <w:szCs w:val="20"/>
          <w:lang w:val="en-GB"/>
        </w:rPr>
        <w:t>Relative expression values were calculated using the 2</w:t>
      </w:r>
      <w:r w:rsidRPr="00453AB8">
        <w:rPr>
          <w:rFonts w:ascii="Times New Roman" w:hAnsi="Times New Roman" w:cs="Times New Roman"/>
          <w:sz w:val="20"/>
          <w:szCs w:val="20"/>
          <w:vertAlign w:val="superscript"/>
          <w:lang w:val="en-GB"/>
        </w:rPr>
        <w:t>-ΔCq</w:t>
      </w:r>
      <w:r w:rsidRPr="00453AB8">
        <w:rPr>
          <w:rFonts w:ascii="Times New Roman" w:hAnsi="Times New Roman" w:cs="Times New Roman"/>
          <w:sz w:val="20"/>
          <w:szCs w:val="20"/>
          <w:lang w:val="en-GB"/>
        </w:rPr>
        <w:t xml:space="preserve"> method, normalizing </w:t>
      </w:r>
      <w:r w:rsidRPr="00453AB8">
        <w:rPr>
          <w:rStyle w:val="Zdraznn"/>
          <w:rFonts w:ascii="Times New Roman" w:hAnsi="Times New Roman" w:cs="Times New Roman"/>
          <w:sz w:val="20"/>
          <w:szCs w:val="20"/>
          <w:lang w:val="en-GB"/>
        </w:rPr>
        <w:t xml:space="preserve">Vrn-A1 </w:t>
      </w:r>
      <w:r w:rsidRPr="00453AB8">
        <w:rPr>
          <w:rStyle w:val="Zdraznn"/>
          <w:rFonts w:ascii="Times New Roman" w:hAnsi="Times New Roman" w:cs="Times New Roman"/>
          <w:i w:val="0"/>
          <w:sz w:val="20"/>
          <w:szCs w:val="20"/>
          <w:lang w:val="en-GB"/>
        </w:rPr>
        <w:t>transcripts</w:t>
      </w:r>
      <w:r w:rsidRPr="00453AB8">
        <w:rPr>
          <w:rFonts w:ascii="Times New Roman" w:hAnsi="Times New Roman" w:cs="Times New Roman"/>
          <w:i/>
          <w:sz w:val="20"/>
          <w:szCs w:val="20"/>
          <w:lang w:val="en-GB"/>
        </w:rPr>
        <w:t xml:space="preserve"> </w:t>
      </w:r>
      <w:r w:rsidRPr="00453AB8">
        <w:rPr>
          <w:rFonts w:ascii="Times New Roman" w:hAnsi="Times New Roman" w:cs="Times New Roman"/>
          <w:sz w:val="20"/>
          <w:szCs w:val="20"/>
          <w:lang w:val="en-GB"/>
        </w:rPr>
        <w:t xml:space="preserve">to the reference gene </w:t>
      </w:r>
      <w:r w:rsidRPr="00453AB8">
        <w:rPr>
          <w:rStyle w:val="Zdraznn"/>
          <w:rFonts w:ascii="Times New Roman" w:hAnsi="Times New Roman" w:cs="Times New Roman"/>
          <w:sz w:val="20"/>
          <w:szCs w:val="20"/>
          <w:lang w:val="en-GB"/>
        </w:rPr>
        <w:t>GAPDH</w:t>
      </w:r>
      <w:r w:rsidRPr="00453AB8">
        <w:rPr>
          <w:rFonts w:ascii="Times New Roman" w:hAnsi="Times New Roman" w:cs="Times New Roman"/>
          <w:sz w:val="20"/>
          <w:szCs w:val="20"/>
          <w:lang w:val="en-GB"/>
        </w:rPr>
        <w:t>. Each condition included three biological and two technical replicates. Each biological replicate consisted of a pooled leaf tissue from three individual plants to account for plant-to-plant variability and provide a representative measure of gene expression. Sequences of all primers used for RT–qPCR are listed in Table S1.</w:t>
      </w:r>
    </w:p>
    <w:p w14:paraId="63039A0B" w14:textId="77777777" w:rsidR="00803A3D" w:rsidRPr="00453AB8" w:rsidRDefault="00803A3D" w:rsidP="00803A3D">
      <w:pPr>
        <w:spacing w:after="0" w:line="480" w:lineRule="auto"/>
        <w:jc w:val="both"/>
        <w:rPr>
          <w:rFonts w:ascii="Times New Roman" w:hAnsi="Times New Roman" w:cs="Times New Roman"/>
          <w:sz w:val="20"/>
          <w:szCs w:val="20"/>
          <w:lang w:val="en-GB"/>
        </w:rPr>
      </w:pPr>
    </w:p>
    <w:p w14:paraId="1C398C83" w14:textId="77777777" w:rsidR="00803A3D" w:rsidRPr="00453AB8" w:rsidRDefault="00803A3D" w:rsidP="008A4378">
      <w:pPr>
        <w:pStyle w:val="GARnadpis1"/>
        <w:rPr>
          <w:rFonts w:ascii="Times New Roman" w:hAnsi="Times New Roman" w:cs="Times New Roman"/>
          <w:lang w:val="en-GB"/>
        </w:rPr>
      </w:pPr>
      <w:r w:rsidRPr="00453AB8">
        <w:rPr>
          <w:rFonts w:ascii="Times New Roman" w:hAnsi="Times New Roman" w:cs="Times New Roman"/>
          <w:lang w:val="en-GB"/>
        </w:rPr>
        <w:t>Statistics</w:t>
      </w:r>
    </w:p>
    <w:p w14:paraId="66D0425F" w14:textId="77777777" w:rsidR="00803A3D" w:rsidRPr="000433FE" w:rsidRDefault="00803A3D" w:rsidP="000433FE">
      <w:pPr>
        <w:spacing w:after="0" w:line="480" w:lineRule="auto"/>
        <w:jc w:val="both"/>
        <w:rPr>
          <w:rFonts w:ascii="Times New Roman" w:hAnsi="Times New Roman" w:cs="Times New Roman"/>
          <w:i/>
          <w:sz w:val="20"/>
          <w:szCs w:val="20"/>
          <w:lang w:val="en-GB"/>
        </w:rPr>
      </w:pPr>
    </w:p>
    <w:p w14:paraId="5E8F2CF9" w14:textId="77777777" w:rsidR="00803A3D" w:rsidRPr="00453AB8" w:rsidRDefault="00803A3D" w:rsidP="00803A3D">
      <w:pPr>
        <w:spacing w:after="0" w:line="480" w:lineRule="auto"/>
        <w:jc w:val="both"/>
        <w:rPr>
          <w:rFonts w:ascii="Times New Roman" w:hAnsi="Times New Roman" w:cs="Times New Roman"/>
          <w:sz w:val="20"/>
          <w:szCs w:val="20"/>
          <w:lang w:val="en-GB"/>
        </w:rPr>
      </w:pPr>
      <w:r w:rsidRPr="00453AB8">
        <w:rPr>
          <w:rFonts w:ascii="Times New Roman" w:hAnsi="Times New Roman" w:cs="Times New Roman"/>
          <w:sz w:val="20"/>
          <w:szCs w:val="20"/>
          <w:lang w:val="en-GB"/>
        </w:rPr>
        <w:t>Relative expression data (2</w:t>
      </w:r>
      <w:r w:rsidRPr="00453AB8">
        <w:rPr>
          <w:rFonts w:ascii="Times New Roman" w:hAnsi="Times New Roman" w:cs="Times New Roman"/>
          <w:sz w:val="20"/>
          <w:szCs w:val="20"/>
          <w:vertAlign w:val="superscript"/>
          <w:lang w:val="en-GB"/>
        </w:rPr>
        <w:t>-ΔCq</w:t>
      </w:r>
      <w:r w:rsidRPr="00453AB8">
        <w:rPr>
          <w:rFonts w:ascii="Times New Roman" w:hAnsi="Times New Roman" w:cs="Times New Roman"/>
          <w:sz w:val="20"/>
          <w:szCs w:val="20"/>
          <w:lang w:val="en-GB"/>
        </w:rPr>
        <w:t xml:space="preserve">) were tested for normality within each genotype, treatment, and timepoint group using the Shapiro-Wilk test. As the normality assumption was satisfied for all groups (p &gt; 0.05), unpaired two-sample t-tests were performed to compare </w:t>
      </w:r>
      <w:r w:rsidRPr="00453AB8">
        <w:rPr>
          <w:rFonts w:ascii="Times New Roman" w:hAnsi="Times New Roman" w:cs="Times New Roman"/>
          <w:i/>
          <w:iCs/>
          <w:sz w:val="20"/>
          <w:szCs w:val="20"/>
          <w:lang w:val="en-GB"/>
        </w:rPr>
        <w:t xml:space="preserve">VRN-A1 </w:t>
      </w:r>
      <w:r w:rsidRPr="00453AB8">
        <w:rPr>
          <w:rFonts w:ascii="Times New Roman" w:hAnsi="Times New Roman" w:cs="Times New Roman"/>
          <w:sz w:val="20"/>
          <w:szCs w:val="20"/>
          <w:lang w:val="en-GB"/>
        </w:rPr>
        <w:t xml:space="preserve">transcript levels in </w:t>
      </w:r>
      <w:r w:rsidRPr="00453AB8">
        <w:rPr>
          <w:rFonts w:ascii="Times New Roman" w:hAnsi="Times New Roman" w:cs="Times New Roman"/>
          <w:i/>
          <w:sz w:val="20"/>
          <w:szCs w:val="20"/>
          <w:lang w:val="en-GB"/>
        </w:rPr>
        <w:t xml:space="preserve">Δ901 </w:t>
      </w:r>
      <w:r w:rsidRPr="00453AB8">
        <w:rPr>
          <w:rFonts w:ascii="Times New Roman" w:hAnsi="Times New Roman" w:cs="Times New Roman"/>
          <w:sz w:val="20"/>
          <w:szCs w:val="20"/>
          <w:lang w:val="en-GB"/>
        </w:rPr>
        <w:t>and WT genotypes at each treatment and time point. P-values were adjusted for multiple testing using the Benjamini-Hochberg false discovery rate (FDR) method, with adjusted p-values &lt; 0.05 considered statistically significant. Non-parametric Wilcoxon rank-sum tests were also performed for validation for each comparison. In addition, an overall genotype effect was assessed using two-way ANOVA with genotype, treatment, and their interaction as factors, followed by Tukey's HSD post hoc tests for multiple treatment comparisons.</w:t>
      </w:r>
    </w:p>
    <w:p w14:paraId="35BD2CF7" w14:textId="6957F60E" w:rsidR="00803A3D" w:rsidRPr="00453AB8" w:rsidRDefault="00803A3D" w:rsidP="00803A3D">
      <w:pPr>
        <w:spacing w:after="0" w:line="480" w:lineRule="auto"/>
        <w:ind w:firstLine="360"/>
        <w:jc w:val="both"/>
        <w:rPr>
          <w:rFonts w:ascii="Times New Roman" w:hAnsi="Times New Roman" w:cs="Times New Roman"/>
          <w:sz w:val="20"/>
          <w:szCs w:val="20"/>
        </w:rPr>
      </w:pPr>
      <w:proofErr w:type="spellStart"/>
      <w:r w:rsidRPr="00453AB8">
        <w:rPr>
          <w:rFonts w:ascii="Times New Roman" w:hAnsi="Times New Roman" w:cs="Times New Roman"/>
          <w:sz w:val="20"/>
          <w:szCs w:val="20"/>
        </w:rPr>
        <w:t>For</w:t>
      </w:r>
      <w:proofErr w:type="spellEnd"/>
      <w:r w:rsidRPr="00453AB8">
        <w:rPr>
          <w:rFonts w:ascii="Times New Roman" w:hAnsi="Times New Roman" w:cs="Times New Roman"/>
          <w:sz w:val="20"/>
          <w:szCs w:val="20"/>
        </w:rPr>
        <w:t xml:space="preserve"> </w:t>
      </w:r>
      <w:proofErr w:type="spellStart"/>
      <w:r w:rsidRPr="00453AB8">
        <w:rPr>
          <w:rFonts w:ascii="Times New Roman" w:hAnsi="Times New Roman" w:cs="Times New Roman"/>
          <w:sz w:val="20"/>
          <w:szCs w:val="20"/>
        </w:rPr>
        <w:t>each</w:t>
      </w:r>
      <w:proofErr w:type="spellEnd"/>
      <w:r w:rsidRPr="00453AB8">
        <w:rPr>
          <w:rFonts w:ascii="Times New Roman" w:hAnsi="Times New Roman" w:cs="Times New Roman"/>
          <w:sz w:val="20"/>
          <w:szCs w:val="20"/>
        </w:rPr>
        <w:t xml:space="preserve"> </w:t>
      </w:r>
      <w:proofErr w:type="spellStart"/>
      <w:r w:rsidRPr="00453AB8">
        <w:rPr>
          <w:rFonts w:ascii="Times New Roman" w:hAnsi="Times New Roman" w:cs="Times New Roman"/>
          <w:sz w:val="20"/>
          <w:szCs w:val="20"/>
        </w:rPr>
        <w:t>condition</w:t>
      </w:r>
      <w:proofErr w:type="spellEnd"/>
      <w:r w:rsidRPr="00453AB8">
        <w:rPr>
          <w:rFonts w:ascii="Times New Roman" w:hAnsi="Times New Roman" w:cs="Times New Roman"/>
          <w:sz w:val="20"/>
          <w:szCs w:val="20"/>
        </w:rPr>
        <w:t xml:space="preserve">, </w:t>
      </w:r>
      <w:proofErr w:type="spellStart"/>
      <w:r w:rsidRPr="00453AB8">
        <w:rPr>
          <w:rFonts w:ascii="Times New Roman" w:hAnsi="Times New Roman" w:cs="Times New Roman"/>
          <w:sz w:val="20"/>
          <w:szCs w:val="20"/>
        </w:rPr>
        <w:t>two-</w:t>
      </w:r>
      <w:r w:rsidR="00A92CBC">
        <w:rPr>
          <w:rFonts w:ascii="Times New Roman" w:hAnsi="Times New Roman" w:cs="Times New Roman"/>
          <w:sz w:val="20"/>
          <w:szCs w:val="20"/>
        </w:rPr>
        <w:t>tailed</w:t>
      </w:r>
      <w:proofErr w:type="spellEnd"/>
      <w:r w:rsidR="00A92CBC" w:rsidRPr="00453AB8">
        <w:rPr>
          <w:rFonts w:ascii="Times New Roman" w:hAnsi="Times New Roman" w:cs="Times New Roman"/>
          <w:sz w:val="20"/>
          <w:szCs w:val="20"/>
        </w:rPr>
        <w:t xml:space="preserve"> </w:t>
      </w:r>
      <w:r w:rsidRPr="00453AB8">
        <w:rPr>
          <w:rStyle w:val="Zdraznn"/>
          <w:rFonts w:ascii="Times New Roman" w:hAnsi="Times New Roman" w:cs="Times New Roman"/>
          <w:sz w:val="20"/>
          <w:szCs w:val="20"/>
        </w:rPr>
        <w:t>t</w:t>
      </w:r>
      <w:r w:rsidRPr="00453AB8">
        <w:rPr>
          <w:rFonts w:ascii="Times New Roman" w:hAnsi="Times New Roman" w:cs="Times New Roman"/>
          <w:i/>
          <w:sz w:val="20"/>
          <w:szCs w:val="20"/>
        </w:rPr>
        <w:t>-</w:t>
      </w:r>
      <w:proofErr w:type="spellStart"/>
      <w:r w:rsidRPr="00453AB8">
        <w:rPr>
          <w:rFonts w:ascii="Times New Roman" w:hAnsi="Times New Roman" w:cs="Times New Roman"/>
          <w:sz w:val="20"/>
          <w:szCs w:val="20"/>
        </w:rPr>
        <w:t>tests</w:t>
      </w:r>
      <w:proofErr w:type="spellEnd"/>
      <w:r w:rsidRPr="00453AB8">
        <w:rPr>
          <w:rFonts w:ascii="Times New Roman" w:hAnsi="Times New Roman" w:cs="Times New Roman"/>
          <w:sz w:val="20"/>
          <w:szCs w:val="20"/>
        </w:rPr>
        <w:t xml:space="preserve"> </w:t>
      </w:r>
      <w:proofErr w:type="spellStart"/>
      <w:r w:rsidRPr="00453AB8">
        <w:rPr>
          <w:rFonts w:ascii="Times New Roman" w:hAnsi="Times New Roman" w:cs="Times New Roman"/>
          <w:sz w:val="20"/>
          <w:szCs w:val="20"/>
        </w:rPr>
        <w:t>were</w:t>
      </w:r>
      <w:proofErr w:type="spellEnd"/>
      <w:r w:rsidRPr="00453AB8">
        <w:rPr>
          <w:rFonts w:ascii="Times New Roman" w:hAnsi="Times New Roman" w:cs="Times New Roman"/>
          <w:sz w:val="20"/>
          <w:szCs w:val="20"/>
        </w:rPr>
        <w:t xml:space="preserve"> </w:t>
      </w:r>
      <w:proofErr w:type="spellStart"/>
      <w:r w:rsidRPr="00453AB8">
        <w:rPr>
          <w:rFonts w:ascii="Times New Roman" w:hAnsi="Times New Roman" w:cs="Times New Roman"/>
          <w:sz w:val="20"/>
          <w:szCs w:val="20"/>
        </w:rPr>
        <w:t>applied</w:t>
      </w:r>
      <w:proofErr w:type="spellEnd"/>
      <w:r w:rsidRPr="00453AB8">
        <w:rPr>
          <w:rFonts w:ascii="Times New Roman" w:hAnsi="Times New Roman" w:cs="Times New Roman"/>
          <w:sz w:val="20"/>
          <w:szCs w:val="20"/>
        </w:rPr>
        <w:t xml:space="preserve"> to compare heading time between </w:t>
      </w:r>
      <w:r w:rsidRPr="00453AB8">
        <w:rPr>
          <w:rFonts w:ascii="Times New Roman" w:hAnsi="Times New Roman" w:cs="Times New Roman"/>
          <w:i/>
          <w:sz w:val="20"/>
          <w:szCs w:val="20"/>
          <w:lang w:val="en-GB"/>
        </w:rPr>
        <w:t xml:space="preserve">Δ901 </w:t>
      </w:r>
      <w:r w:rsidRPr="00453AB8">
        <w:rPr>
          <w:rFonts w:ascii="Times New Roman" w:hAnsi="Times New Roman" w:cs="Times New Roman"/>
          <w:sz w:val="20"/>
          <w:szCs w:val="20"/>
          <w:lang w:val="en-GB"/>
        </w:rPr>
        <w:t>and WT plants</w:t>
      </w:r>
      <w:r w:rsidRPr="00453AB8">
        <w:rPr>
          <w:rFonts w:ascii="Times New Roman" w:hAnsi="Times New Roman" w:cs="Times New Roman"/>
          <w:sz w:val="20"/>
          <w:szCs w:val="20"/>
        </w:rPr>
        <w:t xml:space="preserve">. Resulting </w:t>
      </w:r>
      <w:r w:rsidRPr="00453AB8">
        <w:rPr>
          <w:rStyle w:val="Zdraznn"/>
          <w:rFonts w:ascii="Times New Roman" w:hAnsi="Times New Roman" w:cs="Times New Roman"/>
          <w:sz w:val="20"/>
          <w:szCs w:val="20"/>
        </w:rPr>
        <w:t>p</w:t>
      </w:r>
      <w:r w:rsidRPr="00453AB8">
        <w:rPr>
          <w:rFonts w:ascii="Times New Roman" w:hAnsi="Times New Roman" w:cs="Times New Roman"/>
          <w:sz w:val="20"/>
          <w:szCs w:val="20"/>
        </w:rPr>
        <w:t xml:space="preserve">-values were corrected for multiple testing using the false discovery rate (FDR) method, and adjusted </w:t>
      </w:r>
      <w:r w:rsidRPr="00453AB8">
        <w:rPr>
          <w:rStyle w:val="Zdraznn"/>
          <w:rFonts w:ascii="Times New Roman" w:hAnsi="Times New Roman" w:cs="Times New Roman"/>
          <w:sz w:val="20"/>
          <w:szCs w:val="20"/>
        </w:rPr>
        <w:t>p</w:t>
      </w:r>
      <w:r w:rsidRPr="00453AB8">
        <w:rPr>
          <w:rFonts w:ascii="Times New Roman" w:hAnsi="Times New Roman" w:cs="Times New Roman"/>
          <w:sz w:val="20"/>
          <w:szCs w:val="20"/>
        </w:rPr>
        <w:t>-values were annotated for significance.</w:t>
      </w:r>
    </w:p>
    <w:p w14:paraId="11CC8AD1" w14:textId="6E875E69" w:rsidR="00A0139C" w:rsidRPr="00453AB8" w:rsidRDefault="00803A3D" w:rsidP="000433FE">
      <w:pPr>
        <w:spacing w:after="0" w:line="480" w:lineRule="auto"/>
        <w:ind w:firstLine="360"/>
        <w:jc w:val="both"/>
        <w:rPr>
          <w:rFonts w:ascii="Times New Roman" w:hAnsi="Times New Roman" w:cs="Times New Roman"/>
          <w:b/>
          <w:szCs w:val="20"/>
        </w:rPr>
      </w:pPr>
      <w:r w:rsidRPr="00453AB8">
        <w:rPr>
          <w:rFonts w:ascii="Times New Roman" w:hAnsi="Times New Roman" w:cs="Times New Roman"/>
          <w:sz w:val="20"/>
          <w:szCs w:val="20"/>
          <w:lang w:val="en-GB"/>
        </w:rPr>
        <w:t xml:space="preserve">All statistical analyses were conducted in RStudio (v2021.09.0; https://www.rstudio.com) using the </w:t>
      </w:r>
      <w:proofErr w:type="spellStart"/>
      <w:r w:rsidRPr="00453AB8">
        <w:rPr>
          <w:rFonts w:ascii="Times New Roman" w:hAnsi="Times New Roman" w:cs="Times New Roman"/>
          <w:sz w:val="20"/>
          <w:szCs w:val="20"/>
          <w:lang w:val="en-GB"/>
        </w:rPr>
        <w:t>ggpubr</w:t>
      </w:r>
      <w:proofErr w:type="spellEnd"/>
      <w:r w:rsidRPr="00453AB8">
        <w:rPr>
          <w:rFonts w:ascii="Times New Roman" w:hAnsi="Times New Roman" w:cs="Times New Roman"/>
          <w:sz w:val="20"/>
          <w:szCs w:val="20"/>
          <w:lang w:val="en-GB"/>
        </w:rPr>
        <w:t xml:space="preserve"> and </w:t>
      </w:r>
      <w:proofErr w:type="spellStart"/>
      <w:r w:rsidRPr="00453AB8">
        <w:rPr>
          <w:rFonts w:ascii="Times New Roman" w:hAnsi="Times New Roman" w:cs="Times New Roman"/>
          <w:sz w:val="20"/>
          <w:szCs w:val="20"/>
          <w:lang w:val="en-GB"/>
        </w:rPr>
        <w:t>rstatix</w:t>
      </w:r>
      <w:proofErr w:type="spellEnd"/>
      <w:r w:rsidRPr="00453AB8">
        <w:rPr>
          <w:rFonts w:ascii="Times New Roman" w:hAnsi="Times New Roman" w:cs="Times New Roman"/>
          <w:sz w:val="20"/>
          <w:szCs w:val="20"/>
          <w:lang w:val="en-GB"/>
        </w:rPr>
        <w:t xml:space="preserve"> packages.</w:t>
      </w:r>
    </w:p>
    <w:sectPr w:rsidR="00A0139C" w:rsidRPr="00453A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761F20"/>
    <w:multiLevelType w:val="multilevel"/>
    <w:tmpl w:val="473EA466"/>
    <w:lvl w:ilvl="0">
      <w:start w:val="1"/>
      <w:numFmt w:val="decimal"/>
      <w:lvlText w:val="%1."/>
      <w:lvlJc w:val="left"/>
      <w:pPr>
        <w:ind w:left="360" w:hanging="360"/>
      </w:pPr>
    </w:lvl>
    <w:lvl w:ilvl="1">
      <w:start w:val="1"/>
      <w:numFmt w:val="decimal"/>
      <w:pStyle w:val="GARnadpis1"/>
      <w:lvlText w:val="%2."/>
      <w:lvlJc w:val="left"/>
      <w:pPr>
        <w:ind w:left="432" w:hanging="432"/>
      </w:pPr>
      <w:rPr>
        <w:rFonts w:ascii="Times New Roman" w:hAnsi="Times New Roman" w:cs="Times New Roman" w:hint="default"/>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381"/>
    <w:rsid w:val="000249B9"/>
    <w:rsid w:val="000433FE"/>
    <w:rsid w:val="00076325"/>
    <w:rsid w:val="00190472"/>
    <w:rsid w:val="00276227"/>
    <w:rsid w:val="00346F0D"/>
    <w:rsid w:val="00453AB8"/>
    <w:rsid w:val="00473C43"/>
    <w:rsid w:val="005249DF"/>
    <w:rsid w:val="00635D39"/>
    <w:rsid w:val="00670348"/>
    <w:rsid w:val="00682381"/>
    <w:rsid w:val="006A4D68"/>
    <w:rsid w:val="00803A3D"/>
    <w:rsid w:val="008A4378"/>
    <w:rsid w:val="009A572D"/>
    <w:rsid w:val="009D0F73"/>
    <w:rsid w:val="00A0139C"/>
    <w:rsid w:val="00A92CBC"/>
    <w:rsid w:val="00B70A3C"/>
    <w:rsid w:val="00BD04AF"/>
    <w:rsid w:val="00BF0E52"/>
    <w:rsid w:val="00CF2AB9"/>
    <w:rsid w:val="00D15D9E"/>
    <w:rsid w:val="00E5657D"/>
    <w:rsid w:val="00ED69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BC3AC"/>
  <w15:chartTrackingRefBased/>
  <w15:docId w15:val="{DA6AED5C-5A80-46F4-B1DC-3093A344B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8238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Prosttabulka2">
    <w:name w:val="Plain Table 2"/>
    <w:basedOn w:val="Normlntabulka"/>
    <w:uiPriority w:val="42"/>
    <w:rsid w:val="0068238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Zdraznn">
    <w:name w:val="Emphasis"/>
    <w:basedOn w:val="Standardnpsmoodstavce"/>
    <w:uiPriority w:val="20"/>
    <w:qFormat/>
    <w:rsid w:val="00682381"/>
    <w:rPr>
      <w:i/>
      <w:iCs/>
    </w:rPr>
  </w:style>
  <w:style w:type="paragraph" w:styleId="Odstavecseseznamem">
    <w:name w:val="List Paragraph"/>
    <w:basedOn w:val="Normln"/>
    <w:uiPriority w:val="34"/>
    <w:qFormat/>
    <w:rsid w:val="00803A3D"/>
    <w:pPr>
      <w:ind w:left="720"/>
      <w:contextualSpacing/>
    </w:pPr>
  </w:style>
  <w:style w:type="paragraph" w:customStyle="1" w:styleId="GARnadpis1">
    <w:name w:val="GAČR nadpis 1"/>
    <w:basedOn w:val="Normln"/>
    <w:rsid w:val="008A4378"/>
    <w:pPr>
      <w:numPr>
        <w:ilvl w:val="1"/>
        <w:numId w:val="1"/>
      </w:numPr>
      <w:ind w:left="792"/>
    </w:pPr>
  </w:style>
  <w:style w:type="paragraph" w:styleId="Revize">
    <w:name w:val="Revision"/>
    <w:hidden/>
    <w:uiPriority w:val="99"/>
    <w:semiHidden/>
    <w:rsid w:val="000249B9"/>
    <w:pPr>
      <w:spacing w:after="0" w:line="240" w:lineRule="auto"/>
    </w:pPr>
  </w:style>
  <w:style w:type="paragraph" w:styleId="Textbubliny">
    <w:name w:val="Balloon Text"/>
    <w:basedOn w:val="Normln"/>
    <w:link w:val="TextbublinyChar"/>
    <w:uiPriority w:val="99"/>
    <w:semiHidden/>
    <w:unhideWhenUsed/>
    <w:rsid w:val="000433F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433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3430</Words>
  <Characters>20241</Characters>
  <Application>Microsoft Office Word</Application>
  <DocSecurity>0</DocSecurity>
  <Lines>168</Lines>
  <Paragraphs>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Strejčková Beáta UEB</dc:creator>
  <cp:keywords/>
  <dc:description/>
  <cp:lastModifiedBy>Safar</cp:lastModifiedBy>
  <cp:revision>2</cp:revision>
  <dcterms:created xsi:type="dcterms:W3CDTF">2026-03-08T12:14:00Z</dcterms:created>
  <dcterms:modified xsi:type="dcterms:W3CDTF">2026-03-08T12:14:00Z</dcterms:modified>
</cp:coreProperties>
</file>