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84007" w14:textId="0271A01D" w:rsidR="002C703A" w:rsidRDefault="002C703A" w:rsidP="002C703A">
      <w:pPr>
        <w:pStyle w:val="Caption"/>
      </w:pPr>
      <w:r>
        <w:t xml:space="preserve">Table S </w:t>
      </w:r>
      <w:fldSimple w:instr=" SEQ Table_S \* ARABIC ">
        <w:r>
          <w:rPr>
            <w:noProof/>
          </w:rPr>
          <w:t>1</w:t>
        </w:r>
      </w:fldSimple>
      <w:r>
        <w:t>.</w:t>
      </w:r>
      <w:r w:rsidRPr="002C703A">
        <w:t xml:space="preserve"> </w:t>
      </w:r>
      <w:r w:rsidRPr="004D34AB">
        <w:t>Experimental group divisions for retinoic acid (RA)-differentiation protocol in producing cholinergic</w:t>
      </w:r>
      <w:r w:rsidR="00696F6A">
        <w:t xml:space="preserve">-like </w:t>
      </w:r>
      <w:r w:rsidRPr="004D34AB">
        <w:t>neurons.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127"/>
        <w:gridCol w:w="1479"/>
      </w:tblGrid>
      <w:tr w:rsidR="002C703A" w:rsidRPr="00BC284F" w14:paraId="2A69AE14" w14:textId="77777777" w:rsidTr="0039663F">
        <w:tc>
          <w:tcPr>
            <w:tcW w:w="2410" w:type="dxa"/>
          </w:tcPr>
          <w:p w14:paraId="5CE99BD1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rPr>
                <w:b/>
                <w:bCs/>
              </w:rPr>
              <w:t>Treatment Group</w:t>
            </w:r>
          </w:p>
        </w:tc>
        <w:tc>
          <w:tcPr>
            <w:tcW w:w="5127" w:type="dxa"/>
          </w:tcPr>
          <w:p w14:paraId="090B79DF" w14:textId="3A0E8C70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rPr>
                <w:b/>
                <w:bCs/>
              </w:rPr>
              <w:t>Media Composition</w:t>
            </w:r>
          </w:p>
        </w:tc>
        <w:tc>
          <w:tcPr>
            <w:tcW w:w="1479" w:type="dxa"/>
          </w:tcPr>
          <w:p w14:paraId="184F046E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rPr>
                <w:b/>
                <w:bCs/>
              </w:rPr>
              <w:t>Differentiation Period (Days)</w:t>
            </w:r>
          </w:p>
        </w:tc>
      </w:tr>
      <w:tr w:rsidR="002C703A" w:rsidRPr="00BC284F" w14:paraId="148C43AF" w14:textId="77777777" w:rsidTr="0039663F">
        <w:tc>
          <w:tcPr>
            <w:tcW w:w="2410" w:type="dxa"/>
          </w:tcPr>
          <w:p w14:paraId="3347FEFF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 xml:space="preserve">Undifferentiated Group </w:t>
            </w:r>
            <w:r>
              <w:t>1</w:t>
            </w:r>
          </w:p>
        </w:tc>
        <w:tc>
          <w:tcPr>
            <w:tcW w:w="5127" w:type="dxa"/>
          </w:tcPr>
          <w:p w14:paraId="6C0E4C48" w14:textId="0D9E98B3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 xml:space="preserve">DMEM, </w:t>
            </w:r>
            <w:r>
              <w:t>1</w:t>
            </w:r>
            <w:r w:rsidRPr="00BC284F">
              <w:t>%</w:t>
            </w:r>
            <w:r w:rsidR="0039663F">
              <w:t xml:space="preserve"> (V/V)</w:t>
            </w:r>
            <w:r w:rsidRPr="00BC284F">
              <w:t xml:space="preserve"> HI-FBS, 1% </w:t>
            </w:r>
            <w:r w:rsidR="0039663F">
              <w:t xml:space="preserve">(V/V) </w:t>
            </w:r>
            <w:r w:rsidRPr="00BC284F">
              <w:t>P/S</w:t>
            </w:r>
          </w:p>
        </w:tc>
        <w:tc>
          <w:tcPr>
            <w:tcW w:w="1479" w:type="dxa"/>
          </w:tcPr>
          <w:p w14:paraId="7B916994" w14:textId="722E1545" w:rsidR="002C703A" w:rsidRPr="00BC284F" w:rsidRDefault="00B11F0D" w:rsidP="002802B2">
            <w:pPr>
              <w:spacing w:line="240" w:lineRule="auto"/>
              <w:jc w:val="center"/>
            </w:pPr>
            <w:r>
              <w:t>0</w:t>
            </w:r>
          </w:p>
        </w:tc>
      </w:tr>
      <w:tr w:rsidR="002C703A" w:rsidRPr="00BC284F" w14:paraId="3266842C" w14:textId="77777777" w:rsidTr="0039663F">
        <w:tc>
          <w:tcPr>
            <w:tcW w:w="2410" w:type="dxa"/>
          </w:tcPr>
          <w:p w14:paraId="640D6039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 xml:space="preserve">Undifferentiated Group </w:t>
            </w:r>
            <w:r>
              <w:t>2</w:t>
            </w:r>
          </w:p>
        </w:tc>
        <w:tc>
          <w:tcPr>
            <w:tcW w:w="5127" w:type="dxa"/>
          </w:tcPr>
          <w:p w14:paraId="703147C4" w14:textId="2F2F11D2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 xml:space="preserve">DMEM, </w:t>
            </w:r>
            <w:r>
              <w:t>3</w:t>
            </w:r>
            <w:r w:rsidRPr="00BC284F">
              <w:t xml:space="preserve">% </w:t>
            </w:r>
            <w:r w:rsidR="0039663F">
              <w:t xml:space="preserve">(V/V) </w:t>
            </w:r>
            <w:r w:rsidRPr="00BC284F">
              <w:t xml:space="preserve">HI-FBS, 1% </w:t>
            </w:r>
            <w:r w:rsidR="0039663F">
              <w:t xml:space="preserve">(V/V) </w:t>
            </w:r>
            <w:r w:rsidRPr="00BC284F">
              <w:t>P/S</w:t>
            </w:r>
          </w:p>
        </w:tc>
        <w:tc>
          <w:tcPr>
            <w:tcW w:w="1479" w:type="dxa"/>
          </w:tcPr>
          <w:p w14:paraId="2D9B1AF9" w14:textId="3DFD99E7" w:rsidR="002C703A" w:rsidRPr="00BC284F" w:rsidRDefault="00B11F0D" w:rsidP="002802B2">
            <w:pPr>
              <w:spacing w:line="240" w:lineRule="auto"/>
              <w:jc w:val="center"/>
            </w:pPr>
            <w:r>
              <w:t>0</w:t>
            </w:r>
          </w:p>
        </w:tc>
      </w:tr>
      <w:tr w:rsidR="002C703A" w:rsidRPr="00BC284F" w14:paraId="082D97EF" w14:textId="77777777" w:rsidTr="0039663F">
        <w:tc>
          <w:tcPr>
            <w:tcW w:w="2410" w:type="dxa"/>
          </w:tcPr>
          <w:p w14:paraId="21E94AED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Differentiated Group 1</w:t>
            </w:r>
          </w:p>
        </w:tc>
        <w:tc>
          <w:tcPr>
            <w:tcW w:w="5127" w:type="dxa"/>
          </w:tcPr>
          <w:p w14:paraId="0DEC2FC1" w14:textId="49F53556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DMEM, 1%</w:t>
            </w:r>
            <w:r w:rsidR="0039663F">
              <w:t xml:space="preserve"> (V/V)</w:t>
            </w:r>
            <w:r w:rsidRPr="00BC284F">
              <w:t xml:space="preserve"> HI-FBS, 1%</w:t>
            </w:r>
            <w:r w:rsidR="0039663F">
              <w:t xml:space="preserve"> (V/V)</w:t>
            </w:r>
            <w:r w:rsidRPr="00BC284F">
              <w:t xml:space="preserve"> P/S with 10</w:t>
            </w:r>
            <w:r w:rsidRPr="00BC284F">
              <w:rPr>
                <w:rFonts w:cs="Times New Roman"/>
              </w:rPr>
              <w:t>μ</w:t>
            </w:r>
            <w:r w:rsidRPr="00BC284F">
              <w:t>M RA</w:t>
            </w:r>
          </w:p>
        </w:tc>
        <w:tc>
          <w:tcPr>
            <w:tcW w:w="1479" w:type="dxa"/>
          </w:tcPr>
          <w:p w14:paraId="38F0C7CB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3, 5, 7</w:t>
            </w:r>
          </w:p>
        </w:tc>
      </w:tr>
      <w:tr w:rsidR="002C703A" w:rsidRPr="00BC284F" w14:paraId="1A062553" w14:textId="77777777" w:rsidTr="0039663F">
        <w:tc>
          <w:tcPr>
            <w:tcW w:w="2410" w:type="dxa"/>
          </w:tcPr>
          <w:p w14:paraId="582A4F7D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Differentiated Group 2</w:t>
            </w:r>
          </w:p>
        </w:tc>
        <w:tc>
          <w:tcPr>
            <w:tcW w:w="5127" w:type="dxa"/>
          </w:tcPr>
          <w:p w14:paraId="6A3859EE" w14:textId="7162604C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DMEM, 3%</w:t>
            </w:r>
            <w:r w:rsidR="0039663F">
              <w:t xml:space="preserve"> (V/V)</w:t>
            </w:r>
            <w:r w:rsidRPr="00BC284F">
              <w:t xml:space="preserve"> HI-FBS, 1% </w:t>
            </w:r>
            <w:r w:rsidR="0039663F">
              <w:t xml:space="preserve"> (V/V)</w:t>
            </w:r>
            <w:r w:rsidRPr="00BC284F">
              <w:t>P/S with 10</w:t>
            </w:r>
            <w:r w:rsidRPr="00BC284F">
              <w:rPr>
                <w:rFonts w:cs="Times New Roman"/>
              </w:rPr>
              <w:t>μ</w:t>
            </w:r>
            <w:r w:rsidRPr="00BC284F">
              <w:t>M RA</w:t>
            </w:r>
          </w:p>
        </w:tc>
        <w:tc>
          <w:tcPr>
            <w:tcW w:w="1479" w:type="dxa"/>
          </w:tcPr>
          <w:p w14:paraId="0EDEF267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3, 5, 7</w:t>
            </w:r>
          </w:p>
        </w:tc>
      </w:tr>
    </w:tbl>
    <w:p w14:paraId="4D139A4F" w14:textId="41585090" w:rsidR="002C703A" w:rsidRPr="00B415DC" w:rsidRDefault="00B415DC" w:rsidP="00B415DC">
      <w:pPr>
        <w:spacing w:line="240" w:lineRule="auto"/>
        <w:rPr>
          <w:color w:val="4472C4" w:themeColor="accent1"/>
        </w:rPr>
      </w:pPr>
      <w:r w:rsidRPr="00B415DC">
        <w:rPr>
          <w:color w:val="4472C4" w:themeColor="accent1"/>
        </w:rPr>
        <w:t>DMEM - High Dulbecco’s Modified Eagle Medium (DMEM) (25mM D-glucose, 4.0mM L-Alanyl-L-Glutamine, 1.0mM Sodium Pyruvate</w:t>
      </w:r>
      <w:r w:rsidR="00F26DE6">
        <w:rPr>
          <w:color w:val="4472C4" w:themeColor="accent1"/>
        </w:rPr>
        <w:t>)</w:t>
      </w:r>
      <w:r w:rsidRPr="00B415DC">
        <w:rPr>
          <w:color w:val="4472C4" w:themeColor="accent1"/>
        </w:rPr>
        <w:t xml:space="preserve">. HI-FBS – Heat-inactivated foetal bovine serum. P/S – Penicillin/Streptomycin. RA – Retinoic acid. </w:t>
      </w:r>
    </w:p>
    <w:p w14:paraId="4D31392B" w14:textId="77777777" w:rsidR="00DC4648" w:rsidRDefault="00DC4648" w:rsidP="002C703A">
      <w:pPr>
        <w:pStyle w:val="Caption"/>
      </w:pPr>
    </w:p>
    <w:p w14:paraId="22C4E256" w14:textId="106D53B6" w:rsidR="002C703A" w:rsidRDefault="002C703A" w:rsidP="002C703A">
      <w:pPr>
        <w:pStyle w:val="Caption"/>
      </w:pPr>
      <w:r>
        <w:t xml:space="preserve">Table S </w:t>
      </w:r>
      <w:fldSimple w:instr=" SEQ Table_S \* ARABIC ">
        <w:r>
          <w:rPr>
            <w:noProof/>
          </w:rPr>
          <w:t>2</w:t>
        </w:r>
      </w:fldSimple>
      <w:r>
        <w:t xml:space="preserve">. </w:t>
      </w:r>
      <w:r w:rsidRPr="00565EE5">
        <w:t xml:space="preserve">Forward and reverse for RT-qPCR of cholinergic markers in RA-differentiated SH-SY5Y. 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700"/>
        <w:gridCol w:w="2894"/>
        <w:gridCol w:w="1407"/>
        <w:gridCol w:w="1503"/>
      </w:tblGrid>
      <w:tr w:rsidR="002C703A" w:rsidRPr="00BC284F" w14:paraId="6DC601A3" w14:textId="77777777" w:rsidTr="002802B2">
        <w:tc>
          <w:tcPr>
            <w:tcW w:w="1512" w:type="dxa"/>
          </w:tcPr>
          <w:p w14:paraId="5E290E45" w14:textId="77777777" w:rsidR="002C703A" w:rsidRPr="00BC284F" w:rsidRDefault="002C703A" w:rsidP="002802B2">
            <w:pPr>
              <w:spacing w:line="240" w:lineRule="auto"/>
              <w:jc w:val="center"/>
              <w:rPr>
                <w:b/>
                <w:bCs/>
              </w:rPr>
            </w:pPr>
            <w:r w:rsidRPr="00BC284F">
              <w:rPr>
                <w:b/>
                <w:bCs/>
              </w:rPr>
              <w:t>Target Gene</w:t>
            </w:r>
          </w:p>
        </w:tc>
        <w:tc>
          <w:tcPr>
            <w:tcW w:w="1700" w:type="dxa"/>
          </w:tcPr>
          <w:p w14:paraId="6815646D" w14:textId="77777777" w:rsidR="002C703A" w:rsidRPr="00BC284F" w:rsidRDefault="002C703A" w:rsidP="002802B2">
            <w:pPr>
              <w:spacing w:line="240" w:lineRule="auto"/>
              <w:jc w:val="center"/>
              <w:rPr>
                <w:b/>
                <w:bCs/>
              </w:rPr>
            </w:pPr>
            <w:r w:rsidRPr="00BC284F">
              <w:rPr>
                <w:b/>
                <w:bCs/>
              </w:rPr>
              <w:t>Primer</w:t>
            </w:r>
          </w:p>
        </w:tc>
        <w:tc>
          <w:tcPr>
            <w:tcW w:w="2894" w:type="dxa"/>
          </w:tcPr>
          <w:p w14:paraId="17BA9100" w14:textId="77777777" w:rsidR="002C703A" w:rsidRPr="00BC284F" w:rsidRDefault="002C703A" w:rsidP="002802B2">
            <w:pPr>
              <w:spacing w:line="240" w:lineRule="auto"/>
              <w:jc w:val="center"/>
              <w:rPr>
                <w:b/>
                <w:bCs/>
              </w:rPr>
            </w:pPr>
            <w:r w:rsidRPr="00BC284F">
              <w:rPr>
                <w:b/>
                <w:bCs/>
              </w:rPr>
              <w:t>Sequence (5’-3’)</w:t>
            </w:r>
          </w:p>
        </w:tc>
        <w:tc>
          <w:tcPr>
            <w:tcW w:w="1407" w:type="dxa"/>
          </w:tcPr>
          <w:p w14:paraId="6B5979F3" w14:textId="77777777" w:rsidR="002C703A" w:rsidRPr="00BC284F" w:rsidRDefault="002C703A" w:rsidP="002802B2">
            <w:pPr>
              <w:spacing w:line="240" w:lineRule="auto"/>
              <w:jc w:val="center"/>
              <w:rPr>
                <w:b/>
                <w:bCs/>
              </w:rPr>
            </w:pPr>
            <w:r w:rsidRPr="00BC284F">
              <w:rPr>
                <w:b/>
                <w:bCs/>
              </w:rPr>
              <w:t>TM (</w:t>
            </w:r>
            <w:r w:rsidRPr="00BC284F">
              <w:rPr>
                <w:rFonts w:cs="Times New Roman"/>
                <w:b/>
                <w:bCs/>
              </w:rPr>
              <w:t>º</w:t>
            </w:r>
            <w:r w:rsidRPr="00BC284F">
              <w:rPr>
                <w:b/>
                <w:bCs/>
              </w:rPr>
              <w:t>C)</w:t>
            </w:r>
          </w:p>
        </w:tc>
        <w:tc>
          <w:tcPr>
            <w:tcW w:w="1503" w:type="dxa"/>
          </w:tcPr>
          <w:p w14:paraId="62A84E05" w14:textId="77777777" w:rsidR="002C703A" w:rsidRPr="00BC284F" w:rsidRDefault="002C703A" w:rsidP="002802B2">
            <w:pPr>
              <w:spacing w:line="240" w:lineRule="auto"/>
              <w:jc w:val="center"/>
              <w:rPr>
                <w:b/>
                <w:bCs/>
              </w:rPr>
            </w:pPr>
            <w:r w:rsidRPr="00BC284F">
              <w:rPr>
                <w:b/>
                <w:bCs/>
              </w:rPr>
              <w:t>MW (g/mol)</w:t>
            </w:r>
          </w:p>
        </w:tc>
      </w:tr>
      <w:tr w:rsidR="002C703A" w:rsidRPr="00BC284F" w14:paraId="09DDC377" w14:textId="77777777" w:rsidTr="002802B2">
        <w:tc>
          <w:tcPr>
            <w:tcW w:w="1512" w:type="dxa"/>
            <w:vMerge w:val="restart"/>
          </w:tcPr>
          <w:p w14:paraId="6039B2AA" w14:textId="77777777" w:rsidR="002C703A" w:rsidRPr="00BC284F" w:rsidRDefault="002C703A" w:rsidP="002802B2">
            <w:pPr>
              <w:spacing w:line="240" w:lineRule="auto"/>
              <w:jc w:val="center"/>
              <w:rPr>
                <w:i/>
                <w:iCs/>
              </w:rPr>
            </w:pPr>
            <w:r w:rsidRPr="00BC284F">
              <w:rPr>
                <w:i/>
                <w:iCs/>
              </w:rPr>
              <w:t>ChAT</w:t>
            </w:r>
          </w:p>
        </w:tc>
        <w:tc>
          <w:tcPr>
            <w:tcW w:w="1700" w:type="dxa"/>
          </w:tcPr>
          <w:p w14:paraId="208805B1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HsCHATFwd</w:t>
            </w:r>
            <w:proofErr w:type="spellEnd"/>
          </w:p>
        </w:tc>
        <w:tc>
          <w:tcPr>
            <w:tcW w:w="2894" w:type="dxa"/>
          </w:tcPr>
          <w:p w14:paraId="1D4F1A4A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GAGGAGCAGTTCAGGAAG</w:t>
            </w:r>
          </w:p>
        </w:tc>
        <w:tc>
          <w:tcPr>
            <w:tcW w:w="1407" w:type="dxa"/>
          </w:tcPr>
          <w:p w14:paraId="7EB04B31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54.3</w:t>
            </w:r>
          </w:p>
        </w:tc>
        <w:tc>
          <w:tcPr>
            <w:tcW w:w="1503" w:type="dxa"/>
          </w:tcPr>
          <w:p w14:paraId="4C418D7D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6255.15</w:t>
            </w:r>
          </w:p>
        </w:tc>
      </w:tr>
      <w:tr w:rsidR="002C703A" w:rsidRPr="00BC284F" w14:paraId="45A6F620" w14:textId="77777777" w:rsidTr="002802B2">
        <w:tc>
          <w:tcPr>
            <w:tcW w:w="1512" w:type="dxa"/>
            <w:vMerge/>
          </w:tcPr>
          <w:p w14:paraId="1BA0518C" w14:textId="77777777" w:rsidR="002C703A" w:rsidRPr="00BC284F" w:rsidRDefault="002C703A" w:rsidP="002802B2">
            <w:pPr>
              <w:spacing w:line="240" w:lineRule="auto"/>
              <w:jc w:val="center"/>
            </w:pPr>
          </w:p>
        </w:tc>
        <w:tc>
          <w:tcPr>
            <w:tcW w:w="1700" w:type="dxa"/>
          </w:tcPr>
          <w:p w14:paraId="70652CDE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HsCHATRev</w:t>
            </w:r>
            <w:proofErr w:type="spellEnd"/>
          </w:p>
        </w:tc>
        <w:tc>
          <w:tcPr>
            <w:tcW w:w="2894" w:type="dxa"/>
          </w:tcPr>
          <w:p w14:paraId="747725A6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CCAGGCGGTTGTTGAGATA</w:t>
            </w:r>
          </w:p>
        </w:tc>
        <w:tc>
          <w:tcPr>
            <w:tcW w:w="1407" w:type="dxa"/>
          </w:tcPr>
          <w:p w14:paraId="19EC4BD1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54.9</w:t>
            </w:r>
          </w:p>
        </w:tc>
        <w:tc>
          <w:tcPr>
            <w:tcW w:w="1503" w:type="dxa"/>
          </w:tcPr>
          <w:p w14:paraId="192543CE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5883.84</w:t>
            </w:r>
          </w:p>
        </w:tc>
      </w:tr>
      <w:tr w:rsidR="002C703A" w:rsidRPr="00BC284F" w14:paraId="441D2B78" w14:textId="77777777" w:rsidTr="002802B2">
        <w:tc>
          <w:tcPr>
            <w:tcW w:w="1512" w:type="dxa"/>
            <w:vMerge w:val="restart"/>
          </w:tcPr>
          <w:p w14:paraId="313CFD9F" w14:textId="77777777" w:rsidR="002C703A" w:rsidRPr="00BC284F" w:rsidRDefault="002C703A" w:rsidP="002802B2">
            <w:pPr>
              <w:spacing w:line="240" w:lineRule="auto"/>
              <w:jc w:val="center"/>
              <w:rPr>
                <w:i/>
                <w:iCs/>
              </w:rPr>
            </w:pPr>
            <w:r w:rsidRPr="00BC284F">
              <w:rPr>
                <w:i/>
                <w:iCs/>
              </w:rPr>
              <w:t>AChE</w:t>
            </w:r>
          </w:p>
        </w:tc>
        <w:tc>
          <w:tcPr>
            <w:tcW w:w="1700" w:type="dxa"/>
          </w:tcPr>
          <w:p w14:paraId="0BDA87FE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HsACHEFwd</w:t>
            </w:r>
            <w:proofErr w:type="spellEnd"/>
          </w:p>
        </w:tc>
        <w:tc>
          <w:tcPr>
            <w:tcW w:w="2894" w:type="dxa"/>
          </w:tcPr>
          <w:p w14:paraId="599FDCD6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CCTCCTTGGACGTGTACGAT</w:t>
            </w:r>
          </w:p>
        </w:tc>
        <w:tc>
          <w:tcPr>
            <w:tcW w:w="1407" w:type="dxa"/>
          </w:tcPr>
          <w:p w14:paraId="64E7D51B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56.2</w:t>
            </w:r>
          </w:p>
        </w:tc>
        <w:tc>
          <w:tcPr>
            <w:tcW w:w="1503" w:type="dxa"/>
          </w:tcPr>
          <w:p w14:paraId="2CE76512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6084.00</w:t>
            </w:r>
          </w:p>
        </w:tc>
      </w:tr>
      <w:tr w:rsidR="002C703A" w:rsidRPr="00BC284F" w14:paraId="5B9271CD" w14:textId="77777777" w:rsidTr="002802B2">
        <w:tc>
          <w:tcPr>
            <w:tcW w:w="1512" w:type="dxa"/>
            <w:vMerge/>
          </w:tcPr>
          <w:p w14:paraId="2E1982D2" w14:textId="77777777" w:rsidR="002C703A" w:rsidRPr="00BC284F" w:rsidRDefault="002C703A" w:rsidP="002802B2">
            <w:pPr>
              <w:spacing w:line="240" w:lineRule="auto"/>
              <w:jc w:val="center"/>
            </w:pPr>
          </w:p>
        </w:tc>
        <w:tc>
          <w:tcPr>
            <w:tcW w:w="1700" w:type="dxa"/>
          </w:tcPr>
          <w:p w14:paraId="23BC7F2B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HsACHERev</w:t>
            </w:r>
            <w:proofErr w:type="spellEnd"/>
          </w:p>
        </w:tc>
        <w:tc>
          <w:tcPr>
            <w:tcW w:w="2894" w:type="dxa"/>
          </w:tcPr>
          <w:p w14:paraId="11675609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TGATCCAGGAGACCCACAT</w:t>
            </w:r>
          </w:p>
        </w:tc>
        <w:tc>
          <w:tcPr>
            <w:tcW w:w="1407" w:type="dxa"/>
          </w:tcPr>
          <w:p w14:paraId="445C60B3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55.4</w:t>
            </w:r>
          </w:p>
        </w:tc>
        <w:tc>
          <w:tcPr>
            <w:tcW w:w="1503" w:type="dxa"/>
          </w:tcPr>
          <w:p w14:paraId="26F68D2B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6071.00</w:t>
            </w:r>
          </w:p>
        </w:tc>
      </w:tr>
      <w:tr w:rsidR="002C703A" w:rsidRPr="00BC284F" w14:paraId="4AE0F14F" w14:textId="77777777" w:rsidTr="002802B2">
        <w:tc>
          <w:tcPr>
            <w:tcW w:w="1512" w:type="dxa"/>
            <w:vMerge w:val="restart"/>
          </w:tcPr>
          <w:p w14:paraId="1C24B4BE" w14:textId="77777777" w:rsidR="002C703A" w:rsidRPr="00BC284F" w:rsidRDefault="002C703A" w:rsidP="002802B2">
            <w:pPr>
              <w:spacing w:line="240" w:lineRule="auto"/>
              <w:jc w:val="center"/>
              <w:rPr>
                <w:i/>
                <w:iCs/>
              </w:rPr>
            </w:pPr>
            <w:r w:rsidRPr="00BC284F">
              <w:rPr>
                <w:i/>
                <w:iCs/>
              </w:rPr>
              <w:t>GAPDH</w:t>
            </w:r>
          </w:p>
        </w:tc>
        <w:tc>
          <w:tcPr>
            <w:tcW w:w="1700" w:type="dxa"/>
          </w:tcPr>
          <w:p w14:paraId="4736ACBF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HsGAPDHFwd</w:t>
            </w:r>
            <w:proofErr w:type="spellEnd"/>
          </w:p>
        </w:tc>
        <w:tc>
          <w:tcPr>
            <w:tcW w:w="2894" w:type="dxa"/>
          </w:tcPr>
          <w:p w14:paraId="178DFF6B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ACCACCCTGTTGCTGTAGCC</w:t>
            </w:r>
          </w:p>
        </w:tc>
        <w:tc>
          <w:tcPr>
            <w:tcW w:w="1407" w:type="dxa"/>
          </w:tcPr>
          <w:p w14:paraId="3D8C7228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57.7</w:t>
            </w:r>
          </w:p>
        </w:tc>
        <w:tc>
          <w:tcPr>
            <w:tcW w:w="1503" w:type="dxa"/>
          </w:tcPr>
          <w:p w14:paraId="50042A8B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6646.36</w:t>
            </w:r>
          </w:p>
        </w:tc>
      </w:tr>
      <w:tr w:rsidR="002C703A" w:rsidRPr="00BC284F" w14:paraId="63CC22A6" w14:textId="77777777" w:rsidTr="002802B2">
        <w:tc>
          <w:tcPr>
            <w:tcW w:w="1512" w:type="dxa"/>
            <w:vMerge/>
          </w:tcPr>
          <w:p w14:paraId="3296433C" w14:textId="77777777" w:rsidR="002C703A" w:rsidRPr="00BC284F" w:rsidRDefault="002C703A" w:rsidP="002802B2">
            <w:pPr>
              <w:spacing w:line="240" w:lineRule="auto"/>
              <w:jc w:val="center"/>
            </w:pPr>
          </w:p>
        </w:tc>
        <w:tc>
          <w:tcPr>
            <w:tcW w:w="1700" w:type="dxa"/>
          </w:tcPr>
          <w:p w14:paraId="499E1EFA" w14:textId="77777777" w:rsidR="002C703A" w:rsidRPr="00BC284F" w:rsidRDefault="002C703A" w:rsidP="002802B2">
            <w:pPr>
              <w:spacing w:line="240" w:lineRule="auto"/>
              <w:jc w:val="center"/>
            </w:pPr>
            <w:proofErr w:type="spellStart"/>
            <w:r w:rsidRPr="00BC284F">
              <w:t>HsGAPDHRev</w:t>
            </w:r>
            <w:proofErr w:type="spellEnd"/>
          </w:p>
        </w:tc>
        <w:tc>
          <w:tcPr>
            <w:tcW w:w="2894" w:type="dxa"/>
          </w:tcPr>
          <w:p w14:paraId="52172FEA" w14:textId="77777777" w:rsidR="002C703A" w:rsidRPr="00BC284F" w:rsidRDefault="002C703A" w:rsidP="002802B2">
            <w:pPr>
              <w:spacing w:line="240" w:lineRule="auto"/>
              <w:jc w:val="center"/>
            </w:pPr>
            <w:r w:rsidRPr="00BC284F">
              <w:t>GTCTCCTCTGACTTCAACAG</w:t>
            </w:r>
          </w:p>
        </w:tc>
        <w:tc>
          <w:tcPr>
            <w:tcW w:w="1407" w:type="dxa"/>
          </w:tcPr>
          <w:p w14:paraId="5E960EB4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61.0</w:t>
            </w:r>
          </w:p>
        </w:tc>
        <w:tc>
          <w:tcPr>
            <w:tcW w:w="1503" w:type="dxa"/>
          </w:tcPr>
          <w:p w14:paraId="3DBF0268" w14:textId="77777777" w:rsidR="002C703A" w:rsidRPr="00A81225" w:rsidRDefault="002C703A" w:rsidP="002802B2">
            <w:pPr>
              <w:spacing w:line="240" w:lineRule="auto"/>
              <w:jc w:val="center"/>
            </w:pPr>
            <w:r w:rsidRPr="00A81225">
              <w:t>6655.37</w:t>
            </w:r>
          </w:p>
        </w:tc>
      </w:tr>
    </w:tbl>
    <w:p w14:paraId="77827315" w14:textId="274E607A" w:rsidR="002C703A" w:rsidRDefault="00DC4648" w:rsidP="00DC4648">
      <w:r>
        <w:rPr>
          <w:i/>
          <w:iCs/>
        </w:rPr>
        <w:t xml:space="preserve">ChAT </w:t>
      </w:r>
      <w:r>
        <w:t xml:space="preserve">– Choline acetyltransferase; </w:t>
      </w:r>
      <w:r>
        <w:rPr>
          <w:i/>
          <w:iCs/>
        </w:rPr>
        <w:t>AChE</w:t>
      </w:r>
      <w:r>
        <w:t xml:space="preserve">- Acetylcholinesterase; </w:t>
      </w:r>
      <w:r>
        <w:rPr>
          <w:i/>
          <w:iCs/>
        </w:rPr>
        <w:t>GAPDH</w:t>
      </w:r>
      <w:r>
        <w:t>-</w:t>
      </w:r>
      <w:r w:rsidRPr="00DC4648">
        <w:t>Glyceraldehyde 3-phosphate dehydrogenase</w:t>
      </w:r>
      <w:r w:rsidR="002C703A">
        <w:br w:type="page"/>
      </w:r>
    </w:p>
    <w:p w14:paraId="7E7A1C60" w14:textId="77777777" w:rsidR="002C703A" w:rsidRDefault="002C703A" w:rsidP="002C703A">
      <w:pPr>
        <w:pStyle w:val="Caption"/>
        <w:sectPr w:rsidR="002C703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BCF6A4" w14:textId="4B298CD9" w:rsidR="002C703A" w:rsidRDefault="002C703A" w:rsidP="002C703A">
      <w:pPr>
        <w:pStyle w:val="Caption"/>
      </w:pPr>
      <w:r>
        <w:lastRenderedPageBreak/>
        <w:t xml:space="preserve">Table S </w:t>
      </w:r>
      <w:fldSimple w:instr=" SEQ Table_S \* ARABIC ">
        <w:r>
          <w:rPr>
            <w:noProof/>
          </w:rPr>
          <w:t>3</w:t>
        </w:r>
      </w:fldSimple>
      <w:r>
        <w:t>.</w:t>
      </w:r>
      <w:r w:rsidRPr="006D0101">
        <w:t>Summary findings of compiled studies (2000-2024) on available differentiation protocol in literature.</w:t>
      </w:r>
    </w:p>
    <w:tbl>
      <w:tblPr>
        <w:tblW w:w="14318" w:type="dxa"/>
        <w:tblLook w:val="04A0" w:firstRow="1" w:lastRow="0" w:firstColumn="1" w:lastColumn="0" w:noHBand="0" w:noVBand="1"/>
      </w:tblPr>
      <w:tblGrid>
        <w:gridCol w:w="918"/>
        <w:gridCol w:w="1766"/>
        <w:gridCol w:w="647"/>
        <w:gridCol w:w="2155"/>
        <w:gridCol w:w="1142"/>
        <w:gridCol w:w="990"/>
        <w:gridCol w:w="1534"/>
        <w:gridCol w:w="1824"/>
        <w:gridCol w:w="1238"/>
        <w:gridCol w:w="2104"/>
      </w:tblGrid>
      <w:tr w:rsidR="002C703A" w:rsidRPr="00BC284F" w14:paraId="4355FA72" w14:textId="77777777" w:rsidTr="00D25604">
        <w:trPr>
          <w:trHeight w:val="477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5F27D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86B0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Study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EB20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Year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173A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Cell Line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E290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Retinoic Acid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8D23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BDNF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4D48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 xml:space="preserve">Serum Percentage </w:t>
            </w: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(%)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93AF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Time-Points (Days)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9726E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Total Days (Maximum)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BBCA00B" w14:textId="77777777" w:rsidR="002C703A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</w:p>
          <w:p w14:paraId="6E54B94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0"/>
                <w14:ligatures w14:val="none"/>
              </w:rPr>
              <w:t>Reference</w:t>
            </w:r>
          </w:p>
        </w:tc>
      </w:tr>
      <w:tr w:rsidR="002C703A" w:rsidRPr="00BC284F" w14:paraId="59B60007" w14:textId="77777777" w:rsidTr="00D25604">
        <w:trPr>
          <w:trHeight w:val="477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75ACD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75CF7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Jämsä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4C3A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2004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F292B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F3676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10μM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283A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108D9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0.0%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145BB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FDD2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A471F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[20]</w:t>
            </w:r>
          </w:p>
        </w:tc>
      </w:tr>
      <w:tr w:rsidR="002C703A" w:rsidRPr="00BC284F" w14:paraId="15682865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2BF5D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234A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Encinas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9FF4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3D54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8A20B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10μM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60C7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E8C7A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0.0%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F77A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5, 10, 15, 20, 25, 30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DF225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35D63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[21]</w:t>
            </w:r>
          </w:p>
        </w:tc>
      </w:tr>
      <w:tr w:rsidR="002C703A" w:rsidRPr="00BC284F" w14:paraId="0FFFF536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E25C8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42C2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Targett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E220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0CC5F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13FAA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10μM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84F6E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FFA70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B84F9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3, 7, 10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D385E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9C5454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[8]</w:t>
            </w:r>
          </w:p>
        </w:tc>
      </w:tr>
      <w:tr w:rsidR="002C703A" w:rsidRPr="00BC284F" w14:paraId="2398721B" w14:textId="77777777" w:rsidTr="00D25604">
        <w:trPr>
          <w:trHeight w:val="205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6EDD7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33686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Jahn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87A5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2017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BAA71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A9C3E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CD298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E9A6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37098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75A09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09F8AB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[22]</w:t>
            </w:r>
          </w:p>
        </w:tc>
      </w:tr>
      <w:tr w:rsidR="002C703A" w:rsidRPr="00BC284F" w14:paraId="5A45FB93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E4C6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6CA8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Serdar et al.,</w:t>
            </w:r>
          </w:p>
          <w:p w14:paraId="5FB4DAE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F014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0B21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D307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1A093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0931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6D86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5, 10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7E6E6"/>
            </w:tcBorders>
            <w:shd w:val="clear" w:color="000000" w:fill="FFFFFF"/>
            <w:vAlign w:val="center"/>
            <w:hideMark/>
          </w:tcPr>
          <w:p w14:paraId="6C58D07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7E6E6"/>
            </w:tcBorders>
            <w:shd w:val="clear" w:color="000000" w:fill="FFFFFF"/>
          </w:tcPr>
          <w:p w14:paraId="2642586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[23]</w:t>
            </w:r>
          </w:p>
        </w:tc>
      </w:tr>
      <w:tr w:rsidR="002C703A" w:rsidRPr="00BC284F" w14:paraId="42926861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D10AE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CD56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Simões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B2B55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E2BE9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587D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29CBF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3137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F317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69B61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B7A6C1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[24]</w:t>
            </w:r>
          </w:p>
        </w:tc>
      </w:tr>
      <w:tr w:rsidR="002C703A" w:rsidRPr="00BC284F" w14:paraId="4A873E00" w14:textId="77777777" w:rsidTr="00D25604">
        <w:trPr>
          <w:trHeight w:val="159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BB34E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E8FEF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Froster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B534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5BD8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45BB7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4A32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33B5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7AF2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382AE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AD222A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[25]</w:t>
            </w:r>
          </w:p>
        </w:tc>
      </w:tr>
      <w:tr w:rsidR="002C703A" w:rsidRPr="00BC284F" w14:paraId="5FE99AAE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6252B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C836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Teppola</w:t>
            </w:r>
            <w:proofErr w:type="spellEnd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1A24D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33F7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A6946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97AA3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69599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9FDC3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0E1E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7761A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[12]</w:t>
            </w:r>
          </w:p>
        </w:tc>
      </w:tr>
      <w:tr w:rsidR="002C703A" w:rsidRPr="00BC284F" w14:paraId="2203DB0A" w14:textId="77777777" w:rsidTr="00D25604">
        <w:trPr>
          <w:trHeight w:val="223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DFF7B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E7CD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D’Aloia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785D1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8D1B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B22B7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39D00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 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EF3B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0966E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DDCE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D03EB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[26]</w:t>
            </w:r>
          </w:p>
        </w:tc>
      </w:tr>
      <w:tr w:rsidR="002C703A" w:rsidRPr="00BC284F" w14:paraId="60E7A837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F6C43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1FA3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Pereira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7935C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11ABE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C79D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AD42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95B4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FF390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B04D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035F43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[27]</w:t>
            </w:r>
          </w:p>
        </w:tc>
      </w:tr>
      <w:tr w:rsidR="002C703A" w:rsidRPr="00BC284F" w14:paraId="49645CE6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2D411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26D38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Moreira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8E3A3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5C04B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E4EF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98ACE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D085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A5819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68659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60E9B3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[28]</w:t>
            </w:r>
          </w:p>
        </w:tc>
      </w:tr>
      <w:tr w:rsidR="002C703A" w:rsidRPr="00BC284F" w14:paraId="09B392B8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CC2F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12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F53C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Shipley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9E6E1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2016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2059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CD27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2CE9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AC228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0.0%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B5DE0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1285F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18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FAAE22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[9]</w:t>
            </w:r>
          </w:p>
        </w:tc>
      </w:tr>
      <w:tr w:rsidR="002C703A" w:rsidRPr="00BC284F" w14:paraId="529B140A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10638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C60A5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de Medeiros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880B4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2019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5111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0E3E1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7170F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7A7C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BCFE7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7A443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998B66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[15]</w:t>
            </w:r>
          </w:p>
        </w:tc>
      </w:tr>
      <w:tr w:rsidR="002C703A" w:rsidRPr="00BC284F" w14:paraId="55D143AA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5CB66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14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CF319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Cheung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AD437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2009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022A7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4B36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0481B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2166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51AEE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B0A79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194DF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[29]</w:t>
            </w:r>
          </w:p>
        </w:tc>
      </w:tr>
      <w:tr w:rsidR="002C703A" w:rsidRPr="00BC284F" w14:paraId="62E1CA22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1DB46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15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9F105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Dwane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1A3A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1232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E59F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6D7D6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0556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9DFE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5EBE2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B21BD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[30]</w:t>
            </w:r>
          </w:p>
        </w:tc>
      </w:tr>
      <w:tr w:rsidR="002C703A" w:rsidRPr="00BC284F" w14:paraId="76A9D6A4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1476D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16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1EB1B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Dravid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94EDD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74E63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B16E2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DCA12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ED86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6046E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8CC5D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B8E8C5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[31]</w:t>
            </w:r>
          </w:p>
        </w:tc>
      </w:tr>
      <w:tr w:rsidR="002C703A" w:rsidRPr="00BC284F" w14:paraId="56C8DA59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9C3BE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17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2DD2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Alaylıoğlu</w:t>
            </w:r>
            <w:proofErr w:type="spellEnd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DB82C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4E31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F79D5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B620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CD71F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9605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4, 7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1435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505B3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[32]</w:t>
            </w:r>
          </w:p>
        </w:tc>
      </w:tr>
      <w:tr w:rsidR="002C703A" w:rsidRPr="00BC284F" w14:paraId="1E00F9F4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6D621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5923C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Arslan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EB39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FD162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46BB2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86351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055B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D4AEC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41368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D66C2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[33]</w:t>
            </w:r>
          </w:p>
        </w:tc>
      </w:tr>
      <w:tr w:rsidR="002C703A" w:rsidRPr="00BC284F" w14:paraId="55AC2631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81C5E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19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930F7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Voogd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C4C6B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08DBD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E75E4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90EC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8D69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0.0%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D20B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3, 7, 14, 21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CFFB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FB1D9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[34]</w:t>
            </w:r>
          </w:p>
        </w:tc>
      </w:tr>
      <w:tr w:rsidR="002C703A" w:rsidRPr="00BC284F" w14:paraId="54CCE3DD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41FFF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0487BC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Ducray</w:t>
            </w:r>
            <w:proofErr w:type="spellEnd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D8003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8C9A9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45D1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431B7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1400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1.0%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2354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3558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7355A0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[35]</w:t>
            </w:r>
          </w:p>
        </w:tc>
      </w:tr>
      <w:tr w:rsidR="002C703A" w:rsidRPr="00BC284F" w14:paraId="1FFF9C1E" w14:textId="77777777" w:rsidTr="00D25604">
        <w:trPr>
          <w:trHeight w:val="280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4E7D36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657F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Filograna</w:t>
            </w:r>
            <w:proofErr w:type="spellEnd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0A3072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2015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F14D5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 &amp; BE (2)-M17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113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6D780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A2FF6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D289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A698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2FC0A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[36]</w:t>
            </w:r>
          </w:p>
        </w:tc>
      </w:tr>
      <w:tr w:rsidR="002C703A" w:rsidRPr="00BC284F" w14:paraId="7EA8F80A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14FAA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22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F954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Hromadkova</w:t>
            </w:r>
            <w:proofErr w:type="spellEnd"/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6F332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B2E19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F44C5F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2C9C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4AFE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0.5%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FC7F51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AD16D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12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B5172A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[37]</w:t>
            </w:r>
          </w:p>
        </w:tc>
      </w:tr>
      <w:tr w:rsidR="002C703A" w:rsidRPr="00BC284F" w14:paraId="509EEE6A" w14:textId="77777777" w:rsidTr="00D25604">
        <w:trPr>
          <w:trHeight w:val="238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408375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23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FFE1AA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proofErr w:type="spellStart"/>
            <w:r w:rsidRPr="00BC284F">
              <w:t>Pulkrabkova</w:t>
            </w:r>
            <w:proofErr w:type="spellEnd"/>
            <w:r w:rsidRPr="00BC284F">
              <w:t xml:space="preserve"> et al., 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811F83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t>2023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A29584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SH-SY5Y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4EDA3E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10</w:t>
            </w:r>
            <w:r w:rsidRPr="00BC284F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μ</w:t>
            </w: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76EF0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50ng/mL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07D50B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84B107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1,3,6,9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8855ED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 w:rsidRPr="00BC284F">
              <w:rPr>
                <w:rFonts w:eastAsia="Times New Roman" w:cs="Times New Roman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552CA8" w14:textId="77777777" w:rsidR="002C703A" w:rsidRPr="00BC284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0"/>
                <w14:ligatures w14:val="none"/>
              </w:rPr>
              <w:t>[38]</w:t>
            </w:r>
          </w:p>
        </w:tc>
      </w:tr>
    </w:tbl>
    <w:p w14:paraId="4C8A803C" w14:textId="3B135F88" w:rsidR="00D25604" w:rsidRPr="00373DC6" w:rsidRDefault="00D25604" w:rsidP="00D25604">
      <w:pPr>
        <w:rPr>
          <w:sz w:val="18"/>
          <w:szCs w:val="18"/>
        </w:rPr>
        <w:sectPr w:rsidR="00D25604" w:rsidRPr="00373DC6" w:rsidSect="00D25604">
          <w:footerReference w:type="default" r:id="rId7"/>
          <w:pgSz w:w="16838" w:h="11906" w:orient="landscape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373DC6">
        <w:rPr>
          <w:sz w:val="18"/>
          <w:szCs w:val="18"/>
        </w:rPr>
        <w:t>(-) indicate that it was exclude from study. (N/A) indicate that the author did not explicitly state in the methodology.</w:t>
      </w:r>
      <w:r w:rsidR="00512FB0">
        <w:rPr>
          <w:sz w:val="18"/>
          <w:szCs w:val="18"/>
        </w:rPr>
        <w:t xml:space="preserve"> </w:t>
      </w:r>
    </w:p>
    <w:p w14:paraId="0E27B419" w14:textId="3E2B3DAE" w:rsidR="00F96622" w:rsidRPr="0039663F" w:rsidRDefault="002C703A" w:rsidP="002C703A">
      <w:pPr>
        <w:pStyle w:val="Caption"/>
        <w:rPr>
          <w:color w:val="4472C4" w:themeColor="accent1"/>
          <w:lang w:val="en-US"/>
        </w:rPr>
      </w:pPr>
      <w:r w:rsidRPr="0039663F">
        <w:rPr>
          <w:color w:val="4472C4" w:themeColor="accent1"/>
        </w:rPr>
        <w:lastRenderedPageBreak/>
        <w:t xml:space="preserve">Table S </w:t>
      </w:r>
      <w:r w:rsidRPr="0039663F">
        <w:rPr>
          <w:color w:val="4472C4" w:themeColor="accent1"/>
        </w:rPr>
        <w:fldChar w:fldCharType="begin"/>
      </w:r>
      <w:r w:rsidRPr="0039663F">
        <w:rPr>
          <w:color w:val="4472C4" w:themeColor="accent1"/>
        </w:rPr>
        <w:instrText xml:space="preserve"> SEQ Table_S \* ARABIC </w:instrText>
      </w:r>
      <w:r w:rsidRPr="0039663F">
        <w:rPr>
          <w:color w:val="4472C4" w:themeColor="accent1"/>
        </w:rPr>
        <w:fldChar w:fldCharType="separate"/>
      </w:r>
      <w:r w:rsidRPr="0039663F">
        <w:rPr>
          <w:noProof/>
          <w:color w:val="4472C4" w:themeColor="accent1"/>
        </w:rPr>
        <w:t>4</w:t>
      </w:r>
      <w:r w:rsidRPr="0039663F">
        <w:rPr>
          <w:noProof/>
          <w:color w:val="4472C4" w:themeColor="accent1"/>
        </w:rPr>
        <w:fldChar w:fldCharType="end"/>
      </w:r>
      <w:r w:rsidRPr="0039663F">
        <w:rPr>
          <w:color w:val="4472C4" w:themeColor="accent1"/>
        </w:rPr>
        <w:t>.</w:t>
      </w:r>
      <w:r w:rsidRPr="0039663F">
        <w:rPr>
          <w:color w:val="4472C4" w:themeColor="accent1"/>
          <w:lang w:val="en-US"/>
        </w:rPr>
        <w:t xml:space="preserve"> Summary findings of compiled studies (2000-2024) on inclusion of mature neuronal, cholinergic, AD-related, and other neuronal markers.</w:t>
      </w:r>
    </w:p>
    <w:tbl>
      <w:tblPr>
        <w:tblW w:w="14172" w:type="dxa"/>
        <w:tblLook w:val="04A0" w:firstRow="1" w:lastRow="0" w:firstColumn="1" w:lastColumn="0" w:noHBand="0" w:noVBand="1"/>
      </w:tblPr>
      <w:tblGrid>
        <w:gridCol w:w="928"/>
        <w:gridCol w:w="1765"/>
        <w:gridCol w:w="708"/>
        <w:gridCol w:w="3270"/>
        <w:gridCol w:w="1216"/>
        <w:gridCol w:w="1216"/>
        <w:gridCol w:w="1533"/>
        <w:gridCol w:w="2413"/>
        <w:gridCol w:w="1123"/>
      </w:tblGrid>
      <w:tr w:rsidR="002C703A" w:rsidRPr="0039663F" w14:paraId="48BA953A" w14:textId="77777777" w:rsidTr="00D25604">
        <w:trPr>
          <w:trHeight w:val="244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8B4F41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bookmarkStart w:id="0" w:name="_Hlk212713865"/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Number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C6E0A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Study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C67888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Year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ADFD5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Mature Neuronal Markers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39D3D4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Check Cholinergic Marker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8069F8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Cholinergic Markers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E35F8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AD-Related Markers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95411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Other Markers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BAFC5F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</w:p>
          <w:p w14:paraId="4770AD71" w14:textId="77777777" w:rsidR="002C703A" w:rsidRPr="0039663F" w:rsidRDefault="002C703A" w:rsidP="002802B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Reference</w:t>
            </w:r>
          </w:p>
        </w:tc>
      </w:tr>
      <w:tr w:rsidR="00E26A54" w:rsidRPr="0039663F" w14:paraId="62C47560" w14:textId="77777777" w:rsidTr="00D25604">
        <w:trPr>
          <w:trHeight w:val="99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BAF5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83155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Jämsä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D792C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2004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7087A" w14:textId="5A00DEAD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 (Tau)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D19E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57546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4E2167" w14:textId="3945C888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 xml:space="preserve">MAPT (Tau),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Ser199,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Ser202,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Ser396,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Ser404,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Thr205, Tau-5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43D91" w14:textId="0B929F79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GSK3B, p-GSK3B (Y216), CDK5, p35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9AB2A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[20]</w:t>
            </w:r>
          </w:p>
        </w:tc>
      </w:tr>
      <w:tr w:rsidR="00E26A54" w:rsidRPr="0039663F" w14:paraId="0F3B00A5" w14:textId="77777777" w:rsidTr="00D25604">
        <w:trPr>
          <w:trHeight w:val="22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D7D37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781A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Encinas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9590D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2000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E2C2FA" w14:textId="2E573E05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NF-H, MAP2, MAPT (Tau)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5ECB1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A2C64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9DEBE8" w14:textId="19E0F39D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 (Tau)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01A1E" w14:textId="022E0C72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9A6CE0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[21]</w:t>
            </w:r>
          </w:p>
        </w:tc>
      </w:tr>
      <w:tr w:rsidR="00E26A54" w:rsidRPr="0039663F" w14:paraId="0C2CEA95" w14:textId="77777777" w:rsidTr="00D25604">
        <w:trPr>
          <w:trHeight w:val="194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4779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D61F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Targett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63B603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A9244" w14:textId="7DF8E565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SYP, DLG4 (PSD-95), MAPT (Tau)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DA1A3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2D605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ChAT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5BCB4" w14:textId="0A304D29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 xml:space="preserve">MAPT (Tau), </w:t>
            </w:r>
            <w:proofErr w:type="spellStart"/>
            <w:r w:rsidRPr="0039663F">
              <w:rPr>
                <w:rFonts w:cs="Times New Roman"/>
                <w:color w:val="4472C4" w:themeColor="accent1"/>
                <w:szCs w:val="20"/>
              </w:rPr>
              <w:t>pTau</w:t>
            </w:r>
            <w:proofErr w:type="spellEnd"/>
            <w:r w:rsidRPr="0039663F">
              <w:rPr>
                <w:rFonts w:cs="Times New Roman"/>
                <w:color w:val="4472C4" w:themeColor="accent1"/>
                <w:szCs w:val="20"/>
              </w:rPr>
              <w:t xml:space="preserve"> Ser396, AT8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509BA" w14:textId="086C5F40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TH, SLC1A3 (GLAST), GLUL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42F13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[8]</w:t>
            </w:r>
          </w:p>
        </w:tc>
      </w:tr>
      <w:tr w:rsidR="00E26A54" w:rsidRPr="0039663F" w14:paraId="510587B3" w14:textId="77777777" w:rsidTr="00D25604">
        <w:trPr>
          <w:trHeight w:val="246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005B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7D7B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Jahn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FB0441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2017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DF3928" w14:textId="23D9A1F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MAPT, NF-H, SYP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A0A400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06021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49A73" w14:textId="5B24A006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15D3B1" w14:textId="4082D53C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NRG1, CNR1, DTNBP1, RELN, SDHA, UBC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6703B1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[22]</w:t>
            </w:r>
          </w:p>
        </w:tc>
      </w:tr>
      <w:tr w:rsidR="00E26A54" w:rsidRPr="0039663F" w14:paraId="00C1743C" w14:textId="77777777" w:rsidTr="00D25604">
        <w:trPr>
          <w:trHeight w:val="93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33B52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A15F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Serdar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E9EC1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3FBA4" w14:textId="7CE5EB3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MAP2, TUBB3 (βIII-tubulin), NF-H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A973A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C6CCE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AF575D" w14:textId="75E65509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B77ED9" w14:textId="59A7EEF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08A328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[23]</w:t>
            </w:r>
          </w:p>
        </w:tc>
      </w:tr>
      <w:tr w:rsidR="00E26A54" w:rsidRPr="0039663F" w14:paraId="472502A0" w14:textId="77777777" w:rsidTr="00D25604">
        <w:trPr>
          <w:trHeight w:val="3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D9C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3285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Simões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F8BC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2021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21E47" w14:textId="6963E6B9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MAP2, NES (Nestin), RBFOX3 (NeuN), TUBB3 (βIII-tubulin)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08F2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91246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2DB38C" w14:textId="16707062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4DC392" w14:textId="051FAB0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TH, TOMM20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6549D5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[24]</w:t>
            </w:r>
          </w:p>
        </w:tc>
      </w:tr>
      <w:tr w:rsidR="00E26A54" w:rsidRPr="0039663F" w14:paraId="17571257" w14:textId="77777777" w:rsidTr="00D25604">
        <w:trPr>
          <w:trHeight w:val="203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27CC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ACC0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Froster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D1A5EC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2016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71ADD" w14:textId="1C8790B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DLG4 (PSD-95), GRIN1, RBFOX3 (NeuN), NLGN1, RET, SNAP25, SV2A, SYN1, SYP, SYT1, TUBB3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E58B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0F3D4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AChE, CHRM2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F895D" w14:textId="393BEEF1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359F2F" w14:textId="753B5966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DDC, DBH, DRD2, EN1, KCNJ6, COMT, NES, NR4A2, PAX6, SOX2, TH, SLC6A3 (DAT)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928A53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[25]</w:t>
            </w:r>
          </w:p>
        </w:tc>
      </w:tr>
      <w:tr w:rsidR="00E26A54" w:rsidRPr="0039663F" w14:paraId="73C0D62A" w14:textId="77777777" w:rsidTr="00D25604">
        <w:trPr>
          <w:trHeight w:val="166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7418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4A0BD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Teppola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6417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2015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F9EF03" w14:textId="0650B325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NF-68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5300D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3D4C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7AC1D" w14:textId="00F76B24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32C71B" w14:textId="6AE89711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E0CFFD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[12]</w:t>
            </w:r>
          </w:p>
        </w:tc>
      </w:tr>
      <w:tr w:rsidR="00E26A54" w:rsidRPr="0039663F" w14:paraId="5C36E354" w14:textId="77777777" w:rsidTr="00D25604">
        <w:trPr>
          <w:trHeight w:val="167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E50663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2EAF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D’Aloia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6DE2C0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A0965F" w14:textId="3A51D385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RBFOX3 (NeuN), SYN1, SYP, CPLX1, DLG4 (PSD-95)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B5A44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D56D1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ChAT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89441" w14:textId="63F97810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C2CB2" w14:textId="0BA09F9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TH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5B9383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[26]</w:t>
            </w:r>
          </w:p>
        </w:tc>
      </w:tr>
      <w:tr w:rsidR="00E26A54" w:rsidRPr="0039663F" w14:paraId="7A330301" w14:textId="77777777" w:rsidTr="00D25604">
        <w:trPr>
          <w:trHeight w:val="283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BE61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7681E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Pereira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635A2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784EF" w14:textId="748E793E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37FC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4A66B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AChE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533766" w14:textId="6C8189C3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11161" w14:textId="3CB0C324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B84A17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[27]</w:t>
            </w:r>
          </w:p>
        </w:tc>
      </w:tr>
      <w:tr w:rsidR="00E26A54" w:rsidRPr="0039663F" w14:paraId="5FB24467" w14:textId="77777777" w:rsidTr="00D25604">
        <w:trPr>
          <w:trHeight w:val="3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07471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EC513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Moreira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1B389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2022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5654F7" w14:textId="39D1A6F1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MAP2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06615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1501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AB4D5" w14:textId="444270F5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F842D8" w14:textId="489F773C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293A6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[28]</w:t>
            </w:r>
          </w:p>
        </w:tc>
      </w:tr>
      <w:tr w:rsidR="00E26A54" w:rsidRPr="0039663F" w14:paraId="123B2AE0" w14:textId="77777777" w:rsidTr="00D25604">
        <w:trPr>
          <w:trHeight w:val="3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F70C1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97DC0C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Shipley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E17E5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2016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8C279" w14:textId="45A516ED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SMI-31, MAP2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960F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9C8BC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 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F6A871" w14:textId="0ABC236A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8D037" w14:textId="38BD4C82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F48ADA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[9]</w:t>
            </w:r>
          </w:p>
        </w:tc>
      </w:tr>
      <w:tr w:rsidR="00E26A54" w:rsidRPr="0039663F" w14:paraId="7D9CEF9A" w14:textId="77777777" w:rsidTr="00D25604">
        <w:trPr>
          <w:trHeight w:val="321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E89E3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0B028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de Medeiros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6C6DE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2019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C2041F" w14:textId="22A0C10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 (Tau)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25101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E76C3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SLC18A3, AChE, ChAT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2F71B8" w14:textId="2338919C" w:rsidR="00E26A54" w:rsidRPr="0039663F" w:rsidRDefault="00E26A54" w:rsidP="00E26A54">
            <w:pPr>
              <w:spacing w:line="240" w:lineRule="auto"/>
              <w:jc w:val="center"/>
              <w:rPr>
                <w:rFonts w:cs="Times New Roman"/>
                <w:color w:val="4472C4" w:themeColor="accent1"/>
                <w:szCs w:val="20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PSEN1, MAPT (Tau)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2A5D5B" w14:textId="44232B1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CDK5, VMAT2, SLC6A3 (DAT)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64C712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[15]</w:t>
            </w:r>
          </w:p>
        </w:tc>
      </w:tr>
      <w:tr w:rsidR="00E26A54" w:rsidRPr="0039663F" w14:paraId="4B5CF341" w14:textId="77777777" w:rsidTr="00D25604">
        <w:trPr>
          <w:trHeight w:val="3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0E760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D90E3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Cheung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4151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2009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B33BB" w14:textId="71C948E3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NSE, SYP, SAP97, RBFOX3 (NeuN), NF, MAP2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EC753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5A52A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21413C" w14:textId="6D688BC8" w:rsidR="00E26A54" w:rsidRPr="0039663F" w:rsidRDefault="00E26A54" w:rsidP="00E26A54">
            <w:pPr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D0649A" w14:textId="7ECD9886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SLC6A3 (DAT), TH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3B03E8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[29]</w:t>
            </w:r>
          </w:p>
        </w:tc>
      </w:tr>
      <w:tr w:rsidR="00E26A54" w:rsidRPr="0039663F" w14:paraId="7C48E288" w14:textId="77777777" w:rsidTr="00D25604">
        <w:trPr>
          <w:trHeight w:val="15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ECCF7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lastRenderedPageBreak/>
              <w:t>15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DFF3A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Dwane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41FD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2013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958B51" w14:textId="1FE1C3D6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GAP43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E559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F6D11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0EE27" w14:textId="2428D1DD" w:rsidR="00E26A54" w:rsidRPr="0039663F" w:rsidRDefault="00E26A54" w:rsidP="00E26A54">
            <w:pPr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7CECAB" w14:textId="1EC11802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SLC6A3 (DAT), TH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900CD3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[30]</w:t>
            </w:r>
          </w:p>
        </w:tc>
      </w:tr>
      <w:tr w:rsidR="00E26A54" w:rsidRPr="0039663F" w14:paraId="6612D39C" w14:textId="77777777" w:rsidTr="00D25604">
        <w:trPr>
          <w:trHeight w:val="151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27813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9577C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Dravid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18BE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2021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00D8CA" w14:textId="55EED28D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GAP43, MAPT (Tau)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8975E0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C10E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24C5B" w14:textId="3DE8E81B" w:rsidR="00E26A54" w:rsidRPr="0039663F" w:rsidRDefault="00E26A54" w:rsidP="00E26A54">
            <w:pPr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82D5A" w14:textId="7AAB42D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FD0BDE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[31]</w:t>
            </w:r>
          </w:p>
        </w:tc>
      </w:tr>
      <w:tr w:rsidR="00E26A54" w:rsidRPr="0039663F" w14:paraId="1421CA25" w14:textId="77777777" w:rsidTr="00D25604">
        <w:trPr>
          <w:trHeight w:val="38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CEF7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AD83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Alaylıoğlu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95436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4740E0" w14:textId="7C75031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MAPT (Tau), MAP2, SYP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909A4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7B8BE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b/>
                <w:bCs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21AC5" w14:textId="1975AA97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MAPT (Tau)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B9BDD9" w14:textId="3099405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TH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EB5163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[32]</w:t>
            </w:r>
          </w:p>
        </w:tc>
      </w:tr>
      <w:tr w:rsidR="00E26A54" w:rsidRPr="0039663F" w14:paraId="26B58A19" w14:textId="77777777" w:rsidTr="00D25604">
        <w:trPr>
          <w:trHeight w:val="103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54AD9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93F330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Arslan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E54BFC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A0CA53" w14:textId="4FC99FA9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–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ED2C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69FE0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43409C" w14:textId="6B1FC073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29A6D" w14:textId="588B356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BB4E3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[33]</w:t>
            </w:r>
          </w:p>
        </w:tc>
      </w:tr>
      <w:tr w:rsidR="00E26A54" w:rsidRPr="0039663F" w14:paraId="4A8FC545" w14:textId="77777777" w:rsidTr="00D25604">
        <w:trPr>
          <w:trHeight w:val="81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7FB84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19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E25E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Voogd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211F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C94B1C" w14:textId="4602008F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MAP2, SYN1/2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536B7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4E2BC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F1C3E3" w14:textId="3AEBE88E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4B275" w14:textId="192C116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C6F07E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[34]</w:t>
            </w:r>
          </w:p>
        </w:tc>
      </w:tr>
      <w:tr w:rsidR="00E26A54" w:rsidRPr="0039663F" w14:paraId="2AA7F2D4" w14:textId="77777777" w:rsidTr="00D25604">
        <w:trPr>
          <w:trHeight w:val="147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8FCE7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19D3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Ducray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91A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5E733" w14:textId="0089AD3D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NF-M, MAP2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434B1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4C11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CHT-1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F91DA" w14:textId="0B270094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B2885" w14:textId="26804EA7" w:rsidR="00E26A54" w:rsidRPr="0039663F" w:rsidRDefault="00696F6A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5-HT</w:t>
            </w:r>
            <w:r w:rsidR="00E26A54"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, TH, </w:t>
            </w:r>
            <w:r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NE</w:t>
            </w:r>
            <w:r w:rsidR="00E26A54"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, DBH, SNCA (α-synuclein), VMAT2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AE455E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[35]</w:t>
            </w:r>
          </w:p>
        </w:tc>
      </w:tr>
      <w:tr w:rsidR="00E26A54" w:rsidRPr="0039663F" w14:paraId="5B6BFAF6" w14:textId="77777777" w:rsidTr="00D25604">
        <w:trPr>
          <w:trHeight w:val="47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B7407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EEF2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Filograna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6AB23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2015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43E781" w14:textId="520CE331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TUBB3 (βIII-tubulin), NF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545E9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7D3D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F68A90" w14:textId="2FEF42E5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–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E9DA3" w14:textId="48366C4B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VMAT, TH, DBH, RP11, DDC (AADC)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A62628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[36]</w:t>
            </w:r>
          </w:p>
        </w:tc>
      </w:tr>
      <w:tr w:rsidR="00E26A54" w:rsidRPr="0039663F" w14:paraId="590613A4" w14:textId="77777777" w:rsidTr="00D25604">
        <w:trPr>
          <w:trHeight w:val="99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87A89A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BF1BC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Hromadkova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55B8AD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2020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9A9698" w14:textId="3E56A32A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MAP2, SYP, DLG4 (PSD-95), SHANK3, BSN (Bassoon)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902595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No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E6906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0FBEE1" w14:textId="006C727A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MAPT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1AAFD1" w14:textId="7A04CC6C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D7C0A2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[37]</w:t>
            </w:r>
          </w:p>
        </w:tc>
      </w:tr>
      <w:tr w:rsidR="00E26A54" w:rsidRPr="0039663F" w14:paraId="28ACAF2A" w14:textId="77777777" w:rsidTr="00D25604">
        <w:trPr>
          <w:trHeight w:val="104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2C601B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6FCA5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proofErr w:type="spellStart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Pulkrabkova</w:t>
            </w:r>
            <w:proofErr w:type="spellEnd"/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 xml:space="preserve"> et al.,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B35AD4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2023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B05952" w14:textId="4BA1169E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cs="Times New Roman"/>
                <w:color w:val="4472C4" w:themeColor="accent1"/>
                <w:szCs w:val="20"/>
              </w:rPr>
              <w:t>Tau-5, 2G10, MAP2, TUBB3 (βIII-tubulin)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5F849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6F7578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AChE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FA4ECB" w14:textId="0459B9A1" w:rsidR="00E26A54" w:rsidRPr="0039663F" w:rsidRDefault="00E26A54" w:rsidP="00E26A54">
            <w:pPr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color w:val="4472C4" w:themeColor="accent1"/>
              </w:rPr>
              <w:t>MAPT (Tau)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AD7F2F" w14:textId="52D5FEAE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F52C2F" w14:textId="77777777" w:rsidR="00E26A54" w:rsidRPr="0039663F" w:rsidRDefault="00E26A54" w:rsidP="00E26A54">
            <w:pPr>
              <w:spacing w:line="240" w:lineRule="auto"/>
              <w:jc w:val="center"/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</w:pPr>
            <w:r w:rsidRPr="0039663F">
              <w:rPr>
                <w:rFonts w:eastAsia="Times New Roman" w:cs="Times New Roman"/>
                <w:color w:val="4472C4" w:themeColor="accent1"/>
                <w:kern w:val="0"/>
                <w:szCs w:val="20"/>
                <w14:ligatures w14:val="none"/>
              </w:rPr>
              <w:t>[38]</w:t>
            </w:r>
          </w:p>
        </w:tc>
      </w:tr>
    </w:tbl>
    <w:bookmarkEnd w:id="0"/>
    <w:p w14:paraId="6B244D59" w14:textId="5DE0494E" w:rsidR="00D25604" w:rsidRPr="0039663F" w:rsidRDefault="00D25604" w:rsidP="00D25604">
      <w:pPr>
        <w:rPr>
          <w:color w:val="4472C4" w:themeColor="accent1"/>
          <w:sz w:val="18"/>
          <w:szCs w:val="18"/>
        </w:rPr>
        <w:sectPr w:rsidR="00D25604" w:rsidRPr="0039663F" w:rsidSect="00D25604">
          <w:footerReference w:type="default" r:id="rId8"/>
          <w:pgSz w:w="16838" w:h="11906" w:orient="landscape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39663F">
        <w:rPr>
          <w:color w:val="4472C4" w:themeColor="accent1"/>
          <w:sz w:val="18"/>
          <w:szCs w:val="18"/>
        </w:rPr>
        <w:t>(-) indicate that it was exclude from study. (N/A) indicate that the author did not explicitly state in the methodolog</w:t>
      </w:r>
      <w:r w:rsidR="001504EF" w:rsidRPr="0039663F">
        <w:rPr>
          <w:color w:val="4472C4" w:themeColor="accent1"/>
          <w:sz w:val="18"/>
          <w:szCs w:val="18"/>
        </w:rPr>
        <w:t>y</w:t>
      </w:r>
      <w:r w:rsidR="00E26A54" w:rsidRPr="0039663F">
        <w:rPr>
          <w:color w:val="4472C4" w:themeColor="accent1"/>
          <w:sz w:val="18"/>
          <w:szCs w:val="18"/>
        </w:rPr>
        <w:t xml:space="preserve">. </w:t>
      </w:r>
      <w:r w:rsidR="0016798D" w:rsidRPr="0039663F">
        <w:rPr>
          <w:color w:val="4472C4" w:themeColor="accent1"/>
          <w:sz w:val="18"/>
          <w:szCs w:val="18"/>
        </w:rPr>
        <w:t xml:space="preserve">The abbreviations used are as follows: AADC/DDC, aromatic L-amino acid decarboxylase/dopa decarboxylase; AChE, acetylcholinesterase; AT8, phosphorylated tau antibody (pSer202/pThr205 tau epitope); BSN, bassoon presynaptic cytomatrix protein; CDK5, cyclin-dependent kinase 5; ChAT, choline acetyltransferase; CHT-1/CHT1, choline transporter 1; CHRM2, cholinergic receptor muscarinic 2; COMT, catechol-O-methyltransferase; CPLX1, </w:t>
      </w:r>
      <w:proofErr w:type="spellStart"/>
      <w:r w:rsidR="0016798D" w:rsidRPr="0039663F">
        <w:rPr>
          <w:color w:val="4472C4" w:themeColor="accent1"/>
          <w:sz w:val="18"/>
          <w:szCs w:val="18"/>
        </w:rPr>
        <w:t>complexin</w:t>
      </w:r>
      <w:proofErr w:type="spellEnd"/>
      <w:r w:rsidR="0016798D" w:rsidRPr="0039663F">
        <w:rPr>
          <w:color w:val="4472C4" w:themeColor="accent1"/>
          <w:sz w:val="18"/>
          <w:szCs w:val="18"/>
        </w:rPr>
        <w:t xml:space="preserve"> 1; DAT/SLC6A3, dopamine transporter; DBH, dopamine beta-hydroxylase; DLG4 (PSD-95/PSD95/PSD91), discs large homolog 4/postsynaptic density protein 95; DRD2, dopamine receptor D2; DTNBP1, dysbindin-1; EN1, engrailed homeobox 1; GAP43/GAP-43, growth-associated protein 43; GLAST/SLC1A3, glutamate aspartate transporter; GLUL, glutamate-ammonia ligase (glutamine synthetase); GRIN1, glutamate ionotropic receptor NMDA type subunit 1; GSK3B, glycogen synthase kinase 3 beta; GSK3B Y216, phosphorylated glycogen synthase kinase 3 beta (Tyr216); KCNJ6, potassium inwardly rectifying channel subfamily J member 6; MAP2/MAP-2, microtubule-associated protein 2; MAPT (Tau), microtubule-associated protein tau; NES/NESTIN, </w:t>
      </w:r>
      <w:proofErr w:type="spellStart"/>
      <w:r w:rsidR="0016798D" w:rsidRPr="0039663F">
        <w:rPr>
          <w:color w:val="4472C4" w:themeColor="accent1"/>
          <w:sz w:val="18"/>
          <w:szCs w:val="18"/>
        </w:rPr>
        <w:t>nestin</w:t>
      </w:r>
      <w:proofErr w:type="spellEnd"/>
      <w:r w:rsidR="0016798D" w:rsidRPr="0039663F">
        <w:rPr>
          <w:color w:val="4472C4" w:themeColor="accent1"/>
          <w:sz w:val="18"/>
          <w:szCs w:val="18"/>
        </w:rPr>
        <w:t xml:space="preserve"> intermediate filament protein; NF, neurofilament; NF-H, neurofilament heavy chain; NF-M, neurofilament medium chain; NF-68, neurofilament 68 </w:t>
      </w:r>
      <w:proofErr w:type="spellStart"/>
      <w:r w:rsidR="0016798D" w:rsidRPr="0039663F">
        <w:rPr>
          <w:color w:val="4472C4" w:themeColor="accent1"/>
          <w:sz w:val="18"/>
          <w:szCs w:val="18"/>
        </w:rPr>
        <w:t>kDa</w:t>
      </w:r>
      <w:proofErr w:type="spellEnd"/>
      <w:r w:rsidR="0016798D" w:rsidRPr="0039663F">
        <w:rPr>
          <w:color w:val="4472C4" w:themeColor="accent1"/>
          <w:sz w:val="18"/>
          <w:szCs w:val="18"/>
        </w:rPr>
        <w:t xml:space="preserve">; NeuN/RBFOX3, RNA binding fox-1 homolog 3/neuronal nuclei marker; NLGN1, neuroligin 1; NR4A2, nuclear receptor subfamily 4 group A member 2; NSE, neuron-specific enolase; P35, cyclin-dependent kinase 5 regulatory subunit-associated protein 1; PAX6, paired box 6; PSEN1, presenilin 1; pS396, phosphorylated tau Ser396; RELN, reelin; RET, RET proto-oncogene receptor tyrosine kinase; RP11, RP11 long non-coding RNA region; SAP97, synapse-associated protein 97; SDHA, succinate dehydrogenase complex flavoprotein subunit A; SHANK3, SH3 and multiple ankyrin repeat domains protein 3; SLC18A3, vesicular acetylcholine transporter; SMI-31, phosphorylated neurofilament marker antibody; SNAP25, </w:t>
      </w:r>
      <w:proofErr w:type="spellStart"/>
      <w:r w:rsidR="0016798D" w:rsidRPr="0039663F">
        <w:rPr>
          <w:color w:val="4472C4" w:themeColor="accent1"/>
          <w:sz w:val="18"/>
          <w:szCs w:val="18"/>
        </w:rPr>
        <w:t>synaptosomal</w:t>
      </w:r>
      <w:proofErr w:type="spellEnd"/>
      <w:r w:rsidR="0016798D" w:rsidRPr="0039663F">
        <w:rPr>
          <w:color w:val="4472C4" w:themeColor="accent1"/>
          <w:sz w:val="18"/>
          <w:szCs w:val="18"/>
        </w:rPr>
        <w:t xml:space="preserve">-associated protein 25; SNCA (α-synuclein), alpha-synuclein; SOX2, SRY-box transcription factor 2; SV2A, synaptic vesicle glycoprotein 2A; SYN1, synapsin I; SYP, synaptophysin; SYT1, </w:t>
      </w:r>
      <w:proofErr w:type="spellStart"/>
      <w:r w:rsidR="0016798D" w:rsidRPr="0039663F">
        <w:rPr>
          <w:color w:val="4472C4" w:themeColor="accent1"/>
          <w:sz w:val="18"/>
          <w:szCs w:val="18"/>
        </w:rPr>
        <w:t>synaptotagmin</w:t>
      </w:r>
      <w:proofErr w:type="spellEnd"/>
      <w:r w:rsidR="0016798D" w:rsidRPr="0039663F">
        <w:rPr>
          <w:color w:val="4472C4" w:themeColor="accent1"/>
          <w:sz w:val="18"/>
          <w:szCs w:val="18"/>
        </w:rPr>
        <w:t xml:space="preserve"> I; TH, tyrosine hydroxylase; TOMM20, translocase of outer mitochondrial membrane 20; TUBB3 (βIII-tubulin), tubulin beta-3 chain; UBC, ubiquitin C; VMAT/VMAT2, vesicular monoamine transporter 2; Tau-5, total tau antibody clone Tau-5; and 2G10, tau antibody clone 2G10</w:t>
      </w:r>
      <w:r w:rsidR="00696F6A">
        <w:rPr>
          <w:color w:val="4472C4" w:themeColor="accent1"/>
          <w:sz w:val="18"/>
          <w:szCs w:val="18"/>
        </w:rPr>
        <w:t xml:space="preserve">; NE, noradrenaline; 5-HT, </w:t>
      </w:r>
      <w:r w:rsidR="00DC4648">
        <w:rPr>
          <w:color w:val="4472C4" w:themeColor="accent1"/>
          <w:sz w:val="18"/>
          <w:szCs w:val="18"/>
        </w:rPr>
        <w:t>serotonin.</w:t>
      </w:r>
    </w:p>
    <w:p w14:paraId="3A1302E9" w14:textId="67AB0DC1" w:rsidR="00DC4648" w:rsidRPr="00DC4648" w:rsidRDefault="00DC4648" w:rsidP="00DC4648">
      <w:pPr>
        <w:tabs>
          <w:tab w:val="left" w:pos="1691"/>
        </w:tabs>
        <w:rPr>
          <w:lang w:val="en-US"/>
        </w:rPr>
      </w:pPr>
    </w:p>
    <w:sectPr w:rsidR="00DC4648" w:rsidRPr="00DC4648" w:rsidSect="002C703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4687" w14:textId="77777777" w:rsidR="0020457B" w:rsidRDefault="0020457B">
      <w:pPr>
        <w:spacing w:line="240" w:lineRule="auto"/>
      </w:pPr>
      <w:r>
        <w:separator/>
      </w:r>
    </w:p>
  </w:endnote>
  <w:endnote w:type="continuationSeparator" w:id="0">
    <w:p w14:paraId="124CA544" w14:textId="77777777" w:rsidR="0020457B" w:rsidRDefault="00204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894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666665" w14:textId="77777777" w:rsidR="00D25604" w:rsidRDefault="00D25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3206A" w14:textId="77777777" w:rsidR="00D25604" w:rsidRDefault="00D25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117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79AF8" w14:textId="77777777" w:rsidR="00D25604" w:rsidRDefault="00D25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0C96C" w14:textId="77777777" w:rsidR="00D25604" w:rsidRDefault="00D25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B9D0" w14:textId="77777777" w:rsidR="0020457B" w:rsidRDefault="0020457B">
      <w:pPr>
        <w:spacing w:line="240" w:lineRule="auto"/>
      </w:pPr>
      <w:r>
        <w:separator/>
      </w:r>
    </w:p>
  </w:footnote>
  <w:footnote w:type="continuationSeparator" w:id="0">
    <w:p w14:paraId="177E9C9B" w14:textId="77777777" w:rsidR="0020457B" w:rsidRDefault="002045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26"/>
    <w:rsid w:val="000D16BC"/>
    <w:rsid w:val="001504EF"/>
    <w:rsid w:val="0016798D"/>
    <w:rsid w:val="0020457B"/>
    <w:rsid w:val="002C703A"/>
    <w:rsid w:val="002F49B7"/>
    <w:rsid w:val="00373DC6"/>
    <w:rsid w:val="0037782E"/>
    <w:rsid w:val="00393DB6"/>
    <w:rsid w:val="0039663F"/>
    <w:rsid w:val="00476F26"/>
    <w:rsid w:val="004D35AD"/>
    <w:rsid w:val="00512FB0"/>
    <w:rsid w:val="0054095E"/>
    <w:rsid w:val="00671912"/>
    <w:rsid w:val="00696F6A"/>
    <w:rsid w:val="007C2F7B"/>
    <w:rsid w:val="0093188F"/>
    <w:rsid w:val="00933B7B"/>
    <w:rsid w:val="009B7BBF"/>
    <w:rsid w:val="00B11F0D"/>
    <w:rsid w:val="00B415DC"/>
    <w:rsid w:val="00B71A9A"/>
    <w:rsid w:val="00B9011A"/>
    <w:rsid w:val="00C36A34"/>
    <w:rsid w:val="00C447EE"/>
    <w:rsid w:val="00D25604"/>
    <w:rsid w:val="00D27367"/>
    <w:rsid w:val="00D368EF"/>
    <w:rsid w:val="00DA026A"/>
    <w:rsid w:val="00DC4648"/>
    <w:rsid w:val="00E26A54"/>
    <w:rsid w:val="00F26DE6"/>
    <w:rsid w:val="00F9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65CC5"/>
  <w15:chartTrackingRefBased/>
  <w15:docId w15:val="{64554CD4-99E7-439C-9653-1E93B84A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48"/>
    <w:pPr>
      <w:spacing w:after="0"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F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F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F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F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F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F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F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F26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C703A"/>
    <w:pPr>
      <w:spacing w:after="200"/>
    </w:pPr>
    <w:rPr>
      <w:iCs/>
      <w:color w:val="000000" w:themeColor="text1"/>
      <w:szCs w:val="18"/>
    </w:rPr>
  </w:style>
  <w:style w:type="table" w:styleId="TableGrid">
    <w:name w:val="Table Grid"/>
    <w:basedOn w:val="TableNormal"/>
    <w:uiPriority w:val="39"/>
    <w:rsid w:val="002C703A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5604"/>
    <w:pPr>
      <w:tabs>
        <w:tab w:val="center" w:pos="4513"/>
        <w:tab w:val="right" w:pos="9026"/>
      </w:tabs>
      <w:spacing w:line="240" w:lineRule="auto"/>
    </w:pPr>
    <w:rPr>
      <w:rFonts w:eastAsiaTheme="minorEastAsia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D25604"/>
    <w:rPr>
      <w:rFonts w:ascii="Times New Roman" w:eastAsiaTheme="minorEastAsia" w:hAnsi="Times New Roman"/>
      <w:sz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D25604"/>
  </w:style>
  <w:style w:type="paragraph" w:styleId="Header">
    <w:name w:val="header"/>
    <w:basedOn w:val="Normal"/>
    <w:link w:val="HeaderChar"/>
    <w:uiPriority w:val="99"/>
    <w:unhideWhenUsed/>
    <w:rsid w:val="001504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4E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0B946-8F46-443A-B780-985D3B8A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Safuan Zainuddin</dc:creator>
  <cp:keywords/>
  <dc:description/>
  <cp:lastModifiedBy>Safuan Zainuddin</cp:lastModifiedBy>
  <cp:revision>14</cp:revision>
  <dcterms:created xsi:type="dcterms:W3CDTF">2026-02-12T05:44:00Z</dcterms:created>
  <dcterms:modified xsi:type="dcterms:W3CDTF">2026-06-02T04:22:00Z</dcterms:modified>
</cp:coreProperties>
</file>