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D1" w:rsidRDefault="00A20CAE" w:rsidP="00A20CAE">
      <w:pPr>
        <w:spacing w:line="480" w:lineRule="auto"/>
        <w:jc w:val="left"/>
        <w:rPr>
          <w:b/>
          <w:sz w:val="22"/>
          <w:szCs w:val="24"/>
        </w:rPr>
      </w:pPr>
      <w:r w:rsidRPr="004343D1">
        <w:rPr>
          <w:b/>
          <w:sz w:val="22"/>
          <w:szCs w:val="24"/>
        </w:rPr>
        <w:t>Supplementary Material</w:t>
      </w:r>
      <w:r w:rsidR="004343D1" w:rsidRPr="004343D1">
        <w:rPr>
          <w:b/>
          <w:sz w:val="22"/>
          <w:szCs w:val="24"/>
        </w:rPr>
        <w:t xml:space="preserve"> Captions</w:t>
      </w:r>
      <w:r w:rsidRPr="004343D1">
        <w:rPr>
          <w:b/>
          <w:sz w:val="22"/>
          <w:szCs w:val="24"/>
        </w:rPr>
        <w:t>:</w:t>
      </w:r>
    </w:p>
    <w:p w:rsidR="004343D1" w:rsidRPr="004343D1" w:rsidRDefault="004343D1" w:rsidP="00A20CAE">
      <w:pPr>
        <w:spacing w:line="480" w:lineRule="auto"/>
        <w:jc w:val="left"/>
        <w:rPr>
          <w:b/>
          <w:sz w:val="22"/>
          <w:szCs w:val="24"/>
        </w:rPr>
      </w:pPr>
      <w:bookmarkStart w:id="0" w:name="_GoBack"/>
      <w:bookmarkEnd w:id="0"/>
    </w:p>
    <w:p w:rsidR="00A20CAE" w:rsidRPr="004343D1" w:rsidRDefault="00A20CAE" w:rsidP="004343D1">
      <w:pPr>
        <w:spacing w:line="480" w:lineRule="auto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Supplemental Table </w:t>
      </w:r>
      <w:r w:rsidRPr="004343D1">
        <w:rPr>
          <w:b/>
          <w:sz w:val="22"/>
          <w:szCs w:val="22"/>
        </w:rPr>
        <w:t xml:space="preserve">1 </w:t>
      </w:r>
      <w:r w:rsidR="004343D1" w:rsidRPr="004343D1">
        <w:rPr>
          <w:b/>
          <w:sz w:val="22"/>
          <w:szCs w:val="22"/>
        </w:rPr>
        <w:t xml:space="preserve">(ESM_1) </w:t>
      </w:r>
      <w:r w:rsidRPr="00C91AFF">
        <w:rPr>
          <w:sz w:val="22"/>
          <w:szCs w:val="22"/>
        </w:rPr>
        <w:t xml:space="preserve">Material Specifications from </w:t>
      </w:r>
      <w:proofErr w:type="spellStart"/>
      <w:r w:rsidRPr="00C91AFF">
        <w:rPr>
          <w:sz w:val="22"/>
          <w:szCs w:val="22"/>
        </w:rPr>
        <w:t>nanoComposix</w:t>
      </w:r>
      <w:proofErr w:type="spellEnd"/>
    </w:p>
    <w:p w:rsidR="00A20CAE" w:rsidRPr="00C91AFF" w:rsidRDefault="00A20CAE" w:rsidP="00A20CAE">
      <w:pPr>
        <w:spacing w:line="240" w:lineRule="auto"/>
        <w:jc w:val="left"/>
        <w:rPr>
          <w:sz w:val="16"/>
          <w:szCs w:val="16"/>
        </w:rPr>
      </w:pPr>
    </w:p>
    <w:p w:rsidR="00A20CAE" w:rsidRPr="00C91AFF" w:rsidRDefault="00A20CAE" w:rsidP="00A20CAE">
      <w:pPr>
        <w:spacing w:line="240" w:lineRule="auto"/>
        <w:jc w:val="left"/>
        <w:rPr>
          <w:sz w:val="22"/>
          <w:szCs w:val="22"/>
        </w:rPr>
      </w:pPr>
      <w:r w:rsidRPr="00A20CAE">
        <w:rPr>
          <w:b/>
          <w:sz w:val="22"/>
          <w:szCs w:val="22"/>
        </w:rPr>
        <w:t>Supplemental Table 2</w:t>
      </w:r>
      <w:r w:rsidR="004343D1">
        <w:rPr>
          <w:b/>
          <w:sz w:val="22"/>
          <w:szCs w:val="22"/>
        </w:rPr>
        <w:t xml:space="preserve"> (ESM_2)</w:t>
      </w:r>
      <w:r w:rsidRPr="00C91AFF">
        <w:rPr>
          <w:sz w:val="22"/>
          <w:szCs w:val="22"/>
        </w:rPr>
        <w:t xml:space="preserve"> Nanoparticle characterizations in MQ and FW</w:t>
      </w:r>
    </w:p>
    <w:p w:rsidR="004343D1" w:rsidRDefault="004343D1" w:rsidP="00A20CAE">
      <w:pPr>
        <w:spacing w:line="240" w:lineRule="auto"/>
        <w:jc w:val="left"/>
        <w:rPr>
          <w:sz w:val="22"/>
          <w:szCs w:val="22"/>
        </w:rPr>
      </w:pPr>
    </w:p>
    <w:p w:rsidR="00A20CAE" w:rsidRDefault="00A20CAE" w:rsidP="00A20CAE">
      <w:pPr>
        <w:spacing w:line="240" w:lineRule="auto"/>
        <w:jc w:val="left"/>
        <w:rPr>
          <w:noProof/>
          <w:sz w:val="22"/>
          <w:szCs w:val="22"/>
          <w:lang w:eastAsia="en-US"/>
        </w:rPr>
      </w:pPr>
      <w:r>
        <w:rPr>
          <w:b/>
          <w:sz w:val="22"/>
          <w:szCs w:val="22"/>
        </w:rPr>
        <w:t>Supplemental Fig. 1</w:t>
      </w:r>
      <w:r w:rsidR="004343D1">
        <w:rPr>
          <w:b/>
          <w:sz w:val="22"/>
          <w:szCs w:val="22"/>
        </w:rPr>
        <w:t xml:space="preserve"> (ESM_3)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XPS analysis of custom synthesized </w:t>
      </w:r>
      <w:proofErr w:type="spellStart"/>
      <w:r>
        <w:rPr>
          <w:sz w:val="22"/>
          <w:szCs w:val="22"/>
        </w:rPr>
        <w:t>AgSi</w:t>
      </w:r>
      <w:proofErr w:type="spellEnd"/>
      <w:r>
        <w:rPr>
          <w:sz w:val="22"/>
          <w:szCs w:val="22"/>
        </w:rPr>
        <w:t xml:space="preserve"> NPs with three levels of amination (0.5x, 1x, </w:t>
      </w:r>
      <w:proofErr w:type="gramStart"/>
      <w:r>
        <w:rPr>
          <w:sz w:val="22"/>
          <w:szCs w:val="22"/>
        </w:rPr>
        <w:t>2x</w:t>
      </w:r>
      <w:proofErr w:type="gramEnd"/>
      <w:r>
        <w:rPr>
          <w:sz w:val="22"/>
          <w:szCs w:val="22"/>
        </w:rPr>
        <w:t xml:space="preserve">). </w:t>
      </w:r>
    </w:p>
    <w:p w:rsidR="004343D1" w:rsidRDefault="004343D1" w:rsidP="00A20CAE">
      <w:pPr>
        <w:spacing w:line="240" w:lineRule="auto"/>
        <w:jc w:val="left"/>
        <w:rPr>
          <w:sz w:val="22"/>
          <w:szCs w:val="22"/>
        </w:rPr>
      </w:pPr>
    </w:p>
    <w:p w:rsidR="00A20CAE" w:rsidRPr="00F22E6B" w:rsidRDefault="00A20CAE" w:rsidP="00A20CAE">
      <w:pPr>
        <w:spacing w:after="200" w:line="240" w:lineRule="auto"/>
        <w:jc w:val="left"/>
        <w:rPr>
          <w:sz w:val="22"/>
          <w:szCs w:val="22"/>
        </w:rPr>
      </w:pPr>
      <w:r w:rsidRPr="006A0C08">
        <w:rPr>
          <w:b/>
          <w:sz w:val="22"/>
          <w:szCs w:val="22"/>
        </w:rPr>
        <w:t>Supplemental Fig</w:t>
      </w:r>
      <w:r>
        <w:rPr>
          <w:b/>
          <w:sz w:val="22"/>
          <w:szCs w:val="22"/>
        </w:rPr>
        <w:t>. 2</w:t>
      </w:r>
      <w:r w:rsidR="004343D1">
        <w:rPr>
          <w:b/>
          <w:sz w:val="22"/>
          <w:szCs w:val="22"/>
        </w:rPr>
        <w:t xml:space="preserve"> (ESM_4)</w:t>
      </w:r>
      <w:r>
        <w:rPr>
          <w:b/>
          <w:sz w:val="22"/>
          <w:szCs w:val="22"/>
        </w:rPr>
        <w:t xml:space="preserve"> </w:t>
      </w:r>
      <w:r w:rsidR="004343D1">
        <w:rPr>
          <w:sz w:val="22"/>
          <w:szCs w:val="22"/>
        </w:rPr>
        <w:t>Dose responses for the</w:t>
      </w:r>
      <w:r>
        <w:rPr>
          <w:sz w:val="22"/>
          <w:szCs w:val="22"/>
        </w:rPr>
        <w:t xml:space="preserve"> SEF particle</w:t>
      </w:r>
      <w:r w:rsidR="004343D1">
        <w:rPr>
          <w:sz w:val="22"/>
          <w:szCs w:val="22"/>
        </w:rPr>
        <w:t>s with varied surface amination.</w:t>
      </w:r>
    </w:p>
    <w:p w:rsidR="00A20CAE" w:rsidRPr="00C91AFF" w:rsidRDefault="00A20CAE" w:rsidP="00A20CAE">
      <w:pPr>
        <w:spacing w:line="240" w:lineRule="auto"/>
        <w:jc w:val="left"/>
        <w:rPr>
          <w:sz w:val="22"/>
          <w:szCs w:val="22"/>
        </w:rPr>
      </w:pPr>
    </w:p>
    <w:p w:rsidR="00D861F3" w:rsidRDefault="004343D1"/>
    <w:sectPr w:rsidR="00D861F3" w:rsidSect="00A20CAE">
      <w:headerReference w:type="default" r:id="rId7"/>
      <w:footerReference w:type="even" r:id="rId8"/>
      <w:footerReference w:type="default" r:id="rId9"/>
      <w:pgSz w:w="11913" w:h="16834" w:code="9"/>
      <w:pgMar w:top="1440" w:right="1440" w:bottom="1440" w:left="1440" w:header="851" w:footer="567" w:gutter="0"/>
      <w:cols w:space="3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343D1">
      <w:pPr>
        <w:spacing w:line="240" w:lineRule="auto"/>
      </w:pPr>
      <w:r>
        <w:separator/>
      </w:r>
    </w:p>
  </w:endnote>
  <w:endnote w:type="continuationSeparator" w:id="0">
    <w:p w:rsidR="00000000" w:rsidRDefault="004343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F4" w:rsidRDefault="00A20CA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5112F4" w:rsidRDefault="004343D1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F4" w:rsidRDefault="004343D1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343D1">
      <w:pPr>
        <w:spacing w:line="240" w:lineRule="auto"/>
      </w:pPr>
      <w:r>
        <w:separator/>
      </w:r>
    </w:p>
  </w:footnote>
  <w:footnote w:type="continuationSeparator" w:id="0">
    <w:p w:rsidR="00000000" w:rsidRDefault="004343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F4" w:rsidRDefault="00A20CAE">
    <w:pPr>
      <w:framePr w:wrap="around" w:vAnchor="text" w:hAnchor="margin" w:xAlign="right" w:y="4"/>
      <w:rPr>
        <w:b/>
      </w:rPr>
    </w:pPr>
    <w:r>
      <w:rPr>
        <w:b/>
      </w:rPr>
      <w:fldChar w:fldCharType="begin"/>
    </w:r>
    <w:r>
      <w:rPr>
        <w:b/>
      </w:rPr>
      <w:instrText xml:space="preserve">PAGE  </w:instrText>
    </w:r>
    <w:r>
      <w:rPr>
        <w:b/>
      </w:rPr>
      <w:fldChar w:fldCharType="separate"/>
    </w:r>
    <w:r w:rsidR="004343D1">
      <w:rPr>
        <w:b/>
        <w:noProof/>
      </w:rPr>
      <w:t>1</w:t>
    </w:r>
    <w:r>
      <w:rPr>
        <w:b/>
      </w:rPr>
      <w:fldChar w:fldCharType="end"/>
    </w:r>
  </w:p>
  <w:p w:rsidR="005112F4" w:rsidRDefault="004343D1" w:rsidP="00C96C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AE"/>
    <w:rsid w:val="0007478A"/>
    <w:rsid w:val="002B2EB7"/>
    <w:rsid w:val="004343D1"/>
    <w:rsid w:val="00A2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AE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A20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AE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Times New Roman" w:hAnsi="Tahoma" w:cs="Tahoma"/>
      <w:color w:val="000000"/>
      <w:sz w:val="16"/>
      <w:szCs w:val="16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A2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Bonventre, Josephine</dc:creator>
  <cp:lastModifiedBy>Bonventre, Josephine</cp:lastModifiedBy>
  <cp:revision>2</cp:revision>
  <dcterms:created xsi:type="dcterms:W3CDTF">2014-08-06T02:19:00Z</dcterms:created>
  <dcterms:modified xsi:type="dcterms:W3CDTF">2014-08-06T02:19:00Z</dcterms:modified>
</cp:coreProperties>
</file>