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124" w:rsidRDefault="00827124" w:rsidP="00827124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Journal of Nanoparticle Research</w:t>
      </w:r>
    </w:p>
    <w:p w:rsidR="00827124" w:rsidRDefault="00827124" w:rsidP="00827124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7124" w:rsidRPr="00827124" w:rsidRDefault="00827124" w:rsidP="00827124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7124">
        <w:rPr>
          <w:rFonts w:ascii="Times New Roman" w:eastAsia="Calibri" w:hAnsi="Times New Roman" w:cs="Times New Roman"/>
          <w:b/>
          <w:sz w:val="24"/>
          <w:szCs w:val="24"/>
        </w:rPr>
        <w:t xml:space="preserve">Uptake of silver nanoparticles by </w:t>
      </w:r>
      <w:proofErr w:type="spellStart"/>
      <w:r w:rsidRPr="00827124">
        <w:rPr>
          <w:rFonts w:ascii="Times New Roman" w:eastAsia="Calibri" w:hAnsi="Times New Roman" w:cs="Times New Roman"/>
          <w:b/>
          <w:sz w:val="24"/>
          <w:szCs w:val="24"/>
        </w:rPr>
        <w:t>monocytic</w:t>
      </w:r>
      <w:proofErr w:type="spellEnd"/>
      <w:r w:rsidRPr="00827124">
        <w:rPr>
          <w:rFonts w:ascii="Times New Roman" w:eastAsia="Calibri" w:hAnsi="Times New Roman" w:cs="Times New Roman"/>
          <w:b/>
          <w:sz w:val="24"/>
          <w:szCs w:val="24"/>
        </w:rPr>
        <w:t xml:space="preserve">  THP-1 cells depends on particle size and presence of serum proteins </w:t>
      </w:r>
    </w:p>
    <w:p w:rsidR="00827124" w:rsidRPr="00827124" w:rsidRDefault="00827124" w:rsidP="00827124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27124">
        <w:rPr>
          <w:rFonts w:ascii="Times New Roman" w:eastAsia="Calibri" w:hAnsi="Times New Roman" w:cs="Times New Roman"/>
          <w:sz w:val="24"/>
          <w:szCs w:val="24"/>
        </w:rPr>
        <w:t>Katja</w:t>
      </w:r>
      <w:proofErr w:type="spellEnd"/>
      <w:r w:rsidRPr="00827124">
        <w:rPr>
          <w:rFonts w:ascii="Times New Roman" w:eastAsia="Calibri" w:hAnsi="Times New Roman" w:cs="Times New Roman"/>
          <w:sz w:val="24"/>
          <w:szCs w:val="24"/>
        </w:rPr>
        <w:t xml:space="preserve"> Kettler</w:t>
      </w:r>
      <w:r w:rsidRPr="00827124">
        <w:rPr>
          <w:rFonts w:ascii="Times New Roman" w:eastAsia="Calibri" w:hAnsi="Times New Roman" w:cs="Times New Roman"/>
          <w:sz w:val="24"/>
          <w:szCs w:val="24"/>
          <w:vertAlign w:val="superscript"/>
        </w:rPr>
        <w:t>1*</w:t>
      </w:r>
      <w:r w:rsidRPr="00827124">
        <w:rPr>
          <w:rFonts w:ascii="Times New Roman" w:eastAsia="Calibri" w:hAnsi="Times New Roman" w:cs="Times New Roman"/>
          <w:sz w:val="24"/>
          <w:szCs w:val="24"/>
        </w:rPr>
        <w:t>, Christina Giannakou</w:t>
      </w:r>
      <w:r w:rsidRPr="00827124">
        <w:rPr>
          <w:rFonts w:ascii="Times New Roman" w:eastAsia="Calibri" w:hAnsi="Times New Roman" w:cs="Times New Roman"/>
          <w:sz w:val="24"/>
          <w:szCs w:val="24"/>
          <w:vertAlign w:val="superscript"/>
        </w:rPr>
        <w:t>2,3</w:t>
      </w:r>
      <w:r w:rsidRPr="0082712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27124">
        <w:rPr>
          <w:rFonts w:ascii="Times New Roman" w:eastAsia="Calibri" w:hAnsi="Times New Roman" w:cs="Times New Roman"/>
          <w:sz w:val="24"/>
          <w:szCs w:val="24"/>
        </w:rPr>
        <w:t>Wim</w:t>
      </w:r>
      <w:proofErr w:type="spellEnd"/>
      <w:r w:rsidRPr="00827124">
        <w:rPr>
          <w:rFonts w:ascii="Times New Roman" w:eastAsia="Calibri" w:hAnsi="Times New Roman" w:cs="Times New Roman"/>
          <w:sz w:val="24"/>
          <w:szCs w:val="24"/>
        </w:rPr>
        <w:t xml:space="preserve"> H. de Jong</w:t>
      </w:r>
      <w:bookmarkStart w:id="0" w:name="_GoBack"/>
      <w:bookmarkEnd w:id="0"/>
      <w:r w:rsidR="003D5B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827124">
        <w:rPr>
          <w:rFonts w:ascii="Times New Roman" w:eastAsia="Calibri" w:hAnsi="Times New Roman" w:cs="Times New Roman"/>
          <w:sz w:val="24"/>
          <w:szCs w:val="24"/>
        </w:rPr>
        <w:t>, A. Jan Hendriks</w:t>
      </w:r>
      <w:r w:rsidRPr="00827124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827124">
        <w:rPr>
          <w:rFonts w:ascii="Times New Roman" w:eastAsia="Calibri" w:hAnsi="Times New Roman" w:cs="Times New Roman"/>
          <w:sz w:val="24"/>
          <w:szCs w:val="24"/>
        </w:rPr>
        <w:t>, Petra Krystek</w:t>
      </w:r>
      <w:r w:rsidRPr="00827124">
        <w:rPr>
          <w:rFonts w:ascii="Times New Roman" w:eastAsia="Calibri" w:hAnsi="Times New Roman" w:cs="Times New Roman"/>
          <w:sz w:val="24"/>
          <w:szCs w:val="24"/>
          <w:vertAlign w:val="superscript"/>
        </w:rPr>
        <w:t>4,5</w:t>
      </w: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  <w:vertAlign w:val="superscript"/>
        </w:rPr>
      </w:pP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827124">
        <w:rPr>
          <w:rFonts w:ascii="Times New Roman" w:eastAsia="Calibri" w:hAnsi="Times New Roman" w:cs="Consolas"/>
          <w:sz w:val="24"/>
          <w:szCs w:val="24"/>
          <w:vertAlign w:val="superscript"/>
        </w:rPr>
        <w:t>1</w:t>
      </w:r>
      <w:r w:rsidRPr="00827124">
        <w:rPr>
          <w:rFonts w:ascii="Times New Roman" w:eastAsia="Calibri" w:hAnsi="Times New Roman" w:cs="Times New Roman"/>
          <w:sz w:val="24"/>
          <w:szCs w:val="24"/>
        </w:rPr>
        <w:t xml:space="preserve"> Department of Environmental Science, </w:t>
      </w:r>
      <w:proofErr w:type="spellStart"/>
      <w:r w:rsidRPr="00827124">
        <w:rPr>
          <w:rFonts w:ascii="Times New Roman" w:eastAsia="Calibri" w:hAnsi="Times New Roman" w:cs="Times New Roman"/>
          <w:sz w:val="24"/>
          <w:szCs w:val="24"/>
        </w:rPr>
        <w:t>Radboud</w:t>
      </w:r>
      <w:proofErr w:type="spellEnd"/>
      <w:r w:rsidRPr="00827124">
        <w:rPr>
          <w:rFonts w:ascii="Times New Roman" w:eastAsia="Calibri" w:hAnsi="Times New Roman" w:cs="Times New Roman"/>
          <w:sz w:val="24"/>
          <w:szCs w:val="24"/>
        </w:rPr>
        <w:t xml:space="preserve"> University Nijmegen, Nijmegen, The Netherlands; *telephone: + 31-(0)24 36 52 393, fax: +31-(0)24-355 34 50, e-mail address: </w:t>
      </w:r>
      <w:hyperlink r:id="rId8" w:history="1">
        <w:r w:rsidRPr="00827124">
          <w:rPr>
            <w:rFonts w:ascii="Times New Roman" w:eastAsia="Calibri" w:hAnsi="Times New Roman" w:cs="Times New Roman"/>
            <w:sz w:val="24"/>
            <w:szCs w:val="24"/>
          </w:rPr>
          <w:t>K.Kettler@science.ru.nl</w:t>
        </w:r>
      </w:hyperlink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  <w:vertAlign w:val="superscript"/>
        </w:rPr>
      </w:pP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</w:rPr>
      </w:pPr>
      <w:r w:rsidRPr="00827124">
        <w:rPr>
          <w:rFonts w:ascii="Times New Roman" w:eastAsia="Calibri" w:hAnsi="Times New Roman" w:cs="Consolas"/>
          <w:sz w:val="24"/>
          <w:szCs w:val="24"/>
          <w:vertAlign w:val="superscript"/>
        </w:rPr>
        <w:t>2</w:t>
      </w:r>
      <w:r w:rsidRPr="00827124">
        <w:rPr>
          <w:rFonts w:ascii="Times New Roman" w:eastAsia="Calibri" w:hAnsi="Times New Roman" w:cs="Consolas"/>
          <w:sz w:val="24"/>
          <w:szCs w:val="24"/>
        </w:rPr>
        <w:t xml:space="preserve">National Institute for Public Health and the Environment (RIVM),  P.O. Box 1, 3720 BA </w:t>
      </w:r>
      <w:proofErr w:type="spellStart"/>
      <w:r w:rsidRPr="00827124">
        <w:rPr>
          <w:rFonts w:ascii="Times New Roman" w:eastAsia="Calibri" w:hAnsi="Times New Roman" w:cs="Consolas"/>
          <w:sz w:val="24"/>
          <w:szCs w:val="24"/>
        </w:rPr>
        <w:t>Bilthoven</w:t>
      </w:r>
      <w:proofErr w:type="spellEnd"/>
      <w:r w:rsidRPr="00827124">
        <w:rPr>
          <w:rFonts w:ascii="Times New Roman" w:eastAsia="Calibri" w:hAnsi="Times New Roman" w:cs="Consolas"/>
          <w:sz w:val="24"/>
          <w:szCs w:val="24"/>
        </w:rPr>
        <w:t>, The Netherlands</w:t>
      </w: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  <w:vertAlign w:val="superscript"/>
        </w:rPr>
      </w:pP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</w:rPr>
      </w:pPr>
      <w:r w:rsidRPr="00827124">
        <w:rPr>
          <w:rFonts w:ascii="Times New Roman" w:eastAsia="Calibri" w:hAnsi="Times New Roman" w:cs="Consolas"/>
          <w:sz w:val="24"/>
          <w:szCs w:val="24"/>
          <w:vertAlign w:val="superscript"/>
        </w:rPr>
        <w:t>3</w:t>
      </w:r>
      <w:r w:rsidRPr="00827124">
        <w:rPr>
          <w:rFonts w:ascii="Times New Roman" w:eastAsia="Calibri" w:hAnsi="Times New Roman" w:cs="Consolas"/>
          <w:sz w:val="24"/>
          <w:szCs w:val="24"/>
        </w:rPr>
        <w:t xml:space="preserve">Department of </w:t>
      </w:r>
      <w:proofErr w:type="spellStart"/>
      <w:r w:rsidRPr="00827124">
        <w:rPr>
          <w:rFonts w:ascii="Times New Roman" w:eastAsia="Calibri" w:hAnsi="Times New Roman" w:cs="Consolas"/>
          <w:sz w:val="24"/>
          <w:szCs w:val="24"/>
        </w:rPr>
        <w:t>Toxicogenomics</w:t>
      </w:r>
      <w:proofErr w:type="spellEnd"/>
      <w:r w:rsidRPr="00827124">
        <w:rPr>
          <w:rFonts w:ascii="Times New Roman" w:eastAsia="Calibri" w:hAnsi="Times New Roman" w:cs="Consolas"/>
          <w:sz w:val="24"/>
          <w:szCs w:val="24"/>
        </w:rPr>
        <w:t>, Maastricht University, PO Box 616, 6200 MD Maastricht, The Netherlands</w:t>
      </w: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  <w:vertAlign w:val="superscript"/>
        </w:rPr>
      </w:pP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</w:rPr>
      </w:pPr>
      <w:r w:rsidRPr="00827124">
        <w:rPr>
          <w:rFonts w:ascii="Times New Roman" w:eastAsia="Calibri" w:hAnsi="Times New Roman" w:cs="Consolas"/>
          <w:sz w:val="24"/>
          <w:szCs w:val="24"/>
          <w:vertAlign w:val="superscript"/>
        </w:rPr>
        <w:t xml:space="preserve">4 </w:t>
      </w:r>
      <w:r w:rsidRPr="00827124">
        <w:rPr>
          <w:rFonts w:ascii="Times New Roman" w:eastAsia="Calibri" w:hAnsi="Times New Roman" w:cs="Consolas"/>
          <w:sz w:val="24"/>
          <w:szCs w:val="24"/>
        </w:rPr>
        <w:t>former: Philips Innovation Services, High Tech Campus 7, 5656 AE Eindhoven, The Netherlands</w:t>
      </w: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  <w:vertAlign w:val="superscript"/>
        </w:rPr>
      </w:pPr>
    </w:p>
    <w:p w:rsidR="00827124" w:rsidRPr="00827124" w:rsidRDefault="00827124" w:rsidP="00827124">
      <w:pPr>
        <w:shd w:val="clear" w:color="auto" w:fill="FFFFFF"/>
        <w:spacing w:after="0" w:line="480" w:lineRule="auto"/>
        <w:rPr>
          <w:rFonts w:ascii="Times New Roman" w:eastAsia="Calibri" w:hAnsi="Times New Roman" w:cs="Consolas"/>
          <w:sz w:val="24"/>
          <w:szCs w:val="24"/>
        </w:rPr>
      </w:pPr>
      <w:r w:rsidRPr="00827124">
        <w:rPr>
          <w:rFonts w:ascii="Times New Roman" w:eastAsia="Calibri" w:hAnsi="Times New Roman" w:cs="Consolas"/>
          <w:sz w:val="24"/>
          <w:szCs w:val="24"/>
          <w:vertAlign w:val="superscript"/>
        </w:rPr>
        <w:t>5</w:t>
      </w:r>
      <w:r w:rsidRPr="00827124">
        <w:rPr>
          <w:rFonts w:ascii="Times New Roman" w:eastAsia="Calibri" w:hAnsi="Times New Roman" w:cs="Consolas"/>
          <w:sz w:val="24"/>
          <w:szCs w:val="24"/>
        </w:rPr>
        <w:t xml:space="preserve">Institute for Environmental Studies (IVM), VU University, De </w:t>
      </w:r>
      <w:proofErr w:type="spellStart"/>
      <w:r w:rsidRPr="00827124">
        <w:rPr>
          <w:rFonts w:ascii="Times New Roman" w:eastAsia="Calibri" w:hAnsi="Times New Roman" w:cs="Consolas"/>
          <w:sz w:val="24"/>
          <w:szCs w:val="24"/>
        </w:rPr>
        <w:t>Boelelaan</w:t>
      </w:r>
      <w:proofErr w:type="spellEnd"/>
      <w:r w:rsidRPr="00827124">
        <w:rPr>
          <w:rFonts w:ascii="Times New Roman" w:eastAsia="Calibri" w:hAnsi="Times New Roman" w:cs="Consolas"/>
          <w:sz w:val="24"/>
          <w:szCs w:val="24"/>
        </w:rPr>
        <w:t xml:space="preserve"> 1087, 1081 HV Amsterdam, The Netherlands</w:t>
      </w:r>
    </w:p>
    <w:p w:rsidR="00827124" w:rsidRDefault="00827124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C48EE" w:rsidRPr="003C48EE" w:rsidRDefault="00EF0964" w:rsidP="00EF0964">
      <w:pPr>
        <w:spacing w:after="0" w:line="480" w:lineRule="auto"/>
        <w:rPr>
          <w:rFonts w:ascii="Calibri" w:eastAsia="Calibri" w:hAnsi="Calibri" w:cs="Times New Roman"/>
        </w:rPr>
      </w:pPr>
      <w:r w:rsidRPr="00EF0964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Table S </w:t>
      </w:r>
      <w:r w:rsidRPr="00EF0964">
        <w:rPr>
          <w:rFonts w:ascii="Times New Roman" w:eastAsia="Calibri" w:hAnsi="Times New Roman" w:cs="Times New Roman"/>
          <w:b/>
          <w:sz w:val="24"/>
          <w:szCs w:val="24"/>
        </w:rPr>
        <w:fldChar w:fldCharType="begin"/>
      </w:r>
      <w:r w:rsidRPr="00EF0964">
        <w:rPr>
          <w:rFonts w:ascii="Times New Roman" w:eastAsia="Calibri" w:hAnsi="Times New Roman" w:cs="Times New Roman"/>
          <w:b/>
          <w:sz w:val="24"/>
          <w:szCs w:val="24"/>
        </w:rPr>
        <w:instrText xml:space="preserve"> SEQ Table_S \* ARABIC </w:instrText>
      </w:r>
      <w:r w:rsidRPr="00EF0964">
        <w:rPr>
          <w:rFonts w:ascii="Times New Roman" w:eastAsia="Calibri" w:hAnsi="Times New Roman" w:cs="Times New Roman"/>
          <w:b/>
          <w:sz w:val="24"/>
          <w:szCs w:val="24"/>
        </w:rPr>
        <w:fldChar w:fldCharType="separate"/>
      </w:r>
      <w:r w:rsidR="000A4327">
        <w:rPr>
          <w:rFonts w:ascii="Times New Roman" w:eastAsia="Calibri" w:hAnsi="Times New Roman" w:cs="Times New Roman"/>
          <w:b/>
          <w:noProof/>
          <w:sz w:val="24"/>
          <w:szCs w:val="24"/>
        </w:rPr>
        <w:t>1</w:t>
      </w:r>
      <w:r w:rsidRPr="00EF0964">
        <w:rPr>
          <w:rFonts w:ascii="Times New Roman" w:eastAsia="Calibri" w:hAnsi="Times New Roman" w:cs="Times New Roman"/>
          <w:b/>
          <w:sz w:val="24"/>
          <w:szCs w:val="24"/>
        </w:rPr>
        <w:fldChar w:fldCharType="end"/>
      </w:r>
      <w:r w:rsidR="003C48EE" w:rsidRPr="003C48EE">
        <w:rPr>
          <w:rFonts w:ascii="Times New Roman" w:eastAsia="Calibri" w:hAnsi="Times New Roman" w:cs="Times New Roman"/>
          <w:b/>
          <w:sz w:val="24"/>
          <w:szCs w:val="24"/>
        </w:rPr>
        <w:t xml:space="preserve"> Overview of the </w:t>
      </w:r>
      <w:r w:rsidR="001A0C2B">
        <w:rPr>
          <w:rFonts w:ascii="Times New Roman" w:eastAsia="Calibri" w:hAnsi="Times New Roman" w:cs="Times New Roman"/>
          <w:b/>
          <w:sz w:val="24"/>
          <w:szCs w:val="24"/>
        </w:rPr>
        <w:t>elimination rates based on  mass [ng] Ag</w:t>
      </w:r>
      <w:r w:rsidR="003C48EE" w:rsidRPr="003C48EE">
        <w:rPr>
          <w:rFonts w:ascii="Calibri" w:eastAsia="Calibri" w:hAnsi="Calibri" w:cs="Times New Roman"/>
        </w:rPr>
        <w:t>.</w:t>
      </w:r>
    </w:p>
    <w:p w:rsidR="003C48EE" w:rsidRPr="003C48EE" w:rsidRDefault="003C48EE" w:rsidP="003C48EE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48EE">
        <w:rPr>
          <w:rFonts w:ascii="Times New Roman" w:eastAsia="Calibri" w:hAnsi="Times New Roman" w:cs="Times New Roman"/>
          <w:bCs/>
          <w:sz w:val="24"/>
          <w:szCs w:val="24"/>
        </w:rPr>
        <w:t>Average elimination rate constants k, their standard deviation (Std. dev) and 95 % confide</w:t>
      </w:r>
      <w:r w:rsidR="001A0C2B">
        <w:rPr>
          <w:rFonts w:ascii="Times New Roman" w:eastAsia="Calibri" w:hAnsi="Times New Roman" w:cs="Times New Roman"/>
          <w:bCs/>
          <w:sz w:val="24"/>
          <w:szCs w:val="24"/>
        </w:rPr>
        <w:t xml:space="preserve">nce Interval (CI) based </w:t>
      </w:r>
      <w:r w:rsidR="001A0C2B" w:rsidRPr="001A0C2B">
        <w:rPr>
          <w:rFonts w:ascii="Times New Roman" w:eastAsia="Calibri" w:hAnsi="Times New Roman" w:cs="Times New Roman"/>
          <w:bCs/>
          <w:sz w:val="24"/>
          <w:szCs w:val="24"/>
        </w:rPr>
        <w:t>on mass</w:t>
      </w:r>
      <w:r w:rsidRPr="003C48EE">
        <w:rPr>
          <w:rFonts w:ascii="Times New Roman" w:eastAsia="Calibri" w:hAnsi="Times New Roman" w:cs="Times New Roman"/>
          <w:bCs/>
          <w:sz w:val="24"/>
          <w:szCs w:val="24"/>
        </w:rPr>
        <w:t xml:space="preserve">, all given in </w:t>
      </w:r>
      <w:r w:rsidR="001A0C2B" w:rsidRPr="001A0C2B">
        <w:rPr>
          <w:rFonts w:ascii="Times New Roman" w:eastAsia="Calibri" w:hAnsi="Times New Roman" w:cs="Times New Roman"/>
          <w:bCs/>
          <w:sz w:val="24"/>
          <w:szCs w:val="24"/>
        </w:rPr>
        <w:t>ng Ag</w:t>
      </w:r>
      <w:r w:rsidRPr="003C48EE">
        <w:rPr>
          <w:rFonts w:ascii="Times New Roman" w:eastAsia="Calibri" w:hAnsi="Times New Roman" w:cs="Times New Roman"/>
          <w:bCs/>
          <w:sz w:val="24"/>
          <w:szCs w:val="24"/>
        </w:rPr>
        <w:t>·well</w:t>
      </w:r>
      <w:r w:rsidRPr="003C48EE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-1</w:t>
      </w:r>
      <w:r w:rsidRPr="003C48EE">
        <w:rPr>
          <w:rFonts w:ascii="Times New Roman" w:eastAsia="Calibri" w:hAnsi="Times New Roman" w:cs="Times New Roman"/>
          <w:bCs/>
          <w:sz w:val="24"/>
          <w:szCs w:val="24"/>
        </w:rPr>
        <w:t>·day</w:t>
      </w:r>
      <w:r w:rsidRPr="003C48EE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>-1</w:t>
      </w:r>
      <w:r w:rsidRPr="003C48E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1985"/>
        <w:gridCol w:w="2126"/>
      </w:tblGrid>
      <w:tr w:rsidR="003C48EE" w:rsidRPr="003C48EE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NP size [nm], medium type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Std. dev. of k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95% CI of k</w:t>
            </w:r>
          </w:p>
        </w:tc>
      </w:tr>
      <w:tr w:rsidR="003C48EE" w:rsidRPr="003C48EE" w:rsidDel="0076274B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20 w/o 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1.6·10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5.3·10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126" w:type="dxa"/>
          </w:tcPr>
          <w:p w:rsidR="003C48EE" w:rsidRPr="003C48EE" w:rsidDel="0076274B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8.3·10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-2.3·10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50 w/o 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9.4·10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8.5·10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-1.9·10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-3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-1.9·10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75 w/o 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3.2·10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2.4·10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4.8·10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-5.9·10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Del="0076274B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20+FCS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1.0·10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1.9·10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126" w:type="dxa"/>
          </w:tcPr>
          <w:p w:rsidR="003C48EE" w:rsidRPr="003C48EE" w:rsidDel="0076274B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7.3·10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-1.3·10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50+FCS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4.2·10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4.7·10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-1.2·10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-9.5·10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3C48EE" w:rsidRPr="003C48EE" w:rsidTr="00FF0655">
        <w:tc>
          <w:tcPr>
            <w:tcW w:w="3227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75+FCS</w:t>
            </w:r>
          </w:p>
        </w:tc>
        <w:tc>
          <w:tcPr>
            <w:tcW w:w="2126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1.7·10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985" w:type="dxa"/>
            <w:shd w:val="clear" w:color="auto" w:fill="auto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1.3·10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2.7·10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</w:rPr>
              <w:t>3.2·10</w:t>
            </w:r>
            <w:r w:rsidRPr="003C48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:rsidR="003C48EE" w:rsidRPr="003C48EE" w:rsidRDefault="003C48EE" w:rsidP="003C48EE">
      <w:pPr>
        <w:spacing w:after="0" w:line="48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48EE" w:rsidRPr="003C48EE" w:rsidRDefault="00EF0964" w:rsidP="00EF0964">
      <w:pPr>
        <w:pStyle w:val="Caption"/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</w:pPr>
      <w:r w:rsidRPr="00EF0964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 xml:space="preserve">Table S </w:t>
      </w:r>
      <w:r w:rsidRPr="00EF0964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fldChar w:fldCharType="begin"/>
      </w:r>
      <w:r w:rsidRPr="00EF0964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instrText xml:space="preserve"> SEQ Table_S \* ARABIC </w:instrText>
      </w:r>
      <w:r w:rsidRPr="00EF0964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fldChar w:fldCharType="separate"/>
      </w:r>
      <w:r w:rsidR="000A4327">
        <w:rPr>
          <w:rFonts w:ascii="Times New Roman" w:eastAsia="Calibri" w:hAnsi="Times New Roman" w:cs="Times New Roman"/>
          <w:bCs w:val="0"/>
          <w:noProof/>
          <w:color w:val="auto"/>
          <w:sz w:val="24"/>
          <w:szCs w:val="24"/>
        </w:rPr>
        <w:t>2</w:t>
      </w:r>
      <w:r w:rsidRPr="00EF0964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fldChar w:fldCharType="end"/>
      </w:r>
      <w:r w:rsidR="003C48EE" w:rsidRPr="003C48EE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 xml:space="preserve"> Overview of the uptake and elimination rates based on </w:t>
      </w:r>
      <w:proofErr w:type="spellStart"/>
      <w:r w:rsidR="003C48EE" w:rsidRPr="003C48EE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>AgNP</w:t>
      </w:r>
      <w:proofErr w:type="spellEnd"/>
      <w:r w:rsidR="003C48EE" w:rsidRPr="003C48EE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 xml:space="preserve"> numbers</w:t>
      </w:r>
      <w:r w:rsidRPr="001A0C2B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>.</w:t>
      </w:r>
    </w:p>
    <w:p w:rsidR="003C48EE" w:rsidRPr="003C48EE" w:rsidRDefault="003C48EE" w:rsidP="003C48EE">
      <w:pPr>
        <w:spacing w:after="0" w:line="48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C48EE">
        <w:rPr>
          <w:rFonts w:ascii="Times New Roman" w:eastAsia="Calibri" w:hAnsi="Times New Roman" w:cs="Times New Roman"/>
          <w:bCs/>
          <w:sz w:val="24"/>
          <w:szCs w:val="24"/>
        </w:rPr>
        <w:t xml:space="preserve">Average elimination rate constants k, their standard deviation (Std. dev) and 95 % confidence Interval (CI) based on </w:t>
      </w:r>
      <w:proofErr w:type="spellStart"/>
      <w:r w:rsidRPr="003C48EE">
        <w:rPr>
          <w:rFonts w:ascii="Times New Roman" w:eastAsia="Calibri" w:hAnsi="Times New Roman" w:cs="Times New Roman"/>
          <w:bCs/>
          <w:sz w:val="24"/>
          <w:szCs w:val="24"/>
        </w:rPr>
        <w:t>AgNP</w:t>
      </w:r>
      <w:proofErr w:type="spellEnd"/>
      <w:r w:rsidRPr="003C48EE">
        <w:rPr>
          <w:rFonts w:ascii="Times New Roman" w:eastAsia="Calibri" w:hAnsi="Times New Roman" w:cs="Times New Roman"/>
          <w:bCs/>
          <w:sz w:val="24"/>
          <w:szCs w:val="24"/>
        </w:rPr>
        <w:t xml:space="preserve"> numbers, all given in AgNPs·well-1·day-1.</w:t>
      </w:r>
    </w:p>
    <w:tbl>
      <w:tblPr>
        <w:tblStyle w:val="TableGrid"/>
        <w:tblW w:w="9464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1843"/>
        <w:gridCol w:w="2268"/>
      </w:tblGrid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NP size [nm], medium type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Std. dev. of k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95% CI of k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20 w/o 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1.4·10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4.3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8.4·10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-2.0·10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50 w/o 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8.6·10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7.6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4.2·10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-4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-1.7·10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75 w/o 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3.0·10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2.3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3.44·10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-5.6·10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20+FCS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9.1·10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1.5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7.0·10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-1.1·10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50+FCS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3.7·10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4.1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-2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-9.3·10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-3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-8.4·10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</w:p>
        </w:tc>
      </w:tr>
      <w:tr w:rsidR="003C48EE" w:rsidRPr="003C48EE" w:rsidTr="00FF0655">
        <w:tc>
          <w:tcPr>
            <w:tcW w:w="3227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75+FCS</w:t>
            </w:r>
          </w:p>
        </w:tc>
        <w:tc>
          <w:tcPr>
            <w:tcW w:w="2126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1.6·10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1843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1.2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</w:rPr>
              <w:t>·10</w:t>
            </w:r>
            <w:r w:rsidRPr="003C48EE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268" w:type="dxa"/>
          </w:tcPr>
          <w:p w:rsidR="003C48EE" w:rsidRPr="003C48EE" w:rsidRDefault="003C48EE" w:rsidP="003C48EE">
            <w:pPr>
              <w:spacing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48EE">
              <w:rPr>
                <w:rFonts w:ascii="Times New Roman" w:hAnsi="Times New Roman"/>
                <w:sz w:val="24"/>
                <w:szCs w:val="24"/>
              </w:rPr>
              <w:t>2.3·10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-2</w:t>
            </w:r>
            <w:r w:rsidRPr="003C48EE">
              <w:rPr>
                <w:rFonts w:ascii="Times New Roman" w:hAnsi="Times New Roman"/>
                <w:sz w:val="24"/>
                <w:szCs w:val="24"/>
              </w:rPr>
              <w:t>-3.0·10</w:t>
            </w:r>
            <w:r w:rsidRPr="003C48EE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</w:p>
        </w:tc>
      </w:tr>
    </w:tbl>
    <w:p w:rsidR="00B6072D" w:rsidRPr="00E607BB" w:rsidRDefault="003C48EE" w:rsidP="00E607BB">
      <w:pPr>
        <w:spacing w:after="0" w:line="480" w:lineRule="auto"/>
        <w:jc w:val="both"/>
        <w:rPr>
          <w:rFonts w:ascii="Arial" w:eastAsia="Calibri" w:hAnsi="Arial" w:cs="Arial"/>
          <w:sz w:val="24"/>
          <w:szCs w:val="24"/>
        </w:rPr>
      </w:pPr>
      <w:r w:rsidRPr="003C48EE">
        <w:rPr>
          <w:rFonts w:ascii="Arial" w:eastAsia="Calibri" w:hAnsi="Arial" w:cs="Arial"/>
          <w:sz w:val="24"/>
          <w:szCs w:val="24"/>
        </w:rPr>
        <w:fldChar w:fldCharType="begin"/>
      </w:r>
      <w:r w:rsidRPr="003C48EE">
        <w:rPr>
          <w:rFonts w:ascii="Arial" w:eastAsia="Calibri" w:hAnsi="Arial" w:cs="Arial"/>
          <w:sz w:val="24"/>
          <w:szCs w:val="24"/>
        </w:rPr>
        <w:instrText xml:space="preserve"> ADDIN </w:instrText>
      </w:r>
      <w:r w:rsidRPr="003C48EE">
        <w:rPr>
          <w:rFonts w:ascii="Arial" w:eastAsia="Calibri" w:hAnsi="Arial" w:cs="Arial"/>
          <w:sz w:val="24"/>
          <w:szCs w:val="24"/>
        </w:rPr>
        <w:fldChar w:fldCharType="end"/>
      </w:r>
    </w:p>
    <w:sectPr w:rsidR="00B6072D" w:rsidRPr="00E607BB" w:rsidSect="003C48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25E" w:rsidRDefault="000A4327">
      <w:pPr>
        <w:spacing w:after="0" w:line="240" w:lineRule="auto"/>
      </w:pPr>
      <w:r>
        <w:separator/>
      </w:r>
    </w:p>
  </w:endnote>
  <w:endnote w:type="continuationSeparator" w:id="0">
    <w:p w:rsidR="0015525E" w:rsidRDefault="000A4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052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1459" w:rsidRDefault="00EF51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5B8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1459" w:rsidRDefault="003D5B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25E" w:rsidRDefault="000A4327">
      <w:pPr>
        <w:spacing w:after="0" w:line="240" w:lineRule="auto"/>
      </w:pPr>
      <w:r>
        <w:separator/>
      </w:r>
    </w:p>
  </w:footnote>
  <w:footnote w:type="continuationSeparator" w:id="0">
    <w:p w:rsidR="0015525E" w:rsidRDefault="000A43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EE"/>
    <w:rsid w:val="000A4327"/>
    <w:rsid w:val="0014579B"/>
    <w:rsid w:val="0015525E"/>
    <w:rsid w:val="001A0C2B"/>
    <w:rsid w:val="001E3D8B"/>
    <w:rsid w:val="003745C6"/>
    <w:rsid w:val="003C48EE"/>
    <w:rsid w:val="003D5B8E"/>
    <w:rsid w:val="0058044E"/>
    <w:rsid w:val="00780A85"/>
    <w:rsid w:val="00827124"/>
    <w:rsid w:val="00AD084A"/>
    <w:rsid w:val="00D36237"/>
    <w:rsid w:val="00E607BB"/>
    <w:rsid w:val="00E7370D"/>
    <w:rsid w:val="00EF0964"/>
    <w:rsid w:val="00EF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8EE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C48E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3C48EE"/>
    <w:rPr>
      <w:rFonts w:ascii="Calibri" w:eastAsia="Calibri" w:hAnsi="Calibri" w:cs="Times New Roman"/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3C48EE"/>
  </w:style>
  <w:style w:type="paragraph" w:styleId="Caption">
    <w:name w:val="caption"/>
    <w:basedOn w:val="Normal"/>
    <w:next w:val="Normal"/>
    <w:uiPriority w:val="35"/>
    <w:unhideWhenUsed/>
    <w:qFormat/>
    <w:rsid w:val="00EF096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48EE"/>
    <w:pPr>
      <w:spacing w:after="0" w:line="240" w:lineRule="auto"/>
    </w:pPr>
    <w:rPr>
      <w:rFonts w:ascii="Calibri" w:eastAsia="Calibri" w:hAnsi="Calibri" w:cs="Times New Roman"/>
      <w:sz w:val="20"/>
      <w:szCs w:val="20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C48E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3C48EE"/>
    <w:rPr>
      <w:rFonts w:ascii="Calibri" w:eastAsia="Calibri" w:hAnsi="Calibri" w:cs="Times New Roman"/>
      <w:lang w:val="nl-NL"/>
    </w:rPr>
  </w:style>
  <w:style w:type="character" w:styleId="LineNumber">
    <w:name w:val="line number"/>
    <w:basedOn w:val="DefaultParagraphFont"/>
    <w:uiPriority w:val="99"/>
    <w:semiHidden/>
    <w:unhideWhenUsed/>
    <w:rsid w:val="003C48EE"/>
  </w:style>
  <w:style w:type="paragraph" w:styleId="Caption">
    <w:name w:val="caption"/>
    <w:basedOn w:val="Normal"/>
    <w:next w:val="Normal"/>
    <w:uiPriority w:val="35"/>
    <w:unhideWhenUsed/>
    <w:qFormat/>
    <w:rsid w:val="00EF096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Kettler@science.ru.n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9F253-081A-4A89-974E-A1745286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CnCZ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Kettler</dc:creator>
  <cp:lastModifiedBy>Katja Kettler</cp:lastModifiedBy>
  <cp:revision>2</cp:revision>
  <cp:lastPrinted>2016-07-18T14:43:00Z</cp:lastPrinted>
  <dcterms:created xsi:type="dcterms:W3CDTF">2016-09-02T12:51:00Z</dcterms:created>
  <dcterms:modified xsi:type="dcterms:W3CDTF">2016-09-02T12:51:00Z</dcterms:modified>
</cp:coreProperties>
</file>