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7D8D" w14:textId="162C7C97" w:rsidR="00E10E44" w:rsidRDefault="001A7BE9" w:rsidP="00716EAD">
      <w:pPr>
        <w:spacing w:after="240" w:line="360" w:lineRule="auto"/>
        <w:jc w:val="center"/>
        <w:rPr>
          <w:rFonts w:ascii="Times New Roman" w:hAnsi="Times New Roman" w:cs="Times New Roman"/>
          <w:b/>
          <w:bCs/>
          <w:lang w:val="en-GB"/>
        </w:rPr>
      </w:pPr>
      <w:r w:rsidRPr="00984478">
        <w:rPr>
          <w:rFonts w:ascii="Times New Roman" w:hAnsi="Times New Roman" w:cs="Times New Roman"/>
          <w:b/>
          <w:bCs/>
          <w:lang w:val="en-GB"/>
        </w:rPr>
        <w:t xml:space="preserve">Supplementary </w:t>
      </w:r>
      <w:r w:rsidR="00984478" w:rsidRPr="00984478">
        <w:rPr>
          <w:rFonts w:ascii="Times New Roman" w:hAnsi="Times New Roman" w:cs="Times New Roman"/>
          <w:b/>
          <w:bCs/>
          <w:lang w:val="en-GB"/>
        </w:rPr>
        <w:t>Information</w:t>
      </w:r>
    </w:p>
    <w:p w14:paraId="4C9F89DE" w14:textId="77777777" w:rsidR="0046037E" w:rsidRPr="00984478" w:rsidRDefault="0046037E" w:rsidP="00716EAD">
      <w:pPr>
        <w:spacing w:after="240" w:line="360" w:lineRule="auto"/>
        <w:jc w:val="center"/>
        <w:rPr>
          <w:rFonts w:ascii="Times New Roman" w:hAnsi="Times New Roman" w:cs="Times New Roman"/>
          <w:b/>
          <w:bCs/>
          <w:lang w:val="en-GB"/>
        </w:rPr>
      </w:pPr>
    </w:p>
    <w:p w14:paraId="65881401" w14:textId="77777777" w:rsidR="00984478" w:rsidRPr="0046037E" w:rsidRDefault="00984478" w:rsidP="00984478">
      <w:pPr>
        <w:spacing w:line="360" w:lineRule="auto"/>
        <w:jc w:val="both"/>
        <w:rPr>
          <w:rFonts w:ascii="Times New Roman" w:hAnsi="Times New Roman" w:cs="Times New Roman"/>
          <w:b/>
          <w:bCs/>
          <w:lang w:val="en-GB"/>
        </w:rPr>
      </w:pPr>
      <w:r w:rsidRPr="00984478">
        <w:rPr>
          <w:rFonts w:ascii="Times New Roman" w:eastAsia="Times New Roman" w:hAnsi="Times New Roman" w:cs="Times New Roman"/>
          <w:b/>
          <w:bCs/>
          <w:lang w:val="en-US"/>
        </w:rPr>
        <w:t xml:space="preserve">Copper nitride/silver nanostructures synthesized via wet chemical reduction method for </w:t>
      </w:r>
      <w:r w:rsidRPr="0046037E">
        <w:rPr>
          <w:rFonts w:ascii="Times New Roman" w:eastAsia="Times New Roman" w:hAnsi="Times New Roman" w:cs="Times New Roman"/>
          <w:b/>
          <w:bCs/>
          <w:lang w:val="en-US"/>
        </w:rPr>
        <w:t>the oxygen reduction reaction</w:t>
      </w:r>
      <w:r w:rsidRPr="0046037E">
        <w:rPr>
          <w:rFonts w:ascii="Times New Roman" w:hAnsi="Times New Roman" w:cs="Times New Roman"/>
          <w:b/>
          <w:bCs/>
          <w:lang w:val="en-GB"/>
        </w:rPr>
        <w:t xml:space="preserve"> </w:t>
      </w:r>
    </w:p>
    <w:p w14:paraId="3492CF20" w14:textId="77777777" w:rsidR="00984478" w:rsidRPr="00984478" w:rsidRDefault="00984478" w:rsidP="00984478">
      <w:pPr>
        <w:spacing w:after="240" w:line="360" w:lineRule="auto"/>
        <w:rPr>
          <w:rFonts w:ascii="Times New Roman" w:eastAsia="Times New Roman" w:hAnsi="Times New Roman" w:cs="Times New Roman"/>
          <w:iCs/>
          <w:sz w:val="20"/>
          <w:szCs w:val="20"/>
        </w:rPr>
      </w:pPr>
      <w:r w:rsidRPr="00984478">
        <w:rPr>
          <w:rFonts w:ascii="Times New Roman" w:eastAsia="Times New Roman" w:hAnsi="Times New Roman" w:cs="Times New Roman"/>
          <w:iCs/>
          <w:sz w:val="20"/>
          <w:szCs w:val="20"/>
        </w:rPr>
        <w:t>Aleksandra Ścigała</w:t>
      </w:r>
      <w:r w:rsidRPr="00984478">
        <w:rPr>
          <w:rFonts w:ascii="Times New Roman" w:eastAsia="Times New Roman" w:hAnsi="Times New Roman" w:cs="Times New Roman"/>
          <w:iCs/>
          <w:sz w:val="20"/>
          <w:szCs w:val="20"/>
          <w:vertAlign w:val="superscript"/>
        </w:rPr>
        <w:t>1</w:t>
      </w:r>
      <w:r w:rsidRPr="00984478">
        <w:rPr>
          <w:rFonts w:ascii="Times New Roman" w:eastAsia="Times New Roman" w:hAnsi="Times New Roman" w:cs="Times New Roman"/>
          <w:iCs/>
          <w:sz w:val="20"/>
          <w:szCs w:val="20"/>
        </w:rPr>
        <w:t xml:space="preserve">, Robert Szczęsny </w:t>
      </w:r>
      <w:r w:rsidRPr="0046037E">
        <w:rPr>
          <w:rFonts w:ascii="Times New Roman" w:eastAsia="Times New Roman" w:hAnsi="Times New Roman" w:cs="Times New Roman"/>
          <w:iCs/>
          <w:sz w:val="20"/>
          <w:szCs w:val="20"/>
        </w:rPr>
        <w:t>(</w:t>
      </w:r>
      <w:r w:rsidRPr="0046037E">
        <w:rPr>
          <w:rFonts w:ascii="Segoe UI Symbol" w:eastAsia="Times New Roman" w:hAnsi="Segoe UI Symbol" w:cs="Segoe UI Symbol"/>
          <w:iCs/>
          <w:sz w:val="20"/>
          <w:szCs w:val="20"/>
        </w:rPr>
        <w:t>✉</w:t>
      </w:r>
      <w:r w:rsidRPr="0046037E">
        <w:rPr>
          <w:rFonts w:ascii="Times New Roman" w:eastAsia="Times New Roman" w:hAnsi="Times New Roman" w:cs="Times New Roman"/>
          <w:iCs/>
          <w:sz w:val="20"/>
          <w:szCs w:val="20"/>
        </w:rPr>
        <w:t>)</w:t>
      </w:r>
      <w:r w:rsidRPr="00984478">
        <w:rPr>
          <w:rFonts w:ascii="Times New Roman" w:eastAsia="Times New Roman" w:hAnsi="Times New Roman" w:cs="Times New Roman"/>
          <w:iCs/>
          <w:sz w:val="20"/>
          <w:szCs w:val="20"/>
          <w:vertAlign w:val="superscript"/>
        </w:rPr>
        <w:t>1</w:t>
      </w:r>
      <w:r w:rsidRPr="00984478">
        <w:rPr>
          <w:rFonts w:ascii="Times New Roman" w:eastAsia="Times New Roman" w:hAnsi="Times New Roman" w:cs="Times New Roman"/>
          <w:iCs/>
          <w:sz w:val="20"/>
          <w:szCs w:val="20"/>
        </w:rPr>
        <w:t>, Piotr Kamedulski</w:t>
      </w:r>
      <w:r w:rsidRPr="00984478">
        <w:rPr>
          <w:rFonts w:ascii="Times New Roman" w:eastAsia="Times New Roman" w:hAnsi="Times New Roman" w:cs="Times New Roman"/>
          <w:iCs/>
          <w:sz w:val="20"/>
          <w:szCs w:val="20"/>
          <w:vertAlign w:val="superscript"/>
        </w:rPr>
        <w:t>1,2</w:t>
      </w:r>
      <w:r w:rsidRPr="00984478">
        <w:rPr>
          <w:rFonts w:ascii="Times New Roman" w:eastAsia="Times New Roman" w:hAnsi="Times New Roman" w:cs="Times New Roman"/>
          <w:iCs/>
          <w:sz w:val="20"/>
          <w:szCs w:val="20"/>
        </w:rPr>
        <w:t>, Marek Trzcinski</w:t>
      </w:r>
      <w:r w:rsidRPr="00984478">
        <w:rPr>
          <w:rFonts w:ascii="Times New Roman" w:eastAsia="Times New Roman" w:hAnsi="Times New Roman" w:cs="Times New Roman"/>
          <w:iCs/>
          <w:sz w:val="20"/>
          <w:szCs w:val="20"/>
          <w:vertAlign w:val="superscript"/>
        </w:rPr>
        <w:t>3</w:t>
      </w:r>
      <w:r w:rsidRPr="00984478">
        <w:rPr>
          <w:rFonts w:ascii="Times New Roman" w:eastAsia="Times New Roman" w:hAnsi="Times New Roman" w:cs="Times New Roman"/>
          <w:iCs/>
          <w:sz w:val="20"/>
          <w:szCs w:val="20"/>
        </w:rPr>
        <w:t>, Edward Szłyk</w:t>
      </w:r>
      <w:r w:rsidRPr="00984478">
        <w:rPr>
          <w:rFonts w:ascii="Times New Roman" w:eastAsia="Times New Roman" w:hAnsi="Times New Roman" w:cs="Times New Roman"/>
          <w:iCs/>
          <w:sz w:val="20"/>
          <w:szCs w:val="20"/>
          <w:vertAlign w:val="superscript"/>
        </w:rPr>
        <w:t>1</w:t>
      </w:r>
    </w:p>
    <w:p w14:paraId="7F20BDB0" w14:textId="77777777" w:rsidR="00984478" w:rsidRPr="00984478" w:rsidRDefault="00984478" w:rsidP="00984478">
      <w:pPr>
        <w:spacing w:after="0" w:line="360" w:lineRule="auto"/>
        <w:rPr>
          <w:rFonts w:ascii="Times New Roman" w:eastAsia="Times New Roman" w:hAnsi="Times New Roman" w:cs="Times New Roman"/>
          <w:sz w:val="20"/>
          <w:szCs w:val="20"/>
          <w:lang w:val="en-US"/>
        </w:rPr>
      </w:pPr>
      <w:r w:rsidRPr="00984478">
        <w:rPr>
          <w:rFonts w:ascii="Times New Roman" w:eastAsia="Times New Roman" w:hAnsi="Times New Roman" w:cs="Times New Roman"/>
          <w:sz w:val="20"/>
          <w:szCs w:val="20"/>
          <w:vertAlign w:val="superscript"/>
          <w:lang w:val="en-US"/>
        </w:rPr>
        <w:t>1</w:t>
      </w:r>
      <w:r w:rsidRPr="00984478">
        <w:rPr>
          <w:rFonts w:ascii="Times New Roman" w:eastAsia="Times New Roman" w:hAnsi="Times New Roman" w:cs="Times New Roman"/>
          <w:sz w:val="20"/>
          <w:szCs w:val="20"/>
          <w:lang w:val="en-US"/>
        </w:rPr>
        <w:t xml:space="preserve"> Faculty of Chemistry, Nicolaus Copernicus University in Toruń, Gagarina 7, 87-100 Toruń, Poland</w:t>
      </w:r>
    </w:p>
    <w:p w14:paraId="261A071E" w14:textId="77777777" w:rsidR="00984478" w:rsidRPr="00984478" w:rsidRDefault="00984478" w:rsidP="00984478">
      <w:pPr>
        <w:spacing w:after="0" w:line="360" w:lineRule="auto"/>
        <w:rPr>
          <w:rFonts w:ascii="Times New Roman" w:eastAsia="Times New Roman" w:hAnsi="Times New Roman" w:cs="Times New Roman"/>
          <w:sz w:val="20"/>
          <w:szCs w:val="20"/>
          <w:lang w:val="en-US"/>
        </w:rPr>
      </w:pPr>
      <w:r w:rsidRPr="00984478">
        <w:rPr>
          <w:rFonts w:ascii="Times New Roman" w:eastAsia="Times New Roman" w:hAnsi="Times New Roman" w:cs="Times New Roman"/>
          <w:sz w:val="20"/>
          <w:szCs w:val="20"/>
          <w:vertAlign w:val="superscript"/>
          <w:lang w:val="en-US"/>
        </w:rPr>
        <w:t>2</w:t>
      </w:r>
      <w:r w:rsidRPr="00984478">
        <w:rPr>
          <w:rFonts w:ascii="Times New Roman" w:eastAsia="Times New Roman" w:hAnsi="Times New Roman" w:cs="Times New Roman"/>
          <w:sz w:val="20"/>
          <w:szCs w:val="20"/>
          <w:lang w:val="en-US"/>
        </w:rPr>
        <w:t xml:space="preserve"> Centre for Modern Interdisciplinary Technologies, Nicolaus Copernicus University, Wilenska 4, 87-100 Toruń, Poland</w:t>
      </w:r>
    </w:p>
    <w:p w14:paraId="4F8FDF3E" w14:textId="77777777" w:rsidR="00984478" w:rsidRPr="00984478" w:rsidRDefault="00984478" w:rsidP="00984478">
      <w:pPr>
        <w:spacing w:line="360" w:lineRule="auto"/>
        <w:rPr>
          <w:rFonts w:ascii="Times New Roman" w:eastAsia="Times New Roman" w:hAnsi="Times New Roman" w:cs="Times New Roman"/>
          <w:sz w:val="20"/>
          <w:szCs w:val="20"/>
          <w:lang w:val="en-US"/>
        </w:rPr>
      </w:pPr>
      <w:r w:rsidRPr="00984478">
        <w:rPr>
          <w:rFonts w:ascii="Times New Roman" w:eastAsia="Times New Roman" w:hAnsi="Times New Roman" w:cs="Times New Roman"/>
          <w:sz w:val="20"/>
          <w:szCs w:val="20"/>
          <w:vertAlign w:val="superscript"/>
          <w:lang w:val="en-US"/>
        </w:rPr>
        <w:t>3</w:t>
      </w:r>
      <w:r w:rsidRPr="00984478">
        <w:rPr>
          <w:rFonts w:ascii="Times New Roman" w:eastAsia="Times New Roman" w:hAnsi="Times New Roman" w:cs="Times New Roman"/>
          <w:sz w:val="20"/>
          <w:szCs w:val="20"/>
          <w:lang w:val="en-US"/>
        </w:rPr>
        <w:t xml:space="preserve"> Institute of Mathematics and Physics, Faculty of Chemical Technology and Engineering, Bydgoszcz University of Science and Technology, Kaliskiego 7, 85-796 Bydgoszcz, Poland</w:t>
      </w:r>
    </w:p>
    <w:p w14:paraId="31D40CFB" w14:textId="0DAAA81E" w:rsidR="008B396F" w:rsidRPr="00984478" w:rsidRDefault="00984478" w:rsidP="00716EAD">
      <w:pPr>
        <w:spacing w:after="240" w:line="360" w:lineRule="auto"/>
        <w:jc w:val="both"/>
        <w:rPr>
          <w:rFonts w:ascii="Times New Roman" w:eastAsia="Times New Roman" w:hAnsi="Times New Roman" w:cs="Times New Roman"/>
          <w:sz w:val="20"/>
          <w:szCs w:val="20"/>
          <w:lang w:val="en-US"/>
        </w:rPr>
      </w:pPr>
      <w:r w:rsidRPr="00984478">
        <w:rPr>
          <w:rFonts w:ascii="Times New Roman" w:eastAsia="Times New Roman" w:hAnsi="Times New Roman" w:cs="Times New Roman"/>
          <w:sz w:val="20"/>
          <w:szCs w:val="20"/>
          <w:lang w:val="en-US"/>
        </w:rPr>
        <w:t>e-mail: roszcz@umk.pl</w:t>
      </w:r>
    </w:p>
    <w:p w14:paraId="1BCCBCA9" w14:textId="77777777" w:rsidR="00777712" w:rsidRPr="00984478" w:rsidRDefault="00777712" w:rsidP="00777712">
      <w:pPr>
        <w:spacing w:line="360" w:lineRule="auto"/>
        <w:rPr>
          <w:rFonts w:ascii="Times New Roman" w:hAnsi="Times New Roman" w:cs="Times New Roman"/>
          <w:b/>
          <w:bCs/>
          <w:sz w:val="20"/>
          <w:szCs w:val="20"/>
          <w:lang w:val="en-GB"/>
        </w:rPr>
      </w:pPr>
      <w:r w:rsidRPr="00984478">
        <w:rPr>
          <w:rFonts w:ascii="Times New Roman" w:hAnsi="Times New Roman" w:cs="Times New Roman"/>
          <w:b/>
          <w:bCs/>
          <w:sz w:val="20"/>
          <w:szCs w:val="20"/>
          <w:lang w:val="en-GB"/>
        </w:rPr>
        <w:t>Synthesis of Cu</w:t>
      </w:r>
      <w:r w:rsidRPr="00984478">
        <w:rPr>
          <w:rFonts w:ascii="Times New Roman" w:hAnsi="Times New Roman" w:cs="Times New Roman"/>
          <w:b/>
          <w:bCs/>
          <w:sz w:val="20"/>
          <w:szCs w:val="20"/>
          <w:vertAlign w:val="subscript"/>
          <w:lang w:val="en-GB"/>
        </w:rPr>
        <w:t>3</w:t>
      </w:r>
      <w:r w:rsidRPr="00984478">
        <w:rPr>
          <w:rFonts w:ascii="Times New Roman" w:hAnsi="Times New Roman" w:cs="Times New Roman"/>
          <w:b/>
          <w:bCs/>
          <w:sz w:val="20"/>
          <w:szCs w:val="20"/>
          <w:lang w:val="en-GB"/>
        </w:rPr>
        <w:t>N nanocrystals</w:t>
      </w:r>
    </w:p>
    <w:p w14:paraId="43B83EE5" w14:textId="5C95E796" w:rsidR="00006511" w:rsidRPr="00984478" w:rsidRDefault="00777712" w:rsidP="0071379B">
      <w:pPr>
        <w:spacing w:after="240" w:line="360" w:lineRule="auto"/>
        <w:jc w:val="both"/>
        <w:rPr>
          <w:rFonts w:ascii="Times New Roman" w:hAnsi="Times New Roman" w:cs="Times New Roman"/>
          <w:bCs/>
          <w:sz w:val="20"/>
          <w:szCs w:val="20"/>
          <w:lang w:val="en-GB"/>
        </w:rPr>
      </w:pPr>
      <w:r w:rsidRPr="00984478">
        <w:rPr>
          <w:rFonts w:ascii="Times New Roman" w:hAnsi="Times New Roman" w:cs="Times New Roman"/>
          <w:bCs/>
          <w:sz w:val="20"/>
          <w:szCs w:val="20"/>
          <w:lang w:val="en-GB"/>
        </w:rPr>
        <w:t>Copper(II) nitrate trihydrate 60 mg (0.25 mmol) was placed in a 50 ml reaction flask, followed by the addition of 5 ml OAm (15.2 mmol) and 5 ml ODE (15.6 mmol). The reaction mixture was slowly heated up to 150 °C with stirring, under an Ar gas flow, and kept at 150 °C for 20 min. Meanwhile, the color of the solution changed from navy blue to green and finally turned yellow. Afterwards, the mixture was rapidly heated up to 240 °C and stirred for 15 min under Ar flow, gradually changing color to amber until a dark brown precipitate formed. The reaction mixture was cooled down to room temperature, treated with 30 ml of ethanol, and centrifuged at 4000 rpm for 15 min. The precipitate was washed three times with 40 ml of toluene/ethanol (1:1) solution by centrifugation at 4000 rpm for 5 min. The obtained pellet was dispersed in 5 ml of n-hexane, precipitated by adding 35 ml of ethanol and centrifuged at 4000 rpm for 5 min (repeated two times). Finally, the product was dispersed in n-hexane and stored in an Ar-filled glove box.</w:t>
      </w:r>
    </w:p>
    <w:p w14:paraId="7DE23BA8" w14:textId="4AE0586E" w:rsidR="0071379B" w:rsidRPr="00984478" w:rsidRDefault="0071379B" w:rsidP="00777712">
      <w:pPr>
        <w:spacing w:line="360" w:lineRule="auto"/>
        <w:jc w:val="both"/>
        <w:rPr>
          <w:rFonts w:ascii="Times New Roman" w:hAnsi="Times New Roman" w:cs="Times New Roman"/>
          <w:b/>
          <w:sz w:val="20"/>
          <w:szCs w:val="20"/>
          <w:lang w:val="en-GB"/>
        </w:rPr>
      </w:pPr>
      <w:r w:rsidRPr="00984478">
        <w:rPr>
          <w:rFonts w:ascii="Times New Roman" w:hAnsi="Times New Roman" w:cs="Times New Roman"/>
          <w:b/>
          <w:sz w:val="20"/>
          <w:szCs w:val="20"/>
          <w:lang w:val="en-GB"/>
        </w:rPr>
        <w:t>Cu</w:t>
      </w:r>
      <w:r w:rsidRPr="00984478">
        <w:rPr>
          <w:rFonts w:ascii="Times New Roman" w:hAnsi="Times New Roman" w:cs="Times New Roman"/>
          <w:b/>
          <w:sz w:val="20"/>
          <w:szCs w:val="20"/>
          <w:vertAlign w:val="subscript"/>
          <w:lang w:val="en-GB"/>
        </w:rPr>
        <w:t>3</w:t>
      </w:r>
      <w:r w:rsidRPr="00984478">
        <w:rPr>
          <w:rFonts w:ascii="Times New Roman" w:hAnsi="Times New Roman" w:cs="Times New Roman"/>
          <w:b/>
          <w:sz w:val="20"/>
          <w:szCs w:val="20"/>
          <w:lang w:val="en-GB"/>
        </w:rPr>
        <w:t>N/Ag mixture</w:t>
      </w:r>
      <w:r w:rsidR="00984478">
        <w:rPr>
          <w:rFonts w:ascii="Times New Roman" w:hAnsi="Times New Roman" w:cs="Times New Roman"/>
          <w:b/>
          <w:sz w:val="20"/>
          <w:szCs w:val="20"/>
          <w:lang w:val="en-GB"/>
        </w:rPr>
        <w:t xml:space="preserve"> characterization</w:t>
      </w:r>
    </w:p>
    <w:p w14:paraId="48654145" w14:textId="0F815DDE" w:rsidR="00E32988" w:rsidRPr="00984478" w:rsidRDefault="00FF6962" w:rsidP="00E32988">
      <w:pPr>
        <w:pStyle w:val="TAMainText"/>
        <w:jc w:val="center"/>
        <w:rPr>
          <w:sz w:val="20"/>
          <w:lang w:val="pl-PL"/>
        </w:rPr>
      </w:pPr>
      <w:r>
        <w:rPr>
          <w:noProof/>
          <w:sz w:val="20"/>
          <w:lang w:val="en-GB" w:eastAsia="en-GB"/>
        </w:rPr>
        <w:drawing>
          <wp:inline distT="0" distB="0" distL="0" distR="0" wp14:anchorId="70FAD7E6" wp14:editId="76F62FB3">
            <wp:extent cx="5040000" cy="2260552"/>
            <wp:effectExtent l="0" t="0" r="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40000" cy="2260552"/>
                    </a:xfrm>
                    <a:prstGeom prst="rect">
                      <a:avLst/>
                    </a:prstGeom>
                  </pic:spPr>
                </pic:pic>
              </a:graphicData>
            </a:graphic>
          </wp:inline>
        </w:drawing>
      </w:r>
    </w:p>
    <w:p w14:paraId="53191B77" w14:textId="1E6D718E" w:rsidR="00D423E0" w:rsidRPr="00984478" w:rsidRDefault="00E32988" w:rsidP="00604878">
      <w:pPr>
        <w:pStyle w:val="CaptionFigureandTable"/>
        <w:rPr>
          <w:b w:val="0"/>
          <w:szCs w:val="20"/>
        </w:rPr>
      </w:pPr>
      <w:r w:rsidRPr="00984478">
        <w:rPr>
          <w:szCs w:val="20"/>
        </w:rPr>
        <w:t>Fig</w:t>
      </w:r>
      <w:r w:rsidR="00984478">
        <w:rPr>
          <w:szCs w:val="20"/>
        </w:rPr>
        <w:t>.</w:t>
      </w:r>
      <w:r w:rsidRPr="00984478">
        <w:rPr>
          <w:szCs w:val="20"/>
        </w:rPr>
        <w:t xml:space="preserve"> S</w:t>
      </w:r>
      <w:r w:rsidR="0071379B" w:rsidRPr="00984478">
        <w:rPr>
          <w:szCs w:val="20"/>
        </w:rPr>
        <w:t>1</w:t>
      </w:r>
      <w:r w:rsidRPr="00984478">
        <w:rPr>
          <w:szCs w:val="20"/>
        </w:rPr>
        <w:t xml:space="preserve"> (a) </w:t>
      </w:r>
      <w:r w:rsidRPr="00984478">
        <w:rPr>
          <w:b w:val="0"/>
          <w:szCs w:val="20"/>
        </w:rPr>
        <w:t xml:space="preserve">STEM image </w:t>
      </w:r>
      <w:r w:rsidR="00716EAD">
        <w:rPr>
          <w:b w:val="0"/>
          <w:szCs w:val="20"/>
        </w:rPr>
        <w:t xml:space="preserve">and </w:t>
      </w:r>
      <w:r w:rsidR="00716EAD" w:rsidRPr="00716EAD">
        <w:rPr>
          <w:bCs w:val="0"/>
          <w:szCs w:val="20"/>
        </w:rPr>
        <w:t>(b)</w:t>
      </w:r>
      <w:r w:rsidR="00716EAD">
        <w:rPr>
          <w:b w:val="0"/>
          <w:szCs w:val="20"/>
        </w:rPr>
        <w:t xml:space="preserve"> XRD pattern </w:t>
      </w:r>
      <w:r w:rsidRPr="00984478">
        <w:rPr>
          <w:b w:val="0"/>
          <w:szCs w:val="20"/>
        </w:rPr>
        <w:t>of Cu</w:t>
      </w:r>
      <w:r w:rsidRPr="00984478">
        <w:rPr>
          <w:b w:val="0"/>
          <w:szCs w:val="20"/>
          <w:vertAlign w:val="subscript"/>
        </w:rPr>
        <w:t>3</w:t>
      </w:r>
      <w:r w:rsidRPr="00984478">
        <w:rPr>
          <w:b w:val="0"/>
          <w:szCs w:val="20"/>
        </w:rPr>
        <w:t>N/Ag mixture</w:t>
      </w:r>
    </w:p>
    <w:p w14:paraId="6EA0B80C" w14:textId="1749A65A" w:rsidR="00D423E0" w:rsidRPr="00984478" w:rsidRDefault="00D423E0" w:rsidP="00D423E0">
      <w:pPr>
        <w:rPr>
          <w:rFonts w:ascii="Times New Roman" w:hAnsi="Times New Roman" w:cs="Times New Roman"/>
          <w:b/>
          <w:bCs/>
          <w:sz w:val="20"/>
          <w:szCs w:val="20"/>
          <w:lang w:val="en-GB"/>
        </w:rPr>
      </w:pPr>
      <w:r w:rsidRPr="00984478">
        <w:rPr>
          <w:rFonts w:ascii="Times New Roman" w:hAnsi="Times New Roman" w:cs="Times New Roman"/>
          <w:b/>
          <w:bCs/>
          <w:sz w:val="20"/>
          <w:szCs w:val="20"/>
          <w:lang w:val="en-GB"/>
        </w:rPr>
        <w:lastRenderedPageBreak/>
        <w:t>Synthesis of Ag NPs</w:t>
      </w:r>
    </w:p>
    <w:p w14:paraId="5CB5D28F" w14:textId="6DA27BD3" w:rsidR="001A7BE9" w:rsidRPr="00984478" w:rsidRDefault="00D423E0" w:rsidP="00604878">
      <w:pPr>
        <w:spacing w:line="360" w:lineRule="auto"/>
        <w:jc w:val="both"/>
        <w:rPr>
          <w:rFonts w:ascii="Times New Roman" w:hAnsi="Times New Roman" w:cs="Times New Roman"/>
          <w:sz w:val="20"/>
          <w:szCs w:val="20"/>
          <w:lang w:val="en-GB"/>
        </w:rPr>
      </w:pPr>
      <w:r w:rsidRPr="00984478">
        <w:rPr>
          <w:rFonts w:ascii="Times New Roman" w:hAnsi="Times New Roman" w:cs="Times New Roman"/>
          <w:sz w:val="20"/>
          <w:szCs w:val="20"/>
          <w:lang w:val="en-GB"/>
        </w:rPr>
        <w:t>Silver nitrate (AgNO</w:t>
      </w:r>
      <w:r w:rsidRPr="00984478">
        <w:rPr>
          <w:rFonts w:ascii="Times New Roman" w:hAnsi="Times New Roman" w:cs="Times New Roman"/>
          <w:sz w:val="20"/>
          <w:szCs w:val="20"/>
          <w:vertAlign w:val="subscript"/>
          <w:lang w:val="en-GB"/>
        </w:rPr>
        <w:t>3</w:t>
      </w:r>
      <w:r w:rsidRPr="00984478">
        <w:rPr>
          <w:rFonts w:ascii="Times New Roman" w:hAnsi="Times New Roman" w:cs="Times New Roman"/>
          <w:sz w:val="20"/>
          <w:szCs w:val="20"/>
          <w:lang w:val="en-GB"/>
        </w:rPr>
        <w:t>), 150 mg (0,88 mmol) was placed in a 50 ml round bottom flask, followed by the addition of 5 ml OAm (15,2 mmol) and 20 ml ODE (62,5 mmol). The mixture was heated up to 180 °C with constant stirring in an Ar flow for 1 h, cooled to 150 °C, and kept at that temperature for 5 h. During the reaction, the color of the solution changed to yellow and at the end turned to dark brown. The suspension was cooled down to room temperature and centrifuged at 4000 rpm for 30 min using a large excess of ethanol. Then, the pellet was dispersed in a few drops of toluene, precipitated by the addition of ethanol, and centrifuged at 4000 rpm for 30 min (repeated twice), the obtained particles were suspended in 10 ml of toluene.</w:t>
      </w:r>
    </w:p>
    <w:p w14:paraId="45C61815" w14:textId="183CE48A" w:rsidR="001A7BE9" w:rsidRPr="00984478" w:rsidRDefault="00663025" w:rsidP="001A7BE9">
      <w:pPr>
        <w:jc w:val="center"/>
        <w:rPr>
          <w:rFonts w:ascii="Times New Roman" w:hAnsi="Times New Roman" w:cs="Times New Roman"/>
          <w:b/>
          <w:bCs/>
          <w:sz w:val="20"/>
          <w:szCs w:val="20"/>
        </w:rPr>
      </w:pPr>
      <w:r>
        <w:rPr>
          <w:rFonts w:ascii="Times New Roman" w:hAnsi="Times New Roman" w:cs="Times New Roman"/>
          <w:b/>
          <w:bCs/>
          <w:noProof/>
          <w:sz w:val="20"/>
          <w:szCs w:val="20"/>
          <w:lang w:val="en-GB" w:eastAsia="en-GB"/>
        </w:rPr>
        <w:drawing>
          <wp:inline distT="0" distB="0" distL="0" distR="0" wp14:anchorId="73184C75" wp14:editId="786261C6">
            <wp:extent cx="4680000" cy="2300805"/>
            <wp:effectExtent l="0" t="0" r="6350" b="44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80000" cy="2300805"/>
                    </a:xfrm>
                    <a:prstGeom prst="rect">
                      <a:avLst/>
                    </a:prstGeom>
                  </pic:spPr>
                </pic:pic>
              </a:graphicData>
            </a:graphic>
          </wp:inline>
        </w:drawing>
      </w:r>
    </w:p>
    <w:p w14:paraId="213B93B9" w14:textId="35B6DDB3" w:rsidR="001A7BE9" w:rsidRPr="00984478" w:rsidRDefault="001A7BE9" w:rsidP="001A7BE9">
      <w:pPr>
        <w:jc w:val="center"/>
        <w:rPr>
          <w:rFonts w:ascii="Times New Roman" w:hAnsi="Times New Roman" w:cs="Times New Roman"/>
          <w:sz w:val="20"/>
          <w:szCs w:val="20"/>
          <w:lang w:val="en-GB"/>
        </w:rPr>
      </w:pPr>
      <w:r w:rsidRPr="00984478">
        <w:rPr>
          <w:rFonts w:ascii="Times New Roman" w:hAnsi="Times New Roman" w:cs="Times New Roman"/>
          <w:b/>
          <w:bCs/>
          <w:sz w:val="20"/>
          <w:szCs w:val="20"/>
          <w:lang w:val="en-GB"/>
        </w:rPr>
        <w:t>Fig</w:t>
      </w:r>
      <w:r w:rsidR="00716EAD">
        <w:rPr>
          <w:rFonts w:ascii="Times New Roman" w:hAnsi="Times New Roman" w:cs="Times New Roman"/>
          <w:b/>
          <w:bCs/>
          <w:sz w:val="20"/>
          <w:szCs w:val="20"/>
          <w:lang w:val="en-GB"/>
        </w:rPr>
        <w:t>.</w:t>
      </w:r>
      <w:r w:rsidRPr="00984478">
        <w:rPr>
          <w:rFonts w:ascii="Times New Roman" w:hAnsi="Times New Roman" w:cs="Times New Roman"/>
          <w:b/>
          <w:bCs/>
          <w:sz w:val="20"/>
          <w:szCs w:val="20"/>
          <w:lang w:val="en-GB"/>
        </w:rPr>
        <w:t xml:space="preserve"> S</w:t>
      </w:r>
      <w:r w:rsidR="0071379B" w:rsidRPr="00984478">
        <w:rPr>
          <w:rFonts w:ascii="Times New Roman" w:hAnsi="Times New Roman" w:cs="Times New Roman"/>
          <w:b/>
          <w:bCs/>
          <w:sz w:val="20"/>
          <w:szCs w:val="20"/>
          <w:lang w:val="en-GB"/>
        </w:rPr>
        <w:t>2</w:t>
      </w:r>
      <w:r w:rsidRPr="00984478">
        <w:rPr>
          <w:rFonts w:ascii="Times New Roman" w:hAnsi="Times New Roman" w:cs="Times New Roman"/>
          <w:b/>
          <w:bCs/>
          <w:sz w:val="20"/>
          <w:szCs w:val="20"/>
          <w:lang w:val="en-GB"/>
        </w:rPr>
        <w:t xml:space="preserve"> </w:t>
      </w:r>
      <w:r w:rsidRPr="00984478">
        <w:rPr>
          <w:rFonts w:ascii="Times New Roman" w:hAnsi="Times New Roman" w:cs="Times New Roman"/>
          <w:sz w:val="20"/>
          <w:szCs w:val="20"/>
          <w:lang w:val="en-GB"/>
        </w:rPr>
        <w:t>TEM images of Ag NPs</w:t>
      </w:r>
    </w:p>
    <w:p w14:paraId="26CBE5C0" w14:textId="40DF169A" w:rsidR="001A7BE9" w:rsidRPr="00984478" w:rsidRDefault="001A7BE9" w:rsidP="001A7BE9">
      <w:pPr>
        <w:jc w:val="center"/>
        <w:rPr>
          <w:rFonts w:ascii="Times New Roman" w:hAnsi="Times New Roman" w:cs="Times New Roman"/>
          <w:b/>
          <w:bCs/>
          <w:sz w:val="20"/>
          <w:szCs w:val="20"/>
          <w:lang w:val="en-GB"/>
        </w:rPr>
      </w:pPr>
    </w:p>
    <w:p w14:paraId="4972EE7B" w14:textId="21B75931" w:rsidR="00604878" w:rsidRPr="00984478" w:rsidRDefault="00604878" w:rsidP="00716EAD">
      <w:pPr>
        <w:spacing w:after="240"/>
        <w:rPr>
          <w:rFonts w:ascii="Times New Roman" w:hAnsi="Times New Roman" w:cs="Times New Roman"/>
          <w:b/>
          <w:bCs/>
          <w:sz w:val="20"/>
          <w:szCs w:val="20"/>
        </w:rPr>
      </w:pPr>
      <w:r w:rsidRPr="00984478">
        <w:rPr>
          <w:rFonts w:ascii="Times New Roman" w:hAnsi="Times New Roman" w:cs="Times New Roman"/>
          <w:b/>
          <w:bCs/>
          <w:sz w:val="20"/>
          <w:szCs w:val="20"/>
        </w:rPr>
        <w:t>Substoichiometric Cu</w:t>
      </w:r>
      <w:r w:rsidRPr="00984478">
        <w:rPr>
          <w:rFonts w:ascii="Times New Roman" w:hAnsi="Times New Roman" w:cs="Times New Roman"/>
          <w:b/>
          <w:bCs/>
          <w:sz w:val="20"/>
          <w:szCs w:val="20"/>
          <w:vertAlign w:val="subscript"/>
        </w:rPr>
        <w:t>3</w:t>
      </w:r>
      <w:r w:rsidRPr="00984478">
        <w:rPr>
          <w:rFonts w:ascii="Times New Roman" w:hAnsi="Times New Roman" w:cs="Times New Roman"/>
          <w:b/>
          <w:bCs/>
          <w:sz w:val="20"/>
          <w:szCs w:val="20"/>
        </w:rPr>
        <w:t xml:space="preserve">N:Ag nanostructures </w:t>
      </w:r>
    </w:p>
    <w:p w14:paraId="2A743565" w14:textId="1F696042" w:rsidR="006362D0" w:rsidRPr="00984478" w:rsidRDefault="00663025" w:rsidP="006362D0">
      <w:pPr>
        <w:jc w:val="center"/>
        <w:rPr>
          <w:sz w:val="20"/>
          <w:szCs w:val="20"/>
        </w:rPr>
      </w:pPr>
      <w:r>
        <w:rPr>
          <w:noProof/>
          <w:sz w:val="20"/>
          <w:szCs w:val="20"/>
          <w:lang w:val="en-GB" w:eastAsia="en-GB"/>
        </w:rPr>
        <w:drawing>
          <wp:inline distT="0" distB="0" distL="0" distR="0" wp14:anchorId="289E7641" wp14:editId="207EDCD3">
            <wp:extent cx="4680000" cy="2323967"/>
            <wp:effectExtent l="0" t="0" r="6350" b="63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7">
                      <a:extLst>
                        <a:ext uri="{28A0092B-C50C-407E-A947-70E740481C1C}">
                          <a14:useLocalDpi xmlns:a14="http://schemas.microsoft.com/office/drawing/2010/main" val="0"/>
                        </a:ext>
                      </a:extLst>
                    </a:blip>
                    <a:stretch>
                      <a:fillRect/>
                    </a:stretch>
                  </pic:blipFill>
                  <pic:spPr>
                    <a:xfrm>
                      <a:off x="0" y="0"/>
                      <a:ext cx="4680000" cy="2323967"/>
                    </a:xfrm>
                    <a:prstGeom prst="rect">
                      <a:avLst/>
                    </a:prstGeom>
                  </pic:spPr>
                </pic:pic>
              </a:graphicData>
            </a:graphic>
          </wp:inline>
        </w:drawing>
      </w:r>
    </w:p>
    <w:p w14:paraId="47312481" w14:textId="3D32481B" w:rsidR="006362D0" w:rsidRPr="00984478" w:rsidRDefault="006362D0" w:rsidP="006362D0">
      <w:pPr>
        <w:pStyle w:val="CaptionFigureandTable"/>
        <w:rPr>
          <w:b w:val="0"/>
          <w:szCs w:val="20"/>
        </w:rPr>
      </w:pPr>
      <w:r w:rsidRPr="00984478">
        <w:rPr>
          <w:szCs w:val="20"/>
        </w:rPr>
        <w:t>Fig</w:t>
      </w:r>
      <w:r w:rsidR="00522C31">
        <w:rPr>
          <w:szCs w:val="20"/>
        </w:rPr>
        <w:t xml:space="preserve">. </w:t>
      </w:r>
      <w:r w:rsidR="00995437" w:rsidRPr="00984478">
        <w:rPr>
          <w:szCs w:val="20"/>
        </w:rPr>
        <w:t>S</w:t>
      </w:r>
      <w:r w:rsidR="0071379B" w:rsidRPr="00984478">
        <w:rPr>
          <w:szCs w:val="20"/>
        </w:rPr>
        <w:t>3</w:t>
      </w:r>
      <w:r w:rsidRPr="00984478">
        <w:rPr>
          <w:szCs w:val="20"/>
        </w:rPr>
        <w:t xml:space="preserve"> </w:t>
      </w:r>
      <w:r w:rsidRPr="00984478">
        <w:rPr>
          <w:b w:val="0"/>
          <w:szCs w:val="20"/>
        </w:rPr>
        <w:t>TEM images of Cu</w:t>
      </w:r>
      <w:r w:rsidRPr="00984478">
        <w:rPr>
          <w:b w:val="0"/>
          <w:szCs w:val="20"/>
          <w:vertAlign w:val="subscript"/>
        </w:rPr>
        <w:t>3</w:t>
      </w:r>
      <w:r w:rsidRPr="00984478">
        <w:rPr>
          <w:b w:val="0"/>
          <w:szCs w:val="20"/>
        </w:rPr>
        <w:t xml:space="preserve">N:Ag samples with Cu:Ag ratio of </w:t>
      </w:r>
      <w:r w:rsidRPr="00984478">
        <w:rPr>
          <w:bCs w:val="0"/>
          <w:szCs w:val="20"/>
        </w:rPr>
        <w:t>(a)</w:t>
      </w:r>
      <w:r w:rsidRPr="00984478">
        <w:rPr>
          <w:b w:val="0"/>
          <w:szCs w:val="20"/>
        </w:rPr>
        <w:t xml:space="preserve"> 6:1 and </w:t>
      </w:r>
      <w:r w:rsidRPr="00984478">
        <w:rPr>
          <w:bCs w:val="0"/>
          <w:szCs w:val="20"/>
        </w:rPr>
        <w:t>(b)</w:t>
      </w:r>
      <w:r w:rsidRPr="00984478">
        <w:rPr>
          <w:b w:val="0"/>
          <w:szCs w:val="20"/>
        </w:rPr>
        <w:t xml:space="preserve"> 30:1</w:t>
      </w:r>
    </w:p>
    <w:p w14:paraId="0EEDD1E1" w14:textId="476E0D92" w:rsidR="00CE1128" w:rsidRPr="00984478" w:rsidRDefault="00FF6962" w:rsidP="00716EAD">
      <w:pPr>
        <w:pStyle w:val="CaptionFigureandTable"/>
        <w:spacing w:after="0"/>
        <w:jc w:val="left"/>
        <w:rPr>
          <w:szCs w:val="20"/>
        </w:rPr>
      </w:pPr>
      <w:r>
        <w:rPr>
          <w:noProof/>
          <w:szCs w:val="20"/>
          <w:lang w:val="en-GB" w:eastAsia="en-GB"/>
        </w:rPr>
        <w:lastRenderedPageBreak/>
        <w:drawing>
          <wp:inline distT="0" distB="0" distL="0" distR="0" wp14:anchorId="640B7BAB" wp14:editId="1F44EEC4">
            <wp:extent cx="5760720" cy="2416810"/>
            <wp:effectExtent l="0" t="0" r="0" b="254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416810"/>
                    </a:xfrm>
                    <a:prstGeom prst="rect">
                      <a:avLst/>
                    </a:prstGeom>
                  </pic:spPr>
                </pic:pic>
              </a:graphicData>
            </a:graphic>
          </wp:inline>
        </w:drawing>
      </w:r>
    </w:p>
    <w:p w14:paraId="46851D2C" w14:textId="3F47AB0C" w:rsidR="006362D0" w:rsidRDefault="000A7260" w:rsidP="00716EAD">
      <w:pPr>
        <w:pStyle w:val="CaptionFigureandTable"/>
        <w:spacing w:after="360"/>
        <w:jc w:val="left"/>
        <w:rPr>
          <w:b w:val="0"/>
          <w:szCs w:val="20"/>
        </w:rPr>
      </w:pPr>
      <w:r w:rsidRPr="00984478">
        <w:rPr>
          <w:szCs w:val="20"/>
        </w:rPr>
        <w:t>Fig</w:t>
      </w:r>
      <w:r w:rsidR="00716EAD">
        <w:rPr>
          <w:szCs w:val="20"/>
        </w:rPr>
        <w:t>.</w:t>
      </w:r>
      <w:r w:rsidR="0071379B" w:rsidRPr="00984478">
        <w:rPr>
          <w:szCs w:val="20"/>
        </w:rPr>
        <w:t xml:space="preserve"> </w:t>
      </w:r>
      <w:r w:rsidRPr="00984478">
        <w:rPr>
          <w:szCs w:val="20"/>
        </w:rPr>
        <w:t>S</w:t>
      </w:r>
      <w:r w:rsidR="0071379B" w:rsidRPr="00984478">
        <w:rPr>
          <w:szCs w:val="20"/>
        </w:rPr>
        <w:t>4</w:t>
      </w:r>
      <w:r w:rsidR="00716EAD">
        <w:rPr>
          <w:szCs w:val="20"/>
        </w:rPr>
        <w:t xml:space="preserve"> </w:t>
      </w:r>
      <w:r w:rsidR="006362D0" w:rsidRPr="00984478">
        <w:rPr>
          <w:szCs w:val="20"/>
        </w:rPr>
        <w:t xml:space="preserve">(a) </w:t>
      </w:r>
      <w:r w:rsidR="006362D0" w:rsidRPr="00984478">
        <w:rPr>
          <w:b w:val="0"/>
          <w:szCs w:val="20"/>
        </w:rPr>
        <w:t xml:space="preserve">XRD patterns, </w:t>
      </w:r>
      <w:r w:rsidR="006362D0" w:rsidRPr="00984478">
        <w:rPr>
          <w:bCs w:val="0"/>
          <w:szCs w:val="20"/>
        </w:rPr>
        <w:t>(b)</w:t>
      </w:r>
      <w:r w:rsidR="006362D0" w:rsidRPr="00984478">
        <w:rPr>
          <w:b w:val="0"/>
          <w:szCs w:val="20"/>
        </w:rPr>
        <w:t xml:space="preserve"> FT-IR spectra of Cu</w:t>
      </w:r>
      <w:r w:rsidR="006362D0" w:rsidRPr="00984478">
        <w:rPr>
          <w:b w:val="0"/>
          <w:szCs w:val="20"/>
          <w:vertAlign w:val="subscript"/>
        </w:rPr>
        <w:t>3</w:t>
      </w:r>
      <w:r w:rsidR="006362D0" w:rsidRPr="00984478">
        <w:rPr>
          <w:b w:val="0"/>
          <w:szCs w:val="20"/>
        </w:rPr>
        <w:t>N:Ag with Cu:Ag ratio of 3:1 (</w:t>
      </w:r>
      <w:r w:rsidR="006362D0" w:rsidRPr="00984478">
        <w:rPr>
          <w:szCs w:val="20"/>
        </w:rPr>
        <w:t>A1</w:t>
      </w:r>
      <w:r w:rsidR="006362D0" w:rsidRPr="00984478">
        <w:rPr>
          <w:b w:val="0"/>
          <w:szCs w:val="20"/>
        </w:rPr>
        <w:t>), 6:1 (</w:t>
      </w:r>
      <w:r w:rsidR="006362D0" w:rsidRPr="00984478">
        <w:rPr>
          <w:szCs w:val="20"/>
        </w:rPr>
        <w:t>A2</w:t>
      </w:r>
      <w:r w:rsidR="006362D0" w:rsidRPr="00984478">
        <w:rPr>
          <w:b w:val="0"/>
          <w:szCs w:val="20"/>
        </w:rPr>
        <w:t>), and 30:1 (</w:t>
      </w:r>
      <w:r w:rsidR="006362D0" w:rsidRPr="00984478">
        <w:rPr>
          <w:szCs w:val="20"/>
        </w:rPr>
        <w:t>A3</w:t>
      </w:r>
      <w:r w:rsidR="006362D0" w:rsidRPr="00984478">
        <w:rPr>
          <w:b w:val="0"/>
          <w:szCs w:val="20"/>
        </w:rPr>
        <w:t>)</w:t>
      </w:r>
    </w:p>
    <w:p w14:paraId="3B79C99F" w14:textId="0861C128" w:rsidR="00522C31" w:rsidRPr="00984478" w:rsidRDefault="00B8366E" w:rsidP="00B8366E">
      <w:pPr>
        <w:pStyle w:val="CaptionFigureandTable"/>
        <w:spacing w:after="0" w:line="360" w:lineRule="auto"/>
        <w:rPr>
          <w:szCs w:val="20"/>
        </w:rPr>
      </w:pPr>
      <w:r>
        <w:rPr>
          <w:b w:val="0"/>
          <w:noProof/>
          <w:szCs w:val="20"/>
        </w:rPr>
        <w:drawing>
          <wp:inline distT="0" distB="0" distL="0" distR="0" wp14:anchorId="3D2050C1" wp14:editId="21C88FB1">
            <wp:extent cx="5184000" cy="5277261"/>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4000" cy="5277261"/>
                    </a:xfrm>
                    <a:prstGeom prst="rect">
                      <a:avLst/>
                    </a:prstGeom>
                    <a:noFill/>
                    <a:ln>
                      <a:noFill/>
                    </a:ln>
                  </pic:spPr>
                </pic:pic>
              </a:graphicData>
            </a:graphic>
          </wp:inline>
        </w:drawing>
      </w:r>
    </w:p>
    <w:p w14:paraId="2AFCFF22" w14:textId="24624BA8" w:rsidR="00522C31" w:rsidRPr="00B8366E" w:rsidRDefault="00522C31" w:rsidP="00B8366E">
      <w:pPr>
        <w:pStyle w:val="CaptionFigureandTable"/>
        <w:spacing w:after="360"/>
        <w:rPr>
          <w:b w:val="0"/>
          <w:bCs w:val="0"/>
          <w:szCs w:val="20"/>
        </w:rPr>
      </w:pPr>
      <w:r w:rsidRPr="00984478">
        <w:rPr>
          <w:szCs w:val="20"/>
        </w:rPr>
        <w:t>Fig</w:t>
      </w:r>
      <w:r>
        <w:rPr>
          <w:szCs w:val="20"/>
        </w:rPr>
        <w:t>.</w:t>
      </w:r>
      <w:r w:rsidRPr="00984478">
        <w:rPr>
          <w:szCs w:val="20"/>
        </w:rPr>
        <w:t xml:space="preserve"> S</w:t>
      </w:r>
      <w:r>
        <w:rPr>
          <w:szCs w:val="20"/>
        </w:rPr>
        <w:t xml:space="preserve">5 </w:t>
      </w:r>
      <w:r>
        <w:rPr>
          <w:b w:val="0"/>
          <w:bCs w:val="0"/>
          <w:szCs w:val="20"/>
        </w:rPr>
        <w:t xml:space="preserve">Tauc’s plots for the direct transitions for </w:t>
      </w:r>
      <w:r w:rsidRPr="00B8366E">
        <w:rPr>
          <w:szCs w:val="20"/>
        </w:rPr>
        <w:t>(a)</w:t>
      </w:r>
      <w:r>
        <w:rPr>
          <w:b w:val="0"/>
          <w:bCs w:val="0"/>
          <w:szCs w:val="20"/>
        </w:rPr>
        <w:t xml:space="preserve"> Cu</w:t>
      </w:r>
      <w:r>
        <w:rPr>
          <w:b w:val="0"/>
          <w:bCs w:val="0"/>
          <w:szCs w:val="20"/>
          <w:vertAlign w:val="subscript"/>
        </w:rPr>
        <w:t>3</w:t>
      </w:r>
      <w:r>
        <w:rPr>
          <w:b w:val="0"/>
          <w:bCs w:val="0"/>
          <w:szCs w:val="20"/>
        </w:rPr>
        <w:t xml:space="preserve">N and </w:t>
      </w:r>
      <w:r w:rsidRPr="00B8366E">
        <w:rPr>
          <w:szCs w:val="20"/>
        </w:rPr>
        <w:t>(b)</w:t>
      </w:r>
      <w:r>
        <w:rPr>
          <w:b w:val="0"/>
          <w:bCs w:val="0"/>
          <w:szCs w:val="20"/>
        </w:rPr>
        <w:t xml:space="preserve"> Cu</w:t>
      </w:r>
      <w:r>
        <w:rPr>
          <w:b w:val="0"/>
          <w:bCs w:val="0"/>
          <w:szCs w:val="20"/>
          <w:vertAlign w:val="subscript"/>
        </w:rPr>
        <w:t>3</w:t>
      </w:r>
      <w:r>
        <w:rPr>
          <w:b w:val="0"/>
          <w:bCs w:val="0"/>
          <w:szCs w:val="20"/>
        </w:rPr>
        <w:t xml:space="preserve">N:Ag, and for the indirect transitions for </w:t>
      </w:r>
      <w:r w:rsidRPr="00B8366E">
        <w:rPr>
          <w:szCs w:val="20"/>
        </w:rPr>
        <w:t>(c)</w:t>
      </w:r>
      <w:r>
        <w:rPr>
          <w:b w:val="0"/>
          <w:bCs w:val="0"/>
          <w:szCs w:val="20"/>
        </w:rPr>
        <w:t xml:space="preserve"> Cu</w:t>
      </w:r>
      <w:r>
        <w:rPr>
          <w:b w:val="0"/>
          <w:bCs w:val="0"/>
          <w:szCs w:val="20"/>
          <w:vertAlign w:val="subscript"/>
        </w:rPr>
        <w:t>3</w:t>
      </w:r>
      <w:r>
        <w:rPr>
          <w:b w:val="0"/>
          <w:bCs w:val="0"/>
          <w:szCs w:val="20"/>
        </w:rPr>
        <w:t xml:space="preserve">N and </w:t>
      </w:r>
      <w:r w:rsidRPr="00B8366E">
        <w:rPr>
          <w:szCs w:val="20"/>
        </w:rPr>
        <w:t>(d)</w:t>
      </w:r>
      <w:r>
        <w:rPr>
          <w:b w:val="0"/>
          <w:bCs w:val="0"/>
          <w:szCs w:val="20"/>
        </w:rPr>
        <w:t xml:space="preserve"> Cu</w:t>
      </w:r>
      <w:r>
        <w:rPr>
          <w:b w:val="0"/>
          <w:bCs w:val="0"/>
          <w:szCs w:val="20"/>
          <w:vertAlign w:val="subscript"/>
        </w:rPr>
        <w:t>3</w:t>
      </w:r>
      <w:r>
        <w:rPr>
          <w:b w:val="0"/>
          <w:bCs w:val="0"/>
          <w:szCs w:val="20"/>
        </w:rPr>
        <w:t>N:Ag</w:t>
      </w:r>
    </w:p>
    <w:p w14:paraId="145592B0" w14:textId="7D5E7009" w:rsidR="001A7BE9" w:rsidRPr="00716EAD" w:rsidRDefault="00716EAD" w:rsidP="00716EAD">
      <w:pPr>
        <w:rPr>
          <w:rFonts w:ascii="Times New Roman" w:hAnsi="Times New Roman" w:cs="Times New Roman"/>
          <w:b/>
          <w:sz w:val="20"/>
          <w:szCs w:val="20"/>
          <w:lang w:val="en-GB"/>
        </w:rPr>
      </w:pPr>
      <w:r>
        <w:rPr>
          <w:rFonts w:ascii="Times New Roman" w:eastAsia="Times New Roman" w:hAnsi="Times New Roman" w:cs="Times New Roman"/>
          <w:b/>
          <w:sz w:val="20"/>
          <w:szCs w:val="20"/>
          <w:lang w:val="en-US"/>
        </w:rPr>
        <w:lastRenderedPageBreak/>
        <w:t>N</w:t>
      </w:r>
      <w:r w:rsidRPr="00716EAD">
        <w:rPr>
          <w:rFonts w:ascii="Times New Roman" w:eastAsia="Times New Roman" w:hAnsi="Times New Roman" w:cs="Times New Roman"/>
          <w:b/>
          <w:sz w:val="20"/>
          <w:szCs w:val="20"/>
          <w:lang w:val="en-US"/>
        </w:rPr>
        <w:t>itrogen adsorption-desorption isotherms</w:t>
      </w:r>
    </w:p>
    <w:p w14:paraId="15B94396" w14:textId="5AF30942" w:rsidR="001A7BE9" w:rsidRPr="00984478" w:rsidRDefault="008417CE" w:rsidP="001A7BE9">
      <w:pPr>
        <w:keepNext/>
        <w:jc w:val="center"/>
        <w:rPr>
          <w:sz w:val="20"/>
          <w:szCs w:val="20"/>
        </w:rPr>
      </w:pPr>
      <w:r w:rsidRPr="00984478">
        <w:rPr>
          <w:noProof/>
          <w:sz w:val="20"/>
          <w:szCs w:val="20"/>
          <w:lang w:val="en-GB" w:eastAsia="en-GB"/>
        </w:rPr>
        <w:drawing>
          <wp:inline distT="0" distB="0" distL="0" distR="0" wp14:anchorId="5013B1F8" wp14:editId="44E9223C">
            <wp:extent cx="4320000" cy="3013810"/>
            <wp:effectExtent l="0" t="0" r="4445" b="0"/>
            <wp:docPr id="4" name="Obraz 4" descr="Brak o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k opis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0000" cy="3013810"/>
                    </a:xfrm>
                    <a:prstGeom prst="rect">
                      <a:avLst/>
                    </a:prstGeom>
                    <a:noFill/>
                    <a:ln>
                      <a:noFill/>
                    </a:ln>
                  </pic:spPr>
                </pic:pic>
              </a:graphicData>
            </a:graphic>
          </wp:inline>
        </w:drawing>
      </w:r>
    </w:p>
    <w:p w14:paraId="32FD70FC" w14:textId="5F8234FC" w:rsidR="001A7BE9" w:rsidRPr="00984478" w:rsidRDefault="001A7BE9" w:rsidP="001A7BE9">
      <w:pPr>
        <w:keepNext/>
        <w:jc w:val="center"/>
        <w:rPr>
          <w:sz w:val="20"/>
          <w:szCs w:val="20"/>
          <w:lang w:val="en-GB"/>
        </w:rPr>
      </w:pPr>
      <w:r w:rsidRPr="00984478">
        <w:rPr>
          <w:rFonts w:ascii="Times New Roman" w:hAnsi="Times New Roman" w:cs="Times New Roman"/>
          <w:b/>
          <w:bCs/>
          <w:sz w:val="20"/>
          <w:szCs w:val="20"/>
          <w:lang w:val="en-GB"/>
        </w:rPr>
        <w:t>Fig</w:t>
      </w:r>
      <w:r w:rsidR="00FE0E31">
        <w:rPr>
          <w:rFonts w:ascii="Times New Roman" w:hAnsi="Times New Roman" w:cs="Times New Roman"/>
          <w:b/>
          <w:bCs/>
          <w:sz w:val="20"/>
          <w:szCs w:val="20"/>
          <w:lang w:val="en-GB"/>
        </w:rPr>
        <w:t>.</w:t>
      </w:r>
      <w:r w:rsidR="0071379B" w:rsidRPr="00984478">
        <w:rPr>
          <w:rFonts w:ascii="Times New Roman" w:hAnsi="Times New Roman" w:cs="Times New Roman"/>
          <w:b/>
          <w:bCs/>
          <w:sz w:val="20"/>
          <w:szCs w:val="20"/>
          <w:lang w:val="en-GB"/>
        </w:rPr>
        <w:t xml:space="preserve"> </w:t>
      </w:r>
      <w:r w:rsidRPr="00984478">
        <w:rPr>
          <w:rFonts w:ascii="Times New Roman" w:hAnsi="Times New Roman" w:cs="Times New Roman"/>
          <w:b/>
          <w:bCs/>
          <w:sz w:val="20"/>
          <w:szCs w:val="20"/>
          <w:lang w:val="en-GB"/>
        </w:rPr>
        <w:t>S</w:t>
      </w:r>
      <w:r w:rsidR="00B8366E">
        <w:rPr>
          <w:rFonts w:ascii="Times New Roman" w:hAnsi="Times New Roman" w:cs="Times New Roman"/>
          <w:b/>
          <w:bCs/>
          <w:sz w:val="20"/>
          <w:szCs w:val="20"/>
          <w:lang w:val="en-GB"/>
        </w:rPr>
        <w:t>6</w:t>
      </w:r>
      <w:r w:rsidRPr="00984478">
        <w:rPr>
          <w:rFonts w:ascii="Times New Roman" w:hAnsi="Times New Roman" w:cs="Times New Roman"/>
          <w:sz w:val="20"/>
          <w:szCs w:val="20"/>
          <w:lang w:val="en-GB"/>
        </w:rPr>
        <w:t xml:space="preserve"> </w:t>
      </w:r>
      <w:r w:rsidRPr="00984478">
        <w:rPr>
          <w:rFonts w:ascii="Times New Roman" w:hAnsi="Times New Roman" w:cs="Times New Roman"/>
          <w:sz w:val="20"/>
          <w:szCs w:val="20"/>
          <w:lang w:val="en-US"/>
        </w:rPr>
        <w:t>Nitrogen adsorption-desorption isotherms of investigated samples</w:t>
      </w:r>
    </w:p>
    <w:p w14:paraId="572B7C67" w14:textId="3FE431F6" w:rsidR="001A7BE9" w:rsidRPr="00984478" w:rsidRDefault="001A7BE9" w:rsidP="001A7BE9">
      <w:pPr>
        <w:jc w:val="center"/>
        <w:rPr>
          <w:rFonts w:ascii="Times New Roman" w:hAnsi="Times New Roman" w:cs="Times New Roman"/>
          <w:sz w:val="20"/>
          <w:szCs w:val="20"/>
          <w:lang w:val="en-GB"/>
        </w:rPr>
      </w:pPr>
    </w:p>
    <w:sectPr w:rsidR="001A7BE9" w:rsidRPr="009844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A71B2"/>
    <w:multiLevelType w:val="multilevel"/>
    <w:tmpl w:val="3C340030"/>
    <w:lvl w:ilvl="0">
      <w:start w:val="1"/>
      <w:numFmt w:val="decimal"/>
      <w:pStyle w:val="SectionHeading"/>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9214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BE9"/>
    <w:rsid w:val="000016A1"/>
    <w:rsid w:val="00006511"/>
    <w:rsid w:val="000A7260"/>
    <w:rsid w:val="001A7BE9"/>
    <w:rsid w:val="001C7AF5"/>
    <w:rsid w:val="002871D7"/>
    <w:rsid w:val="00387130"/>
    <w:rsid w:val="0046037E"/>
    <w:rsid w:val="00522C31"/>
    <w:rsid w:val="00583BFF"/>
    <w:rsid w:val="00604878"/>
    <w:rsid w:val="006362D0"/>
    <w:rsid w:val="00663025"/>
    <w:rsid w:val="0071379B"/>
    <w:rsid w:val="00716EAD"/>
    <w:rsid w:val="00777712"/>
    <w:rsid w:val="008417CE"/>
    <w:rsid w:val="00842564"/>
    <w:rsid w:val="00862F55"/>
    <w:rsid w:val="008B396F"/>
    <w:rsid w:val="00922BD2"/>
    <w:rsid w:val="0093498D"/>
    <w:rsid w:val="00984478"/>
    <w:rsid w:val="00984B89"/>
    <w:rsid w:val="00995437"/>
    <w:rsid w:val="00A01785"/>
    <w:rsid w:val="00AE5661"/>
    <w:rsid w:val="00B71F2E"/>
    <w:rsid w:val="00B8366E"/>
    <w:rsid w:val="00C41A30"/>
    <w:rsid w:val="00CE1128"/>
    <w:rsid w:val="00D120E0"/>
    <w:rsid w:val="00D423E0"/>
    <w:rsid w:val="00DA3C38"/>
    <w:rsid w:val="00E10E44"/>
    <w:rsid w:val="00E32988"/>
    <w:rsid w:val="00E82C43"/>
    <w:rsid w:val="00F669CB"/>
    <w:rsid w:val="00FE0E31"/>
    <w:rsid w:val="00FF69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CF09"/>
  <w15:chartTrackingRefBased/>
  <w15:docId w15:val="{92D32223-8AFA-4003-A2DA-2532DEDAF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B39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egenda">
    <w:name w:val="caption"/>
    <w:basedOn w:val="Normalny"/>
    <w:next w:val="Normalny"/>
    <w:uiPriority w:val="35"/>
    <w:semiHidden/>
    <w:unhideWhenUsed/>
    <w:qFormat/>
    <w:rsid w:val="001A7BE9"/>
    <w:pPr>
      <w:spacing w:after="200" w:line="240" w:lineRule="auto"/>
    </w:pPr>
    <w:rPr>
      <w:b/>
      <w:bCs/>
      <w:color w:val="4472C4" w:themeColor="accent1"/>
      <w:sz w:val="18"/>
      <w:szCs w:val="18"/>
    </w:rPr>
  </w:style>
  <w:style w:type="paragraph" w:customStyle="1" w:styleId="SectionHeading">
    <w:name w:val="Section Heading"/>
    <w:basedOn w:val="Nagwek1"/>
    <w:qFormat/>
    <w:rsid w:val="008B396F"/>
    <w:pPr>
      <w:numPr>
        <w:numId w:val="1"/>
      </w:numPr>
      <w:tabs>
        <w:tab w:val="left" w:pos="360"/>
      </w:tabs>
      <w:spacing w:before="0" w:after="120" w:line="480" w:lineRule="auto"/>
      <w:ind w:left="0" w:firstLine="0"/>
    </w:pPr>
    <w:rPr>
      <w:rFonts w:ascii="Times New Roman" w:eastAsia="Times New Roman" w:hAnsi="Times New Roman" w:cs="Times New Roman"/>
      <w:b/>
      <w:color w:val="auto"/>
      <w:kern w:val="32"/>
      <w:sz w:val="20"/>
      <w:szCs w:val="20"/>
      <w:lang w:val="en-US"/>
    </w:rPr>
  </w:style>
  <w:style w:type="character" w:customStyle="1" w:styleId="Nagwek1Znak">
    <w:name w:val="Nagłówek 1 Znak"/>
    <w:basedOn w:val="Domylnaczcionkaakapitu"/>
    <w:link w:val="Nagwek1"/>
    <w:uiPriority w:val="9"/>
    <w:rsid w:val="008B396F"/>
    <w:rPr>
      <w:rFonts w:asciiTheme="majorHAnsi" w:eastAsiaTheme="majorEastAsia" w:hAnsiTheme="majorHAnsi" w:cstheme="majorBidi"/>
      <w:color w:val="2F5496" w:themeColor="accent1" w:themeShade="BF"/>
      <w:sz w:val="32"/>
      <w:szCs w:val="32"/>
    </w:rPr>
  </w:style>
  <w:style w:type="paragraph" w:customStyle="1" w:styleId="CaptionFigureandTable">
    <w:name w:val="Caption (Figure and Table)"/>
    <w:basedOn w:val="Normalny"/>
    <w:link w:val="CaptionFigureandTableChar"/>
    <w:uiPriority w:val="99"/>
    <w:qFormat/>
    <w:rsid w:val="00E32988"/>
    <w:pPr>
      <w:spacing w:after="120" w:line="480" w:lineRule="auto"/>
      <w:jc w:val="center"/>
    </w:pPr>
    <w:rPr>
      <w:rFonts w:ascii="Times New Roman" w:eastAsia="Times New Roman" w:hAnsi="Times New Roman" w:cs="Times New Roman"/>
      <w:b/>
      <w:bCs/>
      <w:sz w:val="20"/>
      <w:szCs w:val="18"/>
      <w:lang w:val="en-US"/>
    </w:rPr>
  </w:style>
  <w:style w:type="character" w:customStyle="1" w:styleId="CaptionFigureandTableChar">
    <w:name w:val="Caption (Figure and Table) Char"/>
    <w:basedOn w:val="Domylnaczcionkaakapitu"/>
    <w:link w:val="CaptionFigureandTable"/>
    <w:uiPriority w:val="99"/>
    <w:rsid w:val="00E32988"/>
    <w:rPr>
      <w:rFonts w:ascii="Times New Roman" w:eastAsia="Times New Roman" w:hAnsi="Times New Roman" w:cs="Times New Roman"/>
      <w:b/>
      <w:bCs/>
      <w:sz w:val="20"/>
      <w:szCs w:val="18"/>
      <w:lang w:val="en-US"/>
    </w:rPr>
  </w:style>
  <w:style w:type="paragraph" w:customStyle="1" w:styleId="TAMainText">
    <w:name w:val="TA_Main_Text"/>
    <w:basedOn w:val="Normalny"/>
    <w:rsid w:val="00E32988"/>
    <w:pPr>
      <w:spacing w:after="0" w:line="480" w:lineRule="auto"/>
      <w:ind w:firstLine="202"/>
      <w:jc w:val="both"/>
    </w:pPr>
    <w:rPr>
      <w:rFonts w:ascii="Times" w:eastAsia="Times New Roman" w:hAnsi="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979279">
      <w:bodyDiv w:val="1"/>
      <w:marLeft w:val="0"/>
      <w:marRight w:val="0"/>
      <w:marTop w:val="0"/>
      <w:marBottom w:val="0"/>
      <w:divBdr>
        <w:top w:val="none" w:sz="0" w:space="0" w:color="auto"/>
        <w:left w:val="none" w:sz="0" w:space="0" w:color="auto"/>
        <w:bottom w:val="none" w:sz="0" w:space="0" w:color="auto"/>
        <w:right w:val="none" w:sz="0" w:space="0" w:color="auto"/>
      </w:divBdr>
    </w:div>
    <w:div w:id="107054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443</Words>
  <Characters>2660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Ścigała (a.scigala)</dc:creator>
  <cp:keywords/>
  <dc:description/>
  <cp:lastModifiedBy>Aleksandra Ścigała (a.scigala)</cp:lastModifiedBy>
  <cp:revision>4</cp:revision>
  <cp:lastPrinted>2022-08-05T08:56:00Z</cp:lastPrinted>
  <dcterms:created xsi:type="dcterms:W3CDTF">2022-08-16T13:52:00Z</dcterms:created>
  <dcterms:modified xsi:type="dcterms:W3CDTF">2022-11-27T21:39:00Z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d8d53c8a01e8f13243d9bbff1b421824333ea5b7bb0c8a6f24740c584b204f48</vt:lpwstr>
  </property>
</Properties>
</file>