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517EB" w14:textId="1065FB51" w:rsidR="00011A5C" w:rsidRPr="00507E60" w:rsidRDefault="002505CB" w:rsidP="006A7B0E">
      <w:pPr>
        <w:pStyle w:val="Bezodstpw"/>
        <w:spacing w:line="480" w:lineRule="auto"/>
        <w:jc w:val="both"/>
        <w:rPr>
          <w:rFonts w:ascii="Times New Roman" w:hAnsi="Times New Roman" w:cs="Times New Roman"/>
          <w:b/>
          <w:sz w:val="28"/>
          <w:szCs w:val="28"/>
        </w:rPr>
      </w:pPr>
      <w:r w:rsidRPr="00507E60">
        <w:rPr>
          <w:rFonts w:ascii="Times New Roman" w:eastAsia="Calibri" w:hAnsi="Times New Roman" w:cs="Times New Roman"/>
          <w:b/>
          <w:sz w:val="28"/>
          <w:szCs w:val="28"/>
        </w:rPr>
        <w:t>Effects</w:t>
      </w:r>
      <w:r w:rsidRPr="00507E60">
        <w:rPr>
          <w:rFonts w:ascii="Times New Roman" w:hAnsi="Times New Roman" w:cs="Times New Roman"/>
          <w:b/>
          <w:sz w:val="28"/>
          <w:szCs w:val="28"/>
        </w:rPr>
        <w:t xml:space="preserve"> of logging residue treatment and mechanical site preparation on below- and aboveground biomass production in Scots pine stands</w:t>
      </w:r>
    </w:p>
    <w:p w14:paraId="0E8A4FC3" w14:textId="77777777" w:rsidR="00726BC6" w:rsidRPr="00726BC6" w:rsidRDefault="00726BC6" w:rsidP="00726BC6">
      <w:pPr>
        <w:pStyle w:val="Bezodstpw"/>
        <w:spacing w:line="480" w:lineRule="auto"/>
        <w:rPr>
          <w:rFonts w:ascii="Times New Roman" w:hAnsi="Times New Roman" w:cs="Times New Roman"/>
          <w:b/>
          <w:sz w:val="24"/>
          <w:szCs w:val="24"/>
          <w:vertAlign w:val="superscript"/>
          <w:lang w:val="pl-PL"/>
        </w:rPr>
      </w:pPr>
      <w:r w:rsidRPr="00726BC6">
        <w:rPr>
          <w:rFonts w:ascii="Times New Roman" w:hAnsi="Times New Roman" w:cs="Times New Roman"/>
          <w:b/>
          <w:sz w:val="24"/>
          <w:szCs w:val="24"/>
          <w:lang w:val="pl-PL"/>
        </w:rPr>
        <w:t>Jakub Jakubowski</w:t>
      </w:r>
      <w:r w:rsidRPr="00726BC6">
        <w:rPr>
          <w:rFonts w:ascii="Times New Roman" w:hAnsi="Times New Roman" w:cs="Times New Roman"/>
          <w:b/>
          <w:sz w:val="24"/>
          <w:szCs w:val="24"/>
          <w:vertAlign w:val="superscript"/>
          <w:lang w:val="pl-PL"/>
        </w:rPr>
        <w:t>1</w:t>
      </w:r>
      <w:r w:rsidRPr="00726BC6">
        <w:rPr>
          <w:rFonts w:ascii="Times New Roman" w:hAnsi="Times New Roman" w:cs="Times New Roman"/>
          <w:sz w:val="24"/>
          <w:szCs w:val="24"/>
          <w:vertAlign w:val="superscript"/>
          <w:lang w:val="pl-PL"/>
        </w:rPr>
        <w:t>,</w:t>
      </w:r>
      <w:r w:rsidRPr="00726BC6">
        <w:rPr>
          <w:rFonts w:ascii="Times New Roman" w:hAnsi="Times New Roman" w:cs="Times New Roman"/>
          <w:sz w:val="24"/>
          <w:szCs w:val="24"/>
          <w:lang w:val="pl-PL"/>
        </w:rPr>
        <w:t>*</w:t>
      </w:r>
      <w:r w:rsidRPr="00726BC6">
        <w:rPr>
          <w:rFonts w:ascii="Times New Roman" w:hAnsi="Times New Roman" w:cs="Times New Roman"/>
          <w:b/>
          <w:sz w:val="24"/>
          <w:szCs w:val="24"/>
          <w:lang w:val="pl-PL"/>
        </w:rPr>
        <w:t>, Andrzej Węgiel</w:t>
      </w:r>
      <w:r w:rsidRPr="00726BC6">
        <w:rPr>
          <w:rFonts w:ascii="Times New Roman" w:hAnsi="Times New Roman" w:cs="Times New Roman"/>
          <w:b/>
          <w:sz w:val="24"/>
          <w:szCs w:val="24"/>
          <w:vertAlign w:val="superscript"/>
          <w:lang w:val="pl-PL"/>
        </w:rPr>
        <w:t>2</w:t>
      </w:r>
      <w:r w:rsidRPr="00726BC6">
        <w:rPr>
          <w:rFonts w:ascii="Times New Roman" w:hAnsi="Times New Roman" w:cs="Times New Roman"/>
          <w:b/>
          <w:sz w:val="24"/>
          <w:szCs w:val="24"/>
          <w:lang w:val="pl-PL"/>
        </w:rPr>
        <w:t>, Zenon Pilarek</w:t>
      </w:r>
      <w:r w:rsidRPr="00726BC6">
        <w:rPr>
          <w:rFonts w:ascii="Times New Roman" w:hAnsi="Times New Roman" w:cs="Times New Roman"/>
          <w:b/>
          <w:sz w:val="24"/>
          <w:szCs w:val="24"/>
          <w:vertAlign w:val="superscript"/>
          <w:lang w:val="pl-PL"/>
        </w:rPr>
        <w:t>1</w:t>
      </w:r>
      <w:r w:rsidRPr="00726BC6">
        <w:rPr>
          <w:rFonts w:ascii="Times New Roman" w:hAnsi="Times New Roman" w:cs="Times New Roman"/>
          <w:b/>
          <w:sz w:val="24"/>
          <w:szCs w:val="24"/>
          <w:lang w:val="pl-PL"/>
        </w:rPr>
        <w:t>, Marta Molińska-Glura</w:t>
      </w:r>
      <w:r w:rsidRPr="00726BC6">
        <w:rPr>
          <w:rFonts w:ascii="Times New Roman" w:hAnsi="Times New Roman" w:cs="Times New Roman"/>
          <w:b/>
          <w:sz w:val="24"/>
          <w:szCs w:val="24"/>
          <w:vertAlign w:val="superscript"/>
          <w:lang w:val="pl-PL"/>
        </w:rPr>
        <w:t>1</w:t>
      </w:r>
      <w:r w:rsidRPr="00726BC6">
        <w:rPr>
          <w:rFonts w:ascii="Times New Roman" w:hAnsi="Times New Roman" w:cs="Times New Roman"/>
          <w:b/>
          <w:sz w:val="24"/>
          <w:szCs w:val="24"/>
          <w:lang w:val="pl-PL"/>
        </w:rPr>
        <w:t>, Roman Gornowicz</w:t>
      </w:r>
      <w:r w:rsidRPr="00726BC6">
        <w:rPr>
          <w:rFonts w:ascii="Times New Roman" w:hAnsi="Times New Roman" w:cs="Times New Roman"/>
          <w:b/>
          <w:sz w:val="24"/>
          <w:szCs w:val="24"/>
          <w:vertAlign w:val="superscript"/>
          <w:lang w:val="pl-PL"/>
        </w:rPr>
        <w:t>1</w:t>
      </w:r>
    </w:p>
    <w:p w14:paraId="6B22931A" w14:textId="77777777" w:rsidR="00726BC6" w:rsidRPr="006A7B0E" w:rsidRDefault="00726BC6" w:rsidP="00726BC6">
      <w:pPr>
        <w:pStyle w:val="Bezodstpw"/>
        <w:spacing w:line="480" w:lineRule="auto"/>
        <w:ind w:left="142" w:hanging="138"/>
        <w:rPr>
          <w:rFonts w:ascii="Times New Roman" w:hAnsi="Times New Roman" w:cs="Times New Roman"/>
          <w:sz w:val="24"/>
          <w:szCs w:val="24"/>
        </w:rPr>
      </w:pPr>
      <w:r w:rsidRPr="007D6DDD">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6A7B0E">
        <w:rPr>
          <w:rFonts w:ascii="Times New Roman" w:hAnsi="Times New Roman" w:cs="Times New Roman"/>
          <w:sz w:val="24"/>
          <w:szCs w:val="24"/>
        </w:rPr>
        <w:t xml:space="preserve">Department of Forest Economics and Technology, Faculty of Forestry and Wood Technology, </w:t>
      </w:r>
      <w:proofErr w:type="spellStart"/>
      <w:r w:rsidRPr="006A7B0E">
        <w:rPr>
          <w:rFonts w:ascii="Times New Roman" w:hAnsi="Times New Roman" w:cs="Times New Roman"/>
          <w:sz w:val="24"/>
          <w:szCs w:val="24"/>
        </w:rPr>
        <w:t>Pozna</w:t>
      </w:r>
      <w:r>
        <w:rPr>
          <w:rFonts w:ascii="Times New Roman" w:hAnsi="Times New Roman" w:cs="Times New Roman"/>
          <w:sz w:val="24"/>
          <w:szCs w:val="24"/>
        </w:rPr>
        <w:t>ń</w:t>
      </w:r>
      <w:proofErr w:type="spellEnd"/>
      <w:r w:rsidRPr="006A7B0E">
        <w:rPr>
          <w:rFonts w:ascii="Times New Roman" w:hAnsi="Times New Roman" w:cs="Times New Roman"/>
          <w:sz w:val="24"/>
          <w:szCs w:val="24"/>
        </w:rPr>
        <w:t xml:space="preserve"> University of Life Sciences, </w:t>
      </w:r>
      <w:proofErr w:type="spellStart"/>
      <w:r w:rsidRPr="006A7B0E">
        <w:rPr>
          <w:rFonts w:ascii="Times New Roman" w:hAnsi="Times New Roman" w:cs="Times New Roman"/>
          <w:sz w:val="24"/>
          <w:szCs w:val="24"/>
        </w:rPr>
        <w:t>Wojska</w:t>
      </w:r>
      <w:proofErr w:type="spellEnd"/>
      <w:r w:rsidRPr="006A7B0E">
        <w:rPr>
          <w:rFonts w:ascii="Times New Roman" w:hAnsi="Times New Roman" w:cs="Times New Roman"/>
          <w:sz w:val="24"/>
          <w:szCs w:val="24"/>
        </w:rPr>
        <w:t xml:space="preserve"> </w:t>
      </w:r>
      <w:proofErr w:type="spellStart"/>
      <w:r w:rsidRPr="006A7B0E">
        <w:rPr>
          <w:rFonts w:ascii="Times New Roman" w:hAnsi="Times New Roman" w:cs="Times New Roman"/>
          <w:sz w:val="24"/>
          <w:szCs w:val="24"/>
        </w:rPr>
        <w:t>Polskiego</w:t>
      </w:r>
      <w:proofErr w:type="spellEnd"/>
      <w:r w:rsidRPr="006A7B0E">
        <w:rPr>
          <w:rFonts w:ascii="Times New Roman" w:hAnsi="Times New Roman" w:cs="Times New Roman"/>
          <w:sz w:val="24"/>
          <w:szCs w:val="24"/>
        </w:rPr>
        <w:t xml:space="preserve"> </w:t>
      </w:r>
      <w:r>
        <w:rPr>
          <w:rFonts w:ascii="Times New Roman" w:hAnsi="Times New Roman" w:cs="Times New Roman"/>
          <w:sz w:val="24"/>
          <w:szCs w:val="24"/>
        </w:rPr>
        <w:t>28</w:t>
      </w:r>
      <w:r w:rsidRPr="006A7B0E">
        <w:rPr>
          <w:rFonts w:ascii="Times New Roman" w:hAnsi="Times New Roman" w:cs="Times New Roman"/>
          <w:sz w:val="24"/>
          <w:szCs w:val="24"/>
        </w:rPr>
        <w:t>, 60-6</w:t>
      </w:r>
      <w:r>
        <w:rPr>
          <w:rFonts w:ascii="Times New Roman" w:hAnsi="Times New Roman" w:cs="Times New Roman"/>
          <w:sz w:val="24"/>
          <w:szCs w:val="24"/>
        </w:rPr>
        <w:t>37</w:t>
      </w:r>
      <w:r w:rsidRPr="006A7B0E">
        <w:rPr>
          <w:rFonts w:ascii="Times New Roman" w:hAnsi="Times New Roman" w:cs="Times New Roman"/>
          <w:sz w:val="24"/>
          <w:szCs w:val="24"/>
        </w:rPr>
        <w:t xml:space="preserve"> </w:t>
      </w:r>
      <w:proofErr w:type="spellStart"/>
      <w:r w:rsidRPr="006A7B0E">
        <w:rPr>
          <w:rFonts w:ascii="Times New Roman" w:hAnsi="Times New Roman" w:cs="Times New Roman"/>
          <w:sz w:val="24"/>
          <w:szCs w:val="24"/>
        </w:rPr>
        <w:t>Pozna</w:t>
      </w:r>
      <w:r>
        <w:rPr>
          <w:rFonts w:ascii="Times New Roman" w:hAnsi="Times New Roman" w:cs="Times New Roman"/>
          <w:sz w:val="24"/>
          <w:szCs w:val="24"/>
        </w:rPr>
        <w:t>ń</w:t>
      </w:r>
      <w:proofErr w:type="spellEnd"/>
      <w:r w:rsidRPr="006A7B0E">
        <w:rPr>
          <w:rFonts w:ascii="Times New Roman" w:hAnsi="Times New Roman" w:cs="Times New Roman"/>
          <w:sz w:val="24"/>
          <w:szCs w:val="24"/>
        </w:rPr>
        <w:t>, Poland;</w:t>
      </w:r>
      <w:r>
        <w:rPr>
          <w:rFonts w:ascii="Times New Roman" w:hAnsi="Times New Roman" w:cs="Times New Roman"/>
          <w:sz w:val="24"/>
          <w:szCs w:val="24"/>
        </w:rPr>
        <w:t xml:space="preserve"> e-mail:</w:t>
      </w:r>
      <w:r w:rsidRPr="006A7B0E">
        <w:rPr>
          <w:rFonts w:ascii="Times New Roman" w:hAnsi="Times New Roman" w:cs="Times New Roman"/>
          <w:sz w:val="24"/>
          <w:szCs w:val="24"/>
        </w:rPr>
        <w:t xml:space="preserve"> jakub.jakubowski@up.poznan.pl (J.J.); zenon.pilarek@up.poznan.pl (Z.P.), marta.glura@up.poznan.pl (M.</w:t>
      </w:r>
      <w:r>
        <w:rPr>
          <w:rFonts w:ascii="Times New Roman" w:hAnsi="Times New Roman" w:cs="Times New Roman"/>
          <w:sz w:val="24"/>
          <w:szCs w:val="24"/>
        </w:rPr>
        <w:t>M</w:t>
      </w:r>
      <w:r w:rsidRPr="006A7B0E">
        <w:rPr>
          <w:rFonts w:ascii="Times New Roman" w:hAnsi="Times New Roman" w:cs="Times New Roman"/>
          <w:sz w:val="24"/>
          <w:szCs w:val="24"/>
        </w:rPr>
        <w:t>.), roman.gornowicz@up.poznan.pl (R.G.);</w:t>
      </w:r>
    </w:p>
    <w:p w14:paraId="28722D2E" w14:textId="77777777" w:rsidR="00726BC6" w:rsidRPr="006A7B0E" w:rsidRDefault="00726BC6" w:rsidP="00726BC6">
      <w:pPr>
        <w:pStyle w:val="Bezodstpw"/>
        <w:spacing w:line="480" w:lineRule="auto"/>
        <w:ind w:left="142" w:hanging="138"/>
        <w:rPr>
          <w:rFonts w:ascii="Times New Roman" w:hAnsi="Times New Roman" w:cs="Times New Roman"/>
          <w:sz w:val="24"/>
          <w:szCs w:val="24"/>
        </w:rPr>
      </w:pPr>
      <w:bookmarkStart w:id="0" w:name="_heading=h.gjdgxs" w:colFirst="0" w:colLast="0"/>
      <w:bookmarkEnd w:id="0"/>
      <w:r w:rsidRPr="007D6DDD">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6A7B0E">
        <w:rPr>
          <w:rFonts w:ascii="Times New Roman" w:hAnsi="Times New Roman" w:cs="Times New Roman"/>
          <w:sz w:val="24"/>
          <w:szCs w:val="24"/>
        </w:rPr>
        <w:t xml:space="preserve">Department of Forest Management, Faculty of Forestry and Wood Technology, </w:t>
      </w:r>
      <w:proofErr w:type="spellStart"/>
      <w:r w:rsidRPr="006A7B0E">
        <w:rPr>
          <w:rFonts w:ascii="Times New Roman" w:hAnsi="Times New Roman" w:cs="Times New Roman"/>
          <w:sz w:val="24"/>
          <w:szCs w:val="24"/>
        </w:rPr>
        <w:t>Pozna</w:t>
      </w:r>
      <w:r>
        <w:rPr>
          <w:rFonts w:ascii="Times New Roman" w:hAnsi="Times New Roman" w:cs="Times New Roman"/>
          <w:sz w:val="24"/>
          <w:szCs w:val="24"/>
        </w:rPr>
        <w:t>ń</w:t>
      </w:r>
      <w:proofErr w:type="spellEnd"/>
      <w:r w:rsidRPr="006A7B0E">
        <w:rPr>
          <w:rFonts w:ascii="Times New Roman" w:hAnsi="Times New Roman" w:cs="Times New Roman"/>
          <w:sz w:val="24"/>
          <w:szCs w:val="24"/>
        </w:rPr>
        <w:t xml:space="preserve"> University of Life Sciences, </w:t>
      </w:r>
      <w:proofErr w:type="spellStart"/>
      <w:r w:rsidRPr="006A7B0E">
        <w:rPr>
          <w:rFonts w:ascii="Times New Roman" w:hAnsi="Times New Roman" w:cs="Times New Roman"/>
          <w:sz w:val="24"/>
          <w:szCs w:val="24"/>
        </w:rPr>
        <w:t>Wojska</w:t>
      </w:r>
      <w:proofErr w:type="spellEnd"/>
      <w:r w:rsidRPr="006A7B0E">
        <w:rPr>
          <w:rFonts w:ascii="Times New Roman" w:hAnsi="Times New Roman" w:cs="Times New Roman"/>
          <w:sz w:val="24"/>
          <w:szCs w:val="24"/>
        </w:rPr>
        <w:t xml:space="preserve"> </w:t>
      </w:r>
      <w:proofErr w:type="spellStart"/>
      <w:r w:rsidRPr="006A7B0E">
        <w:rPr>
          <w:rFonts w:ascii="Times New Roman" w:hAnsi="Times New Roman" w:cs="Times New Roman"/>
          <w:sz w:val="24"/>
          <w:szCs w:val="24"/>
        </w:rPr>
        <w:t>Polskiego</w:t>
      </w:r>
      <w:proofErr w:type="spellEnd"/>
      <w:r w:rsidRPr="006A7B0E">
        <w:rPr>
          <w:rFonts w:ascii="Times New Roman" w:hAnsi="Times New Roman" w:cs="Times New Roman"/>
          <w:sz w:val="24"/>
          <w:szCs w:val="24"/>
        </w:rPr>
        <w:t xml:space="preserve"> </w:t>
      </w:r>
      <w:r>
        <w:rPr>
          <w:rFonts w:ascii="Times New Roman" w:hAnsi="Times New Roman" w:cs="Times New Roman"/>
          <w:sz w:val="24"/>
          <w:szCs w:val="24"/>
        </w:rPr>
        <w:t>28</w:t>
      </w:r>
      <w:r w:rsidRPr="006A7B0E">
        <w:rPr>
          <w:rFonts w:ascii="Times New Roman" w:hAnsi="Times New Roman" w:cs="Times New Roman"/>
          <w:sz w:val="24"/>
          <w:szCs w:val="24"/>
        </w:rPr>
        <w:t>, 60-6</w:t>
      </w:r>
      <w:r>
        <w:rPr>
          <w:rFonts w:ascii="Times New Roman" w:hAnsi="Times New Roman" w:cs="Times New Roman"/>
          <w:sz w:val="24"/>
          <w:szCs w:val="24"/>
        </w:rPr>
        <w:t>37</w:t>
      </w:r>
      <w:r w:rsidRPr="006A7B0E">
        <w:rPr>
          <w:rFonts w:ascii="Times New Roman" w:hAnsi="Times New Roman" w:cs="Times New Roman"/>
          <w:sz w:val="24"/>
          <w:szCs w:val="24"/>
        </w:rPr>
        <w:t xml:space="preserve"> </w:t>
      </w:r>
      <w:proofErr w:type="spellStart"/>
      <w:r w:rsidRPr="006A7B0E">
        <w:rPr>
          <w:rFonts w:ascii="Times New Roman" w:hAnsi="Times New Roman" w:cs="Times New Roman"/>
          <w:sz w:val="24"/>
          <w:szCs w:val="24"/>
        </w:rPr>
        <w:t>Pozna</w:t>
      </w:r>
      <w:r>
        <w:rPr>
          <w:rFonts w:ascii="Times New Roman" w:hAnsi="Times New Roman" w:cs="Times New Roman"/>
          <w:sz w:val="24"/>
          <w:szCs w:val="24"/>
        </w:rPr>
        <w:t>ń</w:t>
      </w:r>
      <w:proofErr w:type="spellEnd"/>
      <w:r w:rsidRPr="006A7B0E">
        <w:rPr>
          <w:rFonts w:ascii="Times New Roman" w:hAnsi="Times New Roman" w:cs="Times New Roman"/>
          <w:sz w:val="24"/>
          <w:szCs w:val="24"/>
        </w:rPr>
        <w:t xml:space="preserve">, Poland; </w:t>
      </w:r>
      <w:r>
        <w:rPr>
          <w:rFonts w:ascii="Times New Roman" w:hAnsi="Times New Roman" w:cs="Times New Roman"/>
          <w:sz w:val="24"/>
          <w:szCs w:val="24"/>
        </w:rPr>
        <w:t xml:space="preserve">e-mail: </w:t>
      </w:r>
      <w:r w:rsidRPr="006A7B0E">
        <w:rPr>
          <w:rFonts w:ascii="Times New Roman" w:hAnsi="Times New Roman" w:cs="Times New Roman"/>
          <w:sz w:val="24"/>
          <w:szCs w:val="24"/>
        </w:rPr>
        <w:t>andrzej.wegiel@up.poznan.pl;</w:t>
      </w:r>
    </w:p>
    <w:p w14:paraId="3F3C045E" w14:textId="77777777" w:rsidR="00726BC6" w:rsidRPr="006A7B0E" w:rsidRDefault="00726BC6" w:rsidP="00726BC6">
      <w:pPr>
        <w:pStyle w:val="Bezodstpw"/>
        <w:spacing w:line="480" w:lineRule="auto"/>
        <w:rPr>
          <w:rFonts w:ascii="Times New Roman" w:hAnsi="Times New Roman" w:cs="Times New Roman"/>
          <w:sz w:val="24"/>
          <w:szCs w:val="24"/>
        </w:rPr>
      </w:pPr>
      <w:r w:rsidRPr="006A7B0E">
        <w:rPr>
          <w:rFonts w:ascii="Times New Roman" w:hAnsi="Times New Roman" w:cs="Times New Roman"/>
          <w:b/>
          <w:sz w:val="24"/>
          <w:szCs w:val="24"/>
        </w:rPr>
        <w:t>*</w:t>
      </w:r>
      <w:r>
        <w:rPr>
          <w:rFonts w:ascii="Times New Roman" w:hAnsi="Times New Roman" w:cs="Times New Roman"/>
          <w:sz w:val="24"/>
          <w:szCs w:val="24"/>
        </w:rPr>
        <w:t xml:space="preserve">  </w:t>
      </w:r>
      <w:r w:rsidRPr="006A7B0E">
        <w:rPr>
          <w:rFonts w:ascii="Times New Roman" w:hAnsi="Times New Roman" w:cs="Times New Roman"/>
          <w:sz w:val="24"/>
          <w:szCs w:val="24"/>
        </w:rPr>
        <w:t>Correspondence:</w:t>
      </w:r>
      <w:r w:rsidRPr="006A7B0E">
        <w:rPr>
          <w:rFonts w:ascii="Times New Roman" w:hAnsi="Times New Roman" w:cs="Times New Roman"/>
          <w:color w:val="1155CC"/>
          <w:sz w:val="24"/>
          <w:szCs w:val="24"/>
        </w:rPr>
        <w:t xml:space="preserve"> </w:t>
      </w:r>
      <w:r w:rsidRPr="00186816">
        <w:rPr>
          <w:rFonts w:ascii="Times New Roman" w:hAnsi="Times New Roman" w:cs="Times New Roman"/>
          <w:sz w:val="24"/>
          <w:szCs w:val="24"/>
        </w:rPr>
        <w:t>jakub.jakubowski@up.poznan.pl</w:t>
      </w:r>
    </w:p>
    <w:p w14:paraId="1775AC04" w14:textId="77777777" w:rsidR="00011A5C" w:rsidRPr="00507E60" w:rsidRDefault="00011A5C" w:rsidP="00726BC6">
      <w:pPr>
        <w:pStyle w:val="Bezodstpw"/>
        <w:rPr>
          <w:rFonts w:ascii="Times New Roman" w:hAnsi="Times New Roman" w:cs="Times New Roman"/>
          <w:sz w:val="24"/>
          <w:szCs w:val="24"/>
        </w:rPr>
      </w:pPr>
    </w:p>
    <w:p w14:paraId="1854DEF6" w14:textId="77777777" w:rsidR="00011A5C" w:rsidRPr="00507E60" w:rsidRDefault="00011A5C" w:rsidP="00011A5C">
      <w:pPr>
        <w:pStyle w:val="Bezodstpw"/>
        <w:ind w:firstLine="360"/>
        <w:rPr>
          <w:rFonts w:ascii="Times New Roman" w:hAnsi="Times New Roman" w:cs="Times New Roman"/>
          <w:sz w:val="24"/>
          <w:szCs w:val="24"/>
        </w:rPr>
      </w:pPr>
    </w:p>
    <w:p w14:paraId="0AFA3E1D" w14:textId="77777777" w:rsidR="00F2629F" w:rsidRPr="00507E60" w:rsidRDefault="002505CB" w:rsidP="00F2629F">
      <w:pPr>
        <w:pStyle w:val="Bezodstpw"/>
        <w:spacing w:line="480" w:lineRule="auto"/>
        <w:jc w:val="both"/>
        <w:rPr>
          <w:rFonts w:ascii="Times New Roman" w:hAnsi="Times New Roman" w:cs="Times New Roman"/>
          <w:b/>
          <w:sz w:val="24"/>
          <w:szCs w:val="24"/>
        </w:rPr>
      </w:pPr>
      <w:r w:rsidRPr="00507E60">
        <w:rPr>
          <w:rFonts w:ascii="Times New Roman" w:hAnsi="Times New Roman" w:cs="Times New Roman"/>
          <w:b/>
          <w:sz w:val="24"/>
          <w:szCs w:val="24"/>
        </w:rPr>
        <w:t>Abstract</w:t>
      </w:r>
    </w:p>
    <w:p w14:paraId="3D2DA199" w14:textId="513D9546" w:rsidR="00F2629F" w:rsidRPr="00954372" w:rsidRDefault="002505CB" w:rsidP="00F2629F">
      <w:pPr>
        <w:pStyle w:val="Bezodstpw"/>
        <w:spacing w:line="480" w:lineRule="auto"/>
        <w:jc w:val="both"/>
        <w:rPr>
          <w:rFonts w:ascii="Times New Roman" w:hAnsi="Times New Roman" w:cs="Times New Roman"/>
          <w:sz w:val="24"/>
          <w:szCs w:val="24"/>
        </w:rPr>
      </w:pPr>
      <w:r w:rsidRPr="00954372">
        <w:rPr>
          <w:rFonts w:ascii="Times New Roman" w:hAnsi="Times New Roman" w:cs="Times New Roman"/>
          <w:sz w:val="24"/>
          <w:szCs w:val="24"/>
        </w:rPr>
        <w:t>The increasing demand for renewable energy has led to a surge in biomass harvesting from forest ecosystems. However, intensive biomass extraction, especially logging residue (LR) removal and mechanical site preparation (MSP), may affect long-term forest productivity. This study aimed to assess the effects of three MSP methods (plowing and planting in furrows</w:t>
      </w:r>
      <w:r w:rsidRPr="00954372">
        <w:rPr>
          <w:rFonts w:ascii="Times New Roman" w:eastAsia="Calibri" w:hAnsi="Times New Roman" w:cs="Times New Roman"/>
          <w:sz w:val="24"/>
          <w:szCs w:val="24"/>
        </w:rPr>
        <w:t>,</w:t>
      </w:r>
      <w:r w:rsidRPr="00954372">
        <w:rPr>
          <w:rFonts w:ascii="Times New Roman" w:hAnsi="Times New Roman" w:cs="Times New Roman"/>
          <w:sz w:val="24"/>
          <w:szCs w:val="24"/>
        </w:rPr>
        <w:t xml:space="preserve"> disc trenching</w:t>
      </w:r>
      <w:r w:rsidRPr="00954372">
        <w:rPr>
          <w:rFonts w:ascii="Times New Roman" w:eastAsia="Calibri" w:hAnsi="Times New Roman" w:cs="Times New Roman"/>
          <w:sz w:val="24"/>
          <w:szCs w:val="24"/>
        </w:rPr>
        <w:t>,</w:t>
      </w:r>
      <w:r w:rsidRPr="00954372">
        <w:rPr>
          <w:rFonts w:ascii="Times New Roman" w:hAnsi="Times New Roman" w:cs="Times New Roman"/>
          <w:sz w:val="24"/>
          <w:szCs w:val="24"/>
        </w:rPr>
        <w:t xml:space="preserve"> bedding and planting in raised bed</w:t>
      </w:r>
      <w:r w:rsidR="00E51FC6" w:rsidRPr="00954372">
        <w:rPr>
          <w:rFonts w:ascii="Times New Roman" w:hAnsi="Times New Roman" w:cs="Times New Roman"/>
          <w:sz w:val="24"/>
          <w:szCs w:val="24"/>
        </w:rPr>
        <w:t>s</w:t>
      </w:r>
      <w:r w:rsidRPr="00954372">
        <w:rPr>
          <w:rFonts w:ascii="Times New Roman" w:hAnsi="Times New Roman" w:cs="Times New Roman"/>
          <w:sz w:val="24"/>
          <w:szCs w:val="24"/>
        </w:rPr>
        <w:t>) and three LR management strategies (complete removal, leaving residues, and comminution) on above- and belowground biomass production in Scots pine (</w:t>
      </w:r>
      <w:proofErr w:type="spellStart"/>
      <w:r w:rsidRPr="00954372">
        <w:rPr>
          <w:rFonts w:ascii="Times New Roman" w:hAnsi="Times New Roman" w:cs="Times New Roman"/>
          <w:i/>
          <w:sz w:val="24"/>
          <w:szCs w:val="24"/>
        </w:rPr>
        <w:t>Pinus</w:t>
      </w:r>
      <w:proofErr w:type="spellEnd"/>
      <w:r w:rsidRPr="00954372">
        <w:rPr>
          <w:rFonts w:ascii="Times New Roman" w:hAnsi="Times New Roman" w:cs="Times New Roman"/>
          <w:i/>
          <w:sz w:val="24"/>
          <w:szCs w:val="24"/>
        </w:rPr>
        <w:t xml:space="preserve"> </w:t>
      </w:r>
      <w:proofErr w:type="spellStart"/>
      <w:r w:rsidRPr="00954372">
        <w:rPr>
          <w:rFonts w:ascii="Times New Roman" w:hAnsi="Times New Roman" w:cs="Times New Roman"/>
          <w:i/>
          <w:sz w:val="24"/>
          <w:szCs w:val="24"/>
        </w:rPr>
        <w:t>sylvestris</w:t>
      </w:r>
      <w:proofErr w:type="spellEnd"/>
      <w:r w:rsidRPr="00954372">
        <w:rPr>
          <w:rFonts w:ascii="Times New Roman" w:hAnsi="Times New Roman" w:cs="Times New Roman"/>
          <w:sz w:val="24"/>
          <w:szCs w:val="24"/>
        </w:rPr>
        <w:t xml:space="preserve"> L.) stands 17 years after planting. The experiment was conducted in </w:t>
      </w:r>
      <w:r w:rsidRPr="00954372">
        <w:rPr>
          <w:rFonts w:ascii="Times New Roman" w:eastAsia="Calibri" w:hAnsi="Times New Roman" w:cs="Times New Roman"/>
          <w:sz w:val="24"/>
          <w:szCs w:val="24"/>
        </w:rPr>
        <w:t>northwestern</w:t>
      </w:r>
      <w:r w:rsidRPr="00954372">
        <w:rPr>
          <w:rFonts w:ascii="Times New Roman" w:hAnsi="Times New Roman" w:cs="Times New Roman"/>
          <w:sz w:val="24"/>
          <w:szCs w:val="24"/>
        </w:rPr>
        <w:t xml:space="preserve"> Poland on </w:t>
      </w:r>
      <w:proofErr w:type="spellStart"/>
      <w:r w:rsidRPr="00954372">
        <w:rPr>
          <w:rFonts w:ascii="Times New Roman" w:hAnsi="Times New Roman" w:cs="Times New Roman"/>
          <w:sz w:val="24"/>
          <w:szCs w:val="24"/>
        </w:rPr>
        <w:t>Albic</w:t>
      </w:r>
      <w:proofErr w:type="spellEnd"/>
      <w:r w:rsidRPr="00954372">
        <w:rPr>
          <w:rFonts w:ascii="Times New Roman" w:hAnsi="Times New Roman" w:cs="Times New Roman"/>
          <w:sz w:val="24"/>
          <w:szCs w:val="24"/>
        </w:rPr>
        <w:t xml:space="preserve"> </w:t>
      </w:r>
      <w:proofErr w:type="spellStart"/>
      <w:r w:rsidRPr="00954372">
        <w:rPr>
          <w:rFonts w:ascii="Times New Roman" w:hAnsi="Times New Roman" w:cs="Times New Roman"/>
          <w:sz w:val="24"/>
          <w:szCs w:val="24"/>
        </w:rPr>
        <w:t>Brunic</w:t>
      </w:r>
      <w:proofErr w:type="spellEnd"/>
      <w:r w:rsidRPr="00954372">
        <w:rPr>
          <w:rFonts w:ascii="Times New Roman" w:hAnsi="Times New Roman" w:cs="Times New Roman"/>
          <w:sz w:val="24"/>
          <w:szCs w:val="24"/>
        </w:rPr>
        <w:t xml:space="preserve"> </w:t>
      </w:r>
      <w:proofErr w:type="spellStart"/>
      <w:r w:rsidRPr="00954372">
        <w:rPr>
          <w:rFonts w:ascii="Times New Roman" w:hAnsi="Times New Roman" w:cs="Times New Roman"/>
          <w:sz w:val="24"/>
          <w:szCs w:val="24"/>
        </w:rPr>
        <w:t>Arenosols</w:t>
      </w:r>
      <w:proofErr w:type="spellEnd"/>
      <w:r w:rsidRPr="00954372">
        <w:rPr>
          <w:rFonts w:ascii="Times New Roman" w:hAnsi="Times New Roman" w:cs="Times New Roman"/>
          <w:sz w:val="24"/>
          <w:szCs w:val="24"/>
        </w:rPr>
        <w:t xml:space="preserve"> with low fertility.</w:t>
      </w:r>
    </w:p>
    <w:p w14:paraId="1A9D33DD" w14:textId="73B31A76" w:rsidR="00F2629F" w:rsidRPr="00954372" w:rsidRDefault="00E51FC6" w:rsidP="00F2629F">
      <w:pPr>
        <w:pStyle w:val="Bezodstpw"/>
        <w:spacing w:line="480" w:lineRule="auto"/>
        <w:jc w:val="both"/>
        <w:rPr>
          <w:rFonts w:ascii="Times New Roman" w:hAnsi="Times New Roman" w:cs="Times New Roman"/>
          <w:sz w:val="24"/>
          <w:szCs w:val="24"/>
        </w:rPr>
      </w:pPr>
      <w:r w:rsidRPr="00954372">
        <w:rPr>
          <w:rFonts w:ascii="Times New Roman" w:hAnsi="Times New Roman" w:cs="Times New Roman"/>
          <w:sz w:val="24"/>
          <w:szCs w:val="24"/>
        </w:rPr>
        <w:t>The experiment consisted of 27 plots in a randomized complete block design</w:t>
      </w:r>
      <w:r w:rsidRPr="00954372">
        <w:rPr>
          <w:rFonts w:ascii="Times New Roman" w:eastAsia="Calibri" w:hAnsi="Times New Roman" w:cs="Times New Roman"/>
          <w:sz w:val="24"/>
          <w:szCs w:val="24"/>
        </w:rPr>
        <w:t>. The tree</w:t>
      </w:r>
      <w:r w:rsidRPr="00954372">
        <w:rPr>
          <w:rFonts w:ascii="Times New Roman" w:hAnsi="Times New Roman" w:cs="Times New Roman"/>
          <w:sz w:val="24"/>
          <w:szCs w:val="24"/>
        </w:rPr>
        <w:t xml:space="preserve"> measurements included diameter at breast height (DBH), tree height, stand density, basal area, </w:t>
      </w:r>
      <w:r w:rsidRPr="00954372">
        <w:rPr>
          <w:rFonts w:ascii="Times New Roman" w:hAnsi="Times New Roman" w:cs="Times New Roman"/>
          <w:sz w:val="24"/>
          <w:szCs w:val="24"/>
        </w:rPr>
        <w:lastRenderedPageBreak/>
        <w:t xml:space="preserve">stand volume and biomass, which were analyzed using two-way ANOVA. Significant differences in DBH and tree height </w:t>
      </w:r>
      <w:r w:rsidRPr="00954372">
        <w:rPr>
          <w:rFonts w:ascii="Times New Roman" w:eastAsia="Calibri" w:hAnsi="Times New Roman" w:cs="Times New Roman"/>
          <w:sz w:val="24"/>
          <w:szCs w:val="24"/>
        </w:rPr>
        <w:t xml:space="preserve">were detected </w:t>
      </w:r>
      <w:r w:rsidRPr="00954372">
        <w:rPr>
          <w:rFonts w:ascii="Times New Roman" w:hAnsi="Times New Roman" w:cs="Times New Roman"/>
          <w:sz w:val="24"/>
          <w:szCs w:val="24"/>
        </w:rPr>
        <w:t xml:space="preserve">between </w:t>
      </w:r>
      <w:r w:rsidRPr="00954372">
        <w:rPr>
          <w:rFonts w:ascii="Times New Roman" w:eastAsia="Calibri" w:hAnsi="Times New Roman" w:cs="Times New Roman"/>
          <w:sz w:val="24"/>
          <w:szCs w:val="24"/>
        </w:rPr>
        <w:t xml:space="preserve">the </w:t>
      </w:r>
      <w:r w:rsidRPr="00954372">
        <w:rPr>
          <w:rFonts w:ascii="Times New Roman" w:hAnsi="Times New Roman" w:cs="Times New Roman"/>
          <w:sz w:val="24"/>
          <w:szCs w:val="24"/>
        </w:rPr>
        <w:t xml:space="preserve">MSP methods. Furrowing resulted in the </w:t>
      </w:r>
      <w:r w:rsidRPr="00954372">
        <w:rPr>
          <w:rFonts w:ascii="Times New Roman" w:eastAsia="Calibri" w:hAnsi="Times New Roman" w:cs="Times New Roman"/>
          <w:sz w:val="24"/>
          <w:szCs w:val="24"/>
        </w:rPr>
        <w:t>greatest</w:t>
      </w:r>
      <w:r w:rsidRPr="00954372">
        <w:rPr>
          <w:rFonts w:ascii="Times New Roman" w:hAnsi="Times New Roman" w:cs="Times New Roman"/>
          <w:sz w:val="24"/>
          <w:szCs w:val="24"/>
        </w:rPr>
        <w:t xml:space="preserve"> growth, </w:t>
      </w:r>
      <w:r w:rsidRPr="00954372">
        <w:rPr>
          <w:rFonts w:ascii="Times New Roman" w:eastAsia="Calibri" w:hAnsi="Times New Roman" w:cs="Times New Roman"/>
          <w:sz w:val="24"/>
          <w:szCs w:val="24"/>
        </w:rPr>
        <w:t>whereas</w:t>
      </w:r>
      <w:r w:rsidRPr="00954372">
        <w:rPr>
          <w:rFonts w:ascii="Times New Roman" w:hAnsi="Times New Roman" w:cs="Times New Roman"/>
          <w:sz w:val="24"/>
          <w:szCs w:val="24"/>
        </w:rPr>
        <w:t xml:space="preserve"> bedding produced the lowest DBH and height. Among </w:t>
      </w:r>
      <w:r w:rsidRPr="00954372">
        <w:rPr>
          <w:rFonts w:ascii="Times New Roman" w:eastAsia="Calibri" w:hAnsi="Times New Roman" w:cs="Times New Roman"/>
          <w:sz w:val="24"/>
          <w:szCs w:val="24"/>
        </w:rPr>
        <w:t xml:space="preserve">the </w:t>
      </w:r>
      <w:r w:rsidRPr="00954372">
        <w:rPr>
          <w:rFonts w:ascii="Times New Roman" w:hAnsi="Times New Roman" w:cs="Times New Roman"/>
          <w:sz w:val="24"/>
          <w:szCs w:val="24"/>
        </w:rPr>
        <w:t xml:space="preserve">LR treatments, tree height was lowest for comminution. However, no significant differences were found in stand biomass, basal area, or stand volume across </w:t>
      </w:r>
      <w:r w:rsidRPr="00954372">
        <w:rPr>
          <w:rFonts w:ascii="Times New Roman" w:eastAsia="Calibri" w:hAnsi="Times New Roman" w:cs="Times New Roman"/>
          <w:sz w:val="24"/>
          <w:szCs w:val="24"/>
        </w:rPr>
        <w:t xml:space="preserve">the </w:t>
      </w:r>
      <w:r w:rsidRPr="00954372">
        <w:rPr>
          <w:rFonts w:ascii="Times New Roman" w:hAnsi="Times New Roman" w:cs="Times New Roman"/>
          <w:sz w:val="24"/>
          <w:szCs w:val="24"/>
        </w:rPr>
        <w:t>treatments.</w:t>
      </w:r>
    </w:p>
    <w:p w14:paraId="1BDB717D" w14:textId="43673134" w:rsidR="00F2629F" w:rsidRPr="00954372" w:rsidRDefault="002505CB" w:rsidP="00F2629F">
      <w:pPr>
        <w:pStyle w:val="Bezodstpw"/>
        <w:spacing w:line="480" w:lineRule="auto"/>
        <w:jc w:val="both"/>
        <w:rPr>
          <w:rFonts w:ascii="Times New Roman" w:hAnsi="Times New Roman" w:cs="Times New Roman"/>
          <w:sz w:val="24"/>
          <w:szCs w:val="24"/>
        </w:rPr>
      </w:pPr>
      <w:r w:rsidRPr="00954372">
        <w:rPr>
          <w:rFonts w:ascii="Times New Roman" w:eastAsia="Calibri" w:hAnsi="Times New Roman" w:cs="Times New Roman"/>
          <w:sz w:val="24"/>
          <w:szCs w:val="24"/>
        </w:rPr>
        <w:t>These</w:t>
      </w:r>
      <w:r w:rsidRPr="00954372">
        <w:rPr>
          <w:rFonts w:ascii="Times New Roman" w:hAnsi="Times New Roman" w:cs="Times New Roman"/>
          <w:sz w:val="24"/>
          <w:szCs w:val="24"/>
        </w:rPr>
        <w:t xml:space="preserve"> findings suggest that </w:t>
      </w:r>
      <w:r w:rsidRPr="00954372">
        <w:rPr>
          <w:rFonts w:ascii="Times New Roman" w:eastAsia="Calibri" w:hAnsi="Times New Roman" w:cs="Times New Roman"/>
          <w:sz w:val="24"/>
          <w:szCs w:val="24"/>
        </w:rPr>
        <w:t xml:space="preserve">the </w:t>
      </w:r>
      <w:r w:rsidRPr="00954372">
        <w:rPr>
          <w:rFonts w:ascii="Times New Roman" w:hAnsi="Times New Roman" w:cs="Times New Roman"/>
          <w:sz w:val="24"/>
          <w:szCs w:val="24"/>
        </w:rPr>
        <w:t xml:space="preserve">MSP and LR management methods have short-term </w:t>
      </w:r>
      <w:r w:rsidRPr="00954372">
        <w:rPr>
          <w:rFonts w:ascii="Times New Roman" w:eastAsia="Calibri" w:hAnsi="Times New Roman" w:cs="Times New Roman"/>
          <w:sz w:val="24"/>
          <w:szCs w:val="24"/>
        </w:rPr>
        <w:t>effects</w:t>
      </w:r>
      <w:r w:rsidRPr="00954372">
        <w:rPr>
          <w:rFonts w:ascii="Times New Roman" w:hAnsi="Times New Roman" w:cs="Times New Roman"/>
          <w:sz w:val="24"/>
          <w:szCs w:val="24"/>
        </w:rPr>
        <w:t xml:space="preserve"> on tree growth but do not significantly influence long-term stand productivity. These results highlight the importance of</w:t>
      </w:r>
      <w:r w:rsidR="003951AD" w:rsidRPr="00954372">
        <w:rPr>
          <w:rFonts w:ascii="Times New Roman" w:hAnsi="Times New Roman" w:cs="Times New Roman"/>
          <w:sz w:val="24"/>
          <w:szCs w:val="24"/>
        </w:rPr>
        <w:t xml:space="preserve"> performing</w:t>
      </w:r>
      <w:r w:rsidRPr="00954372">
        <w:rPr>
          <w:rFonts w:ascii="Times New Roman" w:hAnsi="Times New Roman" w:cs="Times New Roman"/>
          <w:sz w:val="24"/>
          <w:szCs w:val="24"/>
        </w:rPr>
        <w:t xml:space="preserve"> long-term experimental trials to assess the sustainability of forest management practices.</w:t>
      </w:r>
    </w:p>
    <w:p w14:paraId="4C9D97D5" w14:textId="77777777" w:rsidR="00011A5C" w:rsidRPr="00954372" w:rsidRDefault="00011A5C" w:rsidP="006A7B0E">
      <w:pPr>
        <w:pStyle w:val="Bezodstpw"/>
        <w:spacing w:line="480" w:lineRule="auto"/>
        <w:ind w:firstLine="360"/>
        <w:rPr>
          <w:rFonts w:ascii="Times New Roman" w:hAnsi="Times New Roman" w:cs="Times New Roman"/>
          <w:sz w:val="24"/>
          <w:szCs w:val="24"/>
        </w:rPr>
      </w:pPr>
    </w:p>
    <w:p w14:paraId="54D6B4E6" w14:textId="77777777" w:rsidR="00011A5C" w:rsidRPr="00954372" w:rsidRDefault="002505CB" w:rsidP="00397B2B">
      <w:pPr>
        <w:pStyle w:val="Bezodstpw"/>
        <w:spacing w:line="480" w:lineRule="auto"/>
        <w:rPr>
          <w:rFonts w:ascii="Times New Roman" w:hAnsi="Times New Roman" w:cs="Times New Roman"/>
          <w:sz w:val="24"/>
          <w:szCs w:val="24"/>
        </w:rPr>
      </w:pPr>
      <w:r w:rsidRPr="00954372">
        <w:rPr>
          <w:rFonts w:ascii="Times New Roman" w:hAnsi="Times New Roman" w:cs="Times New Roman"/>
          <w:sz w:val="24"/>
          <w:szCs w:val="24"/>
        </w:rPr>
        <w:t>Keywords: biomass equations; renewable energy; stand productivity; forest management; residue removal</w:t>
      </w:r>
    </w:p>
    <w:p w14:paraId="4BE6B252" w14:textId="57A14617" w:rsidR="00446090" w:rsidRPr="00954372" w:rsidRDefault="00446090" w:rsidP="006A7B0E">
      <w:pPr>
        <w:pStyle w:val="Bezodstpw"/>
        <w:spacing w:line="480" w:lineRule="auto"/>
        <w:ind w:firstLine="360"/>
        <w:rPr>
          <w:rFonts w:ascii="Times New Roman" w:hAnsi="Times New Roman" w:cs="Times New Roman"/>
          <w:sz w:val="24"/>
          <w:szCs w:val="24"/>
        </w:rPr>
      </w:pPr>
    </w:p>
    <w:p w14:paraId="6C53DAAA" w14:textId="77777777" w:rsidR="00446090" w:rsidRPr="00954372" w:rsidRDefault="002505CB" w:rsidP="0015264E">
      <w:pPr>
        <w:pStyle w:val="Nagwek1"/>
        <w:rPr>
          <w:noProof w:val="0"/>
          <w:lang w:bidi="en-US"/>
        </w:rPr>
      </w:pPr>
      <w:r w:rsidRPr="00954372">
        <w:rPr>
          <w:noProof w:val="0"/>
        </w:rPr>
        <w:t>1. Introduction</w:t>
      </w:r>
    </w:p>
    <w:p w14:paraId="67F894A8" w14:textId="543970BA" w:rsidR="00145D62" w:rsidRPr="00954372" w:rsidRDefault="002505CB" w:rsidP="00446090">
      <w:pPr>
        <w:pStyle w:val="Bezodstpw"/>
        <w:spacing w:line="480" w:lineRule="auto"/>
        <w:ind w:firstLine="360"/>
        <w:jc w:val="both"/>
        <w:rPr>
          <w:rFonts w:ascii="Times New Roman" w:hAnsi="Times New Roman" w:cs="Times New Roman"/>
          <w:sz w:val="24"/>
          <w:szCs w:val="24"/>
          <w:lang w:bidi="en-US"/>
        </w:rPr>
      </w:pPr>
      <w:bookmarkStart w:id="1" w:name="_Hlk153554888"/>
      <w:r w:rsidRPr="00954372">
        <w:rPr>
          <w:rFonts w:ascii="Times New Roman" w:hAnsi="Times New Roman" w:cs="Times New Roman"/>
          <w:sz w:val="24"/>
          <w:szCs w:val="24"/>
          <w:lang w:bidi="en-US"/>
        </w:rPr>
        <w:t xml:space="preserve">Harvesting biomass for energy is gaining importance </w:t>
      </w:r>
      <w:r w:rsidRPr="00954372">
        <w:rPr>
          <w:rFonts w:ascii="Times New Roman" w:eastAsia="Calibri" w:hAnsi="Times New Roman" w:cs="Times New Roman"/>
          <w:sz w:val="24"/>
          <w:szCs w:val="24"/>
          <w:lang w:bidi="en-US"/>
        </w:rPr>
        <w:t>because of</w:t>
      </w:r>
      <w:r w:rsidRPr="00954372">
        <w:rPr>
          <w:rFonts w:ascii="Times New Roman" w:hAnsi="Times New Roman" w:cs="Times New Roman"/>
          <w:sz w:val="24"/>
          <w:szCs w:val="24"/>
          <w:lang w:bidi="en-US"/>
        </w:rPr>
        <w:t xml:space="preserve"> the growing demand for renewable energy. </w:t>
      </w:r>
      <w:r w:rsidRPr="00954372">
        <w:rPr>
          <w:rFonts w:ascii="Times New Roman" w:eastAsia="Calibri" w:hAnsi="Times New Roman" w:cs="Times New Roman"/>
          <w:sz w:val="24"/>
          <w:szCs w:val="24"/>
          <w:lang w:bidi="en-US"/>
        </w:rPr>
        <w:t>In particular,</w:t>
      </w:r>
      <w:r w:rsidRPr="00954372">
        <w:rPr>
          <w:rFonts w:ascii="Times New Roman" w:hAnsi="Times New Roman" w:cs="Times New Roman"/>
          <w:sz w:val="24"/>
          <w:szCs w:val="24"/>
          <w:lang w:bidi="en-US"/>
        </w:rPr>
        <w:t xml:space="preserve"> in recent years</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the use of biomass, both from agricultural and forest areas, has been investigated in </w:t>
      </w:r>
      <w:r w:rsidRPr="00954372">
        <w:rPr>
          <w:rFonts w:ascii="Times New Roman" w:eastAsia="Calibri" w:hAnsi="Times New Roman" w:cs="Times New Roman"/>
          <w:sz w:val="24"/>
          <w:szCs w:val="24"/>
          <w:lang w:bidi="en-US"/>
        </w:rPr>
        <w:t>a</w:t>
      </w:r>
      <w:r w:rsidRPr="00954372">
        <w:rPr>
          <w:rFonts w:ascii="Times New Roman" w:hAnsi="Times New Roman" w:cs="Times New Roman"/>
          <w:sz w:val="24"/>
          <w:szCs w:val="24"/>
          <w:lang w:bidi="en-US"/>
        </w:rPr>
        <w:t xml:space="preserve"> growing body of research. The analyzed problems include the determination of biomass resources and the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various factors on </w:t>
      </w:r>
      <w:r w:rsidR="00507E60" w:rsidRPr="00954372">
        <w:rPr>
          <w:rFonts w:ascii="Times New Roman" w:hAnsi="Times New Roman" w:cs="Times New Roman"/>
          <w:sz w:val="24"/>
          <w:szCs w:val="24"/>
          <w:lang w:bidi="en-US"/>
        </w:rPr>
        <w:t xml:space="preserve">biomass </w:t>
      </w:r>
      <w:r w:rsidRPr="00954372">
        <w:rPr>
          <w:rFonts w:ascii="Times New Roman" w:hAnsi="Times New Roman" w:cs="Times New Roman"/>
          <w:sz w:val="24"/>
          <w:szCs w:val="24"/>
          <w:lang w:bidi="en-US"/>
        </w:rPr>
        <w:t xml:space="preserve">production </w:t>
      </w:r>
      <w:r w:rsidRPr="00954372">
        <w:rPr>
          <w:rFonts w:ascii="Times New Roman" w:hAnsi="Times New Roman" w:cs="Times New Roman"/>
          <w:sz w:val="24"/>
          <w:szCs w:val="24"/>
          <w:lang w:bidi="en-US"/>
        </w:rPr>
        <w:fldChar w:fldCharType="begin">
          <w:fldData xml:space="preserve">PEVuZE5vdGU+PENpdGU+PEF1dGhvcj5BY2hhdDwvQXV0aG9yPjxZZWFyPjIwMTU8L1llYXI+PFJl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</w:fldData>
        </w:fldChar>
      </w:r>
      <w:r w:rsidR="00C054BF" w:rsidRPr="00954372">
        <w:rPr>
          <w:rFonts w:ascii="Times New Roman" w:hAnsi="Times New Roman" w:cs="Times New Roman"/>
          <w:sz w:val="24"/>
          <w:szCs w:val="24"/>
          <w:lang w:bidi="en-US"/>
        </w:rPr>
        <w:instrText xml:space="preserve"> ADDIN EN.CITE </w:instrText>
      </w:r>
      <w:r w:rsidR="00C054BF" w:rsidRPr="00954372">
        <w:rPr>
          <w:rFonts w:ascii="Times New Roman" w:hAnsi="Times New Roman" w:cs="Times New Roman"/>
          <w:sz w:val="24"/>
          <w:szCs w:val="24"/>
          <w:lang w:bidi="en-US"/>
        </w:rPr>
        <w:fldChar w:fldCharType="begin">
          <w:fldData xml:space="preserve">PEVuZE5vdGU+PENpdGU+PEF1dGhvcj5BY2hhdDwvQXV0aG9yPjxZZWFyPjIwMTU8L1llYXI+PFJl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</w:fldData>
        </w:fldChar>
      </w:r>
      <w:r w:rsidR="00C054BF" w:rsidRPr="00954372">
        <w:rPr>
          <w:rFonts w:ascii="Times New Roman" w:hAnsi="Times New Roman" w:cs="Times New Roman"/>
          <w:sz w:val="24"/>
          <w:szCs w:val="24"/>
          <w:lang w:bidi="en-US"/>
        </w:rPr>
        <w:instrText xml:space="preserve"> ADDIN EN.CITE.DATA </w:instrText>
      </w:r>
      <w:r w:rsidR="00C054BF" w:rsidRPr="00954372">
        <w:rPr>
          <w:rFonts w:ascii="Times New Roman" w:hAnsi="Times New Roman" w:cs="Times New Roman"/>
          <w:sz w:val="24"/>
          <w:szCs w:val="24"/>
          <w:lang w:bidi="en-US"/>
        </w:rPr>
      </w:r>
      <w:r w:rsidR="00C054BF"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(Lattimore</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2009; Achat</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2015)</w:t>
      </w:r>
      <w:r w:rsidRPr="00954372">
        <w:rPr>
          <w:rFonts w:ascii="Times New Roman" w:hAnsi="Times New Roman" w:cs="Times New Roman"/>
          <w:sz w:val="24"/>
          <w:szCs w:val="24"/>
          <w:lang w:bidi="en-US"/>
        </w:rPr>
        <w:fldChar w:fldCharType="end"/>
      </w:r>
      <w:r w:rsidR="00DE1DF6" w:rsidRPr="00954372">
        <w:rPr>
          <w:rFonts w:ascii="Times New Roman" w:hAnsi="Times New Roman" w:cs="Times New Roman"/>
          <w:sz w:val="24"/>
          <w:szCs w:val="24"/>
          <w:lang w:bidi="en-US"/>
        </w:rPr>
        <w:t>;</w:t>
      </w:r>
      <w:r w:rsidRPr="00954372">
        <w:rPr>
          <w:rFonts w:ascii="Times New Roman" w:hAnsi="Times New Roman" w:cs="Times New Roman"/>
          <w:sz w:val="24"/>
          <w:szCs w:val="24"/>
          <w:lang w:bidi="en-US"/>
        </w:rPr>
        <w:t xml:space="preserve"> </w:t>
      </w:r>
      <w:r w:rsidR="00DE1DF6" w:rsidRPr="00954372">
        <w:rPr>
          <w:rFonts w:ascii="Times New Roman" w:hAnsi="Times New Roman" w:cs="Times New Roman"/>
          <w:sz w:val="24"/>
          <w:szCs w:val="24"/>
          <w:lang w:bidi="en-US"/>
        </w:rPr>
        <w:t xml:space="preserve">and </w:t>
      </w:r>
      <w:r w:rsidRPr="00954372">
        <w:rPr>
          <w:rFonts w:ascii="Times New Roman" w:hAnsi="Times New Roman" w:cs="Times New Roman"/>
          <w:sz w:val="24"/>
          <w:szCs w:val="24"/>
          <w:lang w:bidi="en-US"/>
        </w:rPr>
        <w:t xml:space="preserve">raw and processed biomass and its use as an energy source </w:t>
      </w:r>
      <w:r w:rsidRPr="00954372">
        <w:rPr>
          <w:rFonts w:ascii="Times New Roman" w:hAnsi="Times New Roman" w:cs="Times New Roman"/>
          <w:sz w:val="24"/>
          <w:szCs w:val="24"/>
          <w:lang w:bidi="en-US"/>
        </w:rPr>
        <w:fldChar w:fldCharType="begin">
          <w:fldData xml:space="preserve">PEVuZE5vdGU+PENpdGU+PEF1dGhvcj5VYmVkYSBEZWxnYWRvPC9BdXRob3I+PFllYXI+MTk5NTwv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PEVuZE5vdGU+PENpdGU+PEF1dGhvcj5VYmVkYSBEZWxnYWRvPC9BdXRob3I+PFllYXI+MTk5NTwv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(Ubeda Delgado and Antolín Giraldo, 1995; Frankowski</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2022; Wawro</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2023)</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or as a carbon pool in carbon sequestration processes </w:t>
      </w:r>
      <w:r w:rsidRPr="00954372">
        <w:rPr>
          <w:rFonts w:ascii="Times New Roman" w:hAnsi="Times New Roman" w:cs="Times New Roman"/>
          <w:sz w:val="24"/>
          <w:szCs w:val="24"/>
          <w:lang w:bidi="en-US"/>
        </w:rPr>
        <w:fldChar w:fldCharType="begin">
          <w:fldData xml:space="preserve">PEVuZE5vdGU+PENpdGU+PEF1dGhvcj5XxJlnaWVsPC9BdXRob3I+PFllYXI+MjAyMDwvWWVhcj48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PEVuZE5vdGU+PENpdGU+PEF1dGhvcj5XxJlnaWVsPC9BdXRob3I+PFllYXI+MjAyMDwvWWVhcj48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(Węgiel and Polowy, 2020; Mensah</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2023)</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Each time plant biomass is removed</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the environment may be depleted in nutrients required for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growth and development of future plant generations.</w:t>
      </w:r>
    </w:p>
    <w:p w14:paraId="466BD642" w14:textId="16C9AA5C" w:rsidR="00145D62" w:rsidRPr="00954372" w:rsidRDefault="002505CB" w:rsidP="00446090">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lastRenderedPageBreak/>
        <w:t>In commercially managed forests</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the volume and structure of biomass are influenced not only by natural conditions (climate, site fertility, etc.) but also by human activity, i.e.</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implemented management practices. The most profound impact on forest </w:t>
      </w:r>
      <w:r w:rsidRPr="00954372">
        <w:rPr>
          <w:rFonts w:ascii="Times New Roman" w:eastAsia="Calibri" w:hAnsi="Times New Roman" w:cs="Times New Roman"/>
          <w:sz w:val="24"/>
          <w:szCs w:val="24"/>
          <w:lang w:bidi="en-US"/>
        </w:rPr>
        <w:t>ecosystems</w:t>
      </w:r>
      <w:r w:rsidRPr="00954372">
        <w:rPr>
          <w:rFonts w:ascii="Times New Roman" w:hAnsi="Times New Roman" w:cs="Times New Roman"/>
          <w:sz w:val="24"/>
          <w:szCs w:val="24"/>
          <w:lang w:bidi="en-US"/>
        </w:rPr>
        <w:t xml:space="preserve"> is exerted by forest harvesting methods </w:t>
      </w:r>
      <w:r w:rsidR="003F3691" w:rsidRPr="00954372">
        <w:rPr>
          <w:rFonts w:ascii="Times New Roman" w:hAnsi="Times New Roman" w:cs="Times New Roman"/>
          <w:sz w:val="24"/>
          <w:szCs w:val="24"/>
          <w:lang w:bidi="en-US"/>
        </w:rPr>
        <w:fldChar w:fldCharType="begin">
          <w:fldData xml:space="preserve">PEVuZE5vdGU+PENpdGU+PEF1dGhvcj5FZ25lbGw8L0F1dGhvcj48WWVhcj4yMDExPC9ZZWFyPjxS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</w:fldData>
        </w:fldChar>
      </w:r>
      <w:r w:rsidR="003F3691" w:rsidRPr="00954372">
        <w:rPr>
          <w:rFonts w:ascii="Times New Roman" w:hAnsi="Times New Roman" w:cs="Times New Roman"/>
          <w:sz w:val="24"/>
          <w:szCs w:val="24"/>
          <w:lang w:bidi="en-US"/>
        </w:rPr>
        <w:instrText xml:space="preserve"> ADDIN EN.CITE </w:instrText>
      </w:r>
      <w:r w:rsidR="003F3691" w:rsidRPr="00954372">
        <w:rPr>
          <w:rFonts w:ascii="Times New Roman" w:hAnsi="Times New Roman" w:cs="Times New Roman"/>
          <w:sz w:val="24"/>
          <w:szCs w:val="24"/>
          <w:lang w:bidi="en-US"/>
        </w:rPr>
        <w:fldChar w:fldCharType="begin">
          <w:fldData xml:space="preserve">PEVuZE5vdGU+PENpdGU+PEF1dGhvcj5FZ25lbGw8L0F1dGhvcj48WWVhcj4yMDExPC9ZZWFyPjxS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</w:fldData>
        </w:fldChar>
      </w:r>
      <w:r w:rsidR="003F3691" w:rsidRPr="00954372">
        <w:rPr>
          <w:rFonts w:ascii="Times New Roman" w:hAnsi="Times New Roman" w:cs="Times New Roman"/>
          <w:sz w:val="24"/>
          <w:szCs w:val="24"/>
          <w:lang w:bidi="en-US"/>
        </w:rPr>
        <w:instrText xml:space="preserve"> ADDIN EN.CITE.DATA </w:instrText>
      </w:r>
      <w:r w:rsidR="003F3691" w:rsidRPr="00954372">
        <w:rPr>
          <w:rFonts w:ascii="Times New Roman" w:hAnsi="Times New Roman" w:cs="Times New Roman"/>
          <w:sz w:val="24"/>
          <w:szCs w:val="24"/>
          <w:lang w:bidi="en-US"/>
        </w:rPr>
      </w:r>
      <w:r w:rsidR="003F3691" w:rsidRPr="00954372">
        <w:rPr>
          <w:rFonts w:ascii="Times New Roman" w:hAnsi="Times New Roman" w:cs="Times New Roman"/>
          <w:sz w:val="24"/>
          <w:szCs w:val="24"/>
          <w:lang w:bidi="en-US"/>
        </w:rPr>
        <w:fldChar w:fldCharType="end"/>
      </w:r>
      <w:r w:rsidR="003F3691" w:rsidRPr="00954372">
        <w:rPr>
          <w:rFonts w:ascii="Times New Roman" w:hAnsi="Times New Roman" w:cs="Times New Roman"/>
          <w:sz w:val="24"/>
          <w:szCs w:val="24"/>
          <w:lang w:bidi="en-US"/>
        </w:rPr>
      </w:r>
      <w:r w:rsidR="003F3691" w:rsidRPr="00954372">
        <w:rPr>
          <w:rFonts w:ascii="Times New Roman" w:hAnsi="Times New Roman" w:cs="Times New Roman"/>
          <w:sz w:val="24"/>
          <w:szCs w:val="24"/>
          <w:lang w:bidi="en-US"/>
        </w:rPr>
        <w:fldChar w:fldCharType="separate"/>
      </w:r>
      <w:r w:rsidR="003F3691" w:rsidRPr="00954372">
        <w:rPr>
          <w:rFonts w:ascii="Times New Roman" w:hAnsi="Times New Roman" w:cs="Times New Roman"/>
          <w:sz w:val="24"/>
          <w:szCs w:val="24"/>
          <w:lang w:bidi="en-US"/>
        </w:rPr>
        <w:t>(Egnell, 2011; Roxby and Howard, 2013)</w:t>
      </w:r>
      <w:r w:rsidR="003F3691"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and operations connected with the preparation of cleared forest sites for regeneration </w:t>
      </w:r>
      <w:r w:rsidR="003F3691" w:rsidRPr="00954372">
        <w:rPr>
          <w:rFonts w:ascii="Times New Roman" w:hAnsi="Times New Roman" w:cs="Times New Roman"/>
          <w:sz w:val="24"/>
          <w:szCs w:val="24"/>
          <w:lang w:bidi="en-US"/>
        </w:rPr>
        <w:fldChar w:fldCharType="begin"/>
      </w:r>
      <w:r w:rsidR="003F3691" w:rsidRPr="00954372">
        <w:rPr>
          <w:rFonts w:ascii="Times New Roman" w:hAnsi="Times New Roman" w:cs="Times New Roman"/>
          <w:sz w:val="24"/>
          <w:szCs w:val="24"/>
          <w:lang w:bidi="en-US"/>
        </w:rPr>
        <w:instrText xml:space="preserve"> ADDIN EN.CITE &lt;EndNote&gt;&lt;Cite&gt;&lt;Author&gt;Löf&lt;/Author&gt;&lt;Year&gt;2012&lt;/Year&gt;&lt;RecNum&gt;545&lt;/RecNum&gt;&lt;DisplayText&gt;(Löf&lt;style face="italic"&gt; et al.&lt;/style&gt;, 2012)&lt;/DisplayText&gt;&lt;record&gt;&lt;rec-number&gt;545&lt;/rec-number&gt;&lt;foreign-keys&gt;&lt;key app="EN" db-id="sfz00fxvx0pzpwesrpvve59sfd9f9pxtfsx2" timestamp="1619827228"&gt;545&lt;/key&gt;&lt;/foreign-keys&gt;&lt;ref-type name="Journal Article"&gt;17&lt;/ref-type&gt;&lt;contributors&gt;&lt;authors&gt;&lt;author&gt;Löf, Magnus&lt;/author&gt;&lt;author&gt;Dey, Daniel C.&lt;/author&gt;&lt;author&gt;Navarro, Rafael M.&lt;/author&gt;&lt;author&gt;Jacobs, Douglass F.&lt;/author&gt;&lt;/authors&gt;&lt;/contributors&gt;&lt;titles&gt;&lt;title&gt;Mechanical site preparation for forest restoration&lt;/title&gt;&lt;secondary-title&gt;New Forests&lt;/secondary-title&gt;&lt;/titles&gt;&lt;periodical&gt;&lt;full-title&gt;New Forests&lt;/full-title&gt;&lt;/periodical&gt;&lt;pages&gt;825-848&lt;/pages&gt;&lt;volume&gt;43&lt;/volume&gt;&lt;number&gt;5&lt;/number&gt;&lt;dates&gt;&lt;year&gt;2012&lt;/year&gt;&lt;pub-dates&gt;&lt;date&gt;2012/09/01&lt;/date&gt;&lt;/pub-dates&gt;&lt;/dates&gt;&lt;isbn&gt;1573-5095&lt;/isbn&gt;&lt;urls&gt;&lt;related-urls&gt;&lt;url&gt;https://doi.org/10.1007/s11056-012-9332-x&lt;/url&gt;&lt;/related-urls&gt;&lt;/urls&gt;&lt;electronic-resource-num&gt;10.1007/s11056-012-9332-x&lt;/electronic-resource-num&gt;&lt;/record&gt;&lt;/Cite&gt;&lt;/EndNote&gt;</w:instrText>
      </w:r>
      <w:r w:rsidR="003F3691" w:rsidRPr="00954372">
        <w:rPr>
          <w:rFonts w:ascii="Times New Roman" w:hAnsi="Times New Roman" w:cs="Times New Roman"/>
          <w:sz w:val="24"/>
          <w:szCs w:val="24"/>
          <w:lang w:bidi="en-US"/>
        </w:rPr>
        <w:fldChar w:fldCharType="separate"/>
      </w:r>
      <w:r w:rsidR="003F3691" w:rsidRPr="00954372">
        <w:rPr>
          <w:rFonts w:ascii="Times New Roman" w:hAnsi="Times New Roman" w:cs="Times New Roman"/>
          <w:sz w:val="24"/>
          <w:szCs w:val="24"/>
          <w:lang w:bidi="en-US"/>
        </w:rPr>
        <w:t>(Löf</w:t>
      </w:r>
      <w:r w:rsidR="003F3691" w:rsidRPr="00954372">
        <w:rPr>
          <w:rFonts w:ascii="Times New Roman" w:hAnsi="Times New Roman" w:cs="Times New Roman"/>
          <w:i/>
          <w:sz w:val="24"/>
          <w:szCs w:val="24"/>
          <w:lang w:bidi="en-US"/>
        </w:rPr>
        <w:t xml:space="preserve"> et al.</w:t>
      </w:r>
      <w:r w:rsidR="003F3691" w:rsidRPr="00954372">
        <w:rPr>
          <w:rFonts w:ascii="Times New Roman" w:hAnsi="Times New Roman" w:cs="Times New Roman"/>
          <w:sz w:val="24"/>
          <w:szCs w:val="24"/>
          <w:lang w:bidi="en-US"/>
        </w:rPr>
        <w:t>, 2012)</w:t>
      </w:r>
      <w:r w:rsidR="003F3691"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These activities include both logging residue (LR) management and mechanical site preparation (MSP) methods, which also </w:t>
      </w:r>
      <w:r w:rsidRPr="00954372">
        <w:rPr>
          <w:rFonts w:ascii="Times New Roman" w:eastAsia="Calibri" w:hAnsi="Times New Roman" w:cs="Times New Roman"/>
          <w:sz w:val="24"/>
          <w:szCs w:val="24"/>
          <w:lang w:bidi="en-US"/>
        </w:rPr>
        <w:t>affect forests</w:t>
      </w:r>
      <w:r w:rsidRPr="00954372">
        <w:rPr>
          <w:rFonts w:ascii="Times New Roman" w:hAnsi="Times New Roman" w:cs="Times New Roman"/>
          <w:sz w:val="24"/>
          <w:szCs w:val="24"/>
          <w:lang w:bidi="en-US"/>
        </w:rPr>
        <w:t xml:space="preserve"> </w:t>
      </w:r>
      <w:r w:rsidR="003F3691" w:rsidRPr="00954372">
        <w:rPr>
          <w:rFonts w:ascii="Times New Roman" w:hAnsi="Times New Roman" w:cs="Times New Roman"/>
          <w:sz w:val="24"/>
          <w:szCs w:val="24"/>
          <w:lang w:bidi="en-US"/>
        </w:rPr>
        <w:fldChar w:fldCharType="begin">
          <w:fldData xml:space="preserve">PEVuZE5vdGU+PENpdGU+PEF1dGhvcj5XYWxsZXJ0ejwvQXV0aG9yPjxZZWFyPjIwMTg8L1llYXI+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</w:fldData>
        </w:fldChar>
      </w:r>
      <w:r w:rsidR="003F3691" w:rsidRPr="00954372">
        <w:rPr>
          <w:rFonts w:ascii="Times New Roman" w:hAnsi="Times New Roman" w:cs="Times New Roman"/>
          <w:sz w:val="24"/>
          <w:szCs w:val="24"/>
          <w:lang w:bidi="en-US"/>
        </w:rPr>
        <w:instrText xml:space="preserve"> ADDIN EN.CITE </w:instrText>
      </w:r>
      <w:r w:rsidR="003F3691" w:rsidRPr="00954372">
        <w:rPr>
          <w:rFonts w:ascii="Times New Roman" w:hAnsi="Times New Roman" w:cs="Times New Roman"/>
          <w:sz w:val="24"/>
          <w:szCs w:val="24"/>
          <w:lang w:bidi="en-US"/>
        </w:rPr>
        <w:fldChar w:fldCharType="begin">
          <w:fldData xml:space="preserve">PEVuZE5vdGU+PENpdGU+PEF1dGhvcj5XYWxsZXJ0ejwvQXV0aG9yPjxZZWFyPjIwMTg8L1llYXI+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</w:fldData>
        </w:fldChar>
      </w:r>
      <w:r w:rsidR="003F3691" w:rsidRPr="00954372">
        <w:rPr>
          <w:rFonts w:ascii="Times New Roman" w:hAnsi="Times New Roman" w:cs="Times New Roman"/>
          <w:sz w:val="24"/>
          <w:szCs w:val="24"/>
          <w:lang w:bidi="en-US"/>
        </w:rPr>
        <w:instrText xml:space="preserve"> ADDIN EN.CITE.DATA </w:instrText>
      </w:r>
      <w:r w:rsidR="003F3691" w:rsidRPr="00954372">
        <w:rPr>
          <w:rFonts w:ascii="Times New Roman" w:hAnsi="Times New Roman" w:cs="Times New Roman"/>
          <w:sz w:val="24"/>
          <w:szCs w:val="24"/>
          <w:lang w:bidi="en-US"/>
        </w:rPr>
      </w:r>
      <w:r w:rsidR="003F3691" w:rsidRPr="00954372">
        <w:rPr>
          <w:rFonts w:ascii="Times New Roman" w:hAnsi="Times New Roman" w:cs="Times New Roman"/>
          <w:sz w:val="24"/>
          <w:szCs w:val="24"/>
          <w:lang w:bidi="en-US"/>
        </w:rPr>
        <w:fldChar w:fldCharType="end"/>
      </w:r>
      <w:r w:rsidR="003F3691" w:rsidRPr="00954372">
        <w:rPr>
          <w:rFonts w:ascii="Times New Roman" w:hAnsi="Times New Roman" w:cs="Times New Roman"/>
          <w:sz w:val="24"/>
          <w:szCs w:val="24"/>
          <w:lang w:bidi="en-US"/>
        </w:rPr>
      </w:r>
      <w:r w:rsidR="003F3691" w:rsidRPr="00954372">
        <w:rPr>
          <w:rFonts w:ascii="Times New Roman" w:hAnsi="Times New Roman" w:cs="Times New Roman"/>
          <w:sz w:val="24"/>
          <w:szCs w:val="24"/>
          <w:lang w:bidi="en-US"/>
        </w:rPr>
        <w:fldChar w:fldCharType="separate"/>
      </w:r>
      <w:r w:rsidR="003F3691" w:rsidRPr="00954372">
        <w:rPr>
          <w:rFonts w:ascii="Times New Roman" w:hAnsi="Times New Roman" w:cs="Times New Roman"/>
          <w:sz w:val="24"/>
          <w:szCs w:val="24"/>
          <w:lang w:bidi="en-US"/>
        </w:rPr>
        <w:t>(Wallertz</w:t>
      </w:r>
      <w:r w:rsidR="003F3691" w:rsidRPr="00954372">
        <w:rPr>
          <w:rFonts w:ascii="Times New Roman" w:hAnsi="Times New Roman" w:cs="Times New Roman"/>
          <w:i/>
          <w:sz w:val="24"/>
          <w:szCs w:val="24"/>
          <w:lang w:bidi="en-US"/>
        </w:rPr>
        <w:t xml:space="preserve"> et al.</w:t>
      </w:r>
      <w:r w:rsidR="003F3691" w:rsidRPr="00954372">
        <w:rPr>
          <w:rFonts w:ascii="Times New Roman" w:hAnsi="Times New Roman" w:cs="Times New Roman"/>
          <w:sz w:val="24"/>
          <w:szCs w:val="24"/>
          <w:lang w:bidi="en-US"/>
        </w:rPr>
        <w:t>, 2018; Sikström</w:t>
      </w:r>
      <w:r w:rsidR="003F3691" w:rsidRPr="00954372">
        <w:rPr>
          <w:rFonts w:ascii="Times New Roman" w:hAnsi="Times New Roman" w:cs="Times New Roman"/>
          <w:i/>
          <w:sz w:val="24"/>
          <w:szCs w:val="24"/>
          <w:lang w:bidi="en-US"/>
        </w:rPr>
        <w:t xml:space="preserve"> et al.</w:t>
      </w:r>
      <w:r w:rsidR="003F3691" w:rsidRPr="00954372">
        <w:rPr>
          <w:rFonts w:ascii="Times New Roman" w:hAnsi="Times New Roman" w:cs="Times New Roman"/>
          <w:sz w:val="24"/>
          <w:szCs w:val="24"/>
          <w:lang w:bidi="en-US"/>
        </w:rPr>
        <w:t>, 2020)</w:t>
      </w:r>
      <w:r w:rsidR="003F3691"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bookmarkEnd w:id="1"/>
    <w:p w14:paraId="32078B07" w14:textId="2663E523" w:rsidR="00446090" w:rsidRPr="00954372" w:rsidRDefault="002505CB" w:rsidP="00446090">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Research in European countries</w:t>
      </w:r>
      <w:r w:rsidR="00507E60" w:rsidRPr="00954372">
        <w:rPr>
          <w:rFonts w:ascii="Times New Roman" w:hAnsi="Times New Roman" w:cs="Times New Roman"/>
          <w:sz w:val="24"/>
          <w:szCs w:val="24"/>
          <w:lang w:bidi="en-US"/>
        </w:rPr>
        <w:t xml:space="preserve"> is</w:t>
      </w:r>
      <w:r w:rsidRPr="00954372">
        <w:rPr>
          <w:rFonts w:ascii="Times New Roman" w:hAnsi="Times New Roman" w:cs="Times New Roman"/>
          <w:sz w:val="24"/>
          <w:szCs w:val="24"/>
          <w:lang w:bidi="en-US"/>
        </w:rPr>
        <w:t xml:space="preserve"> aim</w:t>
      </w:r>
      <w:r w:rsidR="00507E60" w:rsidRPr="00954372">
        <w:rPr>
          <w:rFonts w:ascii="Times New Roman" w:hAnsi="Times New Roman" w:cs="Times New Roman"/>
          <w:sz w:val="24"/>
          <w:szCs w:val="24"/>
          <w:lang w:bidi="en-US"/>
        </w:rPr>
        <w:t>ed</w:t>
      </w:r>
      <w:r w:rsidRPr="00954372">
        <w:rPr>
          <w:rFonts w:ascii="Times New Roman" w:hAnsi="Times New Roman" w:cs="Times New Roman"/>
          <w:sz w:val="24"/>
          <w:szCs w:val="24"/>
          <w:lang w:bidi="en-US"/>
        </w:rPr>
        <w:t xml:space="preserve"> </w:t>
      </w:r>
      <w:r w:rsidR="00507E60" w:rsidRPr="00954372">
        <w:rPr>
          <w:rFonts w:ascii="Times New Roman" w:hAnsi="Times New Roman" w:cs="Times New Roman"/>
          <w:sz w:val="24"/>
          <w:szCs w:val="24"/>
          <w:lang w:bidi="en-US"/>
        </w:rPr>
        <w:t>at</w:t>
      </w:r>
      <w:r w:rsidRPr="00954372">
        <w:rPr>
          <w:rFonts w:ascii="Times New Roman" w:hAnsi="Times New Roman" w:cs="Times New Roman"/>
          <w:sz w:val="24"/>
          <w:szCs w:val="24"/>
          <w:lang w:bidi="en-US"/>
        </w:rPr>
        <w:t xml:space="preserve"> </w:t>
      </w:r>
      <w:r w:rsidR="00507E60" w:rsidRPr="00954372">
        <w:rPr>
          <w:rFonts w:ascii="Times New Roman" w:hAnsi="Times New Roman" w:cs="Times New Roman"/>
          <w:sz w:val="24"/>
          <w:szCs w:val="24"/>
          <w:lang w:bidi="en-US"/>
        </w:rPr>
        <w:t>increasing</w:t>
      </w:r>
      <w:r w:rsidRPr="00954372">
        <w:rPr>
          <w:rFonts w:ascii="Times New Roman" w:hAnsi="Times New Roman" w:cs="Times New Roman"/>
          <w:sz w:val="24"/>
          <w:szCs w:val="24"/>
          <w:lang w:bidi="en-US"/>
        </w:rPr>
        <w:t xml:space="preserve"> the amount of forest biomass harvested for energy purposes in a sustainable manner </w:t>
      </w:r>
      <w:r w:rsidRPr="00954372">
        <w:rPr>
          <w:rFonts w:ascii="Times New Roman" w:hAnsi="Times New Roman" w:cs="Times New Roman"/>
          <w:sz w:val="24"/>
          <w:szCs w:val="24"/>
          <w:lang w:bidi="en-US"/>
        </w:rPr>
        <w:fldChar w:fldCharType="begin">
          <w:fldData xml:space="preserve">PEVuZE5vdGU+PENpdGU+PEF1dGhvcj5IZWxtaXNhYXJpPC9BdXRob3I+PFllYXI+MjAxMTwvWWVh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PEVuZE5vdGU+PENpdGU+PEF1dGhvcj5IZWxtaXNhYXJpPC9BdXRob3I+PFllYXI+MjAxMTwvWWVh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(Helmisaari</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2011; Egnell, 2017)</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Poland, a relatively large country with almost 30% forest cover and</w:t>
      </w:r>
      <w:r w:rsidR="00507E60" w:rsidRPr="00954372">
        <w:rPr>
          <w:rFonts w:ascii="Times New Roman" w:hAnsi="Times New Roman" w:cs="Times New Roman"/>
          <w:sz w:val="24"/>
          <w:szCs w:val="24"/>
          <w:lang w:bidi="en-US"/>
        </w:rPr>
        <w:t xml:space="preserve"> a</w:t>
      </w:r>
      <w:r w:rsidRPr="00954372">
        <w:rPr>
          <w:rFonts w:ascii="Times New Roman" w:hAnsi="Times New Roman" w:cs="Times New Roman"/>
          <w:sz w:val="24"/>
          <w:szCs w:val="24"/>
          <w:lang w:bidi="en-US"/>
        </w:rPr>
        <w:t xml:space="preserve"> timber harvest</w:t>
      </w:r>
      <w:r w:rsidR="00507E60" w:rsidRPr="00954372">
        <w:rPr>
          <w:rFonts w:ascii="Times New Roman" w:hAnsi="Times New Roman" w:cs="Times New Roman"/>
          <w:sz w:val="24"/>
          <w:szCs w:val="24"/>
          <w:lang w:bidi="en-US"/>
        </w:rPr>
        <w:t xml:space="preserve"> of</w:t>
      </w:r>
      <w:r w:rsidRPr="00954372">
        <w:rPr>
          <w:rFonts w:ascii="Times New Roman" w:hAnsi="Times New Roman" w:cs="Times New Roman"/>
          <w:sz w:val="24"/>
          <w:szCs w:val="24"/>
          <w:lang w:bidi="en-US"/>
        </w:rPr>
        <w:t xml:space="preserve"> 43 million m</w:t>
      </w:r>
      <w:r w:rsidRPr="00954372">
        <w:rPr>
          <w:rFonts w:ascii="Times New Roman" w:hAnsi="Times New Roman" w:cs="Times New Roman"/>
          <w:sz w:val="24"/>
          <w:szCs w:val="24"/>
          <w:vertAlign w:val="superscript"/>
          <w:lang w:bidi="en-US"/>
        </w:rPr>
        <w:t>3</w:t>
      </w:r>
      <w:r w:rsidRPr="00954372">
        <w:rPr>
          <w:rFonts w:ascii="Times New Roman" w:hAnsi="Times New Roman" w:cs="Times New Roman"/>
          <w:sz w:val="24"/>
          <w:szCs w:val="24"/>
          <w:lang w:bidi="en-US"/>
        </w:rPr>
        <w:t xml:space="preserve">, can play an important role in transformations related to climate change and has the potential to meet its energy needs from renewable sources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&lt;EndNote&gt;&lt;Cite&gt;&lt;Author&gt;Wieruszewski&lt;/Author&gt;&lt;Year&gt;2022&lt;/Year&gt;&lt;RecNum&gt;667&lt;/RecNum&gt;&lt;DisplayText&gt;(Wieruszewski&lt;style face="italic"&gt; et al.&lt;/style&gt;, 2022)&lt;/DisplayText&gt;&lt;record&gt;&lt;rec-number&gt;667&lt;/rec-number&gt;&lt;foreign-keys&gt;&lt;key app="EN" db-id="sfz00fxvx0pzpwesrpvve59sfd9f9pxtfsx2" timestamp="1731114113"&gt;667&lt;/key&gt;&lt;/foreign-keys&gt;&lt;ref-type name="Journal Article"&gt;17&lt;/ref-type&gt;&lt;contributors&gt;&lt;authors&gt;&lt;author&gt;Wieruszewski, Marek&lt;/author&gt;&lt;author&gt;Górna, Aleksandra&lt;/author&gt;&lt;author&gt;Stanula, Zygmunt&lt;/author&gt;&lt;author&gt;Adamowicz, Krzysztof&lt;/author&gt;&lt;/authors&gt;&lt;/contributors&gt;&lt;titles&gt;&lt;title&gt;&lt;style face="normal" font="default" size="100%"&gt;Energy &lt;/style&gt;&lt;style face="normal" font="default" charset="238" size="100%"&gt;u&lt;/style&gt;&lt;style face="normal" font="default" size="100%"&gt;se of &lt;/style&gt;&lt;style face="normal" font="default" charset="238" size="100%"&gt;w&lt;/style&gt;&lt;style face="normal" font="default" size="100%"&gt;oody &lt;/style&gt;&lt;style face="normal" font="default" charset="238" size="100%"&gt;b&lt;/style&gt;&lt;style face="normal" font="default" size="100%"&gt;iomass in Poland: Its &lt;/style&gt;&lt;style face="normal" font="default" charset="238" size="100%"&gt;r&lt;/style&gt;&lt;style face="normal" font="default" size="100%"&gt;esources and &lt;/style&gt;&lt;style face="normal" font="default" charset="238" size="100%"&gt;h&lt;/style&gt;&lt;style face="normal" font="default" size="100%"&gt;arvesting &lt;/style&gt;&lt;style face="normal" font="default" charset="238" size="100%"&gt;f&lt;/style&gt;&lt;style face="normal" font="default" size="100%"&gt;orm&lt;/style&gt;&lt;/title&gt;&lt;secondary-title&gt;Energies&lt;/secondary-title&gt;&lt;/titles&gt;&lt;periodical&gt;&lt;full-title&gt;Energies&lt;/full-title&gt;&lt;/periodical&gt;&lt;pages&gt;6812&lt;/pages&gt;&lt;volume&gt;15&lt;/volume&gt;&lt;number&gt;18&lt;/number&gt;&lt;dates&gt;&lt;year&gt;2022&lt;/year&gt;&lt;/dates&gt;&lt;isbn&gt;1996-1073&lt;/isbn&gt;&lt;accession-num&gt;doi:10.3390/en15186812&lt;/accession-num&gt;&lt;urls&gt;&lt;related-urls&gt;&lt;url&gt;https://www.mdpi.com/1996-1073/15/18/6812&lt;/url&gt;&lt;/related-urls&gt;&lt;/urls&gt;&lt;electronic-resource-num&gt;10.3390/en15186812&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(Wieruszewski</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2022)</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To</w:t>
      </w:r>
      <w:r w:rsidRPr="00954372">
        <w:rPr>
          <w:rFonts w:ascii="Times New Roman" w:hAnsi="Times New Roman" w:cs="Times New Roman"/>
          <w:sz w:val="24"/>
          <w:szCs w:val="24"/>
          <w:lang w:bidi="en-US"/>
        </w:rPr>
        <w:t xml:space="preserve"> fully utilize this potential</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it is necessary to comprehensively harvest biomass, particularly from tree parts typically </w:t>
      </w:r>
      <w:r w:rsidR="00507E60" w:rsidRPr="00954372">
        <w:rPr>
          <w:rFonts w:ascii="Times New Roman" w:hAnsi="Times New Roman" w:cs="Times New Roman"/>
          <w:sz w:val="24"/>
          <w:szCs w:val="24"/>
          <w:lang w:bidi="en-US"/>
        </w:rPr>
        <w:t xml:space="preserve">not valued </w:t>
      </w:r>
      <w:r w:rsidRPr="00954372">
        <w:rPr>
          <w:rFonts w:ascii="Times New Roman" w:hAnsi="Times New Roman" w:cs="Times New Roman"/>
          <w:sz w:val="24"/>
          <w:szCs w:val="24"/>
          <w:lang w:bidi="en-US"/>
        </w:rPr>
        <w:t xml:space="preserve">(roots, tree tops, branches, needles). </w:t>
      </w:r>
      <w:r w:rsidR="00507E60" w:rsidRPr="00954372">
        <w:rPr>
          <w:rFonts w:ascii="Times New Roman" w:hAnsi="Times New Roman" w:cs="Times New Roman"/>
          <w:sz w:val="24"/>
          <w:szCs w:val="24"/>
          <w:lang w:bidi="en-US"/>
        </w:rPr>
        <w:t>Currently</w:t>
      </w:r>
      <w:r w:rsidRPr="00954372">
        <w:rPr>
          <w:rFonts w:ascii="Times New Roman" w:hAnsi="Times New Roman" w:cs="Times New Roman"/>
          <w:sz w:val="24"/>
          <w:szCs w:val="24"/>
          <w:lang w:bidi="en-US"/>
        </w:rPr>
        <w:t xml:space="preserve">, harvested wood almost always refers only to aboveground biomass, without stumps </w:t>
      </w:r>
      <w:r w:rsidRPr="00954372">
        <w:rPr>
          <w:rFonts w:ascii="Times New Roman" w:eastAsia="Calibri" w:hAnsi="Times New Roman" w:cs="Times New Roman"/>
          <w:sz w:val="24"/>
          <w:szCs w:val="24"/>
          <w:lang w:bidi="en-US"/>
        </w:rPr>
        <w:t>or</w:t>
      </w:r>
      <w:r w:rsidRPr="00954372">
        <w:rPr>
          <w:rFonts w:ascii="Times New Roman" w:hAnsi="Times New Roman" w:cs="Times New Roman"/>
          <w:sz w:val="24"/>
          <w:szCs w:val="24"/>
          <w:lang w:bidi="en-US"/>
        </w:rPr>
        <w:t xml:space="preserve"> roots. In addition, long-term utilization of forest biomass (covering multiple treatments) could have an impact on forest soils, water resources and nutrient abundance </w:t>
      </w:r>
      <w:r w:rsidRPr="00954372">
        <w:rPr>
          <w:rFonts w:ascii="Times New Roman" w:hAnsi="Times New Roman" w:cs="Times New Roman"/>
          <w:sz w:val="24"/>
          <w:szCs w:val="24"/>
          <w:lang w:bidi="en-US"/>
        </w:rPr>
        <w:fldChar w:fldCharType="begin">
          <w:fldData xml:space="preserve">PEVuZE5vdGU+PENpdGU+PEF1dGhvcj5UYW1taW5lbjwvQXV0aG9yPjxZZWFyPjIwMTI8L1llYXI+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</w:fldData>
        </w:fldChar>
      </w:r>
      <w:r w:rsidR="00C054BF" w:rsidRPr="00954372">
        <w:rPr>
          <w:rFonts w:ascii="Times New Roman" w:hAnsi="Times New Roman" w:cs="Times New Roman"/>
          <w:sz w:val="24"/>
          <w:szCs w:val="24"/>
          <w:lang w:bidi="en-US"/>
        </w:rPr>
        <w:instrText xml:space="preserve"> ADDIN EN.CITE </w:instrText>
      </w:r>
      <w:r w:rsidR="00C054BF" w:rsidRPr="00954372">
        <w:rPr>
          <w:rFonts w:ascii="Times New Roman" w:hAnsi="Times New Roman" w:cs="Times New Roman"/>
          <w:sz w:val="24"/>
          <w:szCs w:val="24"/>
          <w:lang w:bidi="en-US"/>
        </w:rPr>
        <w:fldChar w:fldCharType="begin">
          <w:fldData xml:space="preserve">PEVuZE5vdGU+PENpdGU+PEF1dGhvcj5UYW1taW5lbjwvQXV0aG9yPjxZZWFyPjIwMTI8L1llYXI+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</w:fldData>
        </w:fldChar>
      </w:r>
      <w:r w:rsidR="00C054BF" w:rsidRPr="00954372">
        <w:rPr>
          <w:rFonts w:ascii="Times New Roman" w:hAnsi="Times New Roman" w:cs="Times New Roman"/>
          <w:sz w:val="24"/>
          <w:szCs w:val="24"/>
          <w:lang w:bidi="en-US"/>
        </w:rPr>
        <w:instrText xml:space="preserve"> ADDIN EN.CITE.DATA </w:instrText>
      </w:r>
      <w:r w:rsidR="00C054BF" w:rsidRPr="00954372">
        <w:rPr>
          <w:rFonts w:ascii="Times New Roman" w:hAnsi="Times New Roman" w:cs="Times New Roman"/>
          <w:sz w:val="24"/>
          <w:szCs w:val="24"/>
          <w:lang w:bidi="en-US"/>
        </w:rPr>
      </w:r>
      <w:r w:rsidR="00C054BF"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(Tamminen</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2012; Clarke</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2021)</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p w14:paraId="666D5858" w14:textId="55487428" w:rsidR="00446090" w:rsidRPr="00954372" w:rsidRDefault="002505CB" w:rsidP="00446090">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Potentially negative environmental impacts </w:t>
      </w:r>
      <w:r w:rsidR="00E51FC6" w:rsidRPr="00954372">
        <w:rPr>
          <w:rFonts w:ascii="Times New Roman" w:hAnsi="Times New Roman" w:cs="Times New Roman"/>
          <w:sz w:val="24"/>
          <w:szCs w:val="24"/>
          <w:lang w:bidi="en-US"/>
        </w:rPr>
        <w:t xml:space="preserve">are particularly relevant for </w:t>
      </w:r>
      <w:r w:rsidRPr="00954372">
        <w:rPr>
          <w:rFonts w:ascii="Times New Roman" w:hAnsi="Times New Roman" w:cs="Times New Roman"/>
          <w:sz w:val="24"/>
          <w:szCs w:val="24"/>
          <w:lang w:bidi="en-US"/>
        </w:rPr>
        <w:t>the whole-tree harvesting system, in which all above-ground tree biomass is removed from the forest. An alternative may be the stem-only harvesting method, where LR is left in forest</w:t>
      </w:r>
      <w:r w:rsidR="00507E60" w:rsidRPr="00954372">
        <w:rPr>
          <w:rFonts w:ascii="Times New Roman" w:hAnsi="Times New Roman" w:cs="Times New Roman"/>
          <w:sz w:val="24"/>
          <w:szCs w:val="24"/>
          <w:lang w:bidi="en-US"/>
        </w:rPr>
        <w:t>s</w:t>
      </w:r>
      <w:r w:rsidRPr="00954372">
        <w:rPr>
          <w:rFonts w:ascii="Times New Roman" w:hAnsi="Times New Roman" w:cs="Times New Roman"/>
          <w:sz w:val="24"/>
          <w:szCs w:val="24"/>
          <w:lang w:bidi="en-US"/>
        </w:rPr>
        <w:t>; however, even in this case</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 depletion of forest soils may occur. </w:t>
      </w:r>
      <w:r w:rsidRPr="00954372">
        <w:rPr>
          <w:rFonts w:ascii="Times New Roman" w:eastAsia="Calibri" w:hAnsi="Times New Roman" w:cs="Times New Roman"/>
          <w:sz w:val="24"/>
          <w:szCs w:val="24"/>
          <w:lang w:bidi="en-US"/>
        </w:rPr>
        <w:t>Studies</w:t>
      </w:r>
      <w:r w:rsidRPr="00954372">
        <w:rPr>
          <w:rFonts w:ascii="Times New Roman" w:hAnsi="Times New Roman" w:cs="Times New Roman"/>
          <w:sz w:val="24"/>
          <w:szCs w:val="24"/>
          <w:lang w:bidi="en-US"/>
        </w:rPr>
        <w:t xml:space="preserve"> conducted in Sweden </w:t>
      </w:r>
      <w:r w:rsidRPr="00954372">
        <w:rPr>
          <w:rFonts w:ascii="Times New Roman" w:eastAsia="Calibri" w:hAnsi="Times New Roman" w:cs="Times New Roman"/>
          <w:sz w:val="24"/>
          <w:szCs w:val="24"/>
          <w:lang w:bidi="en-US"/>
        </w:rPr>
        <w:t>have</w:t>
      </w:r>
      <w:r w:rsidRPr="00954372">
        <w:rPr>
          <w:rFonts w:ascii="Times New Roman" w:hAnsi="Times New Roman" w:cs="Times New Roman"/>
          <w:sz w:val="24"/>
          <w:szCs w:val="24"/>
          <w:lang w:bidi="en-US"/>
        </w:rPr>
        <w:t xml:space="preserve"> shown that nutrient losses caused by biomass harvesting </w:t>
      </w:r>
      <w:r w:rsidRPr="00954372">
        <w:rPr>
          <w:rFonts w:ascii="Times New Roman" w:eastAsia="Calibri" w:hAnsi="Times New Roman" w:cs="Times New Roman"/>
          <w:sz w:val="24"/>
          <w:szCs w:val="24"/>
          <w:lang w:bidi="en-US"/>
        </w:rPr>
        <w:t>are</w:t>
      </w:r>
      <w:r w:rsidRPr="00954372">
        <w:rPr>
          <w:rFonts w:ascii="Times New Roman" w:hAnsi="Times New Roman" w:cs="Times New Roman"/>
          <w:sz w:val="24"/>
          <w:szCs w:val="24"/>
          <w:lang w:bidi="en-US"/>
        </w:rPr>
        <w:t xml:space="preserve"> greater than those related to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leaching of elements from regenerated sites </w:t>
      </w:r>
      <w:r w:rsidR="00C232EC" w:rsidRPr="00954372">
        <w:rPr>
          <w:rFonts w:ascii="Times New Roman" w:hAnsi="Times New Roman" w:cs="Times New Roman"/>
          <w:sz w:val="24"/>
          <w:szCs w:val="24"/>
          <w:lang w:bidi="en-US"/>
        </w:rPr>
        <w:fldChar w:fldCharType="begin"/>
      </w:r>
      <w:r w:rsidR="00C232EC" w:rsidRPr="00954372">
        <w:rPr>
          <w:rFonts w:ascii="Times New Roman" w:hAnsi="Times New Roman" w:cs="Times New Roman"/>
          <w:sz w:val="24"/>
          <w:szCs w:val="24"/>
          <w:lang w:bidi="en-US"/>
        </w:rPr>
        <w:instrText xml:space="preserve"> ADDIN EN.CITE &lt;EndNote&gt;&lt;Cite&gt;&lt;Author&gt;Ring&lt;/Author&gt;&lt;Year&gt;2017&lt;/Year&gt;&lt;RecNum&gt;668&lt;/RecNum&gt;&lt;DisplayText&gt;(Ring&lt;style face="italic"&gt; et al.&lt;/style&gt;, 2017)&lt;/DisplayText&gt;&lt;record&gt;&lt;rec-number&gt;668&lt;/rec-number&gt;&lt;foreign-keys&gt;&lt;key app="EN" db-id="sfz00fxvx0pzpwesrpvve59sfd9f9pxtfsx2" timestamp="1731114774"&gt;668&lt;/key&gt;&lt;/foreign-keys&gt;&lt;ref-type name="Journal Article"&gt;17&lt;/ref-type&gt;&lt;contributors&gt;&lt;authors&gt;&lt;author&gt;Eva Ring&lt;/author&gt;&lt;author&gt;Staffan Jacobson&lt;/author&gt;&lt;author&gt;Gunnar Jansson&lt;/author&gt;&lt;author&gt;Lars Högbom&lt;/author&gt;&lt;/authors&gt;&lt;/contributors&gt;&lt;titles&gt;&lt;title&gt;Effects of whole-tree harvest on soil-water chemistry at five conifer sites in Sweden&lt;/title&gt;&lt;secondary-title&gt;Canadian Journal of Forest Research&lt;/secondary-title&gt;&lt;/titles&gt;&lt;periodical&gt;&lt;full-title&gt;Canadian Journal of Forest Research&lt;/full-title&gt;&lt;/periodical&gt;&lt;pages&gt;349-356&lt;/pages&gt;&lt;volume&gt;47&lt;/volume&gt;&lt;number&gt;3&lt;/number&gt;&lt;keywords&gt;&lt;keyword&gt;clear-cutting,forest,logging residue,Norway spruce,soil solution&lt;/keyword&gt;&lt;/keywords&gt;&lt;dates&gt;&lt;year&gt;2017&lt;/year&gt;&lt;/dates&gt;&lt;urls&gt;&lt;related-urls&gt;&lt;url&gt;https://cdnsciencepub.com/doi/abs/10.1139/cjfr-2016-0338&lt;/url&gt;&lt;/related-urls&gt;&lt;/urls&gt;&lt;electronic-resource-num&gt;10.1139/cjfr-2016-0338&lt;/electronic-resource-num&gt;&lt;/record&gt;&lt;/Cite&gt;&lt;/EndNote&gt;</w:instrText>
      </w:r>
      <w:r w:rsidR="00C232EC" w:rsidRPr="00954372">
        <w:rPr>
          <w:rFonts w:ascii="Times New Roman" w:hAnsi="Times New Roman" w:cs="Times New Roman"/>
          <w:sz w:val="24"/>
          <w:szCs w:val="24"/>
          <w:lang w:bidi="en-US"/>
        </w:rPr>
        <w:fldChar w:fldCharType="separate"/>
      </w:r>
      <w:r w:rsidR="00C232EC" w:rsidRPr="00954372">
        <w:rPr>
          <w:rFonts w:ascii="Times New Roman" w:hAnsi="Times New Roman" w:cs="Times New Roman"/>
          <w:sz w:val="24"/>
          <w:szCs w:val="24"/>
          <w:lang w:bidi="en-US"/>
        </w:rPr>
        <w:t>(Ring</w:t>
      </w:r>
      <w:r w:rsidR="00C232EC" w:rsidRPr="00954372">
        <w:rPr>
          <w:rFonts w:ascii="Times New Roman" w:hAnsi="Times New Roman" w:cs="Times New Roman"/>
          <w:i/>
          <w:sz w:val="24"/>
          <w:szCs w:val="24"/>
          <w:lang w:bidi="en-US"/>
        </w:rPr>
        <w:t xml:space="preserve"> et al.</w:t>
      </w:r>
      <w:r w:rsidR="00C232EC" w:rsidRPr="00954372">
        <w:rPr>
          <w:rFonts w:ascii="Times New Roman" w:hAnsi="Times New Roman" w:cs="Times New Roman"/>
          <w:sz w:val="24"/>
          <w:szCs w:val="24"/>
          <w:lang w:bidi="en-US"/>
        </w:rPr>
        <w:t>, 2017)</w:t>
      </w:r>
      <w:r w:rsidR="00C232EC"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In addition, the fineness of the remaining LR may affect the rate of mineralization of organic matter in the soil </w:t>
      </w:r>
      <w:r w:rsidR="00C232EC" w:rsidRPr="00954372">
        <w:rPr>
          <w:rFonts w:ascii="Times New Roman" w:hAnsi="Times New Roman" w:cs="Times New Roman"/>
          <w:sz w:val="24"/>
          <w:szCs w:val="24"/>
          <w:lang w:bidi="en-US"/>
        </w:rPr>
        <w:fldChar w:fldCharType="begin">
          <w:fldData xml:space="preserve">PEVuZE5vdGU+PENpdGU+PEF1dGhvcj5HYW48L0F1dGhvcj48WWVhcj4yMDIwPC9ZZWFyPjxSZWNO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</w:fldData>
        </w:fldChar>
      </w:r>
      <w:r w:rsidR="00C232EC" w:rsidRPr="00954372">
        <w:rPr>
          <w:rFonts w:ascii="Times New Roman" w:hAnsi="Times New Roman" w:cs="Times New Roman"/>
          <w:sz w:val="24"/>
          <w:szCs w:val="24"/>
          <w:lang w:bidi="en-US"/>
        </w:rPr>
        <w:instrText xml:space="preserve"> ADDIN EN.CITE </w:instrText>
      </w:r>
      <w:r w:rsidR="00C232EC" w:rsidRPr="00954372">
        <w:rPr>
          <w:rFonts w:ascii="Times New Roman" w:hAnsi="Times New Roman" w:cs="Times New Roman"/>
          <w:sz w:val="24"/>
          <w:szCs w:val="24"/>
          <w:lang w:bidi="en-US"/>
        </w:rPr>
        <w:fldChar w:fldCharType="begin">
          <w:fldData xml:space="preserve">PEVuZE5vdGU+PENpdGU+PEF1dGhvcj5HYW48L0F1dGhvcj48WWVhcj4yMDIwPC9ZZWFyPjxSZWNO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</w:fldData>
        </w:fldChar>
      </w:r>
      <w:r w:rsidR="00C232EC" w:rsidRPr="00954372">
        <w:rPr>
          <w:rFonts w:ascii="Times New Roman" w:hAnsi="Times New Roman" w:cs="Times New Roman"/>
          <w:sz w:val="24"/>
          <w:szCs w:val="24"/>
          <w:lang w:bidi="en-US"/>
        </w:rPr>
        <w:instrText xml:space="preserve"> ADDIN EN.CITE.DATA </w:instrText>
      </w:r>
      <w:r w:rsidR="00C232EC" w:rsidRPr="00954372">
        <w:rPr>
          <w:rFonts w:ascii="Times New Roman" w:hAnsi="Times New Roman" w:cs="Times New Roman"/>
          <w:sz w:val="24"/>
          <w:szCs w:val="24"/>
          <w:lang w:bidi="en-US"/>
        </w:rPr>
      </w:r>
      <w:r w:rsidR="00C232EC" w:rsidRPr="00954372">
        <w:rPr>
          <w:rFonts w:ascii="Times New Roman" w:hAnsi="Times New Roman" w:cs="Times New Roman"/>
          <w:sz w:val="24"/>
          <w:szCs w:val="24"/>
          <w:lang w:bidi="en-US"/>
        </w:rPr>
        <w:fldChar w:fldCharType="end"/>
      </w:r>
      <w:r w:rsidR="00C232EC" w:rsidRPr="00954372">
        <w:rPr>
          <w:rFonts w:ascii="Times New Roman" w:hAnsi="Times New Roman" w:cs="Times New Roman"/>
          <w:sz w:val="24"/>
          <w:szCs w:val="24"/>
          <w:lang w:bidi="en-US"/>
        </w:rPr>
      </w:r>
      <w:r w:rsidR="00C232EC" w:rsidRPr="00954372">
        <w:rPr>
          <w:rFonts w:ascii="Times New Roman" w:hAnsi="Times New Roman" w:cs="Times New Roman"/>
          <w:sz w:val="24"/>
          <w:szCs w:val="24"/>
          <w:lang w:bidi="en-US"/>
        </w:rPr>
        <w:fldChar w:fldCharType="separate"/>
      </w:r>
      <w:r w:rsidR="00C232EC" w:rsidRPr="00954372">
        <w:rPr>
          <w:rFonts w:ascii="Times New Roman" w:hAnsi="Times New Roman" w:cs="Times New Roman"/>
          <w:sz w:val="24"/>
          <w:szCs w:val="24"/>
          <w:lang w:bidi="en-US"/>
        </w:rPr>
        <w:t>(Gan</w:t>
      </w:r>
      <w:r w:rsidR="00C232EC" w:rsidRPr="00954372">
        <w:rPr>
          <w:rFonts w:ascii="Times New Roman" w:hAnsi="Times New Roman" w:cs="Times New Roman"/>
          <w:i/>
          <w:sz w:val="24"/>
          <w:szCs w:val="24"/>
          <w:lang w:bidi="en-US"/>
        </w:rPr>
        <w:t xml:space="preserve"> et al.</w:t>
      </w:r>
      <w:r w:rsidR="00C232EC" w:rsidRPr="00954372">
        <w:rPr>
          <w:rFonts w:ascii="Times New Roman" w:hAnsi="Times New Roman" w:cs="Times New Roman"/>
          <w:sz w:val="24"/>
          <w:szCs w:val="24"/>
          <w:lang w:bidi="en-US"/>
        </w:rPr>
        <w:t>, 2020)</w:t>
      </w:r>
      <w:r w:rsidR="00C232EC"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Given that</w:t>
      </w:r>
      <w:r w:rsidRPr="00954372">
        <w:rPr>
          <w:rFonts w:ascii="Times New Roman" w:hAnsi="Times New Roman" w:cs="Times New Roman"/>
          <w:sz w:val="24"/>
          <w:szCs w:val="24"/>
          <w:lang w:bidi="en-US"/>
        </w:rPr>
        <w:t xml:space="preserve"> changes in soil composition </w:t>
      </w:r>
      <w:r w:rsidRPr="00954372">
        <w:rPr>
          <w:rFonts w:ascii="Times New Roman" w:eastAsia="Calibri" w:hAnsi="Times New Roman" w:cs="Times New Roman"/>
          <w:sz w:val="24"/>
          <w:szCs w:val="24"/>
          <w:lang w:bidi="en-US"/>
        </w:rPr>
        <w:t xml:space="preserve">occur </w:t>
      </w:r>
      <w:r w:rsidRPr="00954372">
        <w:rPr>
          <w:rFonts w:ascii="Times New Roman" w:hAnsi="Times New Roman" w:cs="Times New Roman"/>
          <w:sz w:val="24"/>
          <w:szCs w:val="24"/>
          <w:lang w:bidi="en-US"/>
        </w:rPr>
        <w:t xml:space="preserve">as a consequence of biomass harvesting, </w:t>
      </w:r>
      <w:r w:rsidRPr="00954372">
        <w:rPr>
          <w:rFonts w:ascii="Times New Roman" w:eastAsia="Calibri" w:hAnsi="Times New Roman" w:cs="Times New Roman"/>
          <w:sz w:val="24"/>
          <w:szCs w:val="24"/>
          <w:lang w:bidi="en-US"/>
        </w:rPr>
        <w:t>nutrient</w:t>
      </w:r>
      <w:r w:rsidRPr="00954372">
        <w:rPr>
          <w:rFonts w:ascii="Times New Roman" w:hAnsi="Times New Roman" w:cs="Times New Roman"/>
          <w:sz w:val="24"/>
          <w:szCs w:val="24"/>
          <w:lang w:bidi="en-US"/>
        </w:rPr>
        <w:t xml:space="preserve"> </w:t>
      </w:r>
      <w:r w:rsidRPr="00954372">
        <w:rPr>
          <w:rFonts w:ascii="Times New Roman" w:hAnsi="Times New Roman" w:cs="Times New Roman"/>
          <w:sz w:val="24"/>
          <w:szCs w:val="24"/>
          <w:lang w:bidi="en-US"/>
        </w:rPr>
        <w:lastRenderedPageBreak/>
        <w:t xml:space="preserve">depletion may </w:t>
      </w:r>
      <w:r w:rsidRPr="00954372">
        <w:rPr>
          <w:rFonts w:ascii="Times New Roman" w:eastAsia="Calibri" w:hAnsi="Times New Roman" w:cs="Times New Roman"/>
          <w:sz w:val="24"/>
          <w:szCs w:val="24"/>
          <w:lang w:bidi="en-US"/>
        </w:rPr>
        <w:t>compensate,</w:t>
      </w:r>
      <w:r w:rsidRPr="00954372">
        <w:rPr>
          <w:rFonts w:ascii="Times New Roman" w:hAnsi="Times New Roman" w:cs="Times New Roman"/>
          <w:sz w:val="24"/>
          <w:szCs w:val="24"/>
          <w:lang w:bidi="en-US"/>
        </w:rPr>
        <w:t xml:space="preserve"> to a certain extent</w:t>
      </w:r>
      <w:r w:rsidRPr="00954372">
        <w:rPr>
          <w:rFonts w:ascii="Times New Roman" w:eastAsia="Calibri" w:hAnsi="Times New Roman" w:cs="Times New Roman"/>
          <w:sz w:val="24"/>
          <w:szCs w:val="24"/>
          <w:lang w:bidi="en-US"/>
        </w:rPr>
        <w:t>, for</w:t>
      </w:r>
      <w:r w:rsidRPr="00954372">
        <w:rPr>
          <w:rFonts w:ascii="Times New Roman" w:hAnsi="Times New Roman" w:cs="Times New Roman"/>
          <w:sz w:val="24"/>
          <w:szCs w:val="24"/>
          <w:lang w:bidi="en-US"/>
        </w:rPr>
        <w:t xml:space="preserve"> forestry </w:t>
      </w:r>
      <w:r w:rsidRPr="00954372">
        <w:rPr>
          <w:rFonts w:ascii="Times New Roman" w:eastAsia="Calibri" w:hAnsi="Times New Roman" w:cs="Times New Roman"/>
          <w:sz w:val="24"/>
          <w:szCs w:val="24"/>
          <w:lang w:bidi="en-US"/>
        </w:rPr>
        <w:t>practices</w:t>
      </w:r>
      <w:r w:rsidRPr="00954372">
        <w:rPr>
          <w:rFonts w:ascii="Times New Roman" w:hAnsi="Times New Roman" w:cs="Times New Roman"/>
          <w:sz w:val="24"/>
          <w:szCs w:val="24"/>
          <w:lang w:bidi="en-US"/>
        </w:rPr>
        <w:t xml:space="preserve">, while soil acidity may be regulated using various operations to minimize the negative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removal of whole trees </w:t>
      </w:r>
      <w:r w:rsidR="00C232EC" w:rsidRPr="00954372">
        <w:rPr>
          <w:rFonts w:ascii="Times New Roman" w:hAnsi="Times New Roman" w:cs="Times New Roman"/>
          <w:sz w:val="24"/>
          <w:szCs w:val="24"/>
          <w:lang w:bidi="en-US"/>
        </w:rPr>
        <w:fldChar w:fldCharType="begin">
          <w:fldData xml:space="preserve">PEVuZE5vdGU+PENpdGU+PEF1dGhvcj5IZWR3YWxsPC9BdXRob3I+PFllYXI+MjAxNTwvWWVhcj48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</w:fldData>
        </w:fldChar>
      </w:r>
      <w:r w:rsidR="00C232EC" w:rsidRPr="00954372">
        <w:rPr>
          <w:rFonts w:ascii="Times New Roman" w:hAnsi="Times New Roman" w:cs="Times New Roman"/>
          <w:sz w:val="24"/>
          <w:szCs w:val="24"/>
          <w:lang w:bidi="en-US"/>
        </w:rPr>
        <w:instrText xml:space="preserve"> ADDIN EN.CITE </w:instrText>
      </w:r>
      <w:r w:rsidR="00C232EC" w:rsidRPr="00954372">
        <w:rPr>
          <w:rFonts w:ascii="Times New Roman" w:hAnsi="Times New Roman" w:cs="Times New Roman"/>
          <w:sz w:val="24"/>
          <w:szCs w:val="24"/>
          <w:lang w:bidi="en-US"/>
        </w:rPr>
        <w:fldChar w:fldCharType="begin">
          <w:fldData xml:space="preserve">PEVuZE5vdGU+PENpdGU+PEF1dGhvcj5IZWR3YWxsPC9BdXRob3I+PFllYXI+MjAxNTwvWWVhcj48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</w:fldData>
        </w:fldChar>
      </w:r>
      <w:r w:rsidR="00C232EC" w:rsidRPr="00954372">
        <w:rPr>
          <w:rFonts w:ascii="Times New Roman" w:hAnsi="Times New Roman" w:cs="Times New Roman"/>
          <w:sz w:val="24"/>
          <w:szCs w:val="24"/>
          <w:lang w:bidi="en-US"/>
        </w:rPr>
        <w:instrText xml:space="preserve"> ADDIN EN.CITE.DATA </w:instrText>
      </w:r>
      <w:r w:rsidR="00C232EC" w:rsidRPr="00954372">
        <w:rPr>
          <w:rFonts w:ascii="Times New Roman" w:hAnsi="Times New Roman" w:cs="Times New Roman"/>
          <w:sz w:val="24"/>
          <w:szCs w:val="24"/>
          <w:lang w:bidi="en-US"/>
        </w:rPr>
      </w:r>
      <w:r w:rsidR="00C232EC" w:rsidRPr="00954372">
        <w:rPr>
          <w:rFonts w:ascii="Times New Roman" w:hAnsi="Times New Roman" w:cs="Times New Roman"/>
          <w:sz w:val="24"/>
          <w:szCs w:val="24"/>
          <w:lang w:bidi="en-US"/>
        </w:rPr>
        <w:fldChar w:fldCharType="end"/>
      </w:r>
      <w:r w:rsidR="00C232EC" w:rsidRPr="00954372">
        <w:rPr>
          <w:rFonts w:ascii="Times New Roman" w:hAnsi="Times New Roman" w:cs="Times New Roman"/>
          <w:sz w:val="24"/>
          <w:szCs w:val="24"/>
          <w:lang w:bidi="en-US"/>
        </w:rPr>
      </w:r>
      <w:r w:rsidR="00C232EC" w:rsidRPr="00954372">
        <w:rPr>
          <w:rFonts w:ascii="Times New Roman" w:hAnsi="Times New Roman" w:cs="Times New Roman"/>
          <w:sz w:val="24"/>
          <w:szCs w:val="24"/>
          <w:lang w:bidi="en-US"/>
        </w:rPr>
        <w:fldChar w:fldCharType="separate"/>
      </w:r>
      <w:r w:rsidR="00C232EC" w:rsidRPr="00954372">
        <w:rPr>
          <w:rFonts w:ascii="Times New Roman" w:hAnsi="Times New Roman" w:cs="Times New Roman"/>
          <w:sz w:val="24"/>
          <w:szCs w:val="24"/>
          <w:lang w:bidi="en-US"/>
        </w:rPr>
        <w:t>(Hedwall</w:t>
      </w:r>
      <w:r w:rsidR="00C232EC" w:rsidRPr="00954372">
        <w:rPr>
          <w:rFonts w:ascii="Times New Roman" w:hAnsi="Times New Roman" w:cs="Times New Roman"/>
          <w:i/>
          <w:sz w:val="24"/>
          <w:szCs w:val="24"/>
          <w:lang w:bidi="en-US"/>
        </w:rPr>
        <w:t xml:space="preserve"> et al.</w:t>
      </w:r>
      <w:r w:rsidR="00C232EC" w:rsidRPr="00954372">
        <w:rPr>
          <w:rFonts w:ascii="Times New Roman" w:hAnsi="Times New Roman" w:cs="Times New Roman"/>
          <w:sz w:val="24"/>
          <w:szCs w:val="24"/>
          <w:lang w:bidi="en-US"/>
        </w:rPr>
        <w:t>, 2015; Ring</w:t>
      </w:r>
      <w:r w:rsidR="00C232EC" w:rsidRPr="00954372">
        <w:rPr>
          <w:rFonts w:ascii="Times New Roman" w:hAnsi="Times New Roman" w:cs="Times New Roman"/>
          <w:i/>
          <w:sz w:val="24"/>
          <w:szCs w:val="24"/>
          <w:lang w:bidi="en-US"/>
        </w:rPr>
        <w:t xml:space="preserve"> et al.</w:t>
      </w:r>
      <w:r w:rsidR="00C232EC" w:rsidRPr="00954372">
        <w:rPr>
          <w:rFonts w:ascii="Times New Roman" w:hAnsi="Times New Roman" w:cs="Times New Roman"/>
          <w:sz w:val="24"/>
          <w:szCs w:val="24"/>
          <w:lang w:bidi="en-US"/>
        </w:rPr>
        <w:t>, 2021; Brandtberg</w:t>
      </w:r>
      <w:r w:rsidR="00C232EC" w:rsidRPr="00954372">
        <w:rPr>
          <w:rFonts w:ascii="Times New Roman" w:hAnsi="Times New Roman" w:cs="Times New Roman"/>
          <w:i/>
          <w:sz w:val="24"/>
          <w:szCs w:val="24"/>
          <w:lang w:bidi="en-US"/>
        </w:rPr>
        <w:t xml:space="preserve"> et al.</w:t>
      </w:r>
      <w:r w:rsidR="00C232EC" w:rsidRPr="00954372">
        <w:rPr>
          <w:rFonts w:ascii="Times New Roman" w:hAnsi="Times New Roman" w:cs="Times New Roman"/>
          <w:sz w:val="24"/>
          <w:szCs w:val="24"/>
          <w:lang w:bidi="en-US"/>
        </w:rPr>
        <w:t>, 2023)</w:t>
      </w:r>
      <w:r w:rsidR="00C232EC"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p w14:paraId="0BE308C8" w14:textId="19B29C50" w:rsidR="00446090" w:rsidRPr="00954372" w:rsidRDefault="002505CB" w:rsidP="00446090">
      <w:pPr>
        <w:pStyle w:val="Bezodstpw"/>
        <w:spacing w:line="480" w:lineRule="auto"/>
        <w:ind w:firstLine="360"/>
        <w:jc w:val="both"/>
        <w:rPr>
          <w:rFonts w:ascii="Times New Roman" w:hAnsi="Times New Roman" w:cs="Times New Roman"/>
          <w:sz w:val="24"/>
          <w:szCs w:val="24"/>
          <w:lang w:bidi="en-US"/>
        </w:rPr>
      </w:pPr>
      <w:bookmarkStart w:id="2" w:name="_heading=h.30j0zll" w:colFirst="0" w:colLast="0"/>
      <w:bookmarkEnd w:id="2"/>
      <w:r w:rsidRPr="00954372">
        <w:rPr>
          <w:rFonts w:ascii="Times New Roman" w:hAnsi="Times New Roman" w:cs="Times New Roman"/>
          <w:sz w:val="24"/>
          <w:szCs w:val="24"/>
          <w:lang w:bidi="en-US"/>
        </w:rPr>
        <w:t xml:space="preserve">LR management may be combined with the MSP method. This may be a key factor influencing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growth parameters of new </w:t>
      </w:r>
      <w:r w:rsidR="00507E60" w:rsidRPr="00954372">
        <w:rPr>
          <w:rFonts w:ascii="Times New Roman" w:hAnsi="Times New Roman" w:cs="Times New Roman"/>
          <w:sz w:val="24"/>
          <w:szCs w:val="24"/>
          <w:lang w:bidi="en-US"/>
        </w:rPr>
        <w:t xml:space="preserve">tree </w:t>
      </w:r>
      <w:r w:rsidRPr="00954372">
        <w:rPr>
          <w:rFonts w:ascii="Times New Roman" w:hAnsi="Times New Roman" w:cs="Times New Roman"/>
          <w:sz w:val="24"/>
          <w:szCs w:val="24"/>
          <w:lang w:bidi="en-US"/>
        </w:rPr>
        <w:t>generation</w:t>
      </w:r>
      <w:r w:rsidR="00507E60" w:rsidRPr="00954372">
        <w:rPr>
          <w:rFonts w:ascii="Times New Roman" w:hAnsi="Times New Roman" w:cs="Times New Roman"/>
          <w:sz w:val="24"/>
          <w:szCs w:val="24"/>
          <w:lang w:bidi="en-US"/>
        </w:rPr>
        <w:t>s</w:t>
      </w:r>
      <w:r w:rsidRPr="00954372">
        <w:rPr>
          <w:rFonts w:ascii="Times New Roman" w:hAnsi="Times New Roman" w:cs="Times New Roman"/>
          <w:sz w:val="24"/>
          <w:szCs w:val="24"/>
          <w:lang w:bidi="en-US"/>
        </w:rPr>
        <w:t xml:space="preserve"> </w:t>
      </w:r>
      <w:r w:rsidRPr="00954372">
        <w:rPr>
          <w:rFonts w:ascii="Times New Roman" w:hAnsi="Times New Roman" w:cs="Times New Roman"/>
          <w:sz w:val="24"/>
          <w:szCs w:val="24"/>
          <w:lang w:bidi="en-US"/>
        </w:rPr>
        <w:fldChar w:fldCharType="begin">
          <w:fldData xml:space="preserve">PEVuZE5vdGU+PENpdGU+PEF1dGhvcj5Nw6RraXRhbG88L0F1dGhvcj48WWVhcj4xOTk5PC9ZZWFy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PEVuZE5vdGU+PENpdGU+PEF1dGhvcj5Nw6RraXRhbG88L0F1dGhvcj48WWVhcj4xOTk5PC9ZZWFy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(Mäkitalo, 1999; Celma</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2019; Nilsson</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2019)</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Various MSP methods may positively affect seedling growth and survival </w:t>
      </w:r>
      <w:r w:rsidRPr="00954372">
        <w:rPr>
          <w:rFonts w:ascii="Times New Roman" w:hAnsi="Times New Roman" w:cs="Times New Roman"/>
          <w:sz w:val="24"/>
          <w:szCs w:val="24"/>
          <w:lang w:bidi="en-US"/>
        </w:rPr>
        <w:fldChar w:fldCharType="begin">
          <w:fldData xml:space="preserve">PEVuZE5vdGU+PENpdGU+PEF1dGhvcj5HcmFoYW08L0F1dGhvcj48WWVhcj4xOTg5PC9ZZWFyPjxS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PEVuZE5vdGU+PENpdGU+PEF1dGhvcj5HcmFoYW08L0F1dGhvcj48WWVhcj4xOTg5PC9ZZWFyPjxS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(Graham</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1989; Hansson and Karlman, 1997; Boateng</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2006; Heiskanen</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2013; Sikström</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2020)</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This effect is greatest during the first years of tree growth </w:t>
      </w:r>
      <w:r w:rsidR="007E054F" w:rsidRPr="00954372">
        <w:rPr>
          <w:rFonts w:ascii="Times New Roman" w:hAnsi="Times New Roman" w:cs="Times New Roman"/>
          <w:sz w:val="24"/>
          <w:szCs w:val="24"/>
          <w:lang w:bidi="en-US"/>
        </w:rPr>
        <w:fldChar w:fldCharType="begin">
          <w:fldData xml:space="preserve">PEVuZE5vdGU+PENpdGU+PEF1dGhvcj5XYWxsZXJ0ejwvQXV0aG9yPjxZZWFyPjIwMTg8L1llYXI+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</w:fldData>
        </w:fldChar>
      </w:r>
      <w:r w:rsidR="007E054F" w:rsidRPr="00954372">
        <w:rPr>
          <w:rFonts w:ascii="Times New Roman" w:hAnsi="Times New Roman" w:cs="Times New Roman"/>
          <w:sz w:val="24"/>
          <w:szCs w:val="24"/>
          <w:lang w:bidi="en-US"/>
        </w:rPr>
        <w:instrText xml:space="preserve"> ADDIN EN.CITE </w:instrText>
      </w:r>
      <w:r w:rsidR="007E054F" w:rsidRPr="00954372">
        <w:rPr>
          <w:rFonts w:ascii="Times New Roman" w:hAnsi="Times New Roman" w:cs="Times New Roman"/>
          <w:sz w:val="24"/>
          <w:szCs w:val="24"/>
          <w:lang w:bidi="en-US"/>
        </w:rPr>
        <w:fldChar w:fldCharType="begin">
          <w:fldData xml:space="preserve">PEVuZE5vdGU+PENpdGU+PEF1dGhvcj5XYWxsZXJ0ejwvQXV0aG9yPjxZZWFyPjIwMTg8L1llYXI+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</w:fldData>
        </w:fldChar>
      </w:r>
      <w:r w:rsidR="007E054F" w:rsidRPr="00954372">
        <w:rPr>
          <w:rFonts w:ascii="Times New Roman" w:hAnsi="Times New Roman" w:cs="Times New Roman"/>
          <w:sz w:val="24"/>
          <w:szCs w:val="24"/>
          <w:lang w:bidi="en-US"/>
        </w:rPr>
        <w:instrText xml:space="preserve"> ADDIN EN.CITE.DATA </w:instrText>
      </w:r>
      <w:r w:rsidR="007E054F" w:rsidRPr="00954372">
        <w:rPr>
          <w:rFonts w:ascii="Times New Roman" w:hAnsi="Times New Roman" w:cs="Times New Roman"/>
          <w:sz w:val="24"/>
          <w:szCs w:val="24"/>
          <w:lang w:bidi="en-US"/>
        </w:rPr>
      </w:r>
      <w:r w:rsidR="007E054F" w:rsidRPr="00954372">
        <w:rPr>
          <w:rFonts w:ascii="Times New Roman" w:hAnsi="Times New Roman" w:cs="Times New Roman"/>
          <w:sz w:val="24"/>
          <w:szCs w:val="24"/>
          <w:lang w:bidi="en-US"/>
        </w:rPr>
        <w:fldChar w:fldCharType="end"/>
      </w:r>
      <w:r w:rsidR="007E054F" w:rsidRPr="00954372">
        <w:rPr>
          <w:rFonts w:ascii="Times New Roman" w:hAnsi="Times New Roman" w:cs="Times New Roman"/>
          <w:sz w:val="24"/>
          <w:szCs w:val="24"/>
          <w:lang w:bidi="en-US"/>
        </w:rPr>
      </w:r>
      <w:r w:rsidR="007E054F" w:rsidRPr="00954372">
        <w:rPr>
          <w:rFonts w:ascii="Times New Roman" w:hAnsi="Times New Roman" w:cs="Times New Roman"/>
          <w:sz w:val="24"/>
          <w:szCs w:val="24"/>
          <w:lang w:bidi="en-US"/>
        </w:rPr>
        <w:fldChar w:fldCharType="separate"/>
      </w:r>
      <w:r w:rsidR="007E054F" w:rsidRPr="00954372">
        <w:rPr>
          <w:rFonts w:ascii="Times New Roman" w:hAnsi="Times New Roman" w:cs="Times New Roman"/>
          <w:sz w:val="24"/>
          <w:szCs w:val="24"/>
          <w:lang w:bidi="en-US"/>
        </w:rPr>
        <w:t>(Örlander</w:t>
      </w:r>
      <w:r w:rsidR="007E054F" w:rsidRPr="00954372">
        <w:rPr>
          <w:rFonts w:ascii="Times New Roman" w:hAnsi="Times New Roman" w:cs="Times New Roman"/>
          <w:i/>
          <w:sz w:val="24"/>
          <w:szCs w:val="24"/>
          <w:lang w:bidi="en-US"/>
        </w:rPr>
        <w:t xml:space="preserve"> et al.</w:t>
      </w:r>
      <w:r w:rsidR="007E054F" w:rsidRPr="00954372">
        <w:rPr>
          <w:rFonts w:ascii="Times New Roman" w:hAnsi="Times New Roman" w:cs="Times New Roman"/>
          <w:sz w:val="24"/>
          <w:szCs w:val="24"/>
          <w:lang w:bidi="en-US"/>
        </w:rPr>
        <w:t>, 2002; Wallertz</w:t>
      </w:r>
      <w:r w:rsidR="007E054F" w:rsidRPr="00954372">
        <w:rPr>
          <w:rFonts w:ascii="Times New Roman" w:hAnsi="Times New Roman" w:cs="Times New Roman"/>
          <w:i/>
          <w:sz w:val="24"/>
          <w:szCs w:val="24"/>
          <w:lang w:bidi="en-US"/>
        </w:rPr>
        <w:t xml:space="preserve"> et al.</w:t>
      </w:r>
      <w:r w:rsidR="007E054F" w:rsidRPr="00954372">
        <w:rPr>
          <w:rFonts w:ascii="Times New Roman" w:hAnsi="Times New Roman" w:cs="Times New Roman"/>
          <w:sz w:val="24"/>
          <w:szCs w:val="24"/>
          <w:lang w:bidi="en-US"/>
        </w:rPr>
        <w:t>, 2018; Nilsson</w:t>
      </w:r>
      <w:r w:rsidR="007E054F" w:rsidRPr="00954372">
        <w:rPr>
          <w:rFonts w:ascii="Times New Roman" w:hAnsi="Times New Roman" w:cs="Times New Roman"/>
          <w:i/>
          <w:sz w:val="24"/>
          <w:szCs w:val="24"/>
          <w:lang w:bidi="en-US"/>
        </w:rPr>
        <w:t xml:space="preserve"> et al.</w:t>
      </w:r>
      <w:r w:rsidR="007E054F" w:rsidRPr="00954372">
        <w:rPr>
          <w:rFonts w:ascii="Times New Roman" w:hAnsi="Times New Roman" w:cs="Times New Roman"/>
          <w:sz w:val="24"/>
          <w:szCs w:val="24"/>
          <w:lang w:bidi="en-US"/>
        </w:rPr>
        <w:t>, 2019)</w:t>
      </w:r>
      <w:r w:rsidR="007E054F" w:rsidRPr="00954372">
        <w:rPr>
          <w:rFonts w:ascii="Times New Roman" w:hAnsi="Times New Roman" w:cs="Times New Roman"/>
          <w:sz w:val="24"/>
          <w:szCs w:val="24"/>
          <w:lang w:bidi="en-US"/>
        </w:rPr>
        <w:fldChar w:fldCharType="end"/>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which may be related to the faster mineralization of nutrients </w:t>
      </w:r>
      <w:r w:rsidR="007E054F" w:rsidRPr="00954372">
        <w:rPr>
          <w:rFonts w:ascii="Times New Roman" w:hAnsi="Times New Roman" w:cs="Times New Roman"/>
          <w:sz w:val="24"/>
          <w:szCs w:val="24"/>
          <w:lang w:bidi="en-US"/>
        </w:rPr>
        <w:fldChar w:fldCharType="begin"/>
      </w:r>
      <w:r w:rsidR="007E054F" w:rsidRPr="00954372">
        <w:rPr>
          <w:rFonts w:ascii="Times New Roman" w:hAnsi="Times New Roman" w:cs="Times New Roman"/>
          <w:sz w:val="24"/>
          <w:szCs w:val="24"/>
          <w:lang w:bidi="en-US"/>
        </w:rPr>
        <w:instrText xml:space="preserve"> ADDIN EN.CITE &lt;EndNote&gt;&lt;Cite&gt;&lt;Author&gt;Nohrstedt&lt;/Author&gt;&lt;Year&gt;2000&lt;/Year&gt;&lt;RecNum&gt;542&lt;/RecNum&gt;&lt;DisplayText&gt;(Nohrstedt, 2000)&lt;/DisplayText&gt;&lt;record&gt;&lt;rec-number&gt;542&lt;/rec-number&gt;&lt;foreign-keys&gt;&lt;key app="EN" db-id="sfz00fxvx0pzpwesrpvve59sfd9f9pxtfsx2" timestamp="1619825390"&gt;542&lt;/key&gt;&lt;/foreign-keys&gt;&lt;ref-type name="Journal Article"&gt;17&lt;/ref-type&gt;&lt;contributors&gt;&lt;authors&gt;&lt;author&gt;Nohrstedt, Hans-Örjan&lt;/author&gt;&lt;/authors&gt;&lt;/contributors&gt;&lt;titles&gt;&lt;title&gt;Effects of soil scarification and previous N fertilisation on pools of inorganic N in soil after clear-felling of a Pinus sylvestris (L.) stand&lt;/title&gt;&lt;secondary-title&gt;Silva Fennica&lt;/secondary-title&gt;&lt;/titles&gt;&lt;periodical&gt;&lt;full-title&gt;Silva Fennica&lt;/full-title&gt;&lt;/periodical&gt;&lt;pages&gt;625&lt;/pages&gt;&lt;volume&gt;34&lt;/volume&gt;&lt;number&gt;3&lt;/number&gt;&lt;dates&gt;&lt;year&gt;2000&lt;/year&gt;&lt;/dates&gt;&lt;urls&gt;&lt;related-urls&gt;&lt;url&gt;https://www.silvafennica.fi/article/625&lt;/url&gt;&lt;/related-urls&gt;&lt;/urls&gt;&lt;electronic-resource-num&gt;10.14214/sf.625&lt;/electronic-resource-num&gt;&lt;/record&gt;&lt;/Cite&gt;&lt;/EndNote&gt;</w:instrText>
      </w:r>
      <w:r w:rsidR="007E054F" w:rsidRPr="00954372">
        <w:rPr>
          <w:rFonts w:ascii="Times New Roman" w:hAnsi="Times New Roman" w:cs="Times New Roman"/>
          <w:sz w:val="24"/>
          <w:szCs w:val="24"/>
          <w:lang w:bidi="en-US"/>
        </w:rPr>
        <w:fldChar w:fldCharType="separate"/>
      </w:r>
      <w:r w:rsidR="007E054F" w:rsidRPr="00954372">
        <w:rPr>
          <w:rFonts w:ascii="Times New Roman" w:hAnsi="Times New Roman" w:cs="Times New Roman"/>
          <w:sz w:val="24"/>
          <w:szCs w:val="24"/>
          <w:lang w:bidi="en-US"/>
        </w:rPr>
        <w:t>(Nohrstedt, 2000)</w:t>
      </w:r>
      <w:r w:rsidR="007E054F"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as well as increased nutrient availability and uptake, reduced soil bulk density, improved soil aeration, and </w:t>
      </w:r>
      <w:r w:rsidRPr="00954372">
        <w:rPr>
          <w:rFonts w:ascii="Times New Roman" w:eastAsia="Calibri" w:hAnsi="Times New Roman" w:cs="Times New Roman"/>
          <w:sz w:val="24"/>
          <w:szCs w:val="24"/>
          <w:lang w:bidi="en-US"/>
        </w:rPr>
        <w:t xml:space="preserve">a </w:t>
      </w:r>
      <w:r w:rsidRPr="00954372">
        <w:rPr>
          <w:rFonts w:ascii="Times New Roman" w:hAnsi="Times New Roman" w:cs="Times New Roman"/>
          <w:sz w:val="24"/>
          <w:szCs w:val="24"/>
          <w:lang w:bidi="en-US"/>
        </w:rPr>
        <w:t xml:space="preserve">reduction in vegetation competition </w:t>
      </w:r>
      <w:r w:rsidR="007E054F" w:rsidRPr="00954372">
        <w:rPr>
          <w:rFonts w:ascii="Times New Roman" w:hAnsi="Times New Roman" w:cs="Times New Roman"/>
          <w:sz w:val="24"/>
          <w:szCs w:val="24"/>
          <w:lang w:bidi="en-US"/>
        </w:rPr>
        <w:fldChar w:fldCharType="begin">
          <w:fldData xml:space="preserve">PEVuZE5vdGU+PENpdGU+PEF1dGhvcj5Mw7ZmPC9BdXRob3I+PFllYXI+MjAxMjwvWWVhcj48UmVj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</w:fldData>
        </w:fldChar>
      </w:r>
      <w:r w:rsidR="007E054F" w:rsidRPr="00954372">
        <w:rPr>
          <w:rFonts w:ascii="Times New Roman" w:hAnsi="Times New Roman" w:cs="Times New Roman"/>
          <w:sz w:val="24"/>
          <w:szCs w:val="24"/>
          <w:lang w:bidi="en-US"/>
        </w:rPr>
        <w:instrText xml:space="preserve"> ADDIN EN.CITE </w:instrText>
      </w:r>
      <w:r w:rsidR="007E054F" w:rsidRPr="00954372">
        <w:rPr>
          <w:rFonts w:ascii="Times New Roman" w:hAnsi="Times New Roman" w:cs="Times New Roman"/>
          <w:sz w:val="24"/>
          <w:szCs w:val="24"/>
          <w:lang w:bidi="en-US"/>
        </w:rPr>
        <w:fldChar w:fldCharType="begin">
          <w:fldData xml:space="preserve">PEVuZE5vdGU+PENpdGU+PEF1dGhvcj5Mw7ZmPC9BdXRob3I+PFllYXI+MjAxMjwvWWVhcj48UmVj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</w:fldData>
        </w:fldChar>
      </w:r>
      <w:r w:rsidR="007E054F" w:rsidRPr="00954372">
        <w:rPr>
          <w:rFonts w:ascii="Times New Roman" w:hAnsi="Times New Roman" w:cs="Times New Roman"/>
          <w:sz w:val="24"/>
          <w:szCs w:val="24"/>
          <w:lang w:bidi="en-US"/>
        </w:rPr>
        <w:instrText xml:space="preserve"> ADDIN EN.CITE.DATA </w:instrText>
      </w:r>
      <w:r w:rsidR="007E054F" w:rsidRPr="00954372">
        <w:rPr>
          <w:rFonts w:ascii="Times New Roman" w:hAnsi="Times New Roman" w:cs="Times New Roman"/>
          <w:sz w:val="24"/>
          <w:szCs w:val="24"/>
          <w:lang w:bidi="en-US"/>
        </w:rPr>
      </w:r>
      <w:r w:rsidR="007E054F" w:rsidRPr="00954372">
        <w:rPr>
          <w:rFonts w:ascii="Times New Roman" w:hAnsi="Times New Roman" w:cs="Times New Roman"/>
          <w:sz w:val="24"/>
          <w:szCs w:val="24"/>
          <w:lang w:bidi="en-US"/>
        </w:rPr>
        <w:fldChar w:fldCharType="end"/>
      </w:r>
      <w:r w:rsidR="007E054F" w:rsidRPr="00954372">
        <w:rPr>
          <w:rFonts w:ascii="Times New Roman" w:hAnsi="Times New Roman" w:cs="Times New Roman"/>
          <w:sz w:val="24"/>
          <w:szCs w:val="24"/>
          <w:lang w:bidi="en-US"/>
        </w:rPr>
      </w:r>
      <w:r w:rsidR="007E054F" w:rsidRPr="00954372">
        <w:rPr>
          <w:rFonts w:ascii="Times New Roman" w:hAnsi="Times New Roman" w:cs="Times New Roman"/>
          <w:sz w:val="24"/>
          <w:szCs w:val="24"/>
          <w:lang w:bidi="en-US"/>
        </w:rPr>
        <w:fldChar w:fldCharType="separate"/>
      </w:r>
      <w:r w:rsidR="007E054F" w:rsidRPr="00954372">
        <w:rPr>
          <w:rFonts w:ascii="Times New Roman" w:hAnsi="Times New Roman" w:cs="Times New Roman"/>
          <w:sz w:val="24"/>
          <w:szCs w:val="24"/>
          <w:lang w:bidi="en-US"/>
        </w:rPr>
        <w:t>(Bedford and Sutton, 2000; Löf</w:t>
      </w:r>
      <w:r w:rsidR="007E054F" w:rsidRPr="00954372">
        <w:rPr>
          <w:rFonts w:ascii="Times New Roman" w:hAnsi="Times New Roman" w:cs="Times New Roman"/>
          <w:i/>
          <w:sz w:val="24"/>
          <w:szCs w:val="24"/>
          <w:lang w:bidi="en-US"/>
        </w:rPr>
        <w:t xml:space="preserve"> et al.</w:t>
      </w:r>
      <w:r w:rsidR="007E054F" w:rsidRPr="00954372">
        <w:rPr>
          <w:rFonts w:ascii="Times New Roman" w:hAnsi="Times New Roman" w:cs="Times New Roman"/>
          <w:sz w:val="24"/>
          <w:szCs w:val="24"/>
          <w:lang w:bidi="en-US"/>
        </w:rPr>
        <w:t>, 2012; Neaves</w:t>
      </w:r>
      <w:r w:rsidR="007E054F" w:rsidRPr="00954372">
        <w:rPr>
          <w:rFonts w:ascii="Times New Roman" w:hAnsi="Times New Roman" w:cs="Times New Roman"/>
          <w:i/>
          <w:sz w:val="24"/>
          <w:szCs w:val="24"/>
          <w:lang w:bidi="en-US"/>
        </w:rPr>
        <w:t xml:space="preserve"> et al.</w:t>
      </w:r>
      <w:r w:rsidR="007E054F" w:rsidRPr="00954372">
        <w:rPr>
          <w:rFonts w:ascii="Times New Roman" w:hAnsi="Times New Roman" w:cs="Times New Roman"/>
          <w:sz w:val="24"/>
          <w:szCs w:val="24"/>
          <w:lang w:bidi="en-US"/>
        </w:rPr>
        <w:t>, 2017)</w:t>
      </w:r>
      <w:r w:rsidR="007E054F"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p w14:paraId="1FD487D9" w14:textId="7107505B" w:rsidR="007440F8" w:rsidRPr="00954372" w:rsidRDefault="002505CB" w:rsidP="00365F96">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The influence of various MSP methods on </w:t>
      </w:r>
      <w:r w:rsidRPr="00954372">
        <w:rPr>
          <w:rFonts w:ascii="Times New Roman" w:eastAsia="Calibri" w:hAnsi="Times New Roman" w:cs="Times New Roman"/>
          <w:sz w:val="24"/>
          <w:szCs w:val="24"/>
          <w:lang w:bidi="en-US"/>
        </w:rPr>
        <w:t xml:space="preserve">the </w:t>
      </w:r>
      <w:bookmarkStart w:id="3" w:name="_heading=h.hoshpaxoinsq" w:colFirst="0" w:colLast="0"/>
      <w:bookmarkEnd w:id="3"/>
      <w:r w:rsidRPr="00954372">
        <w:rPr>
          <w:rFonts w:ascii="Times New Roman" w:hAnsi="Times New Roman" w:cs="Times New Roman"/>
          <w:sz w:val="24"/>
          <w:szCs w:val="24"/>
          <w:lang w:bidi="en-US"/>
        </w:rPr>
        <w:t>growth of Scots pine</w:t>
      </w:r>
      <w:r w:rsidR="00507E60" w:rsidRPr="00954372">
        <w:rPr>
          <w:rFonts w:ascii="Times New Roman" w:hAnsi="Times New Roman" w:cs="Times New Roman"/>
          <w:sz w:val="24"/>
          <w:szCs w:val="24"/>
          <w:lang w:bidi="en-US"/>
        </w:rPr>
        <w:t>,</w:t>
      </w:r>
      <w:r w:rsidRPr="00954372">
        <w:rPr>
          <w:rFonts w:ascii="Times New Roman" w:hAnsi="Times New Roman" w:cs="Times New Roman"/>
          <w:sz w:val="24"/>
          <w:szCs w:val="24"/>
          <w:lang w:bidi="en-US"/>
        </w:rPr>
        <w:t xml:space="preserve"> </w:t>
      </w:r>
      <w:proofErr w:type="spellStart"/>
      <w:r w:rsidRPr="00954372">
        <w:rPr>
          <w:rFonts w:ascii="Times New Roman" w:hAnsi="Times New Roman" w:cs="Times New Roman"/>
          <w:i/>
          <w:sz w:val="24"/>
          <w:szCs w:val="24"/>
          <w:lang w:bidi="en-US"/>
        </w:rPr>
        <w:t>Pinus</w:t>
      </w:r>
      <w:proofErr w:type="spellEnd"/>
      <w:r w:rsidRPr="00954372">
        <w:rPr>
          <w:rFonts w:ascii="Times New Roman" w:hAnsi="Times New Roman" w:cs="Times New Roman"/>
          <w:i/>
          <w:sz w:val="24"/>
          <w:szCs w:val="24"/>
          <w:lang w:bidi="en-US"/>
        </w:rPr>
        <w:t xml:space="preserve"> </w:t>
      </w:r>
      <w:proofErr w:type="spellStart"/>
      <w:r w:rsidRPr="00954372">
        <w:rPr>
          <w:rFonts w:ascii="Times New Roman" w:hAnsi="Times New Roman" w:cs="Times New Roman"/>
          <w:i/>
          <w:sz w:val="24"/>
          <w:szCs w:val="24"/>
          <w:lang w:bidi="en-US"/>
        </w:rPr>
        <w:t>sylvestris</w:t>
      </w:r>
      <w:proofErr w:type="spellEnd"/>
      <w:r w:rsidRPr="00954372">
        <w:rPr>
          <w:rFonts w:ascii="Times New Roman" w:hAnsi="Times New Roman" w:cs="Times New Roman"/>
          <w:sz w:val="24"/>
          <w:szCs w:val="24"/>
          <w:lang w:bidi="en-US"/>
        </w:rPr>
        <w:t xml:space="preserve"> L.</w:t>
      </w:r>
      <w:r w:rsidR="00507E60" w:rsidRPr="00954372">
        <w:rPr>
          <w:rFonts w:ascii="Times New Roman" w:hAnsi="Times New Roman" w:cs="Times New Roman"/>
          <w:sz w:val="24"/>
          <w:szCs w:val="24"/>
          <w:lang w:bidi="en-US"/>
        </w:rPr>
        <w:t>,</w:t>
      </w:r>
      <w:r w:rsidRPr="00954372">
        <w:rPr>
          <w:rFonts w:ascii="Times New Roman" w:hAnsi="Times New Roman" w:cs="Times New Roman"/>
          <w:sz w:val="24"/>
          <w:szCs w:val="24"/>
          <w:lang w:bidi="en-US"/>
        </w:rPr>
        <w:t xml:space="preserve"> may </w:t>
      </w:r>
      <w:r w:rsidRPr="00954372">
        <w:rPr>
          <w:rFonts w:ascii="Times New Roman" w:eastAsia="Calibri" w:hAnsi="Times New Roman" w:cs="Times New Roman"/>
          <w:sz w:val="24"/>
          <w:szCs w:val="24"/>
          <w:lang w:bidi="en-US"/>
        </w:rPr>
        <w:t>last for</w:t>
      </w:r>
      <w:r w:rsidRPr="00954372">
        <w:rPr>
          <w:rFonts w:ascii="Times New Roman" w:hAnsi="Times New Roman" w:cs="Times New Roman"/>
          <w:sz w:val="24"/>
          <w:szCs w:val="24"/>
          <w:lang w:bidi="en-US"/>
        </w:rPr>
        <w:t xml:space="preserve"> up to 70 years </w:t>
      </w:r>
      <w:r w:rsidRPr="00954372">
        <w:rPr>
          <w:rFonts w:ascii="Times New Roman" w:hAnsi="Times New Roman" w:cs="Times New Roman"/>
          <w:sz w:val="24"/>
          <w:szCs w:val="24"/>
          <w:lang w:bidi="en-US"/>
        </w:rPr>
        <w:fldChar w:fldCharType="begin">
          <w:fldData xml:space="preserve">PEVuZE5vdGU+PENpdGU+PEF1dGhvcj5FZ25lbGw8L0F1dGhvcj48WWVhcj4yMDE3PC9ZZWFyPjxS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PEVuZE5vdGU+PENpdGU+PEF1dGhvcj5FZ25lbGw8L0F1dGhvcj48WWVhcj4yMDE3PC9ZZWFyPjxS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(Örlander</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1996; Egnell, 2017)</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However, </w:t>
      </w:r>
      <w:r w:rsidR="00DE1DF6" w:rsidRPr="00954372">
        <w:rPr>
          <w:rFonts w:ascii="Times New Roman" w:hAnsi="Times New Roman" w:cs="Times New Roman"/>
          <w:sz w:val="24"/>
          <w:szCs w:val="24"/>
          <w:lang w:bidi="en-US"/>
        </w:rPr>
        <w:t xml:space="preserve">in </w:t>
      </w:r>
      <w:r w:rsidRPr="00954372">
        <w:rPr>
          <w:rFonts w:ascii="Times New Roman" w:hAnsi="Times New Roman" w:cs="Times New Roman"/>
          <w:sz w:val="24"/>
          <w:szCs w:val="24"/>
          <w:lang w:bidi="en-US"/>
        </w:rPr>
        <w:t>some studies</w:t>
      </w:r>
      <w:r w:rsidR="00DE1DF6" w:rsidRPr="00954372">
        <w:rPr>
          <w:rFonts w:ascii="Times New Roman" w:hAnsi="Times New Roman" w:cs="Times New Roman"/>
          <w:sz w:val="24"/>
          <w:szCs w:val="24"/>
          <w:lang w:bidi="en-US"/>
        </w:rPr>
        <w:t>,</w:t>
      </w:r>
      <w:r w:rsidRPr="00954372">
        <w:rPr>
          <w:rFonts w:ascii="Times New Roman" w:hAnsi="Times New Roman" w:cs="Times New Roman"/>
          <w:sz w:val="24"/>
          <w:szCs w:val="24"/>
          <w:lang w:bidi="en-US"/>
        </w:rPr>
        <w:t xml:space="preserve"> the effect of site preparation on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growth of pine seedlings</w:t>
      </w:r>
      <w:r w:rsidR="00DE1DF6" w:rsidRPr="00954372">
        <w:rPr>
          <w:rFonts w:ascii="Times New Roman" w:hAnsi="Times New Roman" w:cs="Times New Roman"/>
          <w:sz w:val="24"/>
          <w:szCs w:val="24"/>
          <w:lang w:bidi="en-US"/>
        </w:rPr>
        <w:t xml:space="preserve"> could not be confirmed</w:t>
      </w:r>
      <w:r w:rsidRPr="00954372">
        <w:rPr>
          <w:rFonts w:ascii="Times New Roman" w:hAnsi="Times New Roman" w:cs="Times New Roman"/>
          <w:sz w:val="24"/>
          <w:szCs w:val="24"/>
          <w:lang w:bidi="en-US"/>
        </w:rPr>
        <w:t xml:space="preserve">, or </w:t>
      </w:r>
      <w:r w:rsidR="00DE1DF6" w:rsidRPr="00954372">
        <w:rPr>
          <w:rFonts w:ascii="Times New Roman" w:hAnsi="Times New Roman" w:cs="Times New Roman"/>
          <w:sz w:val="24"/>
          <w:szCs w:val="24"/>
          <w:lang w:bidi="en-US"/>
        </w:rPr>
        <w:t>the</w:t>
      </w:r>
      <w:r w:rsidRPr="00954372">
        <w:rPr>
          <w:rFonts w:ascii="Times New Roman" w:hAnsi="Times New Roman" w:cs="Times New Roman"/>
          <w:sz w:val="24"/>
          <w:szCs w:val="24"/>
          <w:lang w:bidi="en-US"/>
        </w:rPr>
        <w:t xml:space="preserve"> effect was </w:t>
      </w:r>
      <w:r w:rsidR="00DE1DF6" w:rsidRPr="00954372">
        <w:rPr>
          <w:rFonts w:ascii="Times New Roman" w:hAnsi="Times New Roman" w:cs="Times New Roman"/>
          <w:sz w:val="24"/>
          <w:szCs w:val="24"/>
          <w:lang w:bidi="en-US"/>
        </w:rPr>
        <w:t>small</w:t>
      </w:r>
      <w:r w:rsidRPr="00954372">
        <w:rPr>
          <w:rFonts w:ascii="Times New Roman" w:hAnsi="Times New Roman" w:cs="Times New Roman"/>
          <w:sz w:val="24"/>
          <w:szCs w:val="24"/>
          <w:lang w:bidi="en-US"/>
        </w:rPr>
        <w:t xml:space="preserve"> </w:t>
      </w:r>
      <w:r w:rsidRPr="00954372">
        <w:rPr>
          <w:rFonts w:ascii="Times New Roman" w:hAnsi="Times New Roman" w:cs="Times New Roman"/>
          <w:sz w:val="24"/>
          <w:szCs w:val="24"/>
          <w:lang w:bidi="en-US"/>
        </w:rPr>
        <w:fldChar w:fldCharType="begin">
          <w:fldData xml:space="preserve">PEVuZE5vdGU+PENpdGU+PEF1dGhvcj5QZXRlcnNzb248L0F1dGhvcj48WWVhcj4yMDA1PC9ZZWFy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PEVuZE5vdGU+PENpdGU+PEF1dGhvcj5QZXRlcnNzb248L0F1dGhvcj48WWVhcj4yMDA1PC9ZZWFy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(Graham</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1989; Petersson</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2005)</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The MSP </w:t>
      </w:r>
      <w:r w:rsidR="00E51FC6" w:rsidRPr="00954372">
        <w:rPr>
          <w:rFonts w:ascii="Times New Roman" w:hAnsi="Times New Roman" w:cs="Times New Roman"/>
          <w:sz w:val="24"/>
          <w:szCs w:val="24"/>
          <w:lang w:bidi="en-US"/>
        </w:rPr>
        <w:t xml:space="preserve">method </w:t>
      </w:r>
      <w:r w:rsidRPr="00954372">
        <w:rPr>
          <w:rFonts w:ascii="Times New Roman" w:hAnsi="Times New Roman" w:cs="Times New Roman"/>
          <w:sz w:val="24"/>
          <w:szCs w:val="24"/>
          <w:lang w:bidi="en-US"/>
        </w:rPr>
        <w:t xml:space="preserve">may also influence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biomass (both above- and belowground) of the subsequent stand. The effect on aboveground tree biomass was confirmed for 3-year</w:t>
      </w:r>
      <w:r w:rsidRPr="00954372">
        <w:rPr>
          <w:rFonts w:ascii="Times New Roman" w:eastAsia="Calibri" w:hAnsi="Times New Roman" w:cs="Times New Roman"/>
          <w:sz w:val="24"/>
          <w:szCs w:val="24"/>
          <w:lang w:bidi="en-US"/>
        </w:rPr>
        <w:t>-old</w:t>
      </w:r>
      <w:r w:rsidRPr="00954372">
        <w:rPr>
          <w:rFonts w:ascii="Times New Roman" w:hAnsi="Times New Roman" w:cs="Times New Roman"/>
          <w:sz w:val="24"/>
          <w:szCs w:val="24"/>
          <w:lang w:bidi="en-US"/>
        </w:rPr>
        <w:t xml:space="preserve"> Scots pine </w:t>
      </w:r>
      <w:r w:rsidRPr="00954372">
        <w:rPr>
          <w:rFonts w:ascii="Times New Roman" w:hAnsi="Times New Roman" w:cs="Times New Roman"/>
          <w:sz w:val="24"/>
          <w:szCs w:val="24"/>
          <w:lang w:bidi="en-US"/>
        </w:rPr>
        <w:fldChar w:fldCharType="begin">
          <w:fldData xml:space="preserve">PEVuZE5vdGU+PENpdGU+PEF1dGhvcj5KYWt1Ym93c2tpPC9BdXRob3I+PFllYXI+MjAxNDwvWWVh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</w:fldData>
        </w:fldChar>
      </w:r>
      <w:r w:rsidR="00C054BF" w:rsidRPr="00954372">
        <w:rPr>
          <w:rFonts w:ascii="Times New Roman" w:hAnsi="Times New Roman" w:cs="Times New Roman"/>
          <w:sz w:val="24"/>
          <w:szCs w:val="24"/>
          <w:lang w:bidi="en-US"/>
        </w:rPr>
        <w:instrText xml:space="preserve"> ADDIN EN.CITE </w:instrText>
      </w:r>
      <w:r w:rsidR="00C054BF" w:rsidRPr="00954372">
        <w:rPr>
          <w:rFonts w:ascii="Times New Roman" w:hAnsi="Times New Roman" w:cs="Times New Roman"/>
          <w:sz w:val="24"/>
          <w:szCs w:val="24"/>
          <w:lang w:bidi="en-US"/>
        </w:rPr>
        <w:fldChar w:fldCharType="begin">
          <w:fldData xml:space="preserve">PEVuZE5vdGU+PENpdGU+PEF1dGhvcj5KYWt1Ym93c2tpPC9BdXRob3I+PFllYXI+MjAxNDwvWWVh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</w:fldData>
        </w:fldChar>
      </w:r>
      <w:r w:rsidR="00C054BF" w:rsidRPr="00954372">
        <w:rPr>
          <w:rFonts w:ascii="Times New Roman" w:hAnsi="Times New Roman" w:cs="Times New Roman"/>
          <w:sz w:val="24"/>
          <w:szCs w:val="24"/>
          <w:lang w:bidi="en-US"/>
        </w:rPr>
        <w:instrText xml:space="preserve"> ADDIN EN.CITE.DATA </w:instrText>
      </w:r>
      <w:r w:rsidR="00C054BF" w:rsidRPr="00954372">
        <w:rPr>
          <w:rFonts w:ascii="Times New Roman" w:hAnsi="Times New Roman" w:cs="Times New Roman"/>
          <w:sz w:val="24"/>
          <w:szCs w:val="24"/>
          <w:lang w:bidi="en-US"/>
        </w:rPr>
      </w:r>
      <w:r w:rsidR="00C054BF"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(Jakubowski and Gornowicz, 2014)</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9-year</w:t>
      </w:r>
      <w:r w:rsidRPr="00954372">
        <w:rPr>
          <w:rFonts w:ascii="Times New Roman" w:eastAsia="Calibri" w:hAnsi="Times New Roman" w:cs="Times New Roman"/>
          <w:sz w:val="24"/>
          <w:szCs w:val="24"/>
          <w:lang w:bidi="en-US"/>
        </w:rPr>
        <w:t>-old</w:t>
      </w:r>
      <w:r w:rsidRPr="00954372">
        <w:rPr>
          <w:rFonts w:ascii="Times New Roman" w:hAnsi="Times New Roman" w:cs="Times New Roman"/>
          <w:sz w:val="24"/>
          <w:szCs w:val="24"/>
          <w:lang w:bidi="en-US"/>
        </w:rPr>
        <w:t xml:space="preserve"> Scots pine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&lt;EndNote&gt;&lt;Cite&gt;&lt;Author&gt;Gornowicz&lt;/Author&gt;&lt;Year&gt;2021&lt;/Year&gt;&lt;RecNum&gt;686&lt;/RecNum&gt;&lt;DisplayText&gt;(Gornowicz&lt;style face="italic"&gt; et al.&lt;/style&gt;, 2021)&lt;/DisplayText&gt;&lt;record&gt;&lt;rec-number&gt;686&lt;/rec-number&gt;&lt;foreign-keys&gt;&lt;key app="EN" db-id="sfz00fxvx0pzpwesrpvve59sfd9f9pxtfsx2" timestamp="1733244395"&gt;686&lt;/key&gt;&lt;/foreign-keys&gt;&lt;ref-type name="Journal Article"&gt;17&lt;/ref-type&gt;&lt;contributors&gt;&lt;authors&gt;&lt;author&gt;Gornowicz, Roman&lt;/author&gt;&lt;author&gt;Pilarek, Zenon&lt;/author&gt;&lt;author&gt;Kwaśna, Hanna&lt;/author&gt;&lt;author&gt;Łakomy, Piotr&lt;/author&gt;&lt;author&gt;Kuźmiński, Robert&lt;/author&gt;&lt;author&gt;Jakubowski, Jakub&lt;/author&gt;&lt;author&gt;Stempski, Włodzimierz&lt;/author&gt;&lt;/authors&gt;&lt;/contributors&gt;&lt;titles&gt;&lt;title&gt;&lt;style face="normal" font="default" size="100%"&gt;Biomasa upraw sosnowych na siedlisku boru świeżego w zależności od metod zagospodarowania pozostałości zrębowych i sposobu przygotowania gleby&lt;/style&gt;&lt;style face="normal" font="default" charset="238" size="100%"&gt; [Biomass of young Scots pine stand on dystrophic site type with regard to the method of logging residues management and way of soil preparation]&lt;/style&gt;&lt;/title&gt;&lt;secondary-title&gt;Sylwan&lt;/secondary-title&gt;&lt;/titles&gt;&lt;periodical&gt;&lt;full-title&gt;Sylwan&lt;/full-title&gt;&lt;/periodical&gt;&lt;pages&gt;21-29&lt;/pages&gt;&lt;volume&gt;165&lt;/volume&gt;&lt;number&gt;&lt;style face="normal" font="default" charset="238" size="100%"&gt;1&lt;/style&gt;&lt;/number&gt;&lt;dates&gt;&lt;year&gt;2021&lt;/year&gt;&lt;pub-dates&gt;&lt;date&gt;04/09&lt;/date&gt;&lt;/pub-dates&gt;&lt;/dates&gt;&lt;urls&gt;&lt;/urls&gt;&lt;electronic-resource-num&gt;10.26202/sylwan.2020094&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(Gornowicz</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2021)</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and 8-year</w:t>
      </w:r>
      <w:r w:rsidRPr="00954372">
        <w:rPr>
          <w:rFonts w:ascii="Times New Roman" w:eastAsia="Calibri" w:hAnsi="Times New Roman" w:cs="Times New Roman"/>
          <w:sz w:val="24"/>
          <w:szCs w:val="24"/>
          <w:lang w:bidi="en-US"/>
        </w:rPr>
        <w:t>-old</w:t>
      </w:r>
      <w:r w:rsidRPr="00954372">
        <w:rPr>
          <w:rFonts w:ascii="Times New Roman" w:hAnsi="Times New Roman" w:cs="Times New Roman"/>
          <w:sz w:val="24"/>
          <w:szCs w:val="24"/>
          <w:lang w:bidi="en-US"/>
        </w:rPr>
        <w:t xml:space="preserve"> slash pine </w:t>
      </w:r>
      <w:proofErr w:type="spellStart"/>
      <w:r w:rsidRPr="00954372">
        <w:rPr>
          <w:rFonts w:ascii="Times New Roman" w:hAnsi="Times New Roman" w:cs="Times New Roman"/>
          <w:i/>
          <w:sz w:val="24"/>
          <w:szCs w:val="24"/>
          <w:lang w:bidi="en-US"/>
        </w:rPr>
        <w:t>Pinus</w:t>
      </w:r>
      <w:proofErr w:type="spellEnd"/>
      <w:r w:rsidRPr="00954372">
        <w:rPr>
          <w:rFonts w:ascii="Times New Roman" w:hAnsi="Times New Roman" w:cs="Times New Roman"/>
          <w:i/>
          <w:sz w:val="24"/>
          <w:szCs w:val="24"/>
          <w:lang w:bidi="en-US"/>
        </w:rPr>
        <w:t xml:space="preserve"> </w:t>
      </w:r>
      <w:proofErr w:type="spellStart"/>
      <w:r w:rsidRPr="00954372">
        <w:rPr>
          <w:rFonts w:ascii="Times New Roman" w:eastAsia="Calibri" w:hAnsi="Times New Roman" w:cs="Times New Roman"/>
          <w:i/>
          <w:sz w:val="24"/>
          <w:szCs w:val="24"/>
          <w:lang w:bidi="en-US"/>
        </w:rPr>
        <w:t>eliotii</w:t>
      </w:r>
      <w:proofErr w:type="spellEnd"/>
      <w:r w:rsidRPr="00954372">
        <w:rPr>
          <w:rFonts w:ascii="Times New Roman" w:hAnsi="Times New Roman" w:cs="Times New Roman"/>
          <w:sz w:val="24"/>
          <w:szCs w:val="24"/>
          <w:lang w:bidi="en-US"/>
        </w:rPr>
        <w:t xml:space="preserve">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&lt;EndNote&gt;&lt;Cite&gt;&lt;Author&gt;McKee Jr.&lt;/Author&gt;&lt;Year&gt;1974&lt;/Year&gt;&lt;RecNum&gt;672&lt;/RecNum&gt;&lt;DisplayText&gt;(McKee Jr. and Shoulders, 1974)&lt;/DisplayText&gt;&lt;record&gt;&lt;rec-number&gt;672&lt;/rec-number&gt;&lt;foreign-keys&gt;&lt;key app="EN" db-id="sfz00fxvx0pzpwesrpvve59sfd9f9pxtfsx2" timestamp="1731118841"&gt;672&lt;/key&gt;&lt;/foreign-keys&gt;&lt;ref-type name="Journal Article"&gt;17&lt;/ref-type&gt;&lt;contributors&gt;&lt;authors&gt;&lt;author&gt;McKee Jr., W. H.&lt;/author&gt;&lt;author&gt;Shoulders, Eugene&lt;/author&gt;&lt;/authors&gt;&lt;/contributors&gt;&lt;titles&gt;&lt;title&gt;Slash Pine Biomass Response to Site Preparation and Soil Properties&lt;/title&gt;&lt;secondary-title&gt;Soil Science Society of America Journal&lt;/secondary-title&gt;&lt;/titles&gt;&lt;periodical&gt;&lt;full-title&gt;Soil Science Society of America Journal&lt;/full-title&gt;&lt;/periodical&gt;&lt;pages&gt;144-148&lt;/pages&gt;&lt;volume&gt;38&lt;/volume&gt;&lt;number&gt;1&lt;/number&gt;&lt;dates&gt;&lt;year&gt;1974&lt;/year&gt;&lt;/dates&gt;&lt;isbn&gt;0361-5995&lt;/isbn&gt;&lt;urls&gt;&lt;related-urls&gt;&lt;url&gt;https://acsess.onlinelibrary.wiley.com/doi/abs/10.2136/sssaj1974.03615995003800010044x&lt;/url&gt;&lt;/related-urls&gt;&lt;/urls&gt;&lt;electronic-resource-num&gt;10.2136/sssaj1974.03615995003800010044x&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(McKee Jr. and Shoulders, 1974)</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stands</w:t>
      </w:r>
      <w:r w:rsidRPr="00954372">
        <w:rPr>
          <w:rFonts w:ascii="Times New Roman" w:hAnsi="Times New Roman" w:cs="Times New Roman"/>
          <w:sz w:val="24"/>
          <w:szCs w:val="24"/>
          <w:lang w:bidi="en-US"/>
        </w:rPr>
        <w:t xml:space="preserve">. </w:t>
      </w:r>
      <w:r w:rsidR="00507E60" w:rsidRPr="00954372">
        <w:rPr>
          <w:rFonts w:ascii="Times New Roman" w:hAnsi="Times New Roman" w:cs="Times New Roman"/>
          <w:sz w:val="24"/>
          <w:szCs w:val="24"/>
          <w:lang w:bidi="en-US"/>
        </w:rPr>
        <w:t>Additionally</w:t>
      </w:r>
      <w:r w:rsidRPr="00954372">
        <w:rPr>
          <w:rFonts w:ascii="Times New Roman" w:hAnsi="Times New Roman" w:cs="Times New Roman"/>
          <w:sz w:val="24"/>
          <w:szCs w:val="24"/>
          <w:lang w:bidi="en-US"/>
        </w:rPr>
        <w:t xml:space="preserve">,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 AuthorYear="1"&gt;&lt;Author&gt;Mjöfors&lt;/Author&gt;&lt;Year&gt;2017&lt;/Year&gt;&lt;RecNum&gt;312&lt;/RecNum&gt;&lt;DisplayText&gt;Mjöfors&lt;style face="italic"&gt; et al.&lt;/style&gt; (2017)&lt;/DisplayText&gt;&lt;record&gt;&lt;rec-number&gt;312&lt;/rec-number&gt;&lt;foreign-keys&gt;&lt;key app="EN" db-id="sfz00fxvx0pzpwesrpvve59sfd9f9pxtfsx2" timestamp="1540513002"&gt;312&lt;/key&gt;&lt;/foreign-keys&gt;&lt;ref-type name="Journal Article"&gt;17&lt;/ref-type&gt;&lt;contributors&gt;&lt;authors&gt;&lt;author&gt;Mjöfors, Kristina&lt;/author&gt;&lt;author&gt;Strömgren, Monika&lt;/author&gt;&lt;author&gt;Nohrstedt, Hans-Örjan&lt;/author&gt;&lt;author&gt;Johansson, Maj-Britt&lt;/author&gt;&lt;author&gt;Gärdenäs, Annemieke I.&lt;/author&gt;&lt;/authors&gt;&lt;/contributors&gt;&lt;titles&gt;&lt;title&gt;Indications that site preparation increases forest ecosystem carbon stocks in the long term&lt;/title&gt;&lt;secondary-title&gt;Scandinavian Journal of Forest Research&lt;/secondary-title&gt;&lt;/titles&gt;&lt;periodical&gt;&lt;full-title&gt;Scandinavian Journal of Forest Research&lt;/full-title&gt;&lt;/periodical&gt;&lt;pages&gt;717-725&lt;/pages&gt;&lt;volume&gt;32&lt;/volume&gt;&lt;number&gt;8&lt;/number&gt;&lt;dates&gt;&lt;year&gt;2017&lt;/year&gt;&lt;pub-dates&gt;&lt;date&gt;2017/11/17&lt;/date&gt;&lt;/pub-dates&gt;&lt;/dates&gt;&lt;publisher&gt;Taylor &amp;amp; Francis&lt;/publisher&gt;&lt;isbn&gt;0282-7581&lt;/isbn&gt;&lt;urls&gt;&lt;related-urls&gt;&lt;url&gt;https://doi.org/10.1080/02827581.2017.1293152&lt;/url&gt;&lt;/related-urls&gt;&lt;/urls&gt;&lt;electronic-resource-num&gt;10.1080/02827581.2017.1293152&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Mjöfors</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xml:space="preserve"> (2017)</w:t>
      </w:r>
      <w:r w:rsidRPr="00954372">
        <w:rPr>
          <w:rFonts w:ascii="Times New Roman" w:hAnsi="Times New Roman" w:cs="Times New Roman"/>
          <w:sz w:val="24"/>
          <w:szCs w:val="24"/>
          <w:lang w:bidi="en-US"/>
        </w:rPr>
        <w:fldChar w:fldCharType="end"/>
      </w:r>
      <w:r w:rsidRPr="00954372">
        <w:rPr>
          <w:rFonts w:ascii="Times New Roman" w:eastAsia="Calibri" w:hAnsi="Times New Roman" w:cs="Times New Roman"/>
          <w:sz w:val="24"/>
          <w:szCs w:val="24"/>
          <w:lang w:bidi="en-US"/>
        </w:rPr>
        <w:t xml:space="preserve">, </w:t>
      </w:r>
      <w:r w:rsidRPr="00954372">
        <w:rPr>
          <w:rFonts w:ascii="Times New Roman" w:hAnsi="Times New Roman" w:cs="Times New Roman"/>
          <w:sz w:val="24"/>
          <w:szCs w:val="24"/>
          <w:lang w:bidi="en-US"/>
        </w:rPr>
        <w:t>in a 25-year experiment</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confirmed the positive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various MSP methods on the carbon pool in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biomass of Scots pine trees.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 AuthorYear="1"&gt;&lt;Author&gt;Celma&lt;/Author&gt;&lt;Year&gt;2019&lt;/Year&gt;&lt;RecNum&gt;574&lt;/RecNum&gt;&lt;DisplayText&gt;Celma&lt;style face="italic"&gt; et al.&lt;/style&gt; (2019)&lt;/DisplayText&gt;&lt;record&gt;&lt;rec-number&gt;574&lt;/rec-number&gt;&lt;foreign-keys&gt;&lt;key app="EN" db-id="sfz00fxvx0pzpwesrpvve59sfd9f9pxtfsx2" timestamp="1650845114"&gt;574&lt;/key&gt;&lt;/foreign-keys&gt;&lt;ref-type name="Journal Article"&gt;17&lt;/ref-type&gt;&lt;contributors&gt;&lt;authors&gt;&lt;author&gt;Celma, Santa&lt;/author&gt;&lt;author&gt;Blate, Katrīna&lt;/author&gt;&lt;author&gt;Lazdiņa, Dagnija&lt;/author&gt;&lt;author&gt;Dūmiņš, Kārlis&lt;/author&gt;&lt;author&gt;Neimane, Santa&lt;/author&gt;&lt;author&gt;Štāls, Toms A.&lt;/author&gt;&lt;author&gt;Štikāne, Kristīne&lt;/author&gt;&lt;/authors&gt;&lt;/contributors&gt;&lt;titles&gt;&lt;title&gt;Effect of soil preparation method on rootdevelopment of P. sylvestris and P. abies saplings in commercial foreststands&lt;/title&gt;&lt;secondary-title&gt;New Forests&lt;/secondary-title&gt;&lt;/titles&gt;&lt;periodical&gt;&lt;full-title&gt;New Forests&lt;/full-title&gt;&lt;/periodical&gt;&lt;pages&gt;283-290&lt;/pages&gt;&lt;volume&gt;50&lt;/volume&gt;&lt;number&gt;2&lt;/number&gt;&lt;dates&gt;&lt;year&gt;2019&lt;/year&gt;&lt;pub-dates&gt;&lt;date&gt;2019/03/01&lt;/date&gt;&lt;/pub-dates&gt;&lt;/dates&gt;&lt;isbn&gt;1573-5095&lt;/isbn&gt;&lt;urls&gt;&lt;related-urls&gt;&lt;url&gt;https://doi.org/10.1007/s11056-018-9654-4&lt;/url&gt;&lt;/related-urls&gt;&lt;/urls&gt;&lt;electronic-resource-num&gt;10.1007/s11056-018-9654-4&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Celma</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xml:space="preserve"> (2019)</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reported</w:t>
      </w:r>
      <w:r w:rsidRPr="00954372">
        <w:rPr>
          <w:rFonts w:ascii="Times New Roman" w:hAnsi="Times New Roman" w:cs="Times New Roman"/>
          <w:sz w:val="24"/>
          <w:szCs w:val="24"/>
          <w:lang w:bidi="en-US"/>
        </w:rPr>
        <w:t xml:space="preserve"> a relationship between site preparation method and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root depth of Scots pine.</w:t>
      </w:r>
    </w:p>
    <w:p w14:paraId="376C433C" w14:textId="71F514F7" w:rsidR="00446090" w:rsidRPr="00954372" w:rsidRDefault="005655C1" w:rsidP="00446090">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 Many studies have shown that MSP methods </w:t>
      </w:r>
      <w:r w:rsidRPr="00954372">
        <w:rPr>
          <w:rFonts w:ascii="Times New Roman" w:eastAsia="Calibri" w:hAnsi="Times New Roman" w:cs="Times New Roman"/>
          <w:sz w:val="24"/>
          <w:szCs w:val="24"/>
          <w:lang w:bidi="en-US"/>
        </w:rPr>
        <w:t xml:space="preserve">that </w:t>
      </w:r>
      <w:r w:rsidRPr="00954372">
        <w:rPr>
          <w:rFonts w:ascii="Times New Roman" w:hAnsi="Times New Roman" w:cs="Times New Roman"/>
          <w:sz w:val="24"/>
          <w:szCs w:val="24"/>
          <w:lang w:bidi="en-US"/>
        </w:rPr>
        <w:t xml:space="preserve">more strongly </w:t>
      </w:r>
      <w:r w:rsidRPr="00954372">
        <w:rPr>
          <w:rFonts w:ascii="Times New Roman" w:eastAsia="Calibri" w:hAnsi="Times New Roman" w:cs="Times New Roman"/>
          <w:sz w:val="24"/>
          <w:szCs w:val="24"/>
          <w:lang w:bidi="en-US"/>
        </w:rPr>
        <w:t>interfere with</w:t>
      </w:r>
      <w:r w:rsidRPr="00954372">
        <w:rPr>
          <w:rFonts w:ascii="Times New Roman" w:hAnsi="Times New Roman" w:cs="Times New Roman"/>
          <w:sz w:val="24"/>
          <w:szCs w:val="24"/>
          <w:lang w:bidi="en-US"/>
        </w:rPr>
        <w:t xml:space="preserve"> the soil structure result in higher seedling densities, faster growth and better survival rates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&lt;EndNote&gt;&lt;Cite&gt;&lt;Author&gt;Bilodeau-Gauthier&lt;/Author&gt;&lt;Year&gt;2011&lt;/Year&gt;&lt;RecNum&gt;675&lt;/RecNum&gt;&lt;DisplayText&gt;(Bilodeau-Gauthier&lt;style face="italic"&gt; et al.&lt;/style&gt;, 2011)&lt;/DisplayText&gt;&lt;record&gt;&lt;rec-number&gt;675&lt;/rec-number&gt;&lt;foreign-keys&gt;&lt;key app="EN" db-id="sfz00fxvx0pzpwesrpvve59sfd9f9pxtfsx2" timestamp="1732406648"&gt;675&lt;/key&gt;&lt;/foreign-keys&gt;&lt;ref-type name="Journal Article"&gt;17&lt;/ref-type&gt;&lt;contributors&gt;&lt;authors&gt;&lt;author&gt;Bilodeau-Gauthier, Simon&lt;/author&gt;&lt;author&gt;Paré, David&lt;/author&gt;&lt;author&gt;Messier, Christian&lt;/author&gt;&lt;author&gt;Bélanger, Nicolas&lt;/author&gt;&lt;/authors&gt;&lt;/contributors&gt;&lt;titles&gt;&lt;title&gt;Juvenile growth of hybrid poplars on acidic boreal soil determined by environmental effects of soil preparation, vegetation control, and fertilization&lt;/title&gt;&lt;secondary-title&gt;Forest Ecology and Management&lt;/secondary-title&gt;&lt;/titles&gt;&lt;periodical&gt;&lt;full-title&gt;Forest Ecology and Management&lt;/full-title&gt;&lt;/periodical&gt;&lt;pages&gt;620-629&lt;/pages&gt;&lt;volume&gt;261&lt;/volume&gt;&lt;number&gt;3&lt;/number&gt;&lt;keywords&gt;&lt;keyword&gt;Hybrid poplar&lt;/keyword&gt;&lt;keyword&gt;Intensive silviculture&lt;/keyword&gt;&lt;keyword&gt;Mechanical soil preparation&lt;/keyword&gt;&lt;keyword&gt;Plant competition&lt;/keyword&gt;&lt;keyword&gt;Fertilization&lt;/keyword&gt;&lt;/keywords&gt;&lt;dates&gt;&lt;year&gt;2011&lt;/year&gt;&lt;pub-dates&gt;&lt;date&gt;2011/02/01/&lt;/date&gt;&lt;/pub-dates&gt;&lt;/dates&gt;&lt;isbn&gt;0378-1127&lt;/isbn&gt;&lt;urls&gt;&lt;related-urls&gt;&lt;url&gt;https://www.sciencedirect.com/science/article/pii/S0378112710006869&lt;/url&gt;&lt;/related-urls&gt;&lt;/urls&gt;&lt;electronic-resource-num&gt;10.1016/j.foreco.2010.11.016&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(Bilodeau-</w:t>
      </w:r>
      <w:r w:rsidRPr="00954372">
        <w:rPr>
          <w:rFonts w:ascii="Times New Roman" w:hAnsi="Times New Roman" w:cs="Times New Roman"/>
          <w:sz w:val="24"/>
          <w:szCs w:val="24"/>
          <w:lang w:bidi="en-US"/>
        </w:rPr>
        <w:lastRenderedPageBreak/>
        <w:t>Gauthier</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2011)</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As MSP </w:t>
      </w:r>
      <w:r w:rsidRPr="00954372">
        <w:rPr>
          <w:rFonts w:ascii="Times New Roman" w:eastAsia="Calibri" w:hAnsi="Times New Roman" w:cs="Times New Roman"/>
          <w:sz w:val="24"/>
          <w:szCs w:val="24"/>
          <w:lang w:bidi="en-US"/>
        </w:rPr>
        <w:t>causes</w:t>
      </w:r>
      <w:r w:rsidRPr="00954372">
        <w:rPr>
          <w:rFonts w:ascii="Times New Roman" w:hAnsi="Times New Roman" w:cs="Times New Roman"/>
          <w:sz w:val="24"/>
          <w:szCs w:val="24"/>
          <w:lang w:bidi="en-US"/>
        </w:rPr>
        <w:t xml:space="preserve"> changes in soil structure, among other </w:t>
      </w:r>
      <w:r w:rsidRPr="00954372">
        <w:rPr>
          <w:rFonts w:ascii="Times New Roman" w:eastAsia="Calibri" w:hAnsi="Times New Roman" w:cs="Times New Roman"/>
          <w:sz w:val="24"/>
          <w:szCs w:val="24"/>
          <w:lang w:bidi="en-US"/>
        </w:rPr>
        <w:t>factors</w:t>
      </w:r>
      <w:r w:rsidRPr="00954372">
        <w:rPr>
          <w:rFonts w:ascii="Times New Roman" w:hAnsi="Times New Roman" w:cs="Times New Roman"/>
          <w:sz w:val="24"/>
          <w:szCs w:val="24"/>
          <w:lang w:bidi="en-US"/>
        </w:rPr>
        <w:t xml:space="preserve"> affecting physical properties such as density or porosity </w:t>
      </w:r>
      <w:r w:rsidR="00A2638D" w:rsidRPr="00954372">
        <w:rPr>
          <w:rFonts w:ascii="Times New Roman" w:hAnsi="Times New Roman" w:cs="Times New Roman"/>
          <w:sz w:val="24"/>
          <w:szCs w:val="24"/>
          <w:lang w:bidi="en-US"/>
        </w:rPr>
        <w:fldChar w:fldCharType="begin">
          <w:fldData xml:space="preserve">PEVuZE5vdGU+PENpdGU+PEF1dGhvcj5BaHVqYTwvQXV0aG9yPjxZZWFyPjE5OTg8L1llYXI+PFJl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</w:fldData>
        </w:fldChar>
      </w:r>
      <w:r w:rsidR="00A2638D" w:rsidRPr="00954372">
        <w:rPr>
          <w:rFonts w:ascii="Times New Roman" w:hAnsi="Times New Roman" w:cs="Times New Roman"/>
          <w:sz w:val="24"/>
          <w:szCs w:val="24"/>
          <w:lang w:bidi="en-US"/>
        </w:rPr>
        <w:instrText xml:space="preserve"> ADDIN EN.CITE </w:instrText>
      </w:r>
      <w:r w:rsidR="00A2638D" w:rsidRPr="00954372">
        <w:rPr>
          <w:rFonts w:ascii="Times New Roman" w:hAnsi="Times New Roman" w:cs="Times New Roman"/>
          <w:sz w:val="24"/>
          <w:szCs w:val="24"/>
          <w:lang w:bidi="en-US"/>
        </w:rPr>
        <w:fldChar w:fldCharType="begin">
          <w:fldData xml:space="preserve">PEVuZE5vdGU+PENpdGU+PEF1dGhvcj5BaHVqYTwvQXV0aG9yPjxZZWFyPjE5OTg8L1llYXI+PFJl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</w:fldData>
        </w:fldChar>
      </w:r>
      <w:r w:rsidR="00A2638D" w:rsidRPr="00954372">
        <w:rPr>
          <w:rFonts w:ascii="Times New Roman" w:hAnsi="Times New Roman" w:cs="Times New Roman"/>
          <w:sz w:val="24"/>
          <w:szCs w:val="24"/>
          <w:lang w:bidi="en-US"/>
        </w:rPr>
        <w:instrText xml:space="preserve"> ADDIN EN.CITE.DATA </w:instrText>
      </w:r>
      <w:r w:rsidR="00A2638D" w:rsidRPr="00954372">
        <w:rPr>
          <w:rFonts w:ascii="Times New Roman" w:hAnsi="Times New Roman" w:cs="Times New Roman"/>
          <w:sz w:val="24"/>
          <w:szCs w:val="24"/>
          <w:lang w:bidi="en-US"/>
        </w:rPr>
      </w:r>
      <w:r w:rsidR="00A2638D" w:rsidRPr="00954372">
        <w:rPr>
          <w:rFonts w:ascii="Times New Roman" w:hAnsi="Times New Roman" w:cs="Times New Roman"/>
          <w:sz w:val="24"/>
          <w:szCs w:val="24"/>
          <w:lang w:bidi="en-US"/>
        </w:rPr>
        <w:fldChar w:fldCharType="end"/>
      </w:r>
      <w:r w:rsidR="00A2638D" w:rsidRPr="00954372">
        <w:rPr>
          <w:rFonts w:ascii="Times New Roman" w:hAnsi="Times New Roman" w:cs="Times New Roman"/>
          <w:sz w:val="24"/>
          <w:szCs w:val="24"/>
          <w:lang w:bidi="en-US"/>
        </w:rPr>
      </w:r>
      <w:r w:rsidR="00A2638D" w:rsidRPr="00954372">
        <w:rPr>
          <w:rFonts w:ascii="Times New Roman" w:hAnsi="Times New Roman" w:cs="Times New Roman"/>
          <w:sz w:val="24"/>
          <w:szCs w:val="24"/>
          <w:lang w:bidi="en-US"/>
        </w:rPr>
        <w:fldChar w:fldCharType="separate"/>
      </w:r>
      <w:r w:rsidR="00A2638D" w:rsidRPr="00954372">
        <w:rPr>
          <w:rFonts w:ascii="Times New Roman" w:hAnsi="Times New Roman" w:cs="Times New Roman"/>
          <w:sz w:val="24"/>
          <w:szCs w:val="24"/>
          <w:lang w:bidi="en-US"/>
        </w:rPr>
        <w:t>(Ahuja</w:t>
      </w:r>
      <w:r w:rsidR="00A2638D" w:rsidRPr="00954372">
        <w:rPr>
          <w:rFonts w:ascii="Times New Roman" w:hAnsi="Times New Roman" w:cs="Times New Roman"/>
          <w:i/>
          <w:sz w:val="24"/>
          <w:szCs w:val="24"/>
          <w:lang w:bidi="en-US"/>
        </w:rPr>
        <w:t xml:space="preserve"> et al.</w:t>
      </w:r>
      <w:r w:rsidR="00A2638D" w:rsidRPr="00954372">
        <w:rPr>
          <w:rFonts w:ascii="Times New Roman" w:hAnsi="Times New Roman" w:cs="Times New Roman"/>
          <w:sz w:val="24"/>
          <w:szCs w:val="24"/>
          <w:lang w:bidi="en-US"/>
        </w:rPr>
        <w:t>, 1998)</w:t>
      </w:r>
      <w:r w:rsidR="00A2638D"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it may influence changes in soil retention and</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as a consequence</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the</w:t>
      </w:r>
      <w:r w:rsidRPr="00954372">
        <w:rPr>
          <w:rFonts w:ascii="Times New Roman" w:hAnsi="Times New Roman" w:cs="Times New Roman"/>
          <w:sz w:val="24"/>
          <w:szCs w:val="24"/>
          <w:lang w:bidi="en-US"/>
        </w:rPr>
        <w:t xml:space="preserve"> leaching of nutrients </w:t>
      </w:r>
      <w:r w:rsidR="00A2638D" w:rsidRPr="00954372">
        <w:rPr>
          <w:rFonts w:ascii="Times New Roman" w:hAnsi="Times New Roman" w:cs="Times New Roman"/>
          <w:sz w:val="24"/>
          <w:szCs w:val="24"/>
          <w:lang w:bidi="en-US"/>
        </w:rPr>
        <w:fldChar w:fldCharType="begin"/>
      </w:r>
      <w:r w:rsidR="00A2638D" w:rsidRPr="00954372">
        <w:rPr>
          <w:rFonts w:ascii="Times New Roman" w:hAnsi="Times New Roman" w:cs="Times New Roman"/>
          <w:sz w:val="24"/>
          <w:szCs w:val="24"/>
          <w:lang w:bidi="en-US"/>
        </w:rPr>
        <w:instrText xml:space="preserve"> ADDIN EN.CITE &lt;EndNote&gt;&lt;Cite&gt;&lt;Author&gt;Heiskanen&lt;/Author&gt;&lt;Year&gt;2007&lt;/Year&gt;&lt;RecNum&gt;674&lt;/RecNum&gt;&lt;DisplayText&gt;(Heiskanen&lt;style face="italic"&gt; et al.&lt;/style&gt;, 2007)&lt;/DisplayText&gt;&lt;record&gt;&lt;rec-number&gt;674&lt;/rec-number&gt;&lt;foreign-keys&gt;&lt;key app="EN" db-id="sfz00fxvx0pzpwesrpvve59sfd9f9pxtfsx2" timestamp="1732406510"&gt;674&lt;/key&gt;&lt;/foreign-keys&gt;&lt;ref-type name="Journal Article"&gt;17&lt;/ref-type&gt;&lt;contributors&gt;&lt;authors&gt;&lt;author&gt;Heiskanen, Juha&lt;/author&gt;&lt;author&gt;Mäkitalo, Kari&lt;/author&gt;&lt;author&gt;Hyvönen, Juha&lt;/author&gt;&lt;/authors&gt;&lt;/contributors&gt;&lt;titles&gt;&lt;title&gt;Long-term influence of site preparation on water-retention characteristics of forest soil in Finnish Lapland&lt;/title&gt;&lt;secondary-title&gt;Forest Ecology and Management&lt;/secondary-title&gt;&lt;/titles&gt;&lt;periodical&gt;&lt;full-title&gt;Forest Ecology and Management&lt;/full-title&gt;&lt;/periodical&gt;&lt;pages&gt;127-133&lt;/pages&gt;&lt;volume&gt;241&lt;/volume&gt;&lt;number&gt;1&lt;/number&gt;&lt;keywords&gt;&lt;keyword&gt;Disc trenching&lt;/keyword&gt;&lt;keyword&gt;Patch scarification&lt;/keyword&gt;&lt;keyword&gt;Ploughing&lt;/keyword&gt;&lt;keyword&gt;Prescribed burning&lt;/keyword&gt;&lt;keyword&gt;van Genuchten function&lt;/keyword&gt;&lt;/keywords&gt;&lt;dates&gt;&lt;year&gt;2007&lt;/year&gt;&lt;pub-dates&gt;&lt;date&gt;2007/03/30/&lt;/date&gt;&lt;/pub-dates&gt;&lt;/dates&gt;&lt;isbn&gt;0378-1127&lt;/isbn&gt;&lt;urls&gt;&lt;related-urls&gt;&lt;url&gt;https://www.sciencedirect.com/science/article/pii/S0378112707000242&lt;/url&gt;&lt;/related-urls&gt;&lt;/urls&gt;&lt;electronic-resource-num&gt;10.1016/j.foreco.2007.01.023&lt;/electronic-resource-num&gt;&lt;/record&gt;&lt;/Cite&gt;&lt;/EndNote&gt;</w:instrText>
      </w:r>
      <w:r w:rsidR="00A2638D" w:rsidRPr="00954372">
        <w:rPr>
          <w:rFonts w:ascii="Times New Roman" w:hAnsi="Times New Roman" w:cs="Times New Roman"/>
          <w:sz w:val="24"/>
          <w:szCs w:val="24"/>
          <w:lang w:bidi="en-US"/>
        </w:rPr>
        <w:fldChar w:fldCharType="separate"/>
      </w:r>
      <w:r w:rsidR="00A2638D" w:rsidRPr="00954372">
        <w:rPr>
          <w:rFonts w:ascii="Times New Roman" w:hAnsi="Times New Roman" w:cs="Times New Roman"/>
          <w:sz w:val="24"/>
          <w:szCs w:val="24"/>
          <w:lang w:bidi="en-US"/>
        </w:rPr>
        <w:t>(Heiskanen</w:t>
      </w:r>
      <w:r w:rsidR="00A2638D" w:rsidRPr="00954372">
        <w:rPr>
          <w:rFonts w:ascii="Times New Roman" w:hAnsi="Times New Roman" w:cs="Times New Roman"/>
          <w:i/>
          <w:sz w:val="24"/>
          <w:szCs w:val="24"/>
          <w:lang w:bidi="en-US"/>
        </w:rPr>
        <w:t xml:space="preserve"> et al.</w:t>
      </w:r>
      <w:r w:rsidR="00A2638D" w:rsidRPr="00954372">
        <w:rPr>
          <w:rFonts w:ascii="Times New Roman" w:hAnsi="Times New Roman" w:cs="Times New Roman"/>
          <w:sz w:val="24"/>
          <w:szCs w:val="24"/>
          <w:lang w:bidi="en-US"/>
        </w:rPr>
        <w:t>, 2007)</w:t>
      </w:r>
      <w:r w:rsidR="00A2638D"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Additionally, the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site preparation methods on tree growth parameters may vary depending on climat</w:t>
      </w:r>
      <w:r w:rsidR="00507E60" w:rsidRPr="00954372">
        <w:rPr>
          <w:rFonts w:ascii="Times New Roman" w:hAnsi="Times New Roman" w:cs="Times New Roman"/>
          <w:sz w:val="24"/>
          <w:szCs w:val="24"/>
          <w:lang w:bidi="en-US"/>
        </w:rPr>
        <w:t>ic</w:t>
      </w:r>
      <w:r w:rsidRPr="00954372">
        <w:rPr>
          <w:rFonts w:ascii="Times New Roman" w:hAnsi="Times New Roman" w:cs="Times New Roman"/>
          <w:sz w:val="24"/>
          <w:szCs w:val="24"/>
          <w:lang w:bidi="en-US"/>
        </w:rPr>
        <w:t xml:space="preserve"> conditions, tree species or forest site type </w:t>
      </w:r>
      <w:r w:rsidR="00A2638D" w:rsidRPr="00954372">
        <w:rPr>
          <w:rFonts w:ascii="Times New Roman" w:hAnsi="Times New Roman" w:cs="Times New Roman"/>
          <w:sz w:val="24"/>
          <w:szCs w:val="24"/>
          <w:lang w:bidi="en-US"/>
        </w:rPr>
        <w:fldChar w:fldCharType="begin">
          <w:fldData xml:space="preserve">PEVuZE5vdGU+PENpdGU+PEF1dGhvcj5Nw6RraXRhbG88L0F1dGhvcj48WWVhcj4xOTk5PC9ZZWFy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</w:fldData>
        </w:fldChar>
      </w:r>
      <w:r w:rsidR="00A2638D" w:rsidRPr="00954372">
        <w:rPr>
          <w:rFonts w:ascii="Times New Roman" w:hAnsi="Times New Roman" w:cs="Times New Roman"/>
          <w:sz w:val="24"/>
          <w:szCs w:val="24"/>
          <w:lang w:bidi="en-US"/>
        </w:rPr>
        <w:instrText xml:space="preserve"> ADDIN EN.CITE </w:instrText>
      </w:r>
      <w:r w:rsidR="00A2638D" w:rsidRPr="00954372">
        <w:rPr>
          <w:rFonts w:ascii="Times New Roman" w:hAnsi="Times New Roman" w:cs="Times New Roman"/>
          <w:sz w:val="24"/>
          <w:szCs w:val="24"/>
          <w:lang w:bidi="en-US"/>
        </w:rPr>
        <w:fldChar w:fldCharType="begin">
          <w:fldData xml:space="preserve">PEVuZE5vdGU+PENpdGU+PEF1dGhvcj5Nw6RraXRhbG88L0F1dGhvcj48WWVhcj4xOTk5PC9ZZWFy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</w:fldData>
        </w:fldChar>
      </w:r>
      <w:r w:rsidR="00A2638D" w:rsidRPr="00954372">
        <w:rPr>
          <w:rFonts w:ascii="Times New Roman" w:hAnsi="Times New Roman" w:cs="Times New Roman"/>
          <w:sz w:val="24"/>
          <w:szCs w:val="24"/>
          <w:lang w:bidi="en-US"/>
        </w:rPr>
        <w:instrText xml:space="preserve"> ADDIN EN.CITE.DATA </w:instrText>
      </w:r>
      <w:r w:rsidR="00A2638D" w:rsidRPr="00954372">
        <w:rPr>
          <w:rFonts w:ascii="Times New Roman" w:hAnsi="Times New Roman" w:cs="Times New Roman"/>
          <w:sz w:val="24"/>
          <w:szCs w:val="24"/>
          <w:lang w:bidi="en-US"/>
        </w:rPr>
      </w:r>
      <w:r w:rsidR="00A2638D" w:rsidRPr="00954372">
        <w:rPr>
          <w:rFonts w:ascii="Times New Roman" w:hAnsi="Times New Roman" w:cs="Times New Roman"/>
          <w:sz w:val="24"/>
          <w:szCs w:val="24"/>
          <w:lang w:bidi="en-US"/>
        </w:rPr>
        <w:fldChar w:fldCharType="end"/>
      </w:r>
      <w:r w:rsidR="00A2638D" w:rsidRPr="00954372">
        <w:rPr>
          <w:rFonts w:ascii="Times New Roman" w:hAnsi="Times New Roman" w:cs="Times New Roman"/>
          <w:sz w:val="24"/>
          <w:szCs w:val="24"/>
          <w:lang w:bidi="en-US"/>
        </w:rPr>
      </w:r>
      <w:r w:rsidR="00A2638D" w:rsidRPr="00954372">
        <w:rPr>
          <w:rFonts w:ascii="Times New Roman" w:hAnsi="Times New Roman" w:cs="Times New Roman"/>
          <w:sz w:val="24"/>
          <w:szCs w:val="24"/>
          <w:lang w:bidi="en-US"/>
        </w:rPr>
        <w:fldChar w:fldCharType="separate"/>
      </w:r>
      <w:r w:rsidR="00A2638D" w:rsidRPr="00954372">
        <w:rPr>
          <w:rFonts w:ascii="Times New Roman" w:hAnsi="Times New Roman" w:cs="Times New Roman"/>
          <w:sz w:val="24"/>
          <w:szCs w:val="24"/>
          <w:lang w:bidi="en-US"/>
        </w:rPr>
        <w:t>(Mäkitalo, 1999; MacKenzie</w:t>
      </w:r>
      <w:r w:rsidR="00A2638D" w:rsidRPr="00954372">
        <w:rPr>
          <w:rFonts w:ascii="Times New Roman" w:hAnsi="Times New Roman" w:cs="Times New Roman"/>
          <w:i/>
          <w:sz w:val="24"/>
          <w:szCs w:val="24"/>
          <w:lang w:bidi="en-US"/>
        </w:rPr>
        <w:t xml:space="preserve"> et al.</w:t>
      </w:r>
      <w:r w:rsidR="00A2638D" w:rsidRPr="00954372">
        <w:rPr>
          <w:rFonts w:ascii="Times New Roman" w:hAnsi="Times New Roman" w:cs="Times New Roman"/>
          <w:sz w:val="24"/>
          <w:szCs w:val="24"/>
          <w:lang w:bidi="en-US"/>
        </w:rPr>
        <w:t>, 2005; Wallertz and Malmqvist, 2012)</w:t>
      </w:r>
      <w:r w:rsidR="00A2638D"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p w14:paraId="4F5C1F80" w14:textId="5E943D49" w:rsidR="00446090" w:rsidRPr="00954372" w:rsidRDefault="00460EE4" w:rsidP="00446090">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The objective of </w:t>
      </w:r>
      <w:r w:rsidRPr="00954372">
        <w:rPr>
          <w:rFonts w:ascii="Times New Roman" w:eastAsia="Calibri" w:hAnsi="Times New Roman" w:cs="Times New Roman"/>
          <w:sz w:val="24"/>
          <w:szCs w:val="24"/>
          <w:lang w:bidi="en-US"/>
        </w:rPr>
        <w:t>this</w:t>
      </w:r>
      <w:bookmarkStart w:id="4" w:name="_heading=h.ojjuinj1pfsu" w:colFirst="0" w:colLast="0"/>
      <w:bookmarkEnd w:id="4"/>
      <w:r w:rsidRPr="00954372">
        <w:rPr>
          <w:rFonts w:ascii="Times New Roman" w:hAnsi="Times New Roman" w:cs="Times New Roman"/>
          <w:sz w:val="24"/>
          <w:szCs w:val="24"/>
          <w:lang w:bidi="en-US"/>
        </w:rPr>
        <w:t xml:space="preserve"> study was to determine the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three methods of mechanical site preparation and three methods of logging residue management on the volume of above- and belowground biomass of Scots pine stands 17 years after planting.</w:t>
      </w:r>
    </w:p>
    <w:p w14:paraId="1C314F03" w14:textId="6E121804" w:rsidR="00446090" w:rsidRPr="00954372" w:rsidRDefault="002505CB" w:rsidP="00446090">
      <w:pPr>
        <w:pStyle w:val="Bezodstpw"/>
        <w:spacing w:line="480" w:lineRule="auto"/>
        <w:ind w:firstLine="360"/>
        <w:jc w:val="both"/>
        <w:rPr>
          <w:rFonts w:ascii="Times New Roman" w:hAnsi="Times New Roman" w:cs="Times New Roman"/>
          <w:sz w:val="24"/>
          <w:szCs w:val="24"/>
          <w:lang w:bidi="en-US"/>
        </w:rPr>
      </w:pPr>
      <w:bookmarkStart w:id="5" w:name="_heading=h.cg21n57934cs" w:colFirst="0" w:colLast="0"/>
      <w:bookmarkStart w:id="6" w:name="_heading=h.sllzc3rgel23" w:colFirst="0" w:colLast="0"/>
      <w:bookmarkEnd w:id="5"/>
      <w:bookmarkEnd w:id="6"/>
      <w:r w:rsidRPr="00954372">
        <w:rPr>
          <w:rFonts w:ascii="Times New Roman" w:hAnsi="Times New Roman" w:cs="Times New Roman"/>
          <w:sz w:val="24"/>
          <w:szCs w:val="24"/>
          <w:lang w:bidi="en-US"/>
        </w:rPr>
        <w:t>The following hypotheses were tested</w:t>
      </w:r>
      <w:r w:rsidR="00507E60" w:rsidRPr="00954372">
        <w:rPr>
          <w:rFonts w:ascii="Times New Roman" w:hAnsi="Times New Roman" w:cs="Times New Roman"/>
          <w:sz w:val="24"/>
          <w:szCs w:val="24"/>
          <w:lang w:bidi="en-US"/>
        </w:rPr>
        <w:t>.</w:t>
      </w:r>
    </w:p>
    <w:p w14:paraId="2AB0F3F1" w14:textId="4B24643F" w:rsidR="00A2638D" w:rsidRPr="00954372" w:rsidRDefault="002505CB" w:rsidP="00A2638D">
      <w:pPr>
        <w:pStyle w:val="Bezodstpw"/>
        <w:spacing w:line="480" w:lineRule="auto"/>
        <w:rPr>
          <w:rFonts w:ascii="Times New Roman" w:hAnsi="Times New Roman" w:cs="Times New Roman"/>
          <w:sz w:val="24"/>
          <w:szCs w:val="24"/>
          <w:lang w:bidi="en-US"/>
        </w:rPr>
      </w:pPr>
      <w:bookmarkStart w:id="7" w:name="_heading=h.cev8bfeltvgw" w:colFirst="0" w:colLast="0"/>
      <w:bookmarkEnd w:id="7"/>
      <w:r w:rsidRPr="00954372">
        <w:rPr>
          <w:rFonts w:ascii="Times New Roman" w:hAnsi="Times New Roman" w:cs="Times New Roman"/>
          <w:sz w:val="24"/>
          <w:szCs w:val="24"/>
          <w:lang w:bidi="en-US"/>
        </w:rPr>
        <w:t xml:space="preserve">(1) </w:t>
      </w:r>
      <w:r w:rsidR="00E51FC6" w:rsidRPr="00954372">
        <w:rPr>
          <w:rFonts w:ascii="Times New Roman" w:hAnsi="Times New Roman" w:cs="Times New Roman"/>
          <w:sz w:val="24"/>
          <w:szCs w:val="24"/>
          <w:lang w:bidi="en-US"/>
        </w:rPr>
        <w:t xml:space="preserve">The </w:t>
      </w:r>
      <w:bookmarkStart w:id="8" w:name="_heading=h.nl2quaksj18z" w:colFirst="0" w:colLast="0"/>
      <w:bookmarkEnd w:id="8"/>
      <w:r w:rsidRPr="00954372">
        <w:rPr>
          <w:rFonts w:ascii="Times New Roman" w:hAnsi="Times New Roman" w:cs="Times New Roman"/>
          <w:sz w:val="24"/>
          <w:szCs w:val="24"/>
          <w:lang w:bidi="en-US"/>
        </w:rPr>
        <w:t xml:space="preserve">MSP </w:t>
      </w:r>
      <w:r w:rsidR="00E51FC6" w:rsidRPr="00954372">
        <w:rPr>
          <w:rFonts w:ascii="Times New Roman" w:hAnsi="Times New Roman" w:cs="Times New Roman"/>
          <w:sz w:val="24"/>
          <w:szCs w:val="24"/>
          <w:lang w:bidi="en-US"/>
        </w:rPr>
        <w:t xml:space="preserve">method applied </w:t>
      </w:r>
      <w:r w:rsidRPr="00954372">
        <w:rPr>
          <w:rFonts w:ascii="Times New Roman" w:hAnsi="Times New Roman" w:cs="Times New Roman"/>
          <w:sz w:val="24"/>
          <w:szCs w:val="24"/>
          <w:lang w:bidi="en-US"/>
        </w:rPr>
        <w:t xml:space="preserve">affects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growth and biomass of a Scots pine stand</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and trees in particular may benefit from disc trenching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SP-</w:t>
      </w:r>
      <w:proofErr w:type="spellStart"/>
      <w:r w:rsidRPr="00954372">
        <w:rPr>
          <w:rFonts w:ascii="Times New Roman" w:hAnsi="Times New Roman" w:cs="Times New Roman"/>
          <w:sz w:val="24"/>
          <w:szCs w:val="24"/>
          <w:lang w:bidi="en-US"/>
        </w:rPr>
        <w:t>tren</w:t>
      </w:r>
      <w:proofErr w:type="spellEnd"/>
      <w:r w:rsidRPr="00954372">
        <w:rPr>
          <w:rFonts w:ascii="Times New Roman" w:hAnsi="Times New Roman" w:cs="Times New Roman"/>
          <w:sz w:val="24"/>
          <w:szCs w:val="24"/>
          <w:lang w:bidi="en-US"/>
        </w:rPr>
        <w:t xml:space="preserve"> method) </w:t>
      </w:r>
      <w:r w:rsidRPr="00954372">
        <w:rPr>
          <w:rFonts w:ascii="Times New Roman" w:eastAsia="Calibri" w:hAnsi="Times New Roman" w:cs="Times New Roman"/>
          <w:sz w:val="24"/>
          <w:szCs w:val="24"/>
          <w:lang w:bidi="en-US"/>
        </w:rPr>
        <w:t>because of</w:t>
      </w:r>
      <w:r w:rsidRPr="00954372">
        <w:rPr>
          <w:rFonts w:ascii="Times New Roman" w:hAnsi="Times New Roman" w:cs="Times New Roman"/>
          <w:sz w:val="24"/>
          <w:szCs w:val="24"/>
          <w:lang w:bidi="en-US"/>
        </w:rPr>
        <w:t xml:space="preserve"> improved water availability </w:t>
      </w:r>
      <w:r w:rsidR="00E51FC6" w:rsidRPr="00954372">
        <w:rPr>
          <w:rFonts w:ascii="Times New Roman" w:hAnsi="Times New Roman" w:cs="Times New Roman"/>
          <w:sz w:val="24"/>
          <w:szCs w:val="24"/>
          <w:lang w:bidi="en-US"/>
        </w:rPr>
        <w:t xml:space="preserve">in </w:t>
      </w:r>
      <w:r w:rsidRPr="00954372">
        <w:rPr>
          <w:rFonts w:ascii="Times New Roman" w:hAnsi="Times New Roman" w:cs="Times New Roman"/>
          <w:sz w:val="24"/>
          <w:szCs w:val="24"/>
          <w:lang w:bidi="en-US"/>
        </w:rPr>
        <w:t>dry soils in the first few years after planting.</w:t>
      </w:r>
    </w:p>
    <w:p w14:paraId="618B33D3" w14:textId="59F595CC" w:rsidR="00A2638D" w:rsidRPr="00954372" w:rsidRDefault="002505CB" w:rsidP="00A2638D">
      <w:pPr>
        <w:pStyle w:val="Bezodstpw"/>
        <w:spacing w:line="480" w:lineRule="auto"/>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 (2) The removal of logging residue (LR-rem method) negatively affects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growth and biomass of the subsequent Scots pine stand compared </w:t>
      </w:r>
      <w:r w:rsidRPr="00954372">
        <w:rPr>
          <w:rFonts w:ascii="Times New Roman" w:eastAsia="Calibri" w:hAnsi="Times New Roman" w:cs="Times New Roman"/>
          <w:sz w:val="24"/>
          <w:szCs w:val="24"/>
          <w:lang w:bidi="en-US"/>
        </w:rPr>
        <w:t xml:space="preserve">with </w:t>
      </w:r>
      <w:r w:rsidRPr="00954372">
        <w:rPr>
          <w:rFonts w:ascii="Times New Roman" w:hAnsi="Times New Roman" w:cs="Times New Roman"/>
          <w:sz w:val="24"/>
          <w:szCs w:val="24"/>
          <w:lang w:bidi="en-US"/>
        </w:rPr>
        <w:t xml:space="preserve">leaving </w:t>
      </w:r>
      <w:r w:rsidRPr="00954372">
        <w:rPr>
          <w:rFonts w:ascii="Times New Roman" w:eastAsia="Calibri" w:hAnsi="Times New Roman" w:cs="Times New Roman"/>
          <w:sz w:val="24"/>
          <w:szCs w:val="24"/>
          <w:lang w:bidi="en-US"/>
        </w:rPr>
        <w:t>the residue</w:t>
      </w:r>
      <w:r w:rsidRPr="00954372">
        <w:rPr>
          <w:rFonts w:ascii="Times New Roman" w:hAnsi="Times New Roman" w:cs="Times New Roman"/>
          <w:sz w:val="24"/>
          <w:szCs w:val="24"/>
          <w:lang w:bidi="en-US"/>
        </w:rPr>
        <w:t xml:space="preserve"> in place (LR-</w:t>
      </w:r>
      <w:proofErr w:type="spellStart"/>
      <w:r w:rsidRPr="00954372">
        <w:rPr>
          <w:rFonts w:ascii="Times New Roman" w:hAnsi="Times New Roman" w:cs="Times New Roman"/>
          <w:sz w:val="24"/>
          <w:szCs w:val="24"/>
          <w:lang w:bidi="en-US"/>
        </w:rPr>
        <w:t>leav</w:t>
      </w:r>
      <w:proofErr w:type="spellEnd"/>
      <w:r w:rsidRPr="00954372">
        <w:rPr>
          <w:rFonts w:ascii="Times New Roman" w:hAnsi="Times New Roman" w:cs="Times New Roman"/>
          <w:sz w:val="24"/>
          <w:szCs w:val="24"/>
          <w:lang w:bidi="en-US"/>
        </w:rPr>
        <w:t xml:space="preserve"> and LR-com methods).</w:t>
      </w:r>
    </w:p>
    <w:p w14:paraId="3450063C" w14:textId="77777777" w:rsidR="004A4279" w:rsidRPr="00954372" w:rsidRDefault="004A4279" w:rsidP="0001186E">
      <w:pPr>
        <w:pStyle w:val="Bezodstpw"/>
        <w:spacing w:line="480" w:lineRule="auto"/>
        <w:jc w:val="both"/>
        <w:rPr>
          <w:rFonts w:ascii="Times New Roman" w:hAnsi="Times New Roman" w:cs="Times New Roman"/>
          <w:sz w:val="24"/>
          <w:szCs w:val="24"/>
          <w:lang w:bidi="en-US"/>
        </w:rPr>
      </w:pPr>
    </w:p>
    <w:p w14:paraId="7D0C0ACD" w14:textId="349C9965" w:rsidR="008E291B" w:rsidRPr="00507E60" w:rsidRDefault="002505CB" w:rsidP="001B0C29">
      <w:pPr>
        <w:pStyle w:val="Nagwek1"/>
        <w:rPr>
          <w:noProof w:val="0"/>
          <w:lang w:bidi="en-US"/>
        </w:rPr>
      </w:pPr>
      <w:r w:rsidRPr="00507E60">
        <w:rPr>
          <w:noProof w:val="0"/>
          <w:lang w:bidi="en-US"/>
        </w:rPr>
        <w:t>2. Materials and methods</w:t>
      </w:r>
    </w:p>
    <w:p w14:paraId="520766F6" w14:textId="77777777" w:rsidR="008E291B" w:rsidRPr="00507E60" w:rsidRDefault="002505CB" w:rsidP="001B0C29">
      <w:pPr>
        <w:pStyle w:val="Nagwek2"/>
        <w:rPr>
          <w:noProof w:val="0"/>
          <w:lang w:bidi="en-US"/>
        </w:rPr>
      </w:pPr>
      <w:r w:rsidRPr="00507E60">
        <w:rPr>
          <w:noProof w:val="0"/>
          <w:lang w:bidi="en-US"/>
        </w:rPr>
        <w:t>2.1. Study area</w:t>
      </w:r>
    </w:p>
    <w:p w14:paraId="0105DB64" w14:textId="23367969" w:rsidR="005C661F" w:rsidRPr="00954372" w:rsidRDefault="002505CB" w:rsidP="005C661F">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The study was carried out on sample plots located in the Kalisz </w:t>
      </w:r>
      <w:proofErr w:type="spellStart"/>
      <w:r w:rsidRPr="00954372">
        <w:rPr>
          <w:rFonts w:ascii="Times New Roman" w:hAnsi="Times New Roman" w:cs="Times New Roman"/>
          <w:sz w:val="24"/>
          <w:szCs w:val="24"/>
          <w:lang w:bidi="en-US"/>
        </w:rPr>
        <w:t>Pomorski</w:t>
      </w:r>
      <w:proofErr w:type="spellEnd"/>
      <w:r w:rsidRPr="00954372">
        <w:rPr>
          <w:rFonts w:ascii="Times New Roman" w:hAnsi="Times New Roman" w:cs="Times New Roman"/>
          <w:sz w:val="24"/>
          <w:szCs w:val="24"/>
          <w:lang w:bidi="en-US"/>
        </w:rPr>
        <w:t xml:space="preserve"> Forest District (53° 13' 50.8” N, 15° 57' 29.3” E), </w:t>
      </w:r>
      <w:r w:rsidRPr="00954372">
        <w:rPr>
          <w:rFonts w:ascii="Times New Roman" w:eastAsia="Calibri" w:hAnsi="Times New Roman" w:cs="Times New Roman"/>
          <w:sz w:val="24"/>
          <w:szCs w:val="24"/>
          <w:lang w:bidi="en-US"/>
        </w:rPr>
        <w:t>northwestern</w:t>
      </w:r>
      <w:r w:rsidRPr="00954372">
        <w:rPr>
          <w:rFonts w:ascii="Times New Roman" w:hAnsi="Times New Roman" w:cs="Times New Roman"/>
          <w:sz w:val="24"/>
          <w:szCs w:val="24"/>
          <w:lang w:bidi="en-US"/>
        </w:rPr>
        <w:t xml:space="preserve"> Poland. Poor sites with Scots pine (</w:t>
      </w:r>
      <w:proofErr w:type="spellStart"/>
      <w:r w:rsidRPr="00954372">
        <w:rPr>
          <w:rFonts w:ascii="Times New Roman" w:hAnsi="Times New Roman" w:cs="Times New Roman"/>
          <w:i/>
          <w:sz w:val="24"/>
          <w:szCs w:val="24"/>
          <w:lang w:bidi="en-US"/>
        </w:rPr>
        <w:t>Pinus</w:t>
      </w:r>
      <w:proofErr w:type="spellEnd"/>
      <w:r w:rsidRPr="00954372">
        <w:rPr>
          <w:rFonts w:ascii="Times New Roman" w:hAnsi="Times New Roman" w:cs="Times New Roman"/>
          <w:i/>
          <w:sz w:val="24"/>
          <w:szCs w:val="24"/>
          <w:lang w:bidi="en-US"/>
        </w:rPr>
        <w:t xml:space="preserve"> </w:t>
      </w:r>
      <w:proofErr w:type="spellStart"/>
      <w:r w:rsidRPr="00954372">
        <w:rPr>
          <w:rFonts w:ascii="Times New Roman" w:hAnsi="Times New Roman" w:cs="Times New Roman"/>
          <w:i/>
          <w:sz w:val="24"/>
          <w:szCs w:val="24"/>
          <w:lang w:bidi="en-US"/>
        </w:rPr>
        <w:t>sylvestris</w:t>
      </w:r>
      <w:proofErr w:type="spellEnd"/>
      <w:r w:rsidRPr="00954372">
        <w:rPr>
          <w:rFonts w:ascii="Times New Roman" w:hAnsi="Times New Roman" w:cs="Times New Roman"/>
          <w:sz w:val="24"/>
          <w:szCs w:val="24"/>
          <w:lang w:bidi="en-US"/>
        </w:rPr>
        <w:t xml:space="preserve"> L.) as the dominant species (approx. 91% of the area) predominate in </w:t>
      </w:r>
      <w:r w:rsidR="00507E60" w:rsidRPr="00954372">
        <w:rPr>
          <w:rFonts w:ascii="Times New Roman" w:hAnsi="Times New Roman" w:cs="Times New Roman"/>
          <w:sz w:val="24"/>
          <w:szCs w:val="24"/>
          <w:lang w:bidi="en-US"/>
        </w:rPr>
        <w:t xml:space="preserve">the </w:t>
      </w:r>
      <w:r w:rsidRPr="00954372">
        <w:rPr>
          <w:rFonts w:ascii="Times New Roman" w:hAnsi="Times New Roman" w:cs="Times New Roman"/>
          <w:sz w:val="24"/>
          <w:szCs w:val="24"/>
          <w:lang w:bidi="en-US"/>
        </w:rPr>
        <w:t xml:space="preserve">area </w:t>
      </w:r>
      <w:r w:rsidR="000003EB" w:rsidRPr="00954372">
        <w:rPr>
          <w:rFonts w:ascii="Times New Roman" w:hAnsi="Times New Roman" w:cs="Times New Roman"/>
          <w:sz w:val="24"/>
          <w:szCs w:val="24"/>
          <w:lang w:bidi="en-US"/>
        </w:rPr>
        <w:fldChar w:fldCharType="begin"/>
      </w:r>
      <w:r w:rsidR="000003EB" w:rsidRPr="00954372">
        <w:rPr>
          <w:rFonts w:ascii="Times New Roman" w:hAnsi="Times New Roman" w:cs="Times New Roman"/>
          <w:sz w:val="24"/>
          <w:szCs w:val="24"/>
          <w:lang w:bidi="en-US"/>
        </w:rPr>
        <w:instrText xml:space="preserve"> ADDIN EN.CITE &lt;EndNote&gt;&lt;Cite&gt;&lt;Author&gt;F.M.P.&lt;/Author&gt;&lt;Year&gt;2013&lt;/Year&gt;&lt;RecNum&gt;693&lt;/RecNum&gt;&lt;DisplayText&gt;(F.M.P., 2013)&lt;/DisplayText&gt;&lt;record&gt;&lt;rec-number&gt;693&lt;/rec-number&gt;&lt;foreign-keys&gt;&lt;key app="EN" db-id="sfz00fxvx0pzpwesrpvve59sfd9f9pxtfsx2" timestamp="1736037356"&gt;693&lt;/key&gt;&lt;/foreign-keys&gt;&lt;ref-type name="Book"&gt;6&lt;/ref-type&gt;&lt;contributors&gt;&lt;authors&gt;&lt;author&gt;&lt;style face="normal" font="default" charset="238" size="100%"&gt;F.M.P.&lt;/style&gt;&lt;/author&gt;&lt;/authors&gt;&lt;/contributors&gt;&lt;titles&gt;&lt;title&gt;Forest Management Plan for the Kalisz Pomorski Forest District for the years 2014-2023&lt;/title&gt;&lt;/titles&gt;&lt;dates&gt;&lt;year&gt;&lt;style face="normal" font="default" charset="238" size="100%"&gt;2013&lt;/style&gt;&lt;/year&gt;&lt;/dates&gt;&lt;pub-location&gt;&lt;style face="normal" font="default" charset="238" size="100%"&gt;Szczecinek&lt;/style&gt;&lt;/pub-location&gt;&lt;publisher&gt;Bureau for Forest Management and Geodesy&lt;/publisher&gt;&lt;urls&gt;&lt;/urls&gt;&lt;/record&gt;&lt;/Cite&gt;&lt;/EndNote&gt;</w:instrText>
      </w:r>
      <w:r w:rsidR="000003EB" w:rsidRPr="00954372">
        <w:rPr>
          <w:rFonts w:ascii="Times New Roman" w:hAnsi="Times New Roman" w:cs="Times New Roman"/>
          <w:sz w:val="24"/>
          <w:szCs w:val="24"/>
          <w:lang w:bidi="en-US"/>
        </w:rPr>
        <w:fldChar w:fldCharType="separate"/>
      </w:r>
      <w:r w:rsidR="000003EB" w:rsidRPr="00954372">
        <w:rPr>
          <w:rFonts w:ascii="Times New Roman" w:hAnsi="Times New Roman" w:cs="Times New Roman"/>
          <w:sz w:val="24"/>
          <w:szCs w:val="24"/>
          <w:lang w:bidi="en-US"/>
        </w:rPr>
        <w:t>(F.M.P., 2013)</w:t>
      </w:r>
      <w:r w:rsidR="000003EB"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The mean</w:t>
      </w:r>
      <w:r w:rsidRPr="00954372">
        <w:rPr>
          <w:rFonts w:ascii="Times New Roman" w:hAnsi="Times New Roman" w:cs="Times New Roman"/>
          <w:sz w:val="24"/>
          <w:szCs w:val="24"/>
          <w:lang w:bidi="en-US"/>
        </w:rPr>
        <w:t xml:space="preserve"> temperature during the vegetation period is 12.8 °C,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mean annual temperature is 7.5 °C,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annual precipitation is 628 mm,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annual precipitation during the </w:t>
      </w:r>
      <w:r w:rsidRPr="00954372">
        <w:rPr>
          <w:rFonts w:ascii="Times New Roman" w:hAnsi="Times New Roman" w:cs="Times New Roman"/>
          <w:sz w:val="24"/>
          <w:szCs w:val="24"/>
          <w:lang w:bidi="en-US"/>
        </w:rPr>
        <w:lastRenderedPageBreak/>
        <w:t xml:space="preserve">vegetation period is 407 mm, and the vegetation period lasts 210 days </w:t>
      </w:r>
      <w:r w:rsidR="00CF1D02" w:rsidRPr="00954372">
        <w:rPr>
          <w:rFonts w:ascii="Times New Roman" w:hAnsi="Times New Roman" w:cs="Times New Roman"/>
          <w:sz w:val="24"/>
          <w:szCs w:val="24"/>
          <w:lang w:bidi="en-US"/>
        </w:rPr>
        <w:fldChar w:fldCharType="begin"/>
      </w:r>
      <w:r w:rsidR="00CF1D02" w:rsidRPr="00954372">
        <w:rPr>
          <w:rFonts w:ascii="Times New Roman" w:hAnsi="Times New Roman" w:cs="Times New Roman"/>
          <w:sz w:val="24"/>
          <w:szCs w:val="24"/>
          <w:lang w:bidi="en-US"/>
        </w:rPr>
        <w:instrText xml:space="preserve"> ADDIN EN.CITE &lt;EndNote&gt;&lt;Cite&gt;&lt;Author&gt;Błaś&lt;/Author&gt;&lt;Year&gt;2024&lt;/Year&gt;&lt;RecNum&gt;678&lt;/RecNum&gt;&lt;DisplayText&gt;(Błaś and Ojrzyńska, 2024)&lt;/DisplayText&gt;&lt;record&gt;&lt;rec-number&gt;678&lt;/rec-number&gt;&lt;foreign-keys&gt;&lt;key app="EN" db-id="sfz00fxvx0pzpwesrpvve59sfd9f9pxtfsx2" timestamp="1732407305"&gt;678&lt;/key&gt;&lt;/foreign-keys&gt;&lt;ref-type name="Book Section"&gt;5&lt;/ref-type&gt;&lt;contributors&gt;&lt;authors&gt;&lt;author&gt;Błaś, Marek&lt;/author&gt;&lt;author&gt;Ojrzyńska, Hanna&lt;/author&gt;&lt;/authors&gt;&lt;secondary-authors&gt;&lt;author&gt;Migoń, Piotr&lt;/author&gt;&lt;author&gt;Jancewicz, Kacper&lt;/author&gt;&lt;/secondary-authors&gt;&lt;/contributors&gt;&lt;titles&gt;&lt;title&gt;&lt;style face="normal" font="default" size="100%"&gt;The &lt;/style&gt;&lt;style face="normal" font="default" charset="238" size="100%"&gt;c&lt;/style&gt;&lt;style face="normal" font="default" size="100%"&gt;limate of Poland&lt;/style&gt;&lt;/title&gt;&lt;secondary-title&gt;Landscapes and Landforms of Poland&lt;/secondary-title&gt;&lt;/titles&gt;&lt;pages&gt;33-51&lt;/pages&gt;&lt;dates&gt;&lt;year&gt;2024&lt;/year&gt;&lt;/dates&gt;&lt;pub-location&gt;Cham&lt;/pub-location&gt;&lt;publisher&gt;Springer International Publishing&lt;/publisher&gt;&lt;isbn&gt;978-3-031-45762-3&lt;/isbn&gt;&lt;label&gt;Błaś2024&lt;/label&gt;&lt;urls&gt;&lt;related-urls&gt;&lt;url&gt;https://doi.org/10.1007/978-3-031-45762-3_3&lt;/url&gt;&lt;/related-urls&gt;&lt;/urls&gt;&lt;electronic-resource-num&gt;10.1007/978-3-031-45762-3_3&lt;/electronic-resource-num&gt;&lt;/record&gt;&lt;/Cite&gt;&lt;/EndNote&gt;</w:instrText>
      </w:r>
      <w:r w:rsidR="00CF1D02" w:rsidRPr="00954372">
        <w:rPr>
          <w:rFonts w:ascii="Times New Roman" w:hAnsi="Times New Roman" w:cs="Times New Roman"/>
          <w:sz w:val="24"/>
          <w:szCs w:val="24"/>
          <w:lang w:bidi="en-US"/>
        </w:rPr>
        <w:fldChar w:fldCharType="separate"/>
      </w:r>
      <w:r w:rsidR="00CF1D02" w:rsidRPr="00954372">
        <w:rPr>
          <w:rFonts w:ascii="Times New Roman" w:hAnsi="Times New Roman" w:cs="Times New Roman"/>
          <w:sz w:val="24"/>
          <w:szCs w:val="24"/>
          <w:lang w:bidi="en-US"/>
        </w:rPr>
        <w:t>(Błaś and Ojrzyńska, 2024)</w:t>
      </w:r>
      <w:r w:rsidR="00CF1D02"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p w14:paraId="58BE2DA5" w14:textId="015CFA72" w:rsidR="008E291B" w:rsidRPr="00954372" w:rsidRDefault="002505CB" w:rsidP="008E291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The study plots had </w:t>
      </w:r>
      <w:proofErr w:type="spellStart"/>
      <w:r w:rsidRPr="00954372">
        <w:rPr>
          <w:rFonts w:ascii="Times New Roman" w:hAnsi="Times New Roman" w:cs="Times New Roman"/>
          <w:sz w:val="24"/>
          <w:szCs w:val="24"/>
          <w:lang w:bidi="en-US"/>
        </w:rPr>
        <w:t>Albic</w:t>
      </w:r>
      <w:proofErr w:type="spellEnd"/>
      <w:r w:rsidRPr="00954372">
        <w:rPr>
          <w:rFonts w:ascii="Times New Roman" w:hAnsi="Times New Roman" w:cs="Times New Roman"/>
          <w:sz w:val="24"/>
          <w:szCs w:val="24"/>
          <w:lang w:bidi="en-US"/>
        </w:rPr>
        <w:t xml:space="preserve"> </w:t>
      </w:r>
      <w:proofErr w:type="spellStart"/>
      <w:r w:rsidRPr="00954372">
        <w:rPr>
          <w:rFonts w:ascii="Times New Roman" w:hAnsi="Times New Roman" w:cs="Times New Roman"/>
          <w:sz w:val="24"/>
          <w:szCs w:val="24"/>
          <w:lang w:bidi="en-US"/>
        </w:rPr>
        <w:t>Brunic</w:t>
      </w:r>
      <w:proofErr w:type="spellEnd"/>
      <w:r w:rsidRPr="00954372">
        <w:rPr>
          <w:rFonts w:ascii="Times New Roman" w:hAnsi="Times New Roman" w:cs="Times New Roman"/>
          <w:sz w:val="24"/>
          <w:szCs w:val="24"/>
          <w:lang w:bidi="en-US"/>
        </w:rPr>
        <w:t xml:space="preserve"> </w:t>
      </w:r>
      <w:proofErr w:type="spellStart"/>
      <w:r w:rsidRPr="00954372">
        <w:rPr>
          <w:rFonts w:ascii="Times New Roman" w:eastAsia="Calibri" w:hAnsi="Times New Roman" w:cs="Times New Roman"/>
          <w:sz w:val="24"/>
          <w:szCs w:val="24"/>
          <w:lang w:bidi="en-US"/>
        </w:rPr>
        <w:t>Arenosol</w:t>
      </w:r>
      <w:proofErr w:type="spellEnd"/>
      <w:r w:rsidRPr="00954372">
        <w:rPr>
          <w:rFonts w:ascii="Times New Roman" w:hAnsi="Times New Roman" w:cs="Times New Roman"/>
          <w:sz w:val="24"/>
          <w:szCs w:val="24"/>
          <w:lang w:bidi="en-US"/>
        </w:rPr>
        <w:t xml:space="preserve"> soils with uniform texture. These soils are formed from sands and glacial tills. </w:t>
      </w:r>
      <w:r w:rsidRPr="00954372">
        <w:rPr>
          <w:rFonts w:ascii="Times New Roman" w:eastAsia="Calibri" w:hAnsi="Times New Roman" w:cs="Times New Roman"/>
          <w:sz w:val="24"/>
          <w:szCs w:val="24"/>
          <w:lang w:bidi="en-US"/>
        </w:rPr>
        <w:t>Owing</w:t>
      </w:r>
      <w:r w:rsidRPr="00954372">
        <w:rPr>
          <w:rFonts w:ascii="Times New Roman" w:hAnsi="Times New Roman" w:cs="Times New Roman"/>
          <w:sz w:val="24"/>
          <w:szCs w:val="24"/>
          <w:lang w:bidi="en-US"/>
        </w:rPr>
        <w:t xml:space="preserve"> to the high amount of sand, these soils are permeable to water, with no marked impact </w:t>
      </w:r>
      <w:r w:rsidRPr="00954372">
        <w:rPr>
          <w:rFonts w:ascii="Times New Roman" w:eastAsia="Calibri" w:hAnsi="Times New Roman" w:cs="Times New Roman"/>
          <w:sz w:val="24"/>
          <w:szCs w:val="24"/>
          <w:lang w:bidi="en-US"/>
        </w:rPr>
        <w:t>on</w:t>
      </w:r>
      <w:r w:rsidRPr="00954372">
        <w:rPr>
          <w:rFonts w:ascii="Times New Roman" w:hAnsi="Times New Roman" w:cs="Times New Roman"/>
          <w:sz w:val="24"/>
          <w:szCs w:val="24"/>
          <w:lang w:bidi="en-US"/>
        </w:rPr>
        <w:t xml:space="preserve"> groundwater. Moisture conditions are determined primarily by precipitation water. Before the experimental site was established, the area </w:t>
      </w:r>
      <w:r w:rsidRPr="00954372">
        <w:rPr>
          <w:rFonts w:ascii="Times New Roman" w:eastAsia="Calibri" w:hAnsi="Times New Roman" w:cs="Times New Roman"/>
          <w:sz w:val="24"/>
          <w:szCs w:val="24"/>
          <w:lang w:bidi="en-US"/>
        </w:rPr>
        <w:t>was</w:t>
      </w:r>
      <w:r w:rsidRPr="00954372">
        <w:rPr>
          <w:rFonts w:ascii="Times New Roman" w:hAnsi="Times New Roman" w:cs="Times New Roman"/>
          <w:sz w:val="24"/>
          <w:szCs w:val="24"/>
          <w:lang w:bidi="en-US"/>
        </w:rPr>
        <w:t xml:space="preserve"> covered by a 90-year</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old Scots pine stand, with </w:t>
      </w:r>
      <w:r w:rsidRPr="00954372">
        <w:rPr>
          <w:rFonts w:ascii="Times New Roman" w:eastAsia="Calibri" w:hAnsi="Times New Roman" w:cs="Times New Roman"/>
          <w:sz w:val="24"/>
          <w:szCs w:val="24"/>
          <w:lang w:bidi="en-US"/>
        </w:rPr>
        <w:t xml:space="preserve">a </w:t>
      </w:r>
      <w:r w:rsidRPr="00954372">
        <w:rPr>
          <w:rFonts w:ascii="Times New Roman" w:hAnsi="Times New Roman" w:cs="Times New Roman"/>
          <w:sz w:val="24"/>
          <w:szCs w:val="24"/>
          <w:lang w:bidi="en-US"/>
        </w:rPr>
        <w:t xml:space="preserve">mean </w:t>
      </w:r>
      <w:r w:rsidR="00826CAC" w:rsidRPr="00954372">
        <w:rPr>
          <w:rFonts w:ascii="Times New Roman" w:eastAsia="Calibri" w:hAnsi="Times New Roman" w:cs="Times New Roman"/>
          <w:sz w:val="24"/>
          <w:szCs w:val="24"/>
          <w:lang w:bidi="en-US"/>
        </w:rPr>
        <w:t>DBH</w:t>
      </w:r>
      <w:r w:rsidR="00826CAC" w:rsidRPr="00954372">
        <w:rPr>
          <w:rFonts w:ascii="Times New Roman" w:hAnsi="Times New Roman" w:cs="Times New Roman"/>
          <w:sz w:val="24"/>
          <w:szCs w:val="24"/>
          <w:lang w:bidi="en-US"/>
        </w:rPr>
        <w:t xml:space="preserve"> (</w:t>
      </w:r>
      <w:r w:rsidRPr="00954372">
        <w:rPr>
          <w:rFonts w:ascii="Times New Roman" w:hAnsi="Times New Roman" w:cs="Times New Roman"/>
          <w:sz w:val="24"/>
          <w:szCs w:val="24"/>
          <w:lang w:bidi="en-US"/>
        </w:rPr>
        <w:t xml:space="preserve">diameter at breast height </w:t>
      </w:r>
      <w:r w:rsidR="00826CAC"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1.3 m</w:t>
      </w:r>
      <w:r w:rsidR="00826CAC" w:rsidRPr="00954372">
        <w:rPr>
          <w:rFonts w:ascii="Times New Roman" w:hAnsi="Times New Roman" w:cs="Times New Roman"/>
          <w:sz w:val="24"/>
          <w:szCs w:val="24"/>
          <w:lang w:bidi="en-US"/>
        </w:rPr>
        <w:t>) of 27 cm</w:t>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 xml:space="preserve">a </w:t>
      </w:r>
      <w:r w:rsidRPr="00954372">
        <w:rPr>
          <w:rFonts w:ascii="Times New Roman" w:hAnsi="Times New Roman" w:cs="Times New Roman"/>
          <w:sz w:val="24"/>
          <w:szCs w:val="24"/>
          <w:lang w:bidi="en-US"/>
        </w:rPr>
        <w:t xml:space="preserve">mean tree height of 20 m and </w:t>
      </w:r>
      <w:r w:rsidRPr="00954372">
        <w:rPr>
          <w:rFonts w:ascii="Times New Roman" w:eastAsia="Calibri" w:hAnsi="Times New Roman" w:cs="Times New Roman"/>
          <w:sz w:val="24"/>
          <w:szCs w:val="24"/>
          <w:lang w:bidi="en-US"/>
        </w:rPr>
        <w:t xml:space="preserve">a </w:t>
      </w:r>
      <w:r w:rsidRPr="00954372">
        <w:rPr>
          <w:rFonts w:ascii="Times New Roman" w:hAnsi="Times New Roman" w:cs="Times New Roman"/>
          <w:sz w:val="24"/>
          <w:szCs w:val="24"/>
          <w:lang w:bidi="en-US"/>
        </w:rPr>
        <w:t>growing stock of 247 m</w:t>
      </w:r>
      <w:r w:rsidRPr="00954372">
        <w:rPr>
          <w:rFonts w:ascii="Times New Roman" w:hAnsi="Times New Roman" w:cs="Times New Roman"/>
          <w:sz w:val="24"/>
          <w:szCs w:val="24"/>
          <w:vertAlign w:val="superscript"/>
          <w:lang w:bidi="en-US"/>
        </w:rPr>
        <w:t>3</w:t>
      </w:r>
      <w:r w:rsidRPr="00954372">
        <w:rPr>
          <w:rFonts w:ascii="Times New Roman" w:hAnsi="Times New Roman" w:cs="Times New Roman"/>
          <w:sz w:val="24"/>
          <w:szCs w:val="24"/>
          <w:lang w:bidi="en-US"/>
        </w:rPr>
        <w:t>·ha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 The stand was felled in April 1999</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and LR was managed immediately after felling, as described in Section 2.2. In the fall of 1999</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the site was treated with MSP</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and in April 2000</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Scots pine seedlings of local provenance were planted at a density of approx. 10,000 per 1 ha </w:t>
      </w:r>
      <w:r w:rsidRPr="00954372">
        <w:rPr>
          <w:rFonts w:ascii="Times New Roman" w:eastAsia="Calibri" w:hAnsi="Times New Roman" w:cs="Times New Roman"/>
          <w:sz w:val="24"/>
          <w:szCs w:val="24"/>
          <w:lang w:bidi="en-US"/>
        </w:rPr>
        <w:t>with a</w:t>
      </w:r>
      <w:r w:rsidRPr="00954372">
        <w:rPr>
          <w:rFonts w:ascii="Times New Roman" w:hAnsi="Times New Roman" w:cs="Times New Roman"/>
          <w:sz w:val="24"/>
          <w:szCs w:val="24"/>
          <w:lang w:bidi="en-US"/>
        </w:rPr>
        <w:t xml:space="preserve"> spacing of 0.4×1.4 m. No tending operations (cleaning or thinning) </w:t>
      </w:r>
      <w:r w:rsidR="0033225E" w:rsidRPr="00954372">
        <w:rPr>
          <w:rFonts w:ascii="Times New Roman" w:hAnsi="Times New Roman" w:cs="Times New Roman"/>
          <w:sz w:val="24"/>
          <w:szCs w:val="24"/>
          <w:lang w:bidi="en-US"/>
        </w:rPr>
        <w:t>were</w:t>
      </w:r>
      <w:r w:rsidRPr="00954372">
        <w:rPr>
          <w:rFonts w:ascii="Times New Roman" w:hAnsi="Times New Roman" w:cs="Times New Roman"/>
          <w:sz w:val="24"/>
          <w:szCs w:val="24"/>
          <w:lang w:bidi="en-US"/>
        </w:rPr>
        <w:t xml:space="preserve"> performed </w:t>
      </w:r>
      <w:r w:rsidR="0033225E" w:rsidRPr="00954372">
        <w:rPr>
          <w:rFonts w:ascii="Times New Roman" w:hAnsi="Times New Roman" w:cs="Times New Roman"/>
          <w:sz w:val="24"/>
          <w:szCs w:val="24"/>
          <w:lang w:bidi="en-US"/>
        </w:rPr>
        <w:t xml:space="preserve">after </w:t>
      </w:r>
      <w:r w:rsidRPr="00954372">
        <w:rPr>
          <w:rFonts w:ascii="Times New Roman" w:hAnsi="Times New Roman" w:cs="Times New Roman"/>
          <w:sz w:val="24"/>
          <w:szCs w:val="24"/>
          <w:lang w:bidi="en-US"/>
        </w:rPr>
        <w:t xml:space="preserve">planting, and no fungicides or insecticides were applied </w:t>
      </w:r>
      <w:r w:rsidR="0033225E" w:rsidRPr="00954372">
        <w:rPr>
          <w:rFonts w:ascii="Times New Roman" w:hAnsi="Times New Roman" w:cs="Times New Roman"/>
          <w:sz w:val="24"/>
          <w:szCs w:val="24"/>
          <w:lang w:bidi="en-US"/>
        </w:rPr>
        <w:t xml:space="preserve">to </w:t>
      </w:r>
      <w:r w:rsidRPr="00954372">
        <w:rPr>
          <w:rFonts w:ascii="Times New Roman" w:hAnsi="Times New Roman" w:cs="Times New Roman"/>
          <w:sz w:val="24"/>
          <w:szCs w:val="24"/>
          <w:lang w:bidi="en-US"/>
        </w:rPr>
        <w:t>the stand.</w:t>
      </w:r>
    </w:p>
    <w:p w14:paraId="12E9F421" w14:textId="77777777" w:rsidR="008670CD" w:rsidRPr="00954372" w:rsidRDefault="008670CD" w:rsidP="005E0FBB">
      <w:pPr>
        <w:pStyle w:val="Bezodstpw"/>
        <w:spacing w:line="480" w:lineRule="auto"/>
        <w:ind w:firstLine="360"/>
        <w:jc w:val="both"/>
        <w:rPr>
          <w:rFonts w:ascii="Times New Roman" w:hAnsi="Times New Roman" w:cs="Times New Roman"/>
          <w:sz w:val="24"/>
          <w:szCs w:val="24"/>
          <w:lang w:bidi="en-US"/>
        </w:rPr>
      </w:pPr>
    </w:p>
    <w:p w14:paraId="3447451F" w14:textId="77777777" w:rsidR="008E291B" w:rsidRPr="00507E60" w:rsidRDefault="002505CB" w:rsidP="001B0C29">
      <w:pPr>
        <w:pStyle w:val="Nagwek2"/>
        <w:rPr>
          <w:noProof w:val="0"/>
          <w:lang w:bidi="en-US"/>
        </w:rPr>
      </w:pPr>
      <w:r w:rsidRPr="00507E60">
        <w:rPr>
          <w:noProof w:val="0"/>
          <w:lang w:bidi="en-US"/>
        </w:rPr>
        <w:t>2.2. Experimental design</w:t>
      </w:r>
    </w:p>
    <w:p w14:paraId="2D337368" w14:textId="294E578C" w:rsidR="005F4A3E" w:rsidRPr="00954372" w:rsidRDefault="002505CB" w:rsidP="005F4A3E">
      <w:pPr>
        <w:pStyle w:val="Bezodstpw"/>
        <w:spacing w:line="480" w:lineRule="auto"/>
        <w:ind w:firstLine="360"/>
        <w:jc w:val="both"/>
        <w:rPr>
          <w:rFonts w:ascii="Times New Roman" w:hAnsi="Times New Roman" w:cs="Times New Roman"/>
          <w:sz w:val="24"/>
          <w:szCs w:val="24"/>
          <w:lang w:bidi="en-US"/>
        </w:rPr>
      </w:pPr>
      <w:r w:rsidRPr="00752E1B">
        <w:rPr>
          <w:rFonts w:ascii="Times New Roman" w:hAnsi="Times New Roman" w:cs="Times New Roman"/>
          <w:sz w:val="24"/>
          <w:szCs w:val="24"/>
          <w:lang w:bidi="en-US"/>
        </w:rPr>
        <w:t xml:space="preserve">The experiment was established </w:t>
      </w:r>
      <w:r w:rsidR="00800116" w:rsidRPr="00752E1B">
        <w:rPr>
          <w:rFonts w:ascii="Times New Roman" w:hAnsi="Times New Roman" w:cs="Times New Roman"/>
          <w:sz w:val="24"/>
          <w:szCs w:val="24"/>
          <w:lang w:bidi="en-US"/>
        </w:rPr>
        <w:t>in a split-plot design</w:t>
      </w:r>
      <w:r w:rsidRPr="00752E1B">
        <w:rPr>
          <w:rFonts w:ascii="Times New Roman" w:hAnsi="Times New Roman" w:cs="Times New Roman"/>
          <w:sz w:val="24"/>
          <w:szCs w:val="24"/>
          <w:lang w:bidi="en-US"/>
        </w:rPr>
        <w:t xml:space="preserve"> (Figure </w:t>
      </w:r>
      <w:r w:rsidR="00F451EA" w:rsidRPr="00752E1B">
        <w:rPr>
          <w:rFonts w:ascii="Times New Roman" w:hAnsi="Times New Roman" w:cs="Times New Roman"/>
          <w:sz w:val="24"/>
          <w:szCs w:val="24"/>
          <w:lang w:bidi="en-US"/>
        </w:rPr>
        <w:t>1</w:t>
      </w:r>
      <w:r w:rsidRPr="00752E1B">
        <w:rPr>
          <w:rFonts w:ascii="Times New Roman" w:hAnsi="Times New Roman" w:cs="Times New Roman"/>
          <w:sz w:val="24"/>
          <w:szCs w:val="24"/>
          <w:lang w:bidi="en-US"/>
        </w:rPr>
        <w:t>). The blocks were rectangles of the following dimensions: block I</w:t>
      </w:r>
      <w:r w:rsidR="0077525B" w:rsidRPr="00752E1B">
        <w:rPr>
          <w:rFonts w:ascii="Times New Roman" w:hAnsi="Times New Roman" w:cs="Times New Roman"/>
          <w:sz w:val="24"/>
          <w:szCs w:val="24"/>
          <w:lang w:bidi="en-US"/>
        </w:rPr>
        <w:t xml:space="preserve"> and block II</w:t>
      </w:r>
      <w:r w:rsidRPr="00752E1B">
        <w:rPr>
          <w:rFonts w:ascii="Times New Roman" w:hAnsi="Times New Roman" w:cs="Times New Roman"/>
          <w:sz w:val="24"/>
          <w:szCs w:val="24"/>
          <w:lang w:bidi="en-US"/>
        </w:rPr>
        <w:t xml:space="preserve"> – </w:t>
      </w:r>
      <w:r w:rsidR="00F451EA" w:rsidRPr="00752E1B">
        <w:rPr>
          <w:rFonts w:ascii="Times New Roman" w:hAnsi="Times New Roman" w:cs="Times New Roman"/>
          <w:sz w:val="24"/>
          <w:szCs w:val="24"/>
          <w:lang w:bidi="en-US"/>
        </w:rPr>
        <w:t>54</w:t>
      </w:r>
      <w:r w:rsidRPr="00752E1B">
        <w:rPr>
          <w:rFonts w:ascii="Times New Roman" w:hAnsi="Times New Roman" w:cs="Times New Roman"/>
          <w:sz w:val="24"/>
          <w:szCs w:val="24"/>
          <w:lang w:bidi="en-US"/>
        </w:rPr>
        <w:t>x84 m (0.</w:t>
      </w:r>
      <w:r w:rsidR="00F451EA" w:rsidRPr="00752E1B">
        <w:rPr>
          <w:rFonts w:ascii="Times New Roman" w:hAnsi="Times New Roman" w:cs="Times New Roman"/>
          <w:sz w:val="24"/>
          <w:szCs w:val="24"/>
          <w:lang w:bidi="en-US"/>
        </w:rPr>
        <w:t>4</w:t>
      </w:r>
      <w:r w:rsidRPr="00752E1B">
        <w:rPr>
          <w:rFonts w:ascii="Times New Roman" w:hAnsi="Times New Roman" w:cs="Times New Roman"/>
          <w:sz w:val="24"/>
          <w:szCs w:val="24"/>
          <w:lang w:bidi="en-US"/>
        </w:rPr>
        <w:t xml:space="preserve">5 ha), and block III – </w:t>
      </w:r>
      <w:r w:rsidR="00F451EA" w:rsidRPr="00752E1B">
        <w:rPr>
          <w:rFonts w:ascii="Times New Roman" w:hAnsi="Times New Roman" w:cs="Times New Roman"/>
          <w:sz w:val="24"/>
          <w:szCs w:val="24"/>
          <w:lang w:bidi="en-US"/>
        </w:rPr>
        <w:t>54</w:t>
      </w:r>
      <w:r w:rsidRPr="00752E1B">
        <w:rPr>
          <w:rFonts w:ascii="Times New Roman" w:hAnsi="Times New Roman" w:cs="Times New Roman"/>
          <w:sz w:val="24"/>
          <w:szCs w:val="24"/>
          <w:lang w:bidi="en-US"/>
        </w:rPr>
        <w:t>x</w:t>
      </w:r>
      <w:r w:rsidR="00F451EA" w:rsidRPr="00752E1B">
        <w:rPr>
          <w:rFonts w:ascii="Times New Roman" w:hAnsi="Times New Roman" w:cs="Times New Roman"/>
          <w:sz w:val="24"/>
          <w:szCs w:val="24"/>
          <w:lang w:bidi="en-US"/>
        </w:rPr>
        <w:t>105</w:t>
      </w:r>
      <w:r w:rsidRPr="00752E1B">
        <w:rPr>
          <w:rFonts w:ascii="Times New Roman" w:hAnsi="Times New Roman" w:cs="Times New Roman"/>
          <w:sz w:val="24"/>
          <w:szCs w:val="24"/>
          <w:lang w:bidi="en-US"/>
        </w:rPr>
        <w:t xml:space="preserve"> m (0.5</w:t>
      </w:r>
      <w:r w:rsidR="00F451EA" w:rsidRPr="00752E1B">
        <w:rPr>
          <w:rFonts w:ascii="Times New Roman" w:hAnsi="Times New Roman" w:cs="Times New Roman"/>
          <w:sz w:val="24"/>
          <w:szCs w:val="24"/>
          <w:lang w:bidi="en-US"/>
        </w:rPr>
        <w:t>7</w:t>
      </w:r>
      <w:r w:rsidRPr="00752E1B">
        <w:rPr>
          <w:rFonts w:ascii="Times New Roman" w:hAnsi="Times New Roman" w:cs="Times New Roman"/>
          <w:sz w:val="24"/>
          <w:szCs w:val="24"/>
          <w:lang w:bidi="en-US"/>
        </w:rPr>
        <w:t xml:space="preserve"> ha).</w:t>
      </w:r>
      <w:r w:rsidR="00A9013C" w:rsidRPr="00752E1B">
        <w:rPr>
          <w:rFonts w:ascii="Times New Roman" w:hAnsi="Times New Roman" w:cs="Times New Roman"/>
          <w:sz w:val="24"/>
          <w:szCs w:val="24"/>
          <w:lang w:bidi="en-US"/>
        </w:rPr>
        <w:t xml:space="preserve"> The dimensions of individual plots were 18x28 m (0.0504 ha) and 18x35 m (0.063 ha) respectively. For technological reasons, rows were made through the entire length of the block (12 rows in each plot).</w:t>
      </w:r>
      <w:r w:rsidRPr="00752E1B">
        <w:rPr>
          <w:rFonts w:ascii="Times New Roman" w:hAnsi="Times New Roman" w:cs="Times New Roman"/>
          <w:sz w:val="24"/>
          <w:szCs w:val="24"/>
          <w:lang w:bidi="en-US"/>
        </w:rPr>
        <w:t xml:space="preserve"> Belts of intact stand</w:t>
      </w:r>
      <w:r w:rsidR="0033225E" w:rsidRPr="00752E1B">
        <w:rPr>
          <w:rFonts w:ascii="Times New Roman" w:hAnsi="Times New Roman" w:cs="Times New Roman"/>
          <w:sz w:val="24"/>
          <w:szCs w:val="24"/>
          <w:lang w:bidi="en-US"/>
        </w:rPr>
        <w:t>s</w:t>
      </w:r>
      <w:r w:rsidRPr="00752E1B">
        <w:rPr>
          <w:rFonts w:ascii="Times New Roman" w:hAnsi="Times New Roman" w:cs="Times New Roman"/>
          <w:sz w:val="24"/>
          <w:szCs w:val="24"/>
          <w:lang w:bidi="en-US"/>
        </w:rPr>
        <w:t xml:space="preserve"> of 0.2 ha each were left between the blocks. In each block</w:t>
      </w:r>
      <w:r w:rsidRPr="00752E1B">
        <w:rPr>
          <w:rFonts w:ascii="Times New Roman" w:eastAsia="Calibri" w:hAnsi="Times New Roman" w:cs="Times New Roman"/>
          <w:sz w:val="24"/>
          <w:szCs w:val="24"/>
          <w:lang w:bidi="en-US"/>
        </w:rPr>
        <w:t>,</w:t>
      </w:r>
      <w:r w:rsidRPr="00752E1B">
        <w:rPr>
          <w:rFonts w:ascii="Times New Roman" w:hAnsi="Times New Roman" w:cs="Times New Roman"/>
          <w:sz w:val="24"/>
          <w:szCs w:val="24"/>
          <w:lang w:bidi="en-US"/>
        </w:rPr>
        <w:t xml:space="preserve"> 9 different variants were applied for the combinations of MSP methods and LR </w:t>
      </w:r>
      <w:r w:rsidRPr="00954372">
        <w:rPr>
          <w:rFonts w:ascii="Times New Roman" w:hAnsi="Times New Roman" w:cs="Times New Roman"/>
          <w:sz w:val="24"/>
          <w:szCs w:val="24"/>
          <w:lang w:bidi="en-US"/>
        </w:rPr>
        <w:t>treatment methods (27 plots in total).</w:t>
      </w:r>
      <w:r w:rsidR="00826CAC" w:rsidRPr="00954372">
        <w:rPr>
          <w:rFonts w:ascii="Times New Roman" w:hAnsi="Times New Roman" w:cs="Times New Roman"/>
          <w:sz w:val="24"/>
          <w:szCs w:val="24"/>
          <w:lang w:bidi="en-US"/>
        </w:rPr>
        <w:t xml:space="preserve"> </w:t>
      </w:r>
    </w:p>
    <w:p w14:paraId="29DF18A7" w14:textId="14E61199" w:rsidR="008E291B"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The adopted MSP methods included</w:t>
      </w:r>
      <w:r w:rsidRPr="00954372">
        <w:rPr>
          <w:rFonts w:ascii="Times New Roman" w:eastAsia="Calibri" w:hAnsi="Times New Roman" w:cs="Times New Roman"/>
          <w:sz w:val="24"/>
          <w:szCs w:val="24"/>
          <w:lang w:bidi="en-US"/>
        </w:rPr>
        <w:t xml:space="preserve"> the following</w:t>
      </w:r>
      <w:r w:rsidR="0033225E" w:rsidRPr="00954372">
        <w:rPr>
          <w:rFonts w:ascii="Times New Roman" w:hAnsi="Times New Roman" w:cs="Times New Roman"/>
          <w:sz w:val="24"/>
          <w:szCs w:val="24"/>
          <w:lang w:bidi="en-US"/>
        </w:rPr>
        <w:t>.</w:t>
      </w:r>
    </w:p>
    <w:p w14:paraId="6EC17729" w14:textId="54673402" w:rsidR="005F4A3E" w:rsidRPr="00954372" w:rsidRDefault="002505CB" w:rsidP="005F4A3E">
      <w:pPr>
        <w:pStyle w:val="Bezodstpw"/>
        <w:spacing w:line="480" w:lineRule="auto"/>
        <w:rPr>
          <w:rFonts w:ascii="Times New Roman" w:hAnsi="Times New Roman" w:cs="Times New Roman"/>
          <w:sz w:val="24"/>
          <w:szCs w:val="24"/>
          <w:lang w:bidi="en-US"/>
        </w:rPr>
      </w:pPr>
      <w:r w:rsidRPr="00954372">
        <w:rPr>
          <w:rFonts w:ascii="Times New Roman" w:hAnsi="Times New Roman" w:cs="Times New Roman"/>
          <w:b/>
          <w:sz w:val="24"/>
          <w:szCs w:val="24"/>
          <w:lang w:bidi="en-US"/>
        </w:rPr>
        <w:t>SP-</w:t>
      </w:r>
      <w:proofErr w:type="spellStart"/>
      <w:r w:rsidRPr="00954372">
        <w:rPr>
          <w:rFonts w:ascii="Times New Roman" w:hAnsi="Times New Roman" w:cs="Times New Roman"/>
          <w:b/>
          <w:sz w:val="24"/>
          <w:szCs w:val="24"/>
          <w:lang w:bidi="en-US"/>
        </w:rPr>
        <w:t>furr</w:t>
      </w:r>
      <w:proofErr w:type="spellEnd"/>
      <w:r w:rsidRPr="00954372">
        <w:rPr>
          <w:rFonts w:ascii="Times New Roman" w:hAnsi="Times New Roman" w:cs="Times New Roman"/>
          <w:sz w:val="24"/>
          <w:szCs w:val="24"/>
          <w:lang w:bidi="en-US"/>
        </w:rPr>
        <w:t xml:space="preserve">: Plowing and planting in furrows - soil was plowed once </w:t>
      </w:r>
      <w:r w:rsidR="0033225E" w:rsidRPr="00954372">
        <w:rPr>
          <w:rFonts w:ascii="Times New Roman" w:hAnsi="Times New Roman" w:cs="Times New Roman"/>
          <w:sz w:val="24"/>
          <w:szCs w:val="24"/>
          <w:lang w:bidi="en-US"/>
        </w:rPr>
        <w:t>with an</w:t>
      </w:r>
      <w:r w:rsidRPr="00954372">
        <w:rPr>
          <w:rFonts w:ascii="Times New Roman" w:hAnsi="Times New Roman" w:cs="Times New Roman"/>
          <w:sz w:val="24"/>
          <w:szCs w:val="24"/>
          <w:lang w:bidi="en-US"/>
        </w:rPr>
        <w:t xml:space="preserve"> LPZ-75 V-plow (produced by the Center of Forest Technology in </w:t>
      </w:r>
      <w:proofErr w:type="spellStart"/>
      <w:r w:rsidRPr="00954372">
        <w:rPr>
          <w:rFonts w:ascii="Times New Roman" w:hAnsi="Times New Roman" w:cs="Times New Roman"/>
          <w:sz w:val="24"/>
          <w:szCs w:val="24"/>
          <w:lang w:bidi="en-US"/>
        </w:rPr>
        <w:t>Jarocin</w:t>
      </w:r>
      <w:proofErr w:type="spellEnd"/>
      <w:r w:rsidRPr="00954372">
        <w:rPr>
          <w:rFonts w:ascii="Times New Roman" w:hAnsi="Times New Roman" w:cs="Times New Roman"/>
          <w:sz w:val="24"/>
          <w:szCs w:val="24"/>
          <w:lang w:bidi="en-US"/>
        </w:rPr>
        <w:t>, Poland).</w:t>
      </w:r>
    </w:p>
    <w:p w14:paraId="0F055E74" w14:textId="30CD7086" w:rsidR="005F4A3E" w:rsidRPr="00954372" w:rsidRDefault="002505CB" w:rsidP="005F4A3E">
      <w:pPr>
        <w:pStyle w:val="Bezodstpw"/>
        <w:spacing w:line="480" w:lineRule="auto"/>
        <w:rPr>
          <w:rFonts w:ascii="Times New Roman" w:hAnsi="Times New Roman" w:cs="Times New Roman"/>
          <w:sz w:val="24"/>
          <w:szCs w:val="24"/>
          <w:lang w:bidi="en-US"/>
        </w:rPr>
      </w:pPr>
      <w:r w:rsidRPr="00954372">
        <w:rPr>
          <w:rFonts w:ascii="Times New Roman" w:hAnsi="Times New Roman" w:cs="Times New Roman"/>
          <w:b/>
          <w:sz w:val="24"/>
          <w:szCs w:val="24"/>
          <w:lang w:bidi="en-US"/>
        </w:rPr>
        <w:lastRenderedPageBreak/>
        <w:t>SP-</w:t>
      </w:r>
      <w:proofErr w:type="spellStart"/>
      <w:r w:rsidRPr="00954372">
        <w:rPr>
          <w:rFonts w:ascii="Times New Roman" w:hAnsi="Times New Roman" w:cs="Times New Roman"/>
          <w:b/>
          <w:sz w:val="24"/>
          <w:szCs w:val="24"/>
          <w:lang w:bidi="en-US"/>
        </w:rPr>
        <w:t>tren</w:t>
      </w:r>
      <w:proofErr w:type="spellEnd"/>
      <w:r w:rsidRPr="00954372">
        <w:rPr>
          <w:rFonts w:ascii="Times New Roman" w:hAnsi="Times New Roman" w:cs="Times New Roman"/>
          <w:sz w:val="24"/>
          <w:szCs w:val="24"/>
          <w:lang w:bidi="en-US"/>
        </w:rPr>
        <w:t xml:space="preserve">: Disc trenching - soil was plowed once with an active disc plow U-162 (Center of Forest Technology in </w:t>
      </w:r>
      <w:proofErr w:type="spellStart"/>
      <w:r w:rsidRPr="00954372">
        <w:rPr>
          <w:rFonts w:ascii="Times New Roman" w:hAnsi="Times New Roman" w:cs="Times New Roman"/>
          <w:sz w:val="24"/>
          <w:szCs w:val="24"/>
          <w:lang w:bidi="en-US"/>
        </w:rPr>
        <w:t>Jarocin</w:t>
      </w:r>
      <w:proofErr w:type="spellEnd"/>
      <w:r w:rsidRPr="00954372">
        <w:rPr>
          <w:rFonts w:ascii="Times New Roman" w:hAnsi="Times New Roman" w:cs="Times New Roman"/>
          <w:sz w:val="24"/>
          <w:szCs w:val="24"/>
          <w:lang w:bidi="en-US"/>
        </w:rPr>
        <w:t>, Poland)</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and seedlings were planted in shallow furrows.</w:t>
      </w:r>
    </w:p>
    <w:p w14:paraId="5C0533AC" w14:textId="1CB56BF2" w:rsidR="005F4A3E" w:rsidRPr="00954372" w:rsidRDefault="002505CB" w:rsidP="005F4A3E">
      <w:pPr>
        <w:pStyle w:val="Bezodstpw"/>
        <w:spacing w:line="480" w:lineRule="auto"/>
        <w:jc w:val="both"/>
        <w:rPr>
          <w:rFonts w:ascii="Times New Roman" w:hAnsi="Times New Roman" w:cs="Times New Roman"/>
          <w:sz w:val="24"/>
          <w:szCs w:val="24"/>
          <w:lang w:bidi="en-US"/>
        </w:rPr>
      </w:pPr>
      <w:r w:rsidRPr="00954372">
        <w:rPr>
          <w:rFonts w:ascii="Times New Roman" w:hAnsi="Times New Roman" w:cs="Times New Roman"/>
          <w:b/>
          <w:sz w:val="24"/>
          <w:szCs w:val="24"/>
          <w:lang w:bidi="en-US"/>
        </w:rPr>
        <w:t>SP-bed</w:t>
      </w:r>
      <w:r w:rsidRPr="00954372">
        <w:rPr>
          <w:rFonts w:ascii="Times New Roman" w:hAnsi="Times New Roman" w:cs="Times New Roman"/>
          <w:sz w:val="24"/>
          <w:szCs w:val="24"/>
          <w:lang w:bidi="en-US"/>
        </w:rPr>
        <w:t>: Bedding and planting on raised bed</w:t>
      </w:r>
      <w:r w:rsidR="0033225E" w:rsidRPr="00954372">
        <w:rPr>
          <w:rFonts w:ascii="Times New Roman" w:hAnsi="Times New Roman" w:cs="Times New Roman"/>
          <w:sz w:val="24"/>
          <w:szCs w:val="24"/>
          <w:lang w:bidi="en-US"/>
        </w:rPr>
        <w:t>s</w:t>
      </w:r>
      <w:r w:rsidRPr="00954372">
        <w:rPr>
          <w:rFonts w:ascii="Times New Roman" w:hAnsi="Times New Roman" w:cs="Times New Roman"/>
          <w:sz w:val="24"/>
          <w:szCs w:val="24"/>
          <w:lang w:bidi="en-US"/>
        </w:rPr>
        <w:t xml:space="preserve"> - soil was plowed twice with an LPZ-75 V-plow.</w:t>
      </w:r>
    </w:p>
    <w:p w14:paraId="4E9C3BC7" w14:textId="4D968B78" w:rsidR="008E291B" w:rsidRPr="00954372" w:rsidRDefault="002505CB" w:rsidP="00A075C0">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The applied LR management methods included</w:t>
      </w:r>
      <w:r w:rsidRPr="00954372">
        <w:rPr>
          <w:rFonts w:ascii="Times New Roman" w:eastAsia="Calibri" w:hAnsi="Times New Roman" w:cs="Times New Roman"/>
          <w:sz w:val="24"/>
          <w:szCs w:val="24"/>
          <w:lang w:bidi="en-US"/>
        </w:rPr>
        <w:t xml:space="preserve"> the following</w:t>
      </w:r>
      <w:r w:rsidR="0033225E" w:rsidRPr="00954372">
        <w:rPr>
          <w:rFonts w:ascii="Times New Roman" w:hAnsi="Times New Roman" w:cs="Times New Roman"/>
          <w:sz w:val="24"/>
          <w:szCs w:val="24"/>
          <w:lang w:bidi="en-US"/>
        </w:rPr>
        <w:t>.</w:t>
      </w:r>
    </w:p>
    <w:p w14:paraId="5AAE2984" w14:textId="5C62C488" w:rsidR="008E291B" w:rsidRPr="00954372" w:rsidRDefault="002505CB" w:rsidP="00316A65">
      <w:pPr>
        <w:pStyle w:val="Bezodstpw"/>
        <w:spacing w:line="480" w:lineRule="auto"/>
        <w:jc w:val="both"/>
        <w:rPr>
          <w:rFonts w:ascii="Times New Roman" w:hAnsi="Times New Roman" w:cs="Times New Roman"/>
          <w:sz w:val="24"/>
          <w:szCs w:val="24"/>
          <w:lang w:bidi="en-US"/>
        </w:rPr>
      </w:pPr>
      <w:r w:rsidRPr="00954372">
        <w:rPr>
          <w:rFonts w:ascii="Times New Roman" w:hAnsi="Times New Roman" w:cs="Times New Roman"/>
          <w:b/>
          <w:sz w:val="24"/>
          <w:szCs w:val="24"/>
          <w:lang w:bidi="en-US"/>
        </w:rPr>
        <w:t>LR-rem</w:t>
      </w:r>
      <w:r w:rsidRPr="00954372">
        <w:rPr>
          <w:rFonts w:ascii="Times New Roman" w:hAnsi="Times New Roman" w:cs="Times New Roman"/>
          <w:sz w:val="24"/>
          <w:szCs w:val="24"/>
          <w:lang w:bidi="en-US"/>
        </w:rPr>
        <w:t xml:space="preserve">: Complete removal - LR was thoroughly raked, </w:t>
      </w:r>
      <w:r w:rsidR="0033225E" w:rsidRPr="00954372">
        <w:rPr>
          <w:rFonts w:ascii="Times New Roman" w:hAnsi="Times New Roman" w:cs="Times New Roman"/>
          <w:sz w:val="24"/>
          <w:szCs w:val="24"/>
          <w:lang w:bidi="en-US"/>
        </w:rPr>
        <w:t xml:space="preserve">removed </w:t>
      </w:r>
      <w:r w:rsidRPr="00954372">
        <w:rPr>
          <w:rFonts w:ascii="Times New Roman" w:hAnsi="Times New Roman" w:cs="Times New Roman"/>
          <w:sz w:val="24"/>
          <w:szCs w:val="24"/>
          <w:lang w:bidi="en-US"/>
        </w:rPr>
        <w:t xml:space="preserve">and manually carried </w:t>
      </w:r>
      <w:r w:rsidRPr="00954372">
        <w:rPr>
          <w:rFonts w:ascii="Times New Roman" w:eastAsia="Calibri" w:hAnsi="Times New Roman" w:cs="Times New Roman"/>
          <w:sz w:val="24"/>
          <w:szCs w:val="24"/>
          <w:lang w:bidi="en-US"/>
        </w:rPr>
        <w:t xml:space="preserve">out </w:t>
      </w:r>
      <w:r w:rsidRPr="00954372">
        <w:rPr>
          <w:rFonts w:ascii="Times New Roman" w:hAnsi="Times New Roman" w:cs="Times New Roman"/>
          <w:sz w:val="24"/>
          <w:szCs w:val="24"/>
          <w:lang w:bidi="en-US"/>
        </w:rPr>
        <w:t>outside the sample plots.</w:t>
      </w:r>
    </w:p>
    <w:p w14:paraId="667BA031" w14:textId="7C155F4C" w:rsidR="008E291B" w:rsidRPr="00954372" w:rsidRDefault="002505CB" w:rsidP="00316A65">
      <w:pPr>
        <w:pStyle w:val="Bezodstpw"/>
        <w:spacing w:line="480" w:lineRule="auto"/>
        <w:jc w:val="both"/>
        <w:rPr>
          <w:rFonts w:ascii="Times New Roman" w:hAnsi="Times New Roman" w:cs="Times New Roman"/>
          <w:sz w:val="24"/>
          <w:szCs w:val="24"/>
          <w:lang w:bidi="en-US"/>
        </w:rPr>
      </w:pPr>
      <w:r w:rsidRPr="00954372">
        <w:rPr>
          <w:rFonts w:ascii="Times New Roman" w:hAnsi="Times New Roman" w:cs="Times New Roman"/>
          <w:b/>
          <w:sz w:val="24"/>
          <w:szCs w:val="24"/>
          <w:lang w:bidi="en-US"/>
        </w:rPr>
        <w:t>LR-</w:t>
      </w:r>
      <w:proofErr w:type="spellStart"/>
      <w:r w:rsidRPr="00954372">
        <w:rPr>
          <w:rFonts w:ascii="Times New Roman" w:hAnsi="Times New Roman" w:cs="Times New Roman"/>
          <w:b/>
          <w:sz w:val="24"/>
          <w:szCs w:val="24"/>
          <w:lang w:bidi="en-US"/>
        </w:rPr>
        <w:t>leav</w:t>
      </w:r>
      <w:proofErr w:type="spellEnd"/>
      <w:r w:rsidRPr="00954372">
        <w:rPr>
          <w:rFonts w:ascii="Times New Roman" w:hAnsi="Times New Roman" w:cs="Times New Roman"/>
          <w:sz w:val="24"/>
          <w:szCs w:val="24"/>
          <w:lang w:bidi="en-US"/>
        </w:rPr>
        <w:t xml:space="preserve">: Leaving - LR was distributed evenly on the ground, </w:t>
      </w:r>
      <w:r w:rsidRPr="00954372">
        <w:rPr>
          <w:rFonts w:ascii="Times New Roman" w:eastAsia="Calibri" w:hAnsi="Times New Roman" w:cs="Times New Roman"/>
          <w:sz w:val="24"/>
          <w:szCs w:val="24"/>
          <w:lang w:bidi="en-US"/>
        </w:rPr>
        <w:t xml:space="preserve">and </w:t>
      </w:r>
      <w:r w:rsidRPr="00954372">
        <w:rPr>
          <w:rFonts w:ascii="Times New Roman" w:hAnsi="Times New Roman" w:cs="Times New Roman"/>
          <w:sz w:val="24"/>
          <w:szCs w:val="24"/>
          <w:lang w:bidi="en-US"/>
        </w:rPr>
        <w:t>the longest branches were cut into large pieces.</w:t>
      </w:r>
    </w:p>
    <w:p w14:paraId="2FBD5F94" w14:textId="6798FD7C" w:rsidR="008E291B" w:rsidRPr="00954372" w:rsidRDefault="002505CB" w:rsidP="00316A65">
      <w:pPr>
        <w:pStyle w:val="Bezodstpw"/>
        <w:spacing w:line="480" w:lineRule="auto"/>
        <w:jc w:val="both"/>
        <w:rPr>
          <w:rFonts w:ascii="Times New Roman" w:hAnsi="Times New Roman" w:cs="Times New Roman"/>
          <w:sz w:val="24"/>
          <w:szCs w:val="24"/>
          <w:lang w:bidi="en-US"/>
        </w:rPr>
      </w:pPr>
      <w:r w:rsidRPr="00954372">
        <w:rPr>
          <w:rFonts w:ascii="Times New Roman" w:hAnsi="Times New Roman" w:cs="Times New Roman"/>
          <w:b/>
          <w:sz w:val="24"/>
          <w:szCs w:val="24"/>
          <w:lang w:bidi="en-US"/>
        </w:rPr>
        <w:t>LR-com</w:t>
      </w:r>
      <w:r w:rsidRPr="00954372">
        <w:rPr>
          <w:rFonts w:ascii="Times New Roman" w:hAnsi="Times New Roman" w:cs="Times New Roman"/>
          <w:sz w:val="24"/>
          <w:szCs w:val="24"/>
          <w:lang w:bidi="en-US"/>
        </w:rPr>
        <w:t xml:space="preserve">: Comminution - LR was crushed using a DVV-96 crusher (Center of Forest Technology in </w:t>
      </w:r>
      <w:proofErr w:type="spellStart"/>
      <w:r w:rsidRPr="00954372">
        <w:rPr>
          <w:rFonts w:ascii="Times New Roman" w:hAnsi="Times New Roman" w:cs="Times New Roman"/>
          <w:sz w:val="24"/>
          <w:szCs w:val="24"/>
          <w:lang w:bidi="en-US"/>
        </w:rPr>
        <w:t>Jarocin</w:t>
      </w:r>
      <w:proofErr w:type="spellEnd"/>
      <w:r w:rsidRPr="00954372">
        <w:rPr>
          <w:rFonts w:ascii="Times New Roman" w:hAnsi="Times New Roman" w:cs="Times New Roman"/>
          <w:sz w:val="24"/>
          <w:szCs w:val="24"/>
          <w:lang w:bidi="en-US"/>
        </w:rPr>
        <w:t>, Poland) and left on site.</w:t>
      </w:r>
    </w:p>
    <w:p w14:paraId="0F087A33" w14:textId="77777777" w:rsidR="008E291B" w:rsidRPr="00954372" w:rsidRDefault="008E291B" w:rsidP="008E291B">
      <w:pPr>
        <w:pStyle w:val="Bezodstpw"/>
        <w:spacing w:line="480" w:lineRule="auto"/>
        <w:ind w:firstLine="360"/>
        <w:rPr>
          <w:rFonts w:ascii="Times New Roman" w:hAnsi="Times New Roman" w:cs="Times New Roman"/>
          <w:sz w:val="24"/>
          <w:szCs w:val="24"/>
          <w:lang w:bidi="en-US"/>
        </w:rPr>
      </w:pPr>
    </w:p>
    <w:p w14:paraId="65CB105C" w14:textId="562B1322" w:rsidR="00934E89" w:rsidRDefault="00934E89" w:rsidP="00943C9D">
      <w:pPr>
        <w:pStyle w:val="Bezodstpw"/>
        <w:spacing w:line="360" w:lineRule="auto"/>
        <w:rPr>
          <w:rFonts w:ascii="Arial" w:hAnsi="Arial" w:cs="Arial"/>
          <w:b/>
          <w:sz w:val="20"/>
          <w:szCs w:val="20"/>
          <w:lang w:bidi="en-US"/>
        </w:rPr>
      </w:pPr>
      <w:r>
        <w:rPr>
          <w:rFonts w:ascii="Times New Roman" w:hAnsi="Times New Roman" w:cs="Times New Roman"/>
          <w:noProof/>
          <w:sz w:val="24"/>
          <w:szCs w:val="24"/>
          <w:lang w:val="pl-PL" w:eastAsia="pl-PL"/>
        </w:rPr>
        <w:drawing>
          <wp:inline distT="0" distB="0" distL="0" distR="0" wp14:anchorId="4D89D4D8" wp14:editId="3A708B4D">
            <wp:extent cx="5759450" cy="1842135"/>
            <wp:effectExtent l="0" t="0" r="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wa mapka I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1842135"/>
                    </a:xfrm>
                    <a:prstGeom prst="rect">
                      <a:avLst/>
                    </a:prstGeom>
                  </pic:spPr>
                </pic:pic>
              </a:graphicData>
            </a:graphic>
          </wp:inline>
        </w:drawing>
      </w:r>
    </w:p>
    <w:p w14:paraId="5344AA4D" w14:textId="7501EC16" w:rsidR="008E291B" w:rsidRPr="00954372" w:rsidRDefault="002505CB" w:rsidP="00943C9D">
      <w:pPr>
        <w:pStyle w:val="Bezodstpw"/>
        <w:spacing w:line="360" w:lineRule="auto"/>
        <w:rPr>
          <w:rFonts w:ascii="Arial" w:hAnsi="Arial" w:cs="Arial"/>
          <w:sz w:val="20"/>
          <w:szCs w:val="20"/>
          <w:lang w:bidi="en-US"/>
        </w:rPr>
      </w:pPr>
      <w:r w:rsidRPr="00954372">
        <w:rPr>
          <w:rFonts w:ascii="Arial" w:hAnsi="Arial" w:cs="Arial"/>
          <w:b/>
          <w:sz w:val="20"/>
          <w:szCs w:val="20"/>
          <w:lang w:bidi="en-US"/>
        </w:rPr>
        <w:t>Figure 1.</w:t>
      </w:r>
      <w:r w:rsidRPr="00954372">
        <w:rPr>
          <w:rFonts w:ascii="Arial" w:hAnsi="Arial" w:cs="Arial"/>
          <w:sz w:val="20"/>
          <w:szCs w:val="20"/>
          <w:lang w:bidi="en-US"/>
        </w:rPr>
        <w:t xml:space="preserve"> The </w:t>
      </w:r>
      <w:r w:rsidRPr="00954372">
        <w:rPr>
          <w:rFonts w:ascii="Arial" w:eastAsia="Calibri" w:hAnsi="Arial" w:cs="Arial"/>
          <w:sz w:val="20"/>
          <w:szCs w:val="20"/>
          <w:lang w:bidi="en-US"/>
        </w:rPr>
        <w:t>experimental</w:t>
      </w:r>
      <w:r w:rsidRPr="00954372">
        <w:rPr>
          <w:rFonts w:ascii="Arial" w:hAnsi="Arial" w:cs="Arial"/>
          <w:sz w:val="20"/>
          <w:szCs w:val="20"/>
          <w:lang w:bidi="en-US"/>
        </w:rPr>
        <w:t xml:space="preserve"> design of the sample plot</w:t>
      </w:r>
      <w:r w:rsidRPr="00954372">
        <w:rPr>
          <w:rFonts w:ascii="Arial" w:eastAsia="Calibri" w:hAnsi="Arial" w:cs="Arial"/>
          <w:sz w:val="20"/>
          <w:szCs w:val="20"/>
          <w:lang w:bidi="en-US"/>
        </w:rPr>
        <w:t xml:space="preserve"> included</w:t>
      </w:r>
      <w:r w:rsidRPr="00954372">
        <w:rPr>
          <w:rFonts w:ascii="Arial" w:hAnsi="Arial" w:cs="Arial"/>
          <w:sz w:val="20"/>
          <w:szCs w:val="20"/>
          <w:lang w:bidi="en-US"/>
        </w:rPr>
        <w:t xml:space="preserve"> three types of mechanical site preparation (SP-</w:t>
      </w:r>
      <w:proofErr w:type="spellStart"/>
      <w:r w:rsidRPr="00954372">
        <w:rPr>
          <w:rFonts w:ascii="Arial" w:hAnsi="Arial" w:cs="Arial"/>
          <w:sz w:val="20"/>
          <w:szCs w:val="20"/>
          <w:lang w:bidi="en-US"/>
        </w:rPr>
        <w:t>furr</w:t>
      </w:r>
      <w:proofErr w:type="spellEnd"/>
      <w:r w:rsidRPr="00954372">
        <w:rPr>
          <w:rFonts w:ascii="Arial" w:hAnsi="Arial" w:cs="Arial"/>
          <w:sz w:val="20"/>
          <w:szCs w:val="20"/>
          <w:lang w:bidi="en-US"/>
        </w:rPr>
        <w:t xml:space="preserve"> – plowing and planting in furrows, SP-</w:t>
      </w:r>
      <w:proofErr w:type="spellStart"/>
      <w:r w:rsidRPr="00954372">
        <w:rPr>
          <w:rFonts w:ascii="Arial" w:hAnsi="Arial" w:cs="Arial"/>
          <w:sz w:val="20"/>
          <w:szCs w:val="20"/>
          <w:lang w:bidi="en-US"/>
        </w:rPr>
        <w:t>tren</w:t>
      </w:r>
      <w:proofErr w:type="spellEnd"/>
      <w:r w:rsidRPr="00954372">
        <w:rPr>
          <w:rFonts w:ascii="Arial" w:hAnsi="Arial" w:cs="Arial"/>
          <w:sz w:val="20"/>
          <w:szCs w:val="20"/>
          <w:lang w:bidi="en-US"/>
        </w:rPr>
        <w:t xml:space="preserve"> – disc trenching, SP-bed – bedding and planting on raised bed</w:t>
      </w:r>
      <w:r w:rsidR="0033225E" w:rsidRPr="00954372">
        <w:rPr>
          <w:rFonts w:ascii="Arial" w:hAnsi="Arial" w:cs="Arial"/>
          <w:sz w:val="20"/>
          <w:szCs w:val="20"/>
          <w:lang w:bidi="en-US"/>
        </w:rPr>
        <w:t>s</w:t>
      </w:r>
      <w:r w:rsidRPr="00954372">
        <w:rPr>
          <w:rFonts w:ascii="Arial" w:hAnsi="Arial" w:cs="Arial"/>
          <w:sz w:val="20"/>
          <w:szCs w:val="20"/>
          <w:lang w:bidi="en-US"/>
        </w:rPr>
        <w:t xml:space="preserve">) and three methods of logging </w:t>
      </w:r>
      <w:r w:rsidRPr="00954372">
        <w:rPr>
          <w:rFonts w:ascii="Arial" w:eastAsia="Calibri" w:hAnsi="Arial" w:cs="Arial"/>
          <w:sz w:val="20"/>
          <w:szCs w:val="20"/>
          <w:lang w:bidi="en-US"/>
        </w:rPr>
        <w:t>residue</w:t>
      </w:r>
      <w:r w:rsidRPr="00954372">
        <w:rPr>
          <w:rFonts w:ascii="Arial" w:hAnsi="Arial" w:cs="Arial"/>
          <w:sz w:val="20"/>
          <w:szCs w:val="20"/>
          <w:lang w:bidi="en-US"/>
        </w:rPr>
        <w:t xml:space="preserve"> management (LR-rem – complete removal, LR-</w:t>
      </w:r>
      <w:proofErr w:type="spellStart"/>
      <w:r w:rsidRPr="00954372">
        <w:rPr>
          <w:rFonts w:ascii="Arial" w:hAnsi="Arial" w:cs="Arial"/>
          <w:sz w:val="20"/>
          <w:szCs w:val="20"/>
          <w:lang w:bidi="en-US"/>
        </w:rPr>
        <w:t>leav</w:t>
      </w:r>
      <w:proofErr w:type="spellEnd"/>
      <w:r w:rsidRPr="00954372">
        <w:rPr>
          <w:rFonts w:ascii="Arial" w:hAnsi="Arial" w:cs="Arial"/>
          <w:sz w:val="20"/>
          <w:szCs w:val="20"/>
          <w:lang w:bidi="en-US"/>
        </w:rPr>
        <w:t xml:space="preserve"> – leaving, </w:t>
      </w:r>
      <w:r w:rsidRPr="00954372">
        <w:rPr>
          <w:rFonts w:ascii="Arial" w:eastAsia="Calibri" w:hAnsi="Arial" w:cs="Arial"/>
          <w:sz w:val="20"/>
          <w:szCs w:val="20"/>
          <w:lang w:bidi="en-US"/>
        </w:rPr>
        <w:t xml:space="preserve">and </w:t>
      </w:r>
      <w:r w:rsidRPr="00954372">
        <w:rPr>
          <w:rFonts w:ascii="Arial" w:hAnsi="Arial" w:cs="Arial"/>
          <w:sz w:val="20"/>
          <w:szCs w:val="20"/>
          <w:lang w:bidi="en-US"/>
        </w:rPr>
        <w:t>LR-com – comminution).</w:t>
      </w:r>
    </w:p>
    <w:p w14:paraId="0C463985" w14:textId="77777777" w:rsidR="008E291B" w:rsidRPr="00507E60" w:rsidRDefault="008E291B" w:rsidP="008E291B">
      <w:pPr>
        <w:pStyle w:val="Bezodstpw"/>
        <w:spacing w:line="480" w:lineRule="auto"/>
        <w:ind w:firstLine="360"/>
        <w:rPr>
          <w:rFonts w:ascii="Times New Roman" w:hAnsi="Times New Roman" w:cs="Times New Roman"/>
          <w:sz w:val="24"/>
          <w:szCs w:val="24"/>
          <w:lang w:bidi="en-US"/>
        </w:rPr>
      </w:pPr>
    </w:p>
    <w:p w14:paraId="7D196C38" w14:textId="77777777" w:rsidR="008E291B" w:rsidRPr="00507E60" w:rsidRDefault="002505CB" w:rsidP="001B0C29">
      <w:pPr>
        <w:pStyle w:val="Nagwek2"/>
        <w:rPr>
          <w:noProof w:val="0"/>
          <w:lang w:bidi="en-US"/>
        </w:rPr>
      </w:pPr>
      <w:r w:rsidRPr="00507E60">
        <w:rPr>
          <w:noProof w:val="0"/>
          <w:lang w:bidi="en-US"/>
        </w:rPr>
        <w:t>2.3. Measurements</w:t>
      </w:r>
    </w:p>
    <w:p w14:paraId="5359966E" w14:textId="641321F8" w:rsidR="00A075C0" w:rsidRPr="00954372" w:rsidRDefault="002505CB" w:rsidP="00A075C0">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Field </w:t>
      </w:r>
      <w:r w:rsidRPr="00954372">
        <w:rPr>
          <w:rFonts w:ascii="Times New Roman" w:eastAsia="Calibri" w:hAnsi="Times New Roman" w:cs="Times New Roman"/>
          <w:sz w:val="24"/>
          <w:szCs w:val="24"/>
          <w:lang w:bidi="en-US"/>
        </w:rPr>
        <w:t>inventories</w:t>
      </w:r>
      <w:r w:rsidRPr="00954372">
        <w:rPr>
          <w:rFonts w:ascii="Times New Roman" w:hAnsi="Times New Roman" w:cs="Times New Roman"/>
          <w:sz w:val="24"/>
          <w:szCs w:val="24"/>
          <w:lang w:bidi="en-US"/>
        </w:rPr>
        <w:t xml:space="preserve"> were conducted in September 2017. </w:t>
      </w:r>
      <w:r w:rsidRPr="00954372">
        <w:rPr>
          <w:rFonts w:ascii="Times New Roman" w:eastAsia="Calibri" w:hAnsi="Times New Roman" w:cs="Times New Roman"/>
          <w:sz w:val="24"/>
          <w:szCs w:val="24"/>
          <w:lang w:bidi="en-US"/>
        </w:rPr>
        <w:t>The measurements included 50% diameter</w:t>
      </w:r>
      <w:r w:rsidRPr="00954372">
        <w:rPr>
          <w:rFonts w:ascii="Times New Roman" w:hAnsi="Times New Roman" w:cs="Times New Roman"/>
          <w:sz w:val="24"/>
          <w:szCs w:val="24"/>
          <w:lang w:bidi="en-US"/>
        </w:rPr>
        <w:t xml:space="preserve"> at breast height (every even-numbered row was measured, excluding the rows located on the margins) as well as </w:t>
      </w:r>
      <w:r w:rsidRPr="00954372">
        <w:rPr>
          <w:rFonts w:ascii="Times New Roman" w:eastAsia="Calibri" w:hAnsi="Times New Roman" w:cs="Times New Roman"/>
          <w:sz w:val="24"/>
          <w:szCs w:val="24"/>
          <w:lang w:bidi="en-US"/>
        </w:rPr>
        <w:t>10–15%</w:t>
      </w:r>
      <w:r w:rsidRPr="00954372">
        <w:rPr>
          <w:rFonts w:ascii="Times New Roman" w:hAnsi="Times New Roman" w:cs="Times New Roman"/>
          <w:sz w:val="24"/>
          <w:szCs w:val="24"/>
          <w:lang w:bidi="en-US"/>
        </w:rPr>
        <w:t xml:space="preserve"> tree </w:t>
      </w:r>
      <w:r w:rsidRPr="00954372">
        <w:rPr>
          <w:rFonts w:ascii="Times New Roman" w:eastAsia="Calibri" w:hAnsi="Times New Roman" w:cs="Times New Roman"/>
          <w:sz w:val="24"/>
          <w:szCs w:val="24"/>
          <w:lang w:bidi="en-US"/>
        </w:rPr>
        <w:t>height</w:t>
      </w:r>
      <w:r w:rsidRPr="00954372">
        <w:rPr>
          <w:rFonts w:ascii="Times New Roman" w:hAnsi="Times New Roman" w:cs="Times New Roman"/>
          <w:sz w:val="24"/>
          <w:szCs w:val="24"/>
          <w:lang w:bidi="en-US"/>
        </w:rPr>
        <w:t xml:space="preserve"> in each treatment (plot areas were reduced by 50% for the calculation of stand density, volume, basal area and biomass). Dead trees were not </w:t>
      </w:r>
      <w:r w:rsidRPr="00954372">
        <w:rPr>
          <w:rFonts w:ascii="Times New Roman" w:hAnsi="Times New Roman" w:cs="Times New Roman"/>
          <w:sz w:val="24"/>
          <w:szCs w:val="24"/>
          <w:lang w:bidi="en-US"/>
        </w:rPr>
        <w:lastRenderedPageBreak/>
        <w:t>included. The DBH was measured using calipers (accurate to 1 mm)</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and the </w:t>
      </w:r>
      <w:r w:rsidRPr="00954372">
        <w:rPr>
          <w:rFonts w:ascii="Times New Roman" w:eastAsia="Calibri" w:hAnsi="Times New Roman" w:cs="Times New Roman"/>
          <w:sz w:val="24"/>
          <w:szCs w:val="24"/>
          <w:lang w:bidi="en-US"/>
        </w:rPr>
        <w:t>heights</w:t>
      </w:r>
      <w:r w:rsidRPr="00954372">
        <w:rPr>
          <w:rFonts w:ascii="Times New Roman" w:hAnsi="Times New Roman" w:cs="Times New Roman"/>
          <w:sz w:val="24"/>
          <w:szCs w:val="24"/>
          <w:lang w:bidi="en-US"/>
        </w:rPr>
        <w:t xml:space="preserve"> of the trees </w:t>
      </w:r>
      <w:r w:rsidRPr="00954372">
        <w:rPr>
          <w:rFonts w:ascii="Times New Roman" w:eastAsia="Calibri" w:hAnsi="Times New Roman" w:cs="Times New Roman"/>
          <w:sz w:val="24"/>
          <w:szCs w:val="24"/>
          <w:lang w:bidi="en-US"/>
        </w:rPr>
        <w:t>were</w:t>
      </w:r>
      <w:r w:rsidRPr="00954372">
        <w:rPr>
          <w:rFonts w:ascii="Times New Roman" w:hAnsi="Times New Roman" w:cs="Times New Roman"/>
          <w:sz w:val="24"/>
          <w:szCs w:val="24"/>
          <w:lang w:bidi="en-US"/>
        </w:rPr>
        <w:t xml:space="preserve"> recorded with a Vertex Laser hypsometer (</w:t>
      </w:r>
      <w:proofErr w:type="spellStart"/>
      <w:r w:rsidRPr="00954372">
        <w:rPr>
          <w:rFonts w:ascii="Times New Roman" w:hAnsi="Times New Roman" w:cs="Times New Roman"/>
          <w:sz w:val="24"/>
          <w:szCs w:val="24"/>
          <w:lang w:bidi="en-US"/>
        </w:rPr>
        <w:t>Haglöf</w:t>
      </w:r>
      <w:proofErr w:type="spellEnd"/>
      <w:r w:rsidRPr="00954372">
        <w:rPr>
          <w:rFonts w:ascii="Times New Roman" w:hAnsi="Times New Roman" w:cs="Times New Roman"/>
          <w:sz w:val="24"/>
          <w:szCs w:val="24"/>
          <w:lang w:bidi="en-US"/>
        </w:rPr>
        <w:t xml:space="preserve">, Sweden). </w:t>
      </w:r>
      <w:r w:rsidRPr="00954372">
        <w:rPr>
          <w:rFonts w:ascii="Times New Roman" w:eastAsia="Calibri" w:hAnsi="Times New Roman" w:cs="Times New Roman"/>
          <w:sz w:val="24"/>
          <w:szCs w:val="24"/>
          <w:lang w:bidi="en-US"/>
        </w:rPr>
        <w:t>On the basis of</w:t>
      </w:r>
      <w:r w:rsidRPr="00954372">
        <w:rPr>
          <w:rFonts w:ascii="Times New Roman" w:hAnsi="Times New Roman" w:cs="Times New Roman"/>
          <w:sz w:val="24"/>
          <w:szCs w:val="24"/>
          <w:lang w:bidi="en-US"/>
        </w:rPr>
        <w:t xml:space="preserve"> these data, </w:t>
      </w:r>
      <w:proofErr w:type="spellStart"/>
      <w:r w:rsidRPr="00954372">
        <w:rPr>
          <w:rFonts w:ascii="Times New Roman" w:hAnsi="Times New Roman" w:cs="Times New Roman"/>
          <w:sz w:val="24"/>
          <w:szCs w:val="24"/>
          <w:lang w:bidi="en-US"/>
        </w:rPr>
        <w:t>Näslund’s</w:t>
      </w:r>
      <w:proofErr w:type="spellEnd"/>
      <w:r w:rsidRPr="00954372">
        <w:rPr>
          <w:rFonts w:ascii="Times New Roman" w:hAnsi="Times New Roman" w:cs="Times New Roman"/>
          <w:sz w:val="24"/>
          <w:szCs w:val="24"/>
          <w:lang w:bidi="en-US"/>
        </w:rPr>
        <w:t xml:space="preserve"> height curves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&lt;EndNote&gt;&lt;Cite&gt;&lt;Author&gt;Näslund&lt;/Author&gt;&lt;Year&gt;1929&lt;/Year&gt;&lt;RecNum&gt;443&lt;/RecNum&gt;&lt;DisplayText&gt;(Näslund, 1929)&lt;/DisplayText&gt;&lt;record&gt;&lt;rec-number&gt;443&lt;/rec-number&gt;&lt;foreign-keys&gt;&lt;key app="EN" db-id="sfz00fxvx0pzpwesrpvve59sfd9f9pxtfsx2" timestamp="1609859078"&gt;443&lt;/key&gt;&lt;/foreign-keys&gt;&lt;ref-type name="Journal Article"&gt;17&lt;/ref-type&gt;&lt;contributors&gt;&lt;authors&gt;&lt;author&gt;&lt;style face="normal" font="default" size="100%"&gt;Näslund&lt;/style&gt;&lt;style face="normal" font="default" charset="238" size="100%"&gt;,&lt;/style&gt;&lt;style face="normal" font="default" size="100%"&gt; M.&lt;/style&gt;&lt;/author&gt;&lt;/authors&gt;&lt;/contributors&gt;&lt;titles&gt;&lt;title&gt;Antalet provträd och hójdkurvans noggrannhet&lt;/title&gt;&lt;secondary-title&gt;Meddelanden från Statens Skogsförsöksanstalt&lt;/secondary-title&gt;&lt;/titles&gt;&lt;periodical&gt;&lt;full-title&gt;Meddelanden från Statens Skogsförsöksanstalt&lt;/full-title&gt;&lt;/periodical&gt;&lt;volume&gt;&lt;style face="normal" font="default" charset="238" size="100%"&gt;25&lt;/style&gt;&lt;/volume&gt;&lt;dates&gt;&lt;year&gt;&lt;style face="normal" font="default" charset="238" size="100%"&gt;1929&lt;/style&gt;&lt;/year&gt;&lt;/dates&gt;&lt;urls&gt;&lt;/urls&gt;&lt;/record&gt;&lt;/Cite&gt;&lt;/EndNote&gt;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w:t>
      </w:r>
      <w:proofErr w:type="spellStart"/>
      <w:r w:rsidRPr="00954372">
        <w:rPr>
          <w:rFonts w:ascii="Times New Roman" w:hAnsi="Times New Roman" w:cs="Times New Roman"/>
          <w:sz w:val="24"/>
          <w:szCs w:val="24"/>
          <w:lang w:bidi="en-US"/>
        </w:rPr>
        <w:t>Näslund</w:t>
      </w:r>
      <w:proofErr w:type="spellEnd"/>
      <w:r w:rsidRPr="00954372">
        <w:rPr>
          <w:rFonts w:ascii="Times New Roman" w:hAnsi="Times New Roman" w:cs="Times New Roman"/>
          <w:sz w:val="24"/>
          <w:szCs w:val="24"/>
          <w:lang w:bidi="en-US"/>
        </w:rPr>
        <w:t>, 1929)</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were developed for each plot to assign a height to each tree.</w:t>
      </w:r>
    </w:p>
    <w:p w14:paraId="2EECDDFE" w14:textId="5B098490" w:rsidR="008E291B"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Biomass was determined for the aboveground and belowground parts of trees on </w:t>
      </w:r>
      <w:r w:rsidRPr="00954372">
        <w:rPr>
          <w:rFonts w:ascii="Times New Roman" w:eastAsia="Calibri" w:hAnsi="Times New Roman" w:cs="Times New Roman"/>
          <w:sz w:val="24"/>
          <w:szCs w:val="24"/>
          <w:lang w:bidi="en-US"/>
        </w:rPr>
        <w:t xml:space="preserve">the basis of </w:t>
      </w:r>
      <w:r w:rsidRPr="00954372">
        <w:rPr>
          <w:rFonts w:ascii="Times New Roman" w:hAnsi="Times New Roman" w:cs="Times New Roman"/>
          <w:sz w:val="24"/>
          <w:szCs w:val="24"/>
          <w:lang w:bidi="en-US"/>
        </w:rPr>
        <w:t xml:space="preserve">mean sample trees, which were identified according to </w:t>
      </w:r>
      <w:r w:rsidR="0033225E" w:rsidRPr="00954372">
        <w:rPr>
          <w:rFonts w:ascii="Times New Roman" w:hAnsi="Times New Roman" w:cs="Times New Roman"/>
          <w:sz w:val="24"/>
          <w:szCs w:val="24"/>
          <w:lang w:bidi="en-US"/>
        </w:rPr>
        <w:t xml:space="preserve">a </w:t>
      </w:r>
      <w:r w:rsidRPr="00954372">
        <w:rPr>
          <w:rFonts w:ascii="Times New Roman" w:hAnsi="Times New Roman" w:cs="Times New Roman"/>
          <w:sz w:val="24"/>
          <w:szCs w:val="24"/>
          <w:lang w:bidi="en-US"/>
        </w:rPr>
        <w:t xml:space="preserve">method proposed by </w:t>
      </w:r>
      <w:proofErr w:type="spellStart"/>
      <w:r w:rsidRPr="00954372">
        <w:rPr>
          <w:rFonts w:ascii="Times New Roman" w:hAnsi="Times New Roman" w:cs="Times New Roman"/>
          <w:sz w:val="24"/>
          <w:szCs w:val="24"/>
          <w:lang w:bidi="en-US"/>
        </w:rPr>
        <w:t>Hartig</w:t>
      </w:r>
      <w:proofErr w:type="spellEnd"/>
      <w:r w:rsidRPr="00954372">
        <w:rPr>
          <w:rFonts w:ascii="Times New Roman" w:hAnsi="Times New Roman" w:cs="Times New Roman"/>
          <w:sz w:val="24"/>
          <w:szCs w:val="24"/>
          <w:lang w:bidi="en-US"/>
        </w:rPr>
        <w:t xml:space="preserve">. In each plot, trees were ranked according to </w:t>
      </w:r>
      <w:r w:rsidRPr="00954372">
        <w:rPr>
          <w:rFonts w:ascii="Times New Roman" w:eastAsia="Calibri" w:hAnsi="Times New Roman" w:cs="Times New Roman"/>
          <w:sz w:val="24"/>
          <w:szCs w:val="24"/>
          <w:lang w:bidi="en-US"/>
        </w:rPr>
        <w:t>their</w:t>
      </w:r>
      <w:r w:rsidRPr="00954372">
        <w:rPr>
          <w:rFonts w:ascii="Times New Roman" w:hAnsi="Times New Roman" w:cs="Times New Roman"/>
          <w:sz w:val="24"/>
          <w:szCs w:val="24"/>
          <w:lang w:bidi="en-US"/>
        </w:rPr>
        <w:t xml:space="preserve"> DBH </w:t>
      </w:r>
      <w:r w:rsidRPr="00954372">
        <w:rPr>
          <w:rFonts w:ascii="Times New Roman" w:eastAsia="Calibri" w:hAnsi="Times New Roman" w:cs="Times New Roman"/>
          <w:sz w:val="24"/>
          <w:szCs w:val="24"/>
          <w:lang w:bidi="en-US"/>
        </w:rPr>
        <w:t xml:space="preserve">and </w:t>
      </w:r>
      <w:r w:rsidRPr="00954372">
        <w:rPr>
          <w:rFonts w:ascii="Times New Roman" w:hAnsi="Times New Roman" w:cs="Times New Roman"/>
          <w:sz w:val="24"/>
          <w:szCs w:val="24"/>
          <w:lang w:bidi="en-US"/>
        </w:rPr>
        <w:t>then divided into 5 classes with the same basal area</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then</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one sample tree was selected from each class. </w:t>
      </w:r>
      <w:r w:rsidRPr="00954372">
        <w:rPr>
          <w:rFonts w:ascii="Times New Roman" w:eastAsia="Calibri" w:hAnsi="Times New Roman" w:cs="Times New Roman"/>
          <w:sz w:val="24"/>
          <w:szCs w:val="24"/>
          <w:lang w:bidi="en-US"/>
        </w:rPr>
        <w:t>In accordance with</w:t>
      </w:r>
      <w:r w:rsidRPr="00954372">
        <w:rPr>
          <w:rFonts w:ascii="Times New Roman" w:hAnsi="Times New Roman" w:cs="Times New Roman"/>
          <w:sz w:val="24"/>
          <w:szCs w:val="24"/>
          <w:lang w:bidi="en-US"/>
        </w:rPr>
        <w:t xml:space="preserve"> this method, 5 sample trees were selected in each plot, </w:t>
      </w:r>
      <w:r w:rsidRPr="00954372">
        <w:rPr>
          <w:rFonts w:ascii="Times New Roman" w:eastAsia="Calibri" w:hAnsi="Times New Roman" w:cs="Times New Roman"/>
          <w:sz w:val="24"/>
          <w:szCs w:val="24"/>
          <w:lang w:bidi="en-US"/>
        </w:rPr>
        <w:t>resulting in</w:t>
      </w:r>
      <w:r w:rsidRPr="00954372">
        <w:rPr>
          <w:rFonts w:ascii="Times New Roman" w:hAnsi="Times New Roman" w:cs="Times New Roman"/>
          <w:sz w:val="24"/>
          <w:szCs w:val="24"/>
          <w:lang w:bidi="en-US"/>
        </w:rPr>
        <w:t xml:space="preserve"> a total of 135 trees in the entire experiment. </w:t>
      </w:r>
      <w:r w:rsidRPr="00954372">
        <w:rPr>
          <w:rFonts w:ascii="Times New Roman" w:eastAsia="Calibri" w:hAnsi="Times New Roman" w:cs="Times New Roman"/>
          <w:sz w:val="24"/>
          <w:szCs w:val="24"/>
          <w:lang w:bidi="en-US"/>
        </w:rPr>
        <w:t>The sample</w:t>
      </w:r>
      <w:r w:rsidRPr="00954372">
        <w:rPr>
          <w:rFonts w:ascii="Times New Roman" w:hAnsi="Times New Roman" w:cs="Times New Roman"/>
          <w:sz w:val="24"/>
          <w:szCs w:val="24"/>
          <w:lang w:bidi="en-US"/>
        </w:rPr>
        <w:t xml:space="preserve"> trees were dug </w:t>
      </w:r>
      <w:r w:rsidR="00566065" w:rsidRPr="00954372">
        <w:rPr>
          <w:rFonts w:ascii="Times New Roman" w:hAnsi="Times New Roman" w:cs="Times New Roman"/>
          <w:sz w:val="24"/>
          <w:szCs w:val="24"/>
          <w:lang w:bidi="en-US"/>
        </w:rPr>
        <w:t xml:space="preserve">out </w:t>
      </w:r>
      <w:r w:rsidRPr="00954372">
        <w:rPr>
          <w:rFonts w:ascii="Times New Roman" w:hAnsi="Times New Roman" w:cs="Times New Roman"/>
          <w:sz w:val="24"/>
          <w:szCs w:val="24"/>
          <w:lang w:bidi="en-US"/>
        </w:rPr>
        <w:t xml:space="preserve">with a shovel and then divided into four fractions (compartments): </w:t>
      </w:r>
      <w:r w:rsidRPr="00954372">
        <w:rPr>
          <w:rFonts w:ascii="Times New Roman" w:eastAsia="Calibri" w:hAnsi="Times New Roman" w:cs="Times New Roman"/>
          <w:sz w:val="24"/>
          <w:szCs w:val="24"/>
          <w:lang w:bidi="en-US"/>
        </w:rPr>
        <w:t>stems</w:t>
      </w:r>
      <w:r w:rsidRPr="00954372">
        <w:rPr>
          <w:rFonts w:ascii="Times New Roman" w:hAnsi="Times New Roman" w:cs="Times New Roman"/>
          <w:sz w:val="24"/>
          <w:szCs w:val="24"/>
          <w:lang w:bidi="en-US"/>
        </w:rPr>
        <w:t xml:space="preserve">, roots, branches and needles. After excavation, the roots were gently </w:t>
      </w:r>
      <w:r w:rsidRPr="00954372">
        <w:rPr>
          <w:rFonts w:ascii="Times New Roman" w:eastAsia="Calibri" w:hAnsi="Times New Roman" w:cs="Times New Roman"/>
          <w:sz w:val="24"/>
          <w:szCs w:val="24"/>
          <w:lang w:bidi="en-US"/>
        </w:rPr>
        <w:t>removed</w:t>
      </w:r>
      <w:r w:rsidRPr="00954372">
        <w:rPr>
          <w:rFonts w:ascii="Times New Roman" w:hAnsi="Times New Roman" w:cs="Times New Roman"/>
          <w:sz w:val="24"/>
          <w:szCs w:val="24"/>
          <w:lang w:bidi="en-US"/>
        </w:rPr>
        <w:t xml:space="preserve"> from the soil with brushes. No water was needed to clean the roots</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as </w:t>
      </w:r>
      <w:r w:rsidR="00566065" w:rsidRPr="00954372">
        <w:rPr>
          <w:rFonts w:ascii="Times New Roman" w:hAnsi="Times New Roman" w:cs="Times New Roman"/>
          <w:sz w:val="24"/>
          <w:szCs w:val="24"/>
          <w:lang w:bidi="en-US"/>
        </w:rPr>
        <w:t xml:space="preserve">the </w:t>
      </w:r>
      <w:r w:rsidRPr="00954372">
        <w:rPr>
          <w:rFonts w:ascii="Times New Roman" w:hAnsi="Times New Roman" w:cs="Times New Roman"/>
          <w:sz w:val="24"/>
          <w:szCs w:val="24"/>
          <w:lang w:bidi="en-US"/>
        </w:rPr>
        <w:t xml:space="preserve">dry sandy soil was easily removed. The fresh mass of each compartment was measured immediately on site. Then, samples from each fraction were taken randomly. Roots and branches were sampled, representing their different thicknesses, in proportions corresponding to the whole tree compartment. From the stem, samples were taken as 10-cm cross sections that were cut every </w:t>
      </w:r>
      <w:r w:rsidR="00E51FC6" w:rsidRPr="00954372">
        <w:rPr>
          <w:rFonts w:ascii="Times New Roman" w:hAnsi="Times New Roman" w:cs="Times New Roman"/>
          <w:sz w:val="24"/>
          <w:szCs w:val="24"/>
          <w:lang w:bidi="en-US"/>
        </w:rPr>
        <w:t xml:space="preserve">1 </w:t>
      </w:r>
      <w:r w:rsidRPr="00954372">
        <w:rPr>
          <w:rFonts w:ascii="Times New Roman" w:hAnsi="Times New Roman" w:cs="Times New Roman"/>
          <w:sz w:val="24"/>
          <w:szCs w:val="24"/>
          <w:lang w:bidi="en-US"/>
        </w:rPr>
        <w:t xml:space="preserve">meter along the stem. The tips with needles (thin branches </w:t>
      </w:r>
      <w:r w:rsidRPr="00954372">
        <w:rPr>
          <w:rFonts w:ascii="Times New Roman" w:eastAsia="Calibri" w:hAnsi="Times New Roman" w:cs="Times New Roman"/>
          <w:sz w:val="24"/>
          <w:szCs w:val="24"/>
          <w:lang w:bidi="en-US"/>
        </w:rPr>
        <w:t>approximately</w:t>
      </w:r>
      <w:r w:rsidRPr="00954372">
        <w:rPr>
          <w:rFonts w:ascii="Times New Roman" w:hAnsi="Times New Roman" w:cs="Times New Roman"/>
          <w:sz w:val="24"/>
          <w:szCs w:val="24"/>
          <w:lang w:bidi="en-US"/>
        </w:rPr>
        <w:t xml:space="preserve"> 4 mm in diameter) were then cut from the living branches. A 2-kg sample of branches with needles was collected </w:t>
      </w:r>
      <w:r w:rsidRPr="00954372">
        <w:rPr>
          <w:rFonts w:ascii="Times New Roman" w:eastAsia="Calibri" w:hAnsi="Times New Roman" w:cs="Times New Roman"/>
          <w:sz w:val="24"/>
          <w:szCs w:val="24"/>
          <w:lang w:bidi="en-US"/>
        </w:rPr>
        <w:t>from</w:t>
      </w:r>
      <w:r w:rsidRPr="00954372">
        <w:rPr>
          <w:rFonts w:ascii="Times New Roman" w:hAnsi="Times New Roman" w:cs="Times New Roman"/>
          <w:sz w:val="24"/>
          <w:szCs w:val="24"/>
          <w:lang w:bidi="en-US"/>
        </w:rPr>
        <w:t xml:space="preserve"> each sample tree, </w:t>
      </w:r>
      <w:r w:rsidRPr="00954372">
        <w:rPr>
          <w:rFonts w:ascii="Times New Roman" w:eastAsia="Calibri" w:hAnsi="Times New Roman" w:cs="Times New Roman"/>
          <w:sz w:val="24"/>
          <w:szCs w:val="24"/>
          <w:lang w:bidi="en-US"/>
        </w:rPr>
        <w:t>and</w:t>
      </w:r>
      <w:r w:rsidRPr="00954372">
        <w:rPr>
          <w:rFonts w:ascii="Times New Roman" w:hAnsi="Times New Roman" w:cs="Times New Roman"/>
          <w:sz w:val="24"/>
          <w:szCs w:val="24"/>
          <w:lang w:bidi="en-US"/>
        </w:rPr>
        <w:t xml:space="preserve"> the ratio of needles to shoots was determined </w:t>
      </w:r>
      <w:r w:rsidR="00707E7A" w:rsidRPr="00954372">
        <w:rPr>
          <w:rFonts w:ascii="Times New Roman" w:hAnsi="Times New Roman" w:cs="Times New Roman"/>
          <w:sz w:val="24"/>
          <w:szCs w:val="24"/>
          <w:lang w:bidi="en-US"/>
        </w:rPr>
        <w:fldChar w:fldCharType="begin"/>
      </w:r>
      <w:r w:rsidR="00707E7A" w:rsidRPr="00954372">
        <w:rPr>
          <w:rFonts w:ascii="Times New Roman" w:hAnsi="Times New Roman" w:cs="Times New Roman"/>
          <w:sz w:val="24"/>
          <w:szCs w:val="24"/>
          <w:lang w:bidi="en-US"/>
        </w:rPr>
        <w:instrText xml:space="preserve"> ADDIN EN.CITE &lt;EndNote&gt;&lt;Cite&gt;&lt;Author&gt;Picard&lt;/Author&gt;&lt;Year&gt;2012&lt;/Year&gt;&lt;RecNum&gt;67&lt;/RecNum&gt;&lt;DisplayText&gt;(Picard&lt;style face="italic"&gt; et al.&lt;/style&gt;, 2012)&lt;/DisplayText&gt;&lt;record&gt;&lt;rec-number&gt;67&lt;/rec-number&gt;&lt;foreign-keys&gt;&lt;key app="EN" db-id="sfz00fxvx0pzpwesrpvve59sfd9f9pxtfsx2" timestamp="1418005949"&gt;67&lt;/key&gt;&lt;/foreign-keys&gt;&lt;ref-type name="Book"&gt;6&lt;/ref-type&gt;&lt;contributors&gt;&lt;authors&gt;&lt;author&gt;&lt;style face="normal" font="default" size="100%"&gt;Picard&lt;/style&gt;&lt;style face="normal" font="default" charset="238" size="100%"&gt;,&lt;/style&gt;&lt;style face="normal" font="default" size="100%"&gt; N.&lt;/style&gt;&lt;/author&gt;&lt;author&gt;&lt;style face="normal" font="default" size="100%"&gt;Saint-André&lt;/style&gt;&lt;style face="normal" font="default" charset="238" size="100%"&gt;,&lt;/style&gt;&lt;style face="normal" font="default" size="100%"&gt; L.&lt;/style&gt;&lt;/author&gt;&lt;author&gt;&lt;style face="normal" font="default" size="100%"&gt;Henry&lt;/style&gt;&lt;style face="normal" font="default" charset="238" size="100%"&gt;,&lt;/style&gt;&lt;style face="normal" font="default" size="100%"&gt; M.&lt;/style&gt;&lt;/author&gt;&lt;/authors&gt;&lt;/contributors&gt;&lt;titles&gt;&lt;title&gt;Manual for building tree volume and biomass allometric equations: from field measurement to prediction&lt;/title&gt;&lt;secondary-title&gt; &lt;/secondary-title&gt;&lt;/titles&gt;&lt;periodical&gt;&lt;full-title&gt;Biomass and Bioenergy&lt;/full-title&gt;&lt;/periodical&gt;&lt;pages&gt;&lt;style face="normal" font="default" charset="238" size="100%"&gt;215&lt;/style&gt;&lt;/pages&gt;&lt;section&gt;&lt;style face="normal" font="default" charset="238" size="100%"&gt;1&lt;/style&gt;&lt;/section&gt;&lt;dates&gt;&lt;year&gt;&lt;style face="normal" font="default" charset="238" size="100%"&gt;2012&lt;/style&gt;&lt;/year&gt;&lt;/dates&gt;&lt;pub-location&gt;Montpellier&lt;/pub-location&gt;&lt;publisher&gt;FAO, Rome and CIRAD&lt;/publisher&gt;&lt;isbn&gt;978-92-5-107347-6&lt;/isbn&gt;&lt;urls&gt;&lt;/urls&gt;&lt;/record&gt;&lt;/Cite&gt;&lt;/EndNote&gt;</w:instrText>
      </w:r>
      <w:r w:rsidR="00707E7A" w:rsidRPr="00954372">
        <w:rPr>
          <w:rFonts w:ascii="Times New Roman" w:hAnsi="Times New Roman" w:cs="Times New Roman"/>
          <w:sz w:val="24"/>
          <w:szCs w:val="24"/>
          <w:lang w:bidi="en-US"/>
        </w:rPr>
        <w:fldChar w:fldCharType="separate"/>
      </w:r>
      <w:r w:rsidR="00707E7A" w:rsidRPr="00954372">
        <w:rPr>
          <w:rFonts w:ascii="Times New Roman" w:hAnsi="Times New Roman" w:cs="Times New Roman"/>
          <w:sz w:val="24"/>
          <w:szCs w:val="24"/>
          <w:lang w:bidi="en-US"/>
        </w:rPr>
        <w:t>(Picard</w:t>
      </w:r>
      <w:r w:rsidR="00707E7A" w:rsidRPr="00954372">
        <w:rPr>
          <w:rFonts w:ascii="Times New Roman" w:hAnsi="Times New Roman" w:cs="Times New Roman"/>
          <w:i/>
          <w:sz w:val="24"/>
          <w:szCs w:val="24"/>
          <w:lang w:bidi="en-US"/>
        </w:rPr>
        <w:t xml:space="preserve"> et al.</w:t>
      </w:r>
      <w:r w:rsidR="00707E7A" w:rsidRPr="00954372">
        <w:rPr>
          <w:rFonts w:ascii="Times New Roman" w:hAnsi="Times New Roman" w:cs="Times New Roman"/>
          <w:sz w:val="24"/>
          <w:szCs w:val="24"/>
          <w:lang w:bidi="en-US"/>
        </w:rPr>
        <w:t>, 2012)</w:t>
      </w:r>
      <w:r w:rsidR="00707E7A"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These samples were weighed fresh, dried to a constant mass at 65 °C and weighed again. For each sample, a conversion factor was </w:t>
      </w:r>
      <w:r w:rsidR="00566065" w:rsidRPr="00954372">
        <w:rPr>
          <w:rFonts w:ascii="Times New Roman" w:hAnsi="Times New Roman" w:cs="Times New Roman"/>
          <w:sz w:val="24"/>
          <w:szCs w:val="24"/>
          <w:lang w:bidi="en-US"/>
        </w:rPr>
        <w:t xml:space="preserve">used </w:t>
      </w:r>
      <w:r w:rsidRPr="00954372">
        <w:rPr>
          <w:rFonts w:ascii="Times New Roman" w:hAnsi="Times New Roman" w:cs="Times New Roman"/>
          <w:sz w:val="24"/>
          <w:szCs w:val="24"/>
          <w:lang w:bidi="en-US"/>
        </w:rPr>
        <w:t xml:space="preserve">for estimating the dry mass of each compartment of </w:t>
      </w:r>
      <w:r w:rsidR="00566065" w:rsidRPr="00954372">
        <w:rPr>
          <w:rFonts w:ascii="Times New Roman" w:hAnsi="Times New Roman" w:cs="Times New Roman"/>
          <w:sz w:val="24"/>
          <w:szCs w:val="24"/>
          <w:lang w:bidi="en-US"/>
        </w:rPr>
        <w:t xml:space="preserve">each </w:t>
      </w:r>
      <w:r w:rsidRPr="00954372">
        <w:rPr>
          <w:rFonts w:ascii="Times New Roman" w:hAnsi="Times New Roman" w:cs="Times New Roman"/>
          <w:sz w:val="24"/>
          <w:szCs w:val="24"/>
          <w:lang w:bidi="en-US"/>
        </w:rPr>
        <w:t>sample tree.</w:t>
      </w:r>
    </w:p>
    <w:p w14:paraId="500D1F8E" w14:textId="2E9102FD" w:rsidR="008E291B"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Direct measurement of biomass is relatively accurate but also labor</w:t>
      </w:r>
      <w:r w:rsidRPr="00954372">
        <w:rPr>
          <w:rFonts w:ascii="Times New Roman" w:eastAsia="Calibri" w:hAnsi="Times New Roman" w:cs="Times New Roman"/>
          <w:sz w:val="24"/>
          <w:szCs w:val="24"/>
          <w:lang w:bidi="en-US"/>
        </w:rPr>
        <w:t xml:space="preserve"> </w:t>
      </w:r>
      <w:r w:rsidRPr="00954372">
        <w:rPr>
          <w:rFonts w:ascii="Times New Roman" w:hAnsi="Times New Roman" w:cs="Times New Roman"/>
          <w:sz w:val="24"/>
          <w:szCs w:val="24"/>
          <w:lang w:bidi="en-US"/>
        </w:rPr>
        <w:t xml:space="preserve">intensive. </w:t>
      </w:r>
      <w:proofErr w:type="spellStart"/>
      <w:r w:rsidRPr="00954372">
        <w:rPr>
          <w:rFonts w:ascii="Times New Roman" w:hAnsi="Times New Roman" w:cs="Times New Roman"/>
          <w:sz w:val="24"/>
          <w:szCs w:val="24"/>
          <w:lang w:bidi="en-US"/>
        </w:rPr>
        <w:t>Allometric</w:t>
      </w:r>
      <w:proofErr w:type="spellEnd"/>
      <w:r w:rsidRPr="00954372">
        <w:rPr>
          <w:rFonts w:ascii="Times New Roman" w:hAnsi="Times New Roman" w:cs="Times New Roman"/>
          <w:sz w:val="24"/>
          <w:szCs w:val="24"/>
          <w:lang w:bidi="en-US"/>
        </w:rPr>
        <w:t xml:space="preserve"> models are therefore being developed as a basis for estimating biomass for larger sites. </w:t>
      </w:r>
      <w:r w:rsidR="00DE1DF6" w:rsidRPr="00954372">
        <w:rPr>
          <w:rFonts w:ascii="Times New Roman" w:hAnsi="Times New Roman" w:cs="Times New Roman"/>
          <w:sz w:val="24"/>
          <w:szCs w:val="24"/>
          <w:lang w:bidi="en-US"/>
        </w:rPr>
        <w:t>In these models, d</w:t>
      </w:r>
      <w:r w:rsidRPr="00954372">
        <w:rPr>
          <w:rFonts w:ascii="Times New Roman" w:hAnsi="Times New Roman" w:cs="Times New Roman"/>
          <w:sz w:val="24"/>
          <w:szCs w:val="24"/>
          <w:lang w:bidi="en-US"/>
        </w:rPr>
        <w:t xml:space="preserve">irect measurement </w:t>
      </w:r>
      <w:r w:rsidR="00DE1DF6" w:rsidRPr="00954372">
        <w:rPr>
          <w:rFonts w:ascii="Times New Roman" w:hAnsi="Times New Roman" w:cs="Times New Roman"/>
          <w:sz w:val="24"/>
          <w:szCs w:val="24"/>
          <w:lang w:bidi="en-US"/>
        </w:rPr>
        <w:t xml:space="preserve">is </w:t>
      </w:r>
      <w:r w:rsidRPr="00954372">
        <w:rPr>
          <w:rFonts w:ascii="Times New Roman" w:hAnsi="Times New Roman" w:cs="Times New Roman"/>
          <w:sz w:val="24"/>
          <w:szCs w:val="24"/>
          <w:lang w:bidi="en-US"/>
        </w:rPr>
        <w:t xml:space="preserve">only an element leading to the construction of models. In this </w:t>
      </w:r>
      <w:r w:rsidRPr="00954372">
        <w:rPr>
          <w:rFonts w:ascii="Times New Roman" w:hAnsi="Times New Roman" w:cs="Times New Roman"/>
          <w:sz w:val="24"/>
          <w:szCs w:val="24"/>
          <w:lang w:bidi="en-US"/>
        </w:rPr>
        <w:lastRenderedPageBreak/>
        <w:t xml:space="preserve">case, the biomass of trees, or parts of trees, </w:t>
      </w:r>
      <w:r w:rsidR="00DE1DF6" w:rsidRPr="00954372">
        <w:rPr>
          <w:rFonts w:ascii="Times New Roman" w:hAnsi="Times New Roman" w:cs="Times New Roman"/>
          <w:sz w:val="24"/>
          <w:szCs w:val="24"/>
          <w:lang w:bidi="en-US"/>
        </w:rPr>
        <w:t xml:space="preserve">is </w:t>
      </w:r>
      <w:r w:rsidRPr="00954372">
        <w:rPr>
          <w:rFonts w:ascii="Times New Roman" w:hAnsi="Times New Roman" w:cs="Times New Roman"/>
          <w:sz w:val="24"/>
          <w:szCs w:val="24"/>
          <w:lang w:bidi="en-US"/>
        </w:rPr>
        <w:t xml:space="preserve">determined as a function of various tree parameters. The most commonly used predictors of biomass </w:t>
      </w:r>
      <w:r w:rsidRPr="00954372">
        <w:rPr>
          <w:rFonts w:ascii="Times New Roman" w:eastAsia="Calibri" w:hAnsi="Times New Roman" w:cs="Times New Roman"/>
          <w:sz w:val="24"/>
          <w:szCs w:val="24"/>
          <w:lang w:bidi="en-US"/>
        </w:rPr>
        <w:t>are</w:t>
      </w:r>
      <w:r w:rsidRPr="00954372">
        <w:rPr>
          <w:rFonts w:ascii="Times New Roman" w:hAnsi="Times New Roman" w:cs="Times New Roman"/>
          <w:sz w:val="24"/>
          <w:szCs w:val="24"/>
          <w:lang w:bidi="en-US"/>
        </w:rPr>
        <w:t xml:space="preserve"> DBH and tree height </w:t>
      </w:r>
      <w:r w:rsidRPr="00954372">
        <w:rPr>
          <w:rFonts w:ascii="Times New Roman" w:hAnsi="Times New Roman" w:cs="Times New Roman"/>
          <w:sz w:val="24"/>
          <w:szCs w:val="24"/>
          <w:lang w:bidi="en-US"/>
        </w:rPr>
        <w:fldChar w:fldCharType="begin">
          <w:fldData xml:space="preserve">PEVuZE5vdGU+PENpdGU+PEF1dGhvcj5QYXJyZXNvbDwvQXV0aG9yPjxZZWFyPjE5OTk8L1llYXI+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PEVuZE5vdGU+PENpdGU+PEF1dGhvcj5QYXJyZXNvbDwvQXV0aG9yPjxZZWFyPjE5OTk8L1llYXI+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(Parresol, 1999; Muukkonen, 2007)</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The method involves taking measurements, on </w:t>
      </w:r>
      <w:r w:rsidRPr="00954372">
        <w:rPr>
          <w:rFonts w:ascii="Times New Roman" w:eastAsia="Calibri" w:hAnsi="Times New Roman" w:cs="Times New Roman"/>
          <w:sz w:val="24"/>
          <w:szCs w:val="24"/>
          <w:lang w:bidi="en-US"/>
        </w:rPr>
        <w:t xml:space="preserve">the basis of </w:t>
      </w:r>
      <w:r w:rsidRPr="00954372">
        <w:rPr>
          <w:rFonts w:ascii="Times New Roman" w:hAnsi="Times New Roman" w:cs="Times New Roman"/>
          <w:sz w:val="24"/>
          <w:szCs w:val="24"/>
          <w:lang w:bidi="en-US"/>
        </w:rPr>
        <w:t xml:space="preserve">which the </w:t>
      </w:r>
      <w:r w:rsidRPr="00954372">
        <w:rPr>
          <w:rFonts w:ascii="Times New Roman" w:eastAsia="Calibri" w:hAnsi="Times New Roman" w:cs="Times New Roman"/>
          <w:sz w:val="24"/>
          <w:szCs w:val="24"/>
          <w:lang w:bidi="en-US"/>
        </w:rPr>
        <w:t>proportions</w:t>
      </w:r>
      <w:r w:rsidRPr="00954372">
        <w:rPr>
          <w:rFonts w:ascii="Times New Roman" w:hAnsi="Times New Roman" w:cs="Times New Roman"/>
          <w:sz w:val="24"/>
          <w:szCs w:val="24"/>
          <w:lang w:bidi="en-US"/>
        </w:rPr>
        <w:t xml:space="preserve"> of individual compartments (stem, branches, needles and roots) </w:t>
      </w:r>
      <w:r w:rsidRPr="00954372">
        <w:rPr>
          <w:rFonts w:ascii="Times New Roman" w:eastAsia="Calibri" w:hAnsi="Times New Roman" w:cs="Times New Roman"/>
          <w:sz w:val="24"/>
          <w:szCs w:val="24"/>
          <w:lang w:bidi="en-US"/>
        </w:rPr>
        <w:t>are</w:t>
      </w:r>
      <w:r w:rsidRPr="00954372">
        <w:rPr>
          <w:rFonts w:ascii="Times New Roman" w:hAnsi="Times New Roman" w:cs="Times New Roman"/>
          <w:sz w:val="24"/>
          <w:szCs w:val="24"/>
          <w:lang w:bidi="en-US"/>
        </w:rPr>
        <w:t xml:space="preserve"> accurately determined. The results obtained were used to determine the </w:t>
      </w:r>
      <w:r w:rsidRPr="00954372">
        <w:rPr>
          <w:rFonts w:ascii="Times New Roman" w:eastAsia="Calibri" w:hAnsi="Times New Roman" w:cs="Times New Roman"/>
          <w:sz w:val="24"/>
          <w:szCs w:val="24"/>
          <w:lang w:bidi="en-US"/>
        </w:rPr>
        <w:t>masses</w:t>
      </w:r>
      <w:r w:rsidRPr="00954372">
        <w:rPr>
          <w:rFonts w:ascii="Times New Roman" w:hAnsi="Times New Roman" w:cs="Times New Roman"/>
          <w:sz w:val="24"/>
          <w:szCs w:val="24"/>
          <w:lang w:bidi="en-US"/>
        </w:rPr>
        <w:t xml:space="preserve"> of individual tree compartments and whole trees. The results for the sample trees were then applied to the entire stand</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providing </w:t>
      </w:r>
      <w:r w:rsidR="00566065" w:rsidRPr="00954372">
        <w:rPr>
          <w:rFonts w:ascii="Times New Roman" w:hAnsi="Times New Roman" w:cs="Times New Roman"/>
          <w:sz w:val="24"/>
          <w:szCs w:val="24"/>
          <w:lang w:bidi="en-US"/>
        </w:rPr>
        <w:t xml:space="preserve">the stand </w:t>
      </w:r>
      <w:r w:rsidRPr="00954372">
        <w:rPr>
          <w:rFonts w:ascii="Times New Roman" w:hAnsi="Times New Roman" w:cs="Times New Roman"/>
          <w:sz w:val="24"/>
          <w:szCs w:val="24"/>
          <w:lang w:bidi="en-US"/>
        </w:rPr>
        <w:t>biomass.</w:t>
      </w:r>
    </w:p>
    <w:p w14:paraId="228072F7" w14:textId="763163AC" w:rsidR="008E291B"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The first step in our analyses was to determine the </w:t>
      </w:r>
      <w:r w:rsidRPr="00954372">
        <w:rPr>
          <w:rFonts w:ascii="Times New Roman" w:eastAsia="Calibri" w:hAnsi="Times New Roman" w:cs="Times New Roman"/>
          <w:sz w:val="24"/>
          <w:szCs w:val="24"/>
          <w:lang w:bidi="en-US"/>
        </w:rPr>
        <w:t>relationships</w:t>
      </w:r>
      <w:r w:rsidRPr="00954372">
        <w:rPr>
          <w:rFonts w:ascii="Times New Roman" w:hAnsi="Times New Roman" w:cs="Times New Roman"/>
          <w:sz w:val="24"/>
          <w:szCs w:val="24"/>
          <w:lang w:bidi="en-US"/>
        </w:rPr>
        <w:t xml:space="preserve"> between </w:t>
      </w:r>
      <w:r w:rsidRPr="00954372">
        <w:rPr>
          <w:rFonts w:ascii="Times New Roman" w:eastAsia="Calibri" w:hAnsi="Times New Roman" w:cs="Times New Roman"/>
          <w:sz w:val="24"/>
          <w:szCs w:val="24"/>
          <w:lang w:bidi="en-US"/>
        </w:rPr>
        <w:t>the biomasses</w:t>
      </w:r>
      <w:r w:rsidRPr="00954372">
        <w:rPr>
          <w:rFonts w:ascii="Times New Roman" w:hAnsi="Times New Roman" w:cs="Times New Roman"/>
          <w:sz w:val="24"/>
          <w:szCs w:val="24"/>
          <w:lang w:bidi="en-US"/>
        </w:rPr>
        <w:t xml:space="preserve"> of the different parts of the tree</w:t>
      </w:r>
      <w:r w:rsidR="00566065" w:rsidRPr="00954372">
        <w:rPr>
          <w:rFonts w:ascii="Times New Roman" w:hAnsi="Times New Roman" w:cs="Times New Roman"/>
          <w:sz w:val="24"/>
          <w:szCs w:val="24"/>
          <w:lang w:bidi="en-US"/>
        </w:rPr>
        <w:t>s</w:t>
      </w:r>
      <w:r w:rsidRPr="00954372">
        <w:rPr>
          <w:rFonts w:ascii="Times New Roman" w:hAnsi="Times New Roman" w:cs="Times New Roman"/>
          <w:sz w:val="24"/>
          <w:szCs w:val="24"/>
          <w:lang w:bidi="en-US"/>
        </w:rPr>
        <w:t xml:space="preserve"> and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independent variables (DBH and tree height). To this end, the equation that best described the dependence of biomass on independent variables was determined for each tree compartment. The following equations were tested</w:t>
      </w:r>
      <w:r w:rsidRPr="00954372">
        <w:rPr>
          <w:rFonts w:ascii="Times New Roman" w:eastAsia="Calibri" w:hAnsi="Times New Roman" w:cs="Times New Roman"/>
          <w:sz w:val="24"/>
          <w:szCs w:val="24"/>
          <w:lang w:bidi="en-US"/>
        </w:rPr>
        <w:t xml:space="preserve"> </w:t>
      </w:r>
      <w:r w:rsidRPr="00954372">
        <w:rPr>
          <w:rFonts w:ascii="Times New Roman" w:hAnsi="Times New Roman" w:cs="Times New Roman"/>
          <w:sz w:val="24"/>
          <w:szCs w:val="24"/>
          <w:lang w:bidi="en-US"/>
        </w:rPr>
        <w:fldChar w:fldCharType="begin">
          <w:fldData xml:space="preserve">PEVuZE5vdGU+PENpdGU+PEF1dGhvcj5QYXJyZXNvbDwvQXV0aG9yPjxZZWFyPjIwMDE8L1llYXI+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PEVuZE5vdGU+PENpdGU+PEF1dGhvcj5QYXJyZXNvbDwvQXV0aG9yPjxZZWFyPjIwMDE8L1llYXI+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(Parresol, 2001; Balboa-Murias</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2006; Zasada</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2008)</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tbl>
      <w:tblPr>
        <w:tblW w:w="7859" w:type="dxa"/>
        <w:tblInd w:w="1134" w:type="dxa"/>
        <w:tblLayout w:type="fixed"/>
        <w:tblLook w:val="0400" w:firstRow="0" w:lastRow="0" w:firstColumn="0" w:lastColumn="0" w:noHBand="0" w:noVBand="1"/>
      </w:tblPr>
      <w:tblGrid>
        <w:gridCol w:w="6521"/>
        <w:gridCol w:w="1338"/>
      </w:tblGrid>
      <w:tr w:rsidR="00954372" w:rsidRPr="00954372" w14:paraId="61C0A022" w14:textId="77777777" w:rsidTr="008670CD">
        <w:tc>
          <w:tcPr>
            <w:tcW w:w="6521" w:type="dxa"/>
          </w:tcPr>
          <w:p w14:paraId="34C7222E"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m:oMath>
              <m:r>
                <w:rPr>
                  <w:rFonts w:ascii="Cambria Math" w:hAnsi="Cambria Math" w:cs="Times New Roman"/>
                  <w:sz w:val="24"/>
                  <w:szCs w:val="24"/>
                  <w:lang w:bidi="en-US"/>
                </w:rPr>
                <m:t>y=α</m:t>
              </m:r>
              <m:sSup>
                <m:sSupPr>
                  <m:ctrlPr>
                    <w:rPr>
                      <w:rFonts w:ascii="Cambria Math" w:hAnsi="Cambria Math" w:cs="Times New Roman"/>
                      <w:sz w:val="24"/>
                      <w:szCs w:val="24"/>
                      <w:lang w:bidi="en-US"/>
                    </w:rPr>
                  </m:ctrlPr>
                </m:sSupPr>
                <m:e>
                  <m:r>
                    <w:rPr>
                      <w:rFonts w:ascii="Cambria Math" w:hAnsi="Cambria Math" w:cs="Times New Roman"/>
                      <w:sz w:val="24"/>
                      <w:szCs w:val="24"/>
                      <w:lang w:bidi="en-US"/>
                    </w:rPr>
                    <m:t>D</m:t>
                  </m:r>
                </m:e>
                <m:sup>
                  <m:r>
                    <w:rPr>
                      <w:rFonts w:ascii="Cambria Math" w:hAnsi="Cambria Math" w:cs="Times New Roman"/>
                      <w:sz w:val="24"/>
                      <w:szCs w:val="24"/>
                      <w:lang w:bidi="en-US"/>
                    </w:rPr>
                    <m:t>β</m:t>
                  </m:r>
                </m:sup>
              </m:sSup>
            </m:oMath>
            <w:r w:rsidR="008670CD" w:rsidRPr="00954372">
              <w:rPr>
                <w:rFonts w:ascii="Times New Roman" w:hAnsi="Times New Roman" w:cs="Times New Roman"/>
                <w:sz w:val="24"/>
                <w:szCs w:val="24"/>
                <w:lang w:bidi="en-US"/>
              </w:rPr>
              <w:t xml:space="preserve"> </w:t>
            </w:r>
          </w:p>
        </w:tc>
        <w:tc>
          <w:tcPr>
            <w:tcW w:w="1338" w:type="dxa"/>
            <w:vAlign w:val="center"/>
          </w:tcPr>
          <w:p w14:paraId="56700A21"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w:r w:rsidRPr="00954372">
              <w:rPr>
                <w:rFonts w:ascii="Times New Roman" w:hAnsi="Times New Roman" w:cs="Times New Roman"/>
                <w:sz w:val="24"/>
                <w:szCs w:val="24"/>
                <w:lang w:bidi="en-US"/>
              </w:rPr>
              <w:t>(1)</w:t>
            </w:r>
          </w:p>
        </w:tc>
      </w:tr>
      <w:tr w:rsidR="00954372" w:rsidRPr="00954372" w14:paraId="68E4C0F4" w14:textId="77777777" w:rsidTr="008670CD">
        <w:tc>
          <w:tcPr>
            <w:tcW w:w="6521" w:type="dxa"/>
          </w:tcPr>
          <w:p w14:paraId="35CC2AD8"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m:oMath>
              <m:r>
                <w:rPr>
                  <w:rFonts w:ascii="Cambria Math" w:hAnsi="Cambria Math" w:cs="Times New Roman"/>
                  <w:sz w:val="24"/>
                  <w:szCs w:val="24"/>
                  <w:lang w:bidi="en-US"/>
                </w:rPr>
                <m:t>y=α</m:t>
              </m:r>
              <m:sSup>
                <m:sSupPr>
                  <m:ctrlPr>
                    <w:rPr>
                      <w:rFonts w:ascii="Cambria Math" w:hAnsi="Cambria Math" w:cs="Times New Roman"/>
                      <w:sz w:val="24"/>
                      <w:szCs w:val="24"/>
                      <w:lang w:bidi="en-US"/>
                    </w:rPr>
                  </m:ctrlPr>
                </m:sSupPr>
                <m:e>
                  <m:r>
                    <w:rPr>
                      <w:rFonts w:ascii="Cambria Math" w:hAnsi="Cambria Math" w:cs="Times New Roman"/>
                      <w:sz w:val="24"/>
                      <w:szCs w:val="24"/>
                      <w:lang w:bidi="en-US"/>
                    </w:rPr>
                    <m:t>D</m:t>
                  </m:r>
                </m:e>
                <m:sup>
                  <m:r>
                    <w:rPr>
                      <w:rFonts w:ascii="Cambria Math" w:hAnsi="Cambria Math" w:cs="Times New Roman"/>
                      <w:sz w:val="24"/>
                      <w:szCs w:val="24"/>
                      <w:lang w:bidi="en-US"/>
                    </w:rPr>
                    <m:t>β</m:t>
                  </m:r>
                </m:sup>
              </m:sSup>
              <m:sSup>
                <m:sSupPr>
                  <m:ctrlPr>
                    <w:rPr>
                      <w:rFonts w:ascii="Cambria Math" w:hAnsi="Cambria Math" w:cs="Times New Roman"/>
                      <w:sz w:val="24"/>
                      <w:szCs w:val="24"/>
                      <w:lang w:bidi="en-US"/>
                    </w:rPr>
                  </m:ctrlPr>
                </m:sSupPr>
                <m:e>
                  <m:r>
                    <w:rPr>
                      <w:rFonts w:ascii="Cambria Math" w:hAnsi="Cambria Math" w:cs="Times New Roman"/>
                      <w:sz w:val="24"/>
                      <w:szCs w:val="24"/>
                      <w:lang w:bidi="en-US"/>
                    </w:rPr>
                    <m:t>H</m:t>
                  </m:r>
                </m:e>
                <m:sup>
                  <m:r>
                    <w:rPr>
                      <w:rFonts w:ascii="Cambria Math" w:hAnsi="Cambria Math" w:cs="Times New Roman"/>
                      <w:sz w:val="24"/>
                      <w:szCs w:val="24"/>
                      <w:lang w:bidi="en-US"/>
                    </w:rPr>
                    <m:t>γ</m:t>
                  </m:r>
                </m:sup>
              </m:sSup>
            </m:oMath>
            <w:r w:rsidR="008670CD" w:rsidRPr="00954372">
              <w:rPr>
                <w:rFonts w:ascii="Times New Roman" w:hAnsi="Times New Roman" w:cs="Times New Roman"/>
                <w:sz w:val="24"/>
                <w:szCs w:val="24"/>
                <w:lang w:bidi="en-US"/>
              </w:rPr>
              <w:t xml:space="preserve"> </w:t>
            </w:r>
          </w:p>
        </w:tc>
        <w:tc>
          <w:tcPr>
            <w:tcW w:w="1338" w:type="dxa"/>
            <w:vAlign w:val="center"/>
          </w:tcPr>
          <w:p w14:paraId="4774DA3A"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w:r w:rsidRPr="00954372">
              <w:rPr>
                <w:rFonts w:ascii="Times New Roman" w:hAnsi="Times New Roman" w:cs="Times New Roman"/>
                <w:sz w:val="24"/>
                <w:szCs w:val="24"/>
                <w:lang w:bidi="en-US"/>
              </w:rPr>
              <w:t>(2)</w:t>
            </w:r>
          </w:p>
        </w:tc>
      </w:tr>
      <w:tr w:rsidR="00954372" w:rsidRPr="00954372" w14:paraId="650648DA" w14:textId="77777777" w:rsidTr="008670CD">
        <w:tc>
          <w:tcPr>
            <w:tcW w:w="6521" w:type="dxa"/>
          </w:tcPr>
          <w:p w14:paraId="2ACB4156"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m:oMath>
              <m:r>
                <w:rPr>
                  <w:rFonts w:ascii="Cambria Math" w:hAnsi="Cambria Math" w:cs="Times New Roman"/>
                  <w:sz w:val="24"/>
                  <w:szCs w:val="24"/>
                  <w:lang w:bidi="en-US"/>
                </w:rPr>
                <m:t>y=α</m:t>
              </m:r>
              <m:sSup>
                <m:sSupPr>
                  <m:ctrlPr>
                    <w:rPr>
                      <w:rFonts w:ascii="Cambria Math" w:hAnsi="Cambria Math" w:cs="Times New Roman"/>
                      <w:sz w:val="24"/>
                      <w:szCs w:val="24"/>
                      <w:lang w:bidi="en-US"/>
                    </w:rPr>
                  </m:ctrlPr>
                </m:sSupPr>
                <m:e>
                  <m:d>
                    <m:dPr>
                      <m:ctrlPr>
                        <w:rPr>
                          <w:rFonts w:ascii="Cambria Math" w:hAnsi="Cambria Math" w:cs="Times New Roman"/>
                          <w:sz w:val="24"/>
                          <w:szCs w:val="24"/>
                          <w:lang w:bidi="en-US"/>
                        </w:rPr>
                      </m:ctrlPr>
                    </m:dPr>
                    <m:e>
                      <m:sSup>
                        <m:sSupPr>
                          <m:ctrlPr>
                            <w:rPr>
                              <w:rFonts w:ascii="Cambria Math" w:hAnsi="Cambria Math" w:cs="Times New Roman"/>
                              <w:sz w:val="24"/>
                              <w:szCs w:val="24"/>
                              <w:lang w:bidi="en-US"/>
                            </w:rPr>
                          </m:ctrlPr>
                        </m:sSupPr>
                        <m:e>
                          <m:r>
                            <w:rPr>
                              <w:rFonts w:ascii="Cambria Math" w:hAnsi="Cambria Math" w:cs="Times New Roman"/>
                              <w:sz w:val="24"/>
                              <w:szCs w:val="24"/>
                              <w:lang w:bidi="en-US"/>
                            </w:rPr>
                            <m:t>D</m:t>
                          </m:r>
                        </m:e>
                        <m:sup>
                          <m:r>
                            <w:rPr>
                              <w:rFonts w:ascii="Cambria Math" w:hAnsi="Cambria Math" w:cs="Times New Roman"/>
                              <w:sz w:val="24"/>
                              <w:szCs w:val="24"/>
                              <w:lang w:bidi="en-US"/>
                            </w:rPr>
                            <m:t>2</m:t>
                          </m:r>
                        </m:sup>
                      </m:sSup>
                      <m:r>
                        <w:rPr>
                          <w:rFonts w:ascii="Cambria Math" w:hAnsi="Cambria Math" w:cs="Times New Roman"/>
                          <w:sz w:val="24"/>
                          <w:szCs w:val="24"/>
                          <w:lang w:bidi="en-US"/>
                        </w:rPr>
                        <m:t>H</m:t>
                      </m:r>
                    </m:e>
                  </m:d>
                </m:e>
                <m:sup>
                  <m:r>
                    <w:rPr>
                      <w:rFonts w:ascii="Cambria Math" w:hAnsi="Cambria Math" w:cs="Times New Roman"/>
                      <w:sz w:val="24"/>
                      <w:szCs w:val="24"/>
                      <w:lang w:bidi="en-US"/>
                    </w:rPr>
                    <m:t>β</m:t>
                  </m:r>
                </m:sup>
              </m:sSup>
            </m:oMath>
            <w:r w:rsidR="008670CD" w:rsidRPr="00954372">
              <w:rPr>
                <w:rFonts w:ascii="Times New Roman" w:hAnsi="Times New Roman" w:cs="Times New Roman"/>
                <w:sz w:val="24"/>
                <w:szCs w:val="24"/>
                <w:lang w:bidi="en-US"/>
              </w:rPr>
              <w:t xml:space="preserve"> </w:t>
            </w:r>
          </w:p>
        </w:tc>
        <w:tc>
          <w:tcPr>
            <w:tcW w:w="1338" w:type="dxa"/>
            <w:vAlign w:val="center"/>
          </w:tcPr>
          <w:p w14:paraId="391B3D2A"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w:r w:rsidRPr="00954372">
              <w:rPr>
                <w:rFonts w:ascii="Times New Roman" w:hAnsi="Times New Roman" w:cs="Times New Roman"/>
                <w:sz w:val="24"/>
                <w:szCs w:val="24"/>
                <w:lang w:bidi="en-US"/>
              </w:rPr>
              <w:t>(3)</w:t>
            </w:r>
          </w:p>
        </w:tc>
      </w:tr>
      <w:tr w:rsidR="00954372" w:rsidRPr="00954372" w14:paraId="2ED445EB" w14:textId="77777777" w:rsidTr="008670CD">
        <w:tc>
          <w:tcPr>
            <w:tcW w:w="6521" w:type="dxa"/>
          </w:tcPr>
          <w:p w14:paraId="3D25AFCF"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m:oMath>
              <m:r>
                <w:rPr>
                  <w:rFonts w:ascii="Cambria Math" w:hAnsi="Cambria Math" w:cs="Times New Roman"/>
                  <w:sz w:val="24"/>
                  <w:szCs w:val="24"/>
                  <w:lang w:bidi="en-US"/>
                </w:rPr>
                <m:t>y=α</m:t>
              </m:r>
              <m:sSup>
                <m:sSupPr>
                  <m:ctrlPr>
                    <w:rPr>
                      <w:rFonts w:ascii="Cambria Math" w:hAnsi="Cambria Math" w:cs="Times New Roman"/>
                      <w:sz w:val="24"/>
                      <w:szCs w:val="24"/>
                      <w:lang w:bidi="en-US"/>
                    </w:rPr>
                  </m:ctrlPr>
                </m:sSupPr>
                <m:e>
                  <m:d>
                    <m:dPr>
                      <m:ctrlPr>
                        <w:rPr>
                          <w:rFonts w:ascii="Cambria Math" w:hAnsi="Cambria Math" w:cs="Times New Roman"/>
                          <w:sz w:val="24"/>
                          <w:szCs w:val="24"/>
                          <w:lang w:bidi="en-US"/>
                        </w:rPr>
                      </m:ctrlPr>
                    </m:dPr>
                    <m:e>
                      <m:sSup>
                        <m:sSupPr>
                          <m:ctrlPr>
                            <w:rPr>
                              <w:rFonts w:ascii="Cambria Math" w:hAnsi="Cambria Math" w:cs="Times New Roman"/>
                              <w:sz w:val="24"/>
                              <w:szCs w:val="24"/>
                              <w:lang w:bidi="en-US"/>
                            </w:rPr>
                          </m:ctrlPr>
                        </m:sSupPr>
                        <m:e>
                          <m:r>
                            <w:rPr>
                              <w:rFonts w:ascii="Cambria Math" w:hAnsi="Cambria Math" w:cs="Times New Roman"/>
                              <w:sz w:val="24"/>
                              <w:szCs w:val="24"/>
                              <w:lang w:bidi="en-US"/>
                            </w:rPr>
                            <m:t>D</m:t>
                          </m:r>
                        </m:e>
                        <m:sup>
                          <m:r>
                            <w:rPr>
                              <w:rFonts w:ascii="Cambria Math" w:hAnsi="Cambria Math" w:cs="Times New Roman"/>
                              <w:sz w:val="24"/>
                              <w:szCs w:val="24"/>
                              <w:lang w:bidi="en-US"/>
                            </w:rPr>
                            <m:t>2</m:t>
                          </m:r>
                        </m:sup>
                      </m:sSup>
                      <m:sSup>
                        <m:sSupPr>
                          <m:ctrlPr>
                            <w:rPr>
                              <w:rFonts w:ascii="Cambria Math" w:hAnsi="Cambria Math" w:cs="Times New Roman"/>
                              <w:sz w:val="24"/>
                              <w:szCs w:val="24"/>
                              <w:lang w:bidi="en-US"/>
                            </w:rPr>
                          </m:ctrlPr>
                        </m:sSupPr>
                        <m:e>
                          <m:r>
                            <w:rPr>
                              <w:rFonts w:ascii="Cambria Math" w:hAnsi="Cambria Math" w:cs="Times New Roman"/>
                              <w:sz w:val="24"/>
                              <w:szCs w:val="24"/>
                              <w:lang w:bidi="en-US"/>
                            </w:rPr>
                            <m:t>H</m:t>
                          </m:r>
                        </m:e>
                        <m:sup>
                          <m:r>
                            <w:rPr>
                              <w:rFonts w:ascii="Cambria Math" w:hAnsi="Cambria Math" w:cs="Times New Roman"/>
                              <w:sz w:val="24"/>
                              <w:szCs w:val="24"/>
                              <w:lang w:bidi="en-US"/>
                            </w:rPr>
                            <m:t>2</m:t>
                          </m:r>
                        </m:sup>
                      </m:sSup>
                    </m:e>
                  </m:d>
                </m:e>
                <m:sup>
                  <m:r>
                    <w:rPr>
                      <w:rFonts w:ascii="Cambria Math" w:hAnsi="Cambria Math" w:cs="Times New Roman"/>
                      <w:sz w:val="24"/>
                      <w:szCs w:val="24"/>
                      <w:lang w:bidi="en-US"/>
                    </w:rPr>
                    <m:t>β</m:t>
                  </m:r>
                </m:sup>
              </m:sSup>
            </m:oMath>
            <w:r w:rsidR="008670CD" w:rsidRPr="00954372">
              <w:rPr>
                <w:rFonts w:ascii="Times New Roman" w:hAnsi="Times New Roman" w:cs="Times New Roman"/>
                <w:sz w:val="24"/>
                <w:szCs w:val="24"/>
                <w:lang w:bidi="en-US"/>
              </w:rPr>
              <w:t xml:space="preserve"> </w:t>
            </w:r>
          </w:p>
        </w:tc>
        <w:tc>
          <w:tcPr>
            <w:tcW w:w="1338" w:type="dxa"/>
            <w:vAlign w:val="center"/>
          </w:tcPr>
          <w:p w14:paraId="7ADA96B3" w14:textId="77777777" w:rsidR="008E291B" w:rsidRPr="00954372" w:rsidRDefault="002505CB" w:rsidP="008E291B">
            <w:pPr>
              <w:pStyle w:val="Bezodstpw"/>
              <w:spacing w:line="480" w:lineRule="auto"/>
              <w:ind w:firstLine="360"/>
              <w:rPr>
                <w:rFonts w:ascii="Times New Roman" w:hAnsi="Times New Roman" w:cs="Times New Roman"/>
                <w:sz w:val="24"/>
                <w:szCs w:val="24"/>
                <w:lang w:bidi="en-US"/>
              </w:rPr>
            </w:pPr>
            <w:r w:rsidRPr="00954372">
              <w:rPr>
                <w:rFonts w:ascii="Times New Roman" w:hAnsi="Times New Roman" w:cs="Times New Roman"/>
                <w:sz w:val="24"/>
                <w:szCs w:val="24"/>
                <w:lang w:bidi="en-US"/>
              </w:rPr>
              <w:t>(4)</w:t>
            </w:r>
          </w:p>
        </w:tc>
      </w:tr>
    </w:tbl>
    <w:p w14:paraId="208B09A3" w14:textId="348998D2" w:rsidR="008E291B" w:rsidRPr="00954372" w:rsidRDefault="002505CB" w:rsidP="008670CD">
      <w:pPr>
        <w:pStyle w:val="Bezodstpw"/>
        <w:spacing w:line="480" w:lineRule="auto"/>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where y </w:t>
      </w:r>
      <w:r w:rsidRPr="00954372">
        <w:rPr>
          <w:rFonts w:ascii="Times New Roman" w:eastAsia="Calibri" w:hAnsi="Times New Roman" w:cs="Times New Roman"/>
          <w:sz w:val="24"/>
          <w:szCs w:val="24"/>
          <w:lang w:bidi="en-US"/>
        </w:rPr>
        <w:t>is</w:t>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dry mass of </w:t>
      </w:r>
      <w:r w:rsidRPr="00954372">
        <w:rPr>
          <w:rFonts w:ascii="Times New Roman" w:eastAsia="Calibri" w:hAnsi="Times New Roman" w:cs="Times New Roman"/>
          <w:sz w:val="24"/>
          <w:szCs w:val="24"/>
          <w:lang w:bidi="en-US"/>
        </w:rPr>
        <w:t xml:space="preserve">an </w:t>
      </w:r>
      <w:r w:rsidRPr="00954372">
        <w:rPr>
          <w:rFonts w:ascii="Times New Roman" w:hAnsi="Times New Roman" w:cs="Times New Roman"/>
          <w:sz w:val="24"/>
          <w:szCs w:val="24"/>
          <w:lang w:bidi="en-US"/>
        </w:rPr>
        <w:t xml:space="preserve">individual tree compartment; D </w:t>
      </w:r>
      <w:r w:rsidRPr="00954372">
        <w:rPr>
          <w:rFonts w:ascii="Times New Roman" w:eastAsia="Calibri" w:hAnsi="Times New Roman" w:cs="Times New Roman"/>
          <w:sz w:val="24"/>
          <w:szCs w:val="24"/>
          <w:lang w:bidi="en-US"/>
        </w:rPr>
        <w:t>is</w:t>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diameter at breast height (cm); H </w:t>
      </w:r>
      <w:r w:rsidRPr="00954372">
        <w:rPr>
          <w:rFonts w:ascii="Times New Roman" w:eastAsia="Calibri" w:hAnsi="Times New Roman" w:cs="Times New Roman"/>
          <w:sz w:val="24"/>
          <w:szCs w:val="24"/>
          <w:lang w:bidi="en-US"/>
        </w:rPr>
        <w:t>is</w:t>
      </w:r>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tree height (m); </w:t>
      </w:r>
      <w:r w:rsidRPr="00954372">
        <w:rPr>
          <w:rFonts w:ascii="Times New Roman" w:eastAsia="Calibri" w:hAnsi="Times New Roman" w:cs="Times New Roman"/>
          <w:sz w:val="24"/>
          <w:szCs w:val="24"/>
          <w:lang w:bidi="en-US"/>
        </w:rPr>
        <w:t xml:space="preserve">and </w:t>
      </w:r>
      <w:r w:rsidRPr="00954372">
        <w:rPr>
          <w:rFonts w:ascii="Times New Roman" w:hAnsi="Times New Roman" w:cs="Times New Roman"/>
          <w:sz w:val="24"/>
          <w:szCs w:val="24"/>
          <w:lang w:bidi="en-US"/>
        </w:rPr>
        <w:t xml:space="preserve">α, β and γ </w:t>
      </w:r>
      <w:r w:rsidRPr="00954372">
        <w:rPr>
          <w:rFonts w:ascii="Times New Roman" w:eastAsia="Calibri" w:hAnsi="Times New Roman" w:cs="Times New Roman"/>
          <w:sz w:val="24"/>
          <w:szCs w:val="24"/>
          <w:lang w:bidi="en-US"/>
        </w:rPr>
        <w:t>are the</w:t>
      </w:r>
      <w:r w:rsidRPr="00954372">
        <w:rPr>
          <w:rFonts w:ascii="Times New Roman" w:hAnsi="Times New Roman" w:cs="Times New Roman"/>
          <w:sz w:val="24"/>
          <w:szCs w:val="24"/>
          <w:lang w:bidi="en-US"/>
        </w:rPr>
        <w:t xml:space="preserve"> coefficients of </w:t>
      </w:r>
      <w:r w:rsidRPr="00954372">
        <w:rPr>
          <w:rFonts w:ascii="Times New Roman" w:eastAsia="Calibri" w:hAnsi="Times New Roman" w:cs="Times New Roman"/>
          <w:sz w:val="24"/>
          <w:szCs w:val="24"/>
          <w:lang w:bidi="en-US"/>
        </w:rPr>
        <w:t xml:space="preserve">the </w:t>
      </w:r>
      <w:proofErr w:type="spellStart"/>
      <w:r w:rsidRPr="00954372">
        <w:rPr>
          <w:rFonts w:ascii="Times New Roman" w:hAnsi="Times New Roman" w:cs="Times New Roman"/>
          <w:sz w:val="24"/>
          <w:szCs w:val="24"/>
          <w:lang w:bidi="en-US"/>
        </w:rPr>
        <w:t>allometric</w:t>
      </w:r>
      <w:proofErr w:type="spellEnd"/>
      <w:r w:rsidRPr="00954372">
        <w:rPr>
          <w:rFonts w:ascii="Times New Roman" w:hAnsi="Times New Roman" w:cs="Times New Roman"/>
          <w:sz w:val="24"/>
          <w:szCs w:val="24"/>
          <w:lang w:bidi="en-US"/>
        </w:rPr>
        <w:t xml:space="preserve"> equations.</w:t>
      </w:r>
    </w:p>
    <w:p w14:paraId="10FD6DB6" w14:textId="18421F58" w:rsidR="00707E7A"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A weighted nonlinear least squares method was used to estimate the parameters of the equations. The best equations for determining the dry weight of individual tree parts were selected on the </w:t>
      </w:r>
      <w:r w:rsidRPr="00954372">
        <w:rPr>
          <w:rFonts w:ascii="Times New Roman" w:eastAsia="Calibri" w:hAnsi="Times New Roman" w:cs="Times New Roman"/>
          <w:sz w:val="24"/>
          <w:szCs w:val="24"/>
          <w:lang w:bidi="en-US"/>
        </w:rPr>
        <w:t xml:space="preserve">basis of the </w:t>
      </w:r>
      <w:r w:rsidRPr="00954372">
        <w:rPr>
          <w:rFonts w:ascii="Times New Roman" w:hAnsi="Times New Roman" w:cs="Times New Roman"/>
          <w:sz w:val="24"/>
          <w:szCs w:val="24"/>
          <w:lang w:bidi="en-US"/>
        </w:rPr>
        <w:t>following criteria: evaluation of model fit expressed by the residual standard error (RSE), the coefficient of determination R</w:t>
      </w:r>
      <w:r w:rsidRPr="00954372">
        <w:rPr>
          <w:rFonts w:ascii="Times New Roman" w:hAnsi="Times New Roman" w:cs="Times New Roman"/>
          <w:sz w:val="24"/>
          <w:szCs w:val="24"/>
          <w:vertAlign w:val="superscript"/>
          <w:lang w:bidi="en-US"/>
        </w:rPr>
        <w:t>2</w:t>
      </w:r>
      <w:r w:rsidRPr="00954372">
        <w:rPr>
          <w:rFonts w:ascii="Times New Roman" w:hAnsi="Times New Roman" w:cs="Times New Roman"/>
          <w:sz w:val="24"/>
          <w:szCs w:val="24"/>
          <w:lang w:bidi="en-US"/>
        </w:rPr>
        <w:t xml:space="preserve"> and </w:t>
      </w:r>
      <w:proofErr w:type="spellStart"/>
      <w:r w:rsidRPr="00954372">
        <w:rPr>
          <w:rFonts w:ascii="Times New Roman" w:hAnsi="Times New Roman" w:cs="Times New Roman"/>
          <w:sz w:val="24"/>
          <w:szCs w:val="24"/>
          <w:lang w:bidi="en-US"/>
        </w:rPr>
        <w:t>Akaike's</w:t>
      </w:r>
      <w:proofErr w:type="spellEnd"/>
      <w:r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information criterion</w:t>
      </w:r>
      <w:r w:rsidRPr="00954372">
        <w:rPr>
          <w:rFonts w:ascii="Times New Roman" w:hAnsi="Times New Roman" w:cs="Times New Roman"/>
          <w:sz w:val="24"/>
          <w:szCs w:val="24"/>
          <w:lang w:bidi="en-US"/>
        </w:rPr>
        <w:t xml:space="preserve"> (AIC). Independent variables most commonly obtained during forest measurements (DBH and tree height) were used.</w:t>
      </w:r>
    </w:p>
    <w:p w14:paraId="65669B22" w14:textId="37ADFC05" w:rsidR="008E291B"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lastRenderedPageBreak/>
        <w:t xml:space="preserve">After selecting the partial equations to determine the final </w:t>
      </w:r>
      <w:r w:rsidRPr="00954372">
        <w:rPr>
          <w:rFonts w:ascii="Times New Roman" w:eastAsia="Calibri" w:hAnsi="Times New Roman" w:cs="Times New Roman"/>
          <w:sz w:val="24"/>
          <w:szCs w:val="24"/>
          <w:lang w:bidi="en-US"/>
        </w:rPr>
        <w:t>values</w:t>
      </w:r>
      <w:r w:rsidRPr="00954372">
        <w:rPr>
          <w:rFonts w:ascii="Times New Roman" w:hAnsi="Times New Roman" w:cs="Times New Roman"/>
          <w:sz w:val="24"/>
          <w:szCs w:val="24"/>
          <w:lang w:bidi="en-US"/>
        </w:rPr>
        <w:t xml:space="preserve"> of the formula parameters for the individual compartments and the dry mass of the whole tree, a model with seemingly unrelated equations was obtained to fulfill this assumption. </w:t>
      </w:r>
      <w:r w:rsidR="00051273" w:rsidRPr="00954372">
        <w:rPr>
          <w:rFonts w:ascii="Times New Roman" w:hAnsi="Times New Roman" w:cs="Times New Roman"/>
          <w:sz w:val="24"/>
          <w:szCs w:val="24"/>
          <w:lang w:bidi="en-US"/>
        </w:rPr>
        <w:t xml:space="preserve">Different biomass equations were chosen for different treatment combinations to get a better fit of the models. </w:t>
      </w:r>
      <w:r w:rsidRPr="00954372">
        <w:rPr>
          <w:rFonts w:ascii="Times New Roman" w:hAnsi="Times New Roman" w:cs="Times New Roman"/>
          <w:sz w:val="24"/>
          <w:szCs w:val="24"/>
          <w:lang w:bidi="en-US"/>
        </w:rPr>
        <w:t>The numbers of selected equations for different compartments and for different variants of the experiment are shown in the</w:t>
      </w:r>
      <w:r w:rsidRPr="00954372">
        <w:rPr>
          <w:rFonts w:ascii="Times New Roman" w:eastAsia="Calibri" w:hAnsi="Times New Roman" w:cs="Times New Roman"/>
          <w:sz w:val="24"/>
          <w:szCs w:val="24"/>
          <w:lang w:bidi="en-US"/>
        </w:rPr>
        <w:t xml:space="preserve"> </w:t>
      </w:r>
      <w:r w:rsidRPr="00954372">
        <w:rPr>
          <w:rFonts w:ascii="Times New Roman" w:hAnsi="Times New Roman" w:cs="Times New Roman"/>
          <w:sz w:val="24"/>
          <w:szCs w:val="24"/>
          <w:lang w:bidi="en-US"/>
        </w:rPr>
        <w:t>Supplementary Material (Table S1).</w:t>
      </w:r>
    </w:p>
    <w:p w14:paraId="2C5A5426" w14:textId="77777777" w:rsidR="008E291B" w:rsidRPr="00954372" w:rsidRDefault="008E291B" w:rsidP="008E291B">
      <w:pPr>
        <w:pStyle w:val="Bezodstpw"/>
        <w:spacing w:line="480" w:lineRule="auto"/>
        <w:ind w:firstLine="360"/>
        <w:rPr>
          <w:rFonts w:ascii="Times New Roman" w:hAnsi="Times New Roman" w:cs="Times New Roman"/>
          <w:sz w:val="24"/>
          <w:szCs w:val="24"/>
          <w:lang w:bidi="en-US"/>
        </w:rPr>
      </w:pPr>
    </w:p>
    <w:p w14:paraId="205B05C1" w14:textId="77777777" w:rsidR="008E291B" w:rsidRPr="00507E60" w:rsidRDefault="002505CB" w:rsidP="001B0C29">
      <w:pPr>
        <w:pStyle w:val="Nagwek2"/>
        <w:rPr>
          <w:noProof w:val="0"/>
          <w:lang w:bidi="en-US"/>
        </w:rPr>
      </w:pPr>
      <w:r w:rsidRPr="00507E60">
        <w:rPr>
          <w:noProof w:val="0"/>
          <w:lang w:bidi="en-US"/>
        </w:rPr>
        <w:t>2.4. Statistical analyses</w:t>
      </w:r>
    </w:p>
    <w:p w14:paraId="3F1EFC92" w14:textId="4BED5CC5" w:rsidR="00BE66C7" w:rsidRPr="00877B61"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Statistical analyses were preceded by the verification of data to confirm </w:t>
      </w:r>
      <w:r w:rsidR="00566065" w:rsidRPr="00954372">
        <w:rPr>
          <w:rFonts w:ascii="Times New Roman" w:hAnsi="Times New Roman" w:cs="Times New Roman"/>
          <w:sz w:val="24"/>
          <w:szCs w:val="24"/>
          <w:lang w:bidi="en-US"/>
        </w:rPr>
        <w:t xml:space="preserve">a </w:t>
      </w:r>
      <w:r w:rsidRPr="00954372">
        <w:rPr>
          <w:rFonts w:ascii="Times New Roman" w:hAnsi="Times New Roman" w:cs="Times New Roman"/>
          <w:sz w:val="24"/>
          <w:szCs w:val="24"/>
          <w:lang w:bidi="en-US"/>
        </w:rPr>
        <w:t xml:space="preserve">normal distribution </w:t>
      </w:r>
      <w:r w:rsidRPr="00954372">
        <w:rPr>
          <w:rFonts w:ascii="Times New Roman" w:eastAsia="Calibri" w:hAnsi="Times New Roman" w:cs="Times New Roman"/>
          <w:sz w:val="24"/>
          <w:szCs w:val="24"/>
          <w:lang w:bidi="en-US"/>
        </w:rPr>
        <w:t>via the Kolmogorov‒Smirnov test, whereas</w:t>
      </w:r>
      <w:r w:rsidRPr="00954372">
        <w:rPr>
          <w:rFonts w:ascii="Times New Roman" w:hAnsi="Times New Roman" w:cs="Times New Roman"/>
          <w:sz w:val="24"/>
          <w:szCs w:val="24"/>
          <w:lang w:bidi="en-US"/>
        </w:rPr>
        <w:t xml:space="preserve"> homoscedasticity was tested using the </w:t>
      </w:r>
      <w:r w:rsidRPr="00954372">
        <w:rPr>
          <w:rFonts w:ascii="Times New Roman" w:eastAsia="Calibri" w:hAnsi="Times New Roman" w:cs="Times New Roman"/>
          <w:sz w:val="24"/>
          <w:szCs w:val="24"/>
          <w:lang w:bidi="en-US"/>
        </w:rPr>
        <w:t>Box‒Cox</w:t>
      </w:r>
      <w:r w:rsidRPr="00954372">
        <w:rPr>
          <w:rFonts w:ascii="Times New Roman" w:hAnsi="Times New Roman" w:cs="Times New Roman"/>
          <w:sz w:val="24"/>
          <w:szCs w:val="24"/>
          <w:lang w:bidi="en-US"/>
        </w:rPr>
        <w:t xml:space="preserve"> transformation. Next</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w:t>
      </w:r>
      <w:r w:rsidR="00D35654">
        <w:rPr>
          <w:rFonts w:ascii="Times New Roman" w:hAnsi="Times New Roman" w:cs="Times New Roman"/>
          <w:sz w:val="24"/>
          <w:szCs w:val="24"/>
          <w:lang w:bidi="en-US"/>
        </w:rPr>
        <w:t>n</w:t>
      </w:r>
      <w:r w:rsidRPr="00954372">
        <w:rPr>
          <w:rFonts w:ascii="Times New Roman" w:hAnsi="Times New Roman" w:cs="Times New Roman"/>
          <w:sz w:val="24"/>
          <w:szCs w:val="24"/>
          <w:lang w:bidi="en-US"/>
        </w:rPr>
        <w:t xml:space="preserve"> analysis of v</w:t>
      </w:r>
      <w:bookmarkStart w:id="9" w:name="_GoBack"/>
      <w:bookmarkEnd w:id="9"/>
      <w:r w:rsidRPr="00954372">
        <w:rPr>
          <w:rFonts w:ascii="Times New Roman" w:hAnsi="Times New Roman" w:cs="Times New Roman"/>
          <w:sz w:val="24"/>
          <w:szCs w:val="24"/>
          <w:lang w:bidi="en-US"/>
        </w:rPr>
        <w:t xml:space="preserve">ariance (ANOVA) </w:t>
      </w:r>
      <w:r w:rsidR="00566065" w:rsidRPr="00954372">
        <w:rPr>
          <w:rFonts w:ascii="Times New Roman" w:hAnsi="Times New Roman" w:cs="Times New Roman"/>
          <w:sz w:val="24"/>
          <w:szCs w:val="24"/>
          <w:lang w:bidi="en-US"/>
        </w:rPr>
        <w:t xml:space="preserve">was performed </w:t>
      </w:r>
      <w:r w:rsidRPr="00954372">
        <w:rPr>
          <w:rFonts w:ascii="Times New Roman" w:hAnsi="Times New Roman" w:cs="Times New Roman"/>
          <w:sz w:val="24"/>
          <w:szCs w:val="24"/>
          <w:lang w:bidi="en-US"/>
        </w:rPr>
        <w:t xml:space="preserve">for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main effects, which made it possible to determine the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the adopted MSP method and LR management method on tree size (DBH and height), stand density, basal area, stand </w:t>
      </w:r>
      <w:r w:rsidRPr="00877B61">
        <w:rPr>
          <w:rFonts w:ascii="Times New Roman" w:hAnsi="Times New Roman" w:cs="Times New Roman"/>
          <w:sz w:val="24"/>
          <w:szCs w:val="24"/>
          <w:lang w:bidi="en-US"/>
        </w:rPr>
        <w:t xml:space="preserve">volume and biomass. </w:t>
      </w:r>
      <w:r w:rsidR="00BE66C7" w:rsidRPr="00877B61">
        <w:rPr>
          <w:rFonts w:ascii="Times New Roman" w:hAnsi="Times New Roman" w:cs="Times New Roman"/>
          <w:sz w:val="24"/>
          <w:szCs w:val="24"/>
          <w:lang w:bidi="en-US"/>
        </w:rPr>
        <w:t>The statistical model for a two-</w:t>
      </w:r>
      <w:r w:rsidR="006A7C3E" w:rsidRPr="00877B61">
        <w:rPr>
          <w:rFonts w:ascii="Times New Roman" w:hAnsi="Times New Roman" w:cs="Times New Roman"/>
          <w:sz w:val="24"/>
          <w:szCs w:val="24"/>
          <w:lang w:bidi="en-US"/>
        </w:rPr>
        <w:t>way</w:t>
      </w:r>
      <w:r w:rsidR="00BE66C7" w:rsidRPr="00877B61">
        <w:rPr>
          <w:rFonts w:ascii="Times New Roman" w:hAnsi="Times New Roman" w:cs="Times New Roman"/>
          <w:sz w:val="24"/>
          <w:szCs w:val="24"/>
          <w:lang w:bidi="en-US"/>
        </w:rPr>
        <w:t xml:space="preserve"> split-plot design in analysis of variance </w:t>
      </w:r>
      <w:r w:rsidR="006A7C3E" w:rsidRPr="00877B61">
        <w:rPr>
          <w:rFonts w:ascii="Times New Roman" w:hAnsi="Times New Roman" w:cs="Times New Roman"/>
          <w:sz w:val="24"/>
          <w:szCs w:val="24"/>
          <w:lang w:bidi="en-US"/>
        </w:rPr>
        <w:t xml:space="preserve">was used </w:t>
      </w:r>
      <w:r w:rsidR="00BE66C7" w:rsidRPr="00877B61">
        <w:rPr>
          <w:rFonts w:ascii="Times New Roman" w:hAnsi="Times New Roman" w:cs="Times New Roman"/>
          <w:sz w:val="24"/>
          <w:szCs w:val="24"/>
          <w:lang w:bidi="en-US"/>
        </w:rPr>
        <w:t>as:</w:t>
      </w:r>
    </w:p>
    <w:tbl>
      <w:tblPr>
        <w:tblW w:w="7859" w:type="dxa"/>
        <w:tblInd w:w="1134" w:type="dxa"/>
        <w:tblLayout w:type="fixed"/>
        <w:tblLook w:val="0400" w:firstRow="0" w:lastRow="0" w:firstColumn="0" w:lastColumn="0" w:noHBand="0" w:noVBand="1"/>
      </w:tblPr>
      <w:tblGrid>
        <w:gridCol w:w="6521"/>
        <w:gridCol w:w="1338"/>
      </w:tblGrid>
      <w:tr w:rsidR="00877B61" w:rsidRPr="00877B61" w14:paraId="78E03206" w14:textId="77777777" w:rsidTr="00877B61">
        <w:tc>
          <w:tcPr>
            <w:tcW w:w="6521" w:type="dxa"/>
          </w:tcPr>
          <w:p w14:paraId="137E7E2A" w14:textId="3F7180C0" w:rsidR="006A7C3E" w:rsidRPr="00877B61" w:rsidRDefault="00E67660" w:rsidP="00877B61">
            <w:pPr>
              <w:pStyle w:val="Bezodstpw"/>
              <w:spacing w:line="480" w:lineRule="auto"/>
              <w:ind w:firstLine="360"/>
              <w:rPr>
                <w:rFonts w:ascii="Times New Roman" w:hAnsi="Times New Roman" w:cs="Times New Roman"/>
                <w:sz w:val="24"/>
                <w:szCs w:val="24"/>
                <w:lang w:bidi="en-US"/>
              </w:rPr>
            </w:pPr>
            <m:oMathPara>
              <m:oMath>
                <m:sSub>
                  <m:sSubPr>
                    <m:ctrlPr>
                      <w:rPr>
                        <w:rFonts w:ascii="Cambria Math" w:hAnsi="Cambria Math" w:cs="Calibri"/>
                        <w:i/>
                        <w:sz w:val="24"/>
                        <w:szCs w:val="24"/>
                        <w:lang w:val="pl-PL"/>
                      </w:rPr>
                    </m:ctrlPr>
                  </m:sSubPr>
                  <m:e>
                    <m:r>
                      <w:rPr>
                        <w:rFonts w:ascii="Cambria Math" w:hAnsi="Cambria Math" w:cs="Calibri"/>
                        <w:sz w:val="24"/>
                        <w:szCs w:val="24"/>
                        <w:lang w:val="pl-PL"/>
                      </w:rPr>
                      <m:t>Y</m:t>
                    </m:r>
                  </m:e>
                  <m:sub>
                    <m:r>
                      <w:rPr>
                        <w:rFonts w:ascii="Cambria Math" w:hAnsi="Cambria Math" w:cs="Calibri"/>
                        <w:sz w:val="24"/>
                        <w:szCs w:val="24"/>
                        <w:lang w:val="pl-PL"/>
                      </w:rPr>
                      <m:t>ijk</m:t>
                    </m:r>
                  </m:sub>
                </m:sSub>
                <m:r>
                  <w:rPr>
                    <w:rFonts w:ascii="Cambria Math" w:hAnsi="Cambria Math" w:cs="Calibri"/>
                    <w:sz w:val="24"/>
                    <w:szCs w:val="24"/>
                  </w:rPr>
                  <m:t>=</m:t>
                </m:r>
                <m:r>
                  <w:rPr>
                    <w:rFonts w:ascii="Cambria Math" w:hAnsi="Cambria Math" w:cs="Calibri"/>
                    <w:sz w:val="24"/>
                    <w:szCs w:val="24"/>
                    <w:lang w:val="pl-PL"/>
                  </w:rPr>
                  <m:t>μ</m:t>
                </m:r>
                <m:r>
                  <w:rPr>
                    <w:rFonts w:ascii="Cambria Math" w:hAnsi="Cambria Math" w:cs="Calibri"/>
                    <w:sz w:val="24"/>
                    <w:szCs w:val="24"/>
                  </w:rPr>
                  <m:t>+</m:t>
                </m:r>
                <m:sSub>
                  <m:sSubPr>
                    <m:ctrlPr>
                      <w:rPr>
                        <w:rFonts w:ascii="Cambria Math" w:hAnsi="Cambria Math" w:cs="Calibri"/>
                        <w:i/>
                        <w:sz w:val="24"/>
                        <w:szCs w:val="24"/>
                        <w:lang w:val="pl-PL"/>
                      </w:rPr>
                    </m:ctrlPr>
                  </m:sSubPr>
                  <m:e>
                    <m:r>
                      <w:rPr>
                        <w:rFonts w:ascii="Cambria Math" w:hAnsi="Cambria Math" w:cs="Calibri"/>
                        <w:sz w:val="24"/>
                        <w:szCs w:val="24"/>
                        <w:lang w:val="pl-PL"/>
                      </w:rPr>
                      <m:t>α</m:t>
                    </m:r>
                  </m:e>
                  <m:sub>
                    <m:r>
                      <w:rPr>
                        <w:rFonts w:ascii="Cambria Math" w:hAnsi="Cambria Math" w:cs="Calibri"/>
                        <w:sz w:val="24"/>
                        <w:szCs w:val="24"/>
                        <w:lang w:val="pl-PL"/>
                      </w:rPr>
                      <m:t>i</m:t>
                    </m:r>
                  </m:sub>
                </m:sSub>
                <m:r>
                  <w:rPr>
                    <w:rFonts w:ascii="Cambria Math" w:hAnsi="Cambria Math" w:cs="Calibri"/>
                    <w:sz w:val="24"/>
                    <w:szCs w:val="24"/>
                  </w:rPr>
                  <m:t>+</m:t>
                </m:r>
                <m:sSub>
                  <m:sSubPr>
                    <m:ctrlPr>
                      <w:rPr>
                        <w:rFonts w:ascii="Cambria Math" w:hAnsi="Cambria Math" w:cs="Calibri"/>
                        <w:i/>
                        <w:sz w:val="24"/>
                        <w:szCs w:val="24"/>
                        <w:lang w:val="pl-PL"/>
                      </w:rPr>
                    </m:ctrlPr>
                  </m:sSubPr>
                  <m:e>
                    <m:r>
                      <w:rPr>
                        <w:rFonts w:ascii="Cambria Math" w:hAnsi="Cambria Math" w:cs="Calibri"/>
                        <w:sz w:val="24"/>
                        <w:szCs w:val="24"/>
                        <w:lang w:val="pl-PL"/>
                      </w:rPr>
                      <m:t>β</m:t>
                    </m:r>
                  </m:e>
                  <m:sub>
                    <m:r>
                      <w:rPr>
                        <w:rFonts w:ascii="Cambria Math" w:hAnsi="Cambria Math" w:cs="Calibri"/>
                        <w:sz w:val="24"/>
                        <w:szCs w:val="24"/>
                        <w:lang w:val="pl-PL"/>
                      </w:rPr>
                      <m:t>j</m:t>
                    </m:r>
                  </m:sub>
                </m:sSub>
                <m:r>
                  <w:rPr>
                    <w:rFonts w:ascii="Cambria Math" w:hAnsi="Cambria Math" w:cs="Calibri"/>
                    <w:sz w:val="24"/>
                    <w:szCs w:val="24"/>
                  </w:rPr>
                  <m:t>+</m:t>
                </m:r>
                <m:sSub>
                  <m:sSubPr>
                    <m:ctrlPr>
                      <w:rPr>
                        <w:rFonts w:ascii="Cambria Math" w:hAnsi="Cambria Math" w:cs="Calibri"/>
                        <w:i/>
                        <w:sz w:val="24"/>
                        <w:szCs w:val="24"/>
                        <w:lang w:val="pl-PL"/>
                      </w:rPr>
                    </m:ctrlPr>
                  </m:sSubPr>
                  <m:e>
                    <m:r>
                      <w:rPr>
                        <w:rFonts w:ascii="Cambria Math" w:hAnsi="Cambria Math" w:cs="Calibri"/>
                        <w:sz w:val="24"/>
                        <w:szCs w:val="24"/>
                      </w:rPr>
                      <m:t>(</m:t>
                    </m:r>
                    <m:r>
                      <w:rPr>
                        <w:rFonts w:ascii="Cambria Math" w:hAnsi="Cambria Math" w:cs="Calibri"/>
                        <w:sz w:val="24"/>
                        <w:szCs w:val="24"/>
                        <w:lang w:val="pl-PL"/>
                      </w:rPr>
                      <m:t>αβ</m:t>
                    </m:r>
                    <m:r>
                      <w:rPr>
                        <w:rFonts w:ascii="Cambria Math" w:hAnsi="Cambria Math" w:cs="Calibri"/>
                        <w:sz w:val="24"/>
                        <w:szCs w:val="24"/>
                      </w:rPr>
                      <m:t>)</m:t>
                    </m:r>
                  </m:e>
                  <m:sub>
                    <m:r>
                      <w:rPr>
                        <w:rFonts w:ascii="Cambria Math" w:hAnsi="Cambria Math" w:cs="Calibri"/>
                        <w:sz w:val="24"/>
                        <w:szCs w:val="24"/>
                        <w:lang w:val="pl-PL"/>
                      </w:rPr>
                      <m:t>ij</m:t>
                    </m:r>
                  </m:sub>
                </m:sSub>
                <m:r>
                  <w:rPr>
                    <w:rFonts w:ascii="Cambria Math" w:hAnsi="Cambria Math" w:cs="Calibri"/>
                    <w:sz w:val="24"/>
                    <w:szCs w:val="24"/>
                  </w:rPr>
                  <m:t>+</m:t>
                </m:r>
                <m:sSub>
                  <m:sSubPr>
                    <m:ctrlPr>
                      <w:rPr>
                        <w:rFonts w:ascii="Cambria Math" w:hAnsi="Cambria Math" w:cs="Calibri"/>
                        <w:i/>
                        <w:sz w:val="24"/>
                        <w:szCs w:val="24"/>
                        <w:lang w:val="pl-PL"/>
                      </w:rPr>
                    </m:ctrlPr>
                  </m:sSubPr>
                  <m:e>
                    <m:r>
                      <w:rPr>
                        <w:rFonts w:ascii="Cambria Math" w:hAnsi="Cambria Math" w:cs="Calibri"/>
                        <w:sz w:val="24"/>
                        <w:szCs w:val="24"/>
                        <w:lang w:val="pl-PL"/>
                      </w:rPr>
                      <m:t>γ</m:t>
                    </m:r>
                  </m:e>
                  <m:sub>
                    <m:r>
                      <w:rPr>
                        <w:rFonts w:ascii="Cambria Math" w:hAnsi="Cambria Math" w:cs="Calibri"/>
                        <w:sz w:val="24"/>
                        <w:szCs w:val="24"/>
                        <w:lang w:val="pl-PL"/>
                      </w:rPr>
                      <m:t>k</m:t>
                    </m:r>
                  </m:sub>
                </m:sSub>
                <m:r>
                  <w:rPr>
                    <w:rFonts w:ascii="Cambria Math" w:hAnsi="Cambria Math" w:cs="Calibri"/>
                    <w:sz w:val="24"/>
                    <w:szCs w:val="24"/>
                  </w:rPr>
                  <m:t>+</m:t>
                </m:r>
                <m:sSub>
                  <m:sSubPr>
                    <m:ctrlPr>
                      <w:rPr>
                        <w:rFonts w:ascii="Cambria Math" w:hAnsi="Cambria Math" w:cs="Calibri"/>
                        <w:i/>
                        <w:sz w:val="24"/>
                        <w:szCs w:val="24"/>
                        <w:lang w:val="pl-PL"/>
                      </w:rPr>
                    </m:ctrlPr>
                  </m:sSubPr>
                  <m:e>
                    <m:r>
                      <w:rPr>
                        <w:rFonts w:ascii="Cambria Math" w:hAnsi="Cambria Math" w:cs="Calibri"/>
                        <w:sz w:val="24"/>
                        <w:szCs w:val="24"/>
                      </w:rPr>
                      <m:t>(</m:t>
                    </m:r>
                    <m:r>
                      <w:rPr>
                        <w:rFonts w:ascii="Cambria Math" w:hAnsi="Cambria Math" w:cs="Calibri"/>
                        <w:sz w:val="24"/>
                        <w:szCs w:val="24"/>
                        <w:lang w:val="pl-PL"/>
                      </w:rPr>
                      <m:t>αγ</m:t>
                    </m:r>
                    <m:r>
                      <w:rPr>
                        <w:rFonts w:ascii="Cambria Math" w:hAnsi="Cambria Math" w:cs="Calibri"/>
                        <w:sz w:val="24"/>
                        <w:szCs w:val="24"/>
                      </w:rPr>
                      <m:t>)</m:t>
                    </m:r>
                  </m:e>
                  <m:sub>
                    <m:r>
                      <w:rPr>
                        <w:rFonts w:ascii="Cambria Math" w:hAnsi="Cambria Math" w:cs="Calibri"/>
                        <w:sz w:val="24"/>
                        <w:szCs w:val="24"/>
                        <w:lang w:val="pl-PL"/>
                      </w:rPr>
                      <m:t>ik</m:t>
                    </m:r>
                  </m:sub>
                </m:sSub>
                <m:r>
                  <w:rPr>
                    <w:rFonts w:ascii="Cambria Math" w:hAnsi="Cambria Math" w:cs="Calibri"/>
                    <w:sz w:val="24"/>
                    <w:szCs w:val="24"/>
                  </w:rPr>
                  <m:t>+</m:t>
                </m:r>
                <m:sSub>
                  <m:sSubPr>
                    <m:ctrlPr>
                      <w:rPr>
                        <w:rFonts w:ascii="Cambria Math" w:hAnsi="Cambria Math" w:cs="Calibri"/>
                        <w:i/>
                        <w:sz w:val="24"/>
                        <w:szCs w:val="24"/>
                        <w:lang w:val="pl-PL"/>
                      </w:rPr>
                    </m:ctrlPr>
                  </m:sSubPr>
                  <m:e>
                    <m:r>
                      <w:rPr>
                        <w:rFonts w:ascii="Cambria Math" w:hAnsi="Cambria Math" w:cs="Calibri"/>
                        <w:sz w:val="24"/>
                        <w:szCs w:val="24"/>
                        <w:lang w:val="pl-PL"/>
                      </w:rPr>
                      <m:t>ϵ</m:t>
                    </m:r>
                  </m:e>
                  <m:sub>
                    <m:r>
                      <w:rPr>
                        <w:rFonts w:ascii="Cambria Math" w:hAnsi="Cambria Math" w:cs="Calibri"/>
                        <w:sz w:val="24"/>
                        <w:szCs w:val="24"/>
                        <w:lang w:val="pl-PL"/>
                      </w:rPr>
                      <m:t>ijk</m:t>
                    </m:r>
                  </m:sub>
                </m:sSub>
              </m:oMath>
            </m:oMathPara>
          </w:p>
        </w:tc>
        <w:tc>
          <w:tcPr>
            <w:tcW w:w="1338" w:type="dxa"/>
            <w:vAlign w:val="center"/>
          </w:tcPr>
          <w:p w14:paraId="76BAD73D" w14:textId="3D52FA3C" w:rsidR="006A7C3E" w:rsidRPr="00877B61" w:rsidRDefault="006A7C3E" w:rsidP="006A7C3E">
            <w:pPr>
              <w:pStyle w:val="Bezodstpw"/>
              <w:spacing w:line="480" w:lineRule="auto"/>
              <w:ind w:firstLine="360"/>
              <w:rPr>
                <w:rFonts w:ascii="Times New Roman" w:hAnsi="Times New Roman" w:cs="Times New Roman"/>
                <w:sz w:val="24"/>
                <w:szCs w:val="24"/>
                <w:lang w:bidi="en-US"/>
              </w:rPr>
            </w:pPr>
            <w:r w:rsidRPr="00877B61">
              <w:rPr>
                <w:rFonts w:ascii="Times New Roman" w:hAnsi="Times New Roman" w:cs="Times New Roman"/>
                <w:sz w:val="24"/>
                <w:szCs w:val="24"/>
                <w:lang w:bidi="en-US"/>
              </w:rPr>
              <w:t>(5)</w:t>
            </w:r>
          </w:p>
        </w:tc>
      </w:tr>
    </w:tbl>
    <w:p w14:paraId="0E0BDB6D" w14:textId="545FA3D4" w:rsidR="00BE66C7" w:rsidRPr="00877B61" w:rsidRDefault="006A7C3E" w:rsidP="006A7C3E">
      <w:pPr>
        <w:pStyle w:val="Bezodstpw"/>
        <w:spacing w:line="480" w:lineRule="auto"/>
        <w:jc w:val="both"/>
        <w:rPr>
          <w:rFonts w:ascii="Times New Roman" w:hAnsi="Times New Roman" w:cs="Times New Roman"/>
          <w:sz w:val="24"/>
          <w:szCs w:val="24"/>
          <w:lang w:bidi="en-US"/>
        </w:rPr>
      </w:pPr>
      <w:r w:rsidRPr="00877B61">
        <w:rPr>
          <w:rFonts w:ascii="Times New Roman" w:hAnsi="Times New Roman" w:cs="Times New Roman"/>
          <w:sz w:val="24"/>
          <w:szCs w:val="24"/>
          <w:lang w:bidi="en-US"/>
        </w:rPr>
        <w:t>where:</w:t>
      </w:r>
    </w:p>
    <w:p w14:paraId="037C61BD" w14:textId="1596C799" w:rsidR="006A7C3E" w:rsidRPr="00877B61" w:rsidRDefault="006A7C3E" w:rsidP="006A7C3E">
      <w:pPr>
        <w:pStyle w:val="Bezodstpw"/>
        <w:spacing w:line="360" w:lineRule="auto"/>
        <w:jc w:val="both"/>
        <w:rPr>
          <w:rFonts w:ascii="Times New Roman" w:hAnsi="Times New Roman" w:cs="Times New Roman"/>
          <w:sz w:val="24"/>
          <w:szCs w:val="24"/>
          <w:lang w:bidi="en-US"/>
        </w:rPr>
      </w:pPr>
      <w:proofErr w:type="spellStart"/>
      <w:r w:rsidRPr="00877B61">
        <w:rPr>
          <w:rFonts w:ascii="Times New Roman" w:hAnsi="Times New Roman" w:cs="Times New Roman"/>
          <w:sz w:val="24"/>
          <w:szCs w:val="24"/>
          <w:lang w:bidi="en-US"/>
        </w:rPr>
        <w:t>Yijk</w:t>
      </w:r>
      <w:proofErr w:type="spellEnd"/>
      <w:r w:rsidRPr="00877B61">
        <w:rPr>
          <w:rFonts w:ascii="Times New Roman" w:hAnsi="Times New Roman" w:cs="Times New Roman"/>
          <w:sz w:val="24"/>
          <w:szCs w:val="24"/>
          <w:lang w:bidi="en-US"/>
        </w:rPr>
        <w:t xml:space="preserve"> – the dependent variable value for the i-th level of the main factor (whole plot), the j-th level of the subplot factor (split-plot), and the k-</w:t>
      </w:r>
      <w:proofErr w:type="spellStart"/>
      <w:r w:rsidRPr="00877B61">
        <w:rPr>
          <w:rFonts w:ascii="Times New Roman" w:hAnsi="Times New Roman" w:cs="Times New Roman"/>
          <w:sz w:val="24"/>
          <w:szCs w:val="24"/>
          <w:lang w:bidi="en-US"/>
        </w:rPr>
        <w:t>th</w:t>
      </w:r>
      <w:proofErr w:type="spellEnd"/>
      <w:r w:rsidRPr="00877B61">
        <w:rPr>
          <w:rFonts w:ascii="Times New Roman" w:hAnsi="Times New Roman" w:cs="Times New Roman"/>
          <w:sz w:val="24"/>
          <w:szCs w:val="24"/>
          <w:lang w:bidi="en-US"/>
        </w:rPr>
        <w:t xml:space="preserve"> replication,</w:t>
      </w:r>
    </w:p>
    <w:p w14:paraId="55BE3F3D" w14:textId="77777777" w:rsidR="006A7C3E" w:rsidRPr="00877B61" w:rsidRDefault="006A7C3E" w:rsidP="006A7C3E">
      <w:pPr>
        <w:pStyle w:val="Bezodstpw"/>
        <w:spacing w:line="360" w:lineRule="auto"/>
        <w:jc w:val="both"/>
        <w:rPr>
          <w:rFonts w:ascii="Times New Roman" w:hAnsi="Times New Roman" w:cs="Times New Roman"/>
          <w:sz w:val="24"/>
          <w:szCs w:val="24"/>
          <w:lang w:bidi="en-US"/>
        </w:rPr>
      </w:pPr>
      <w:r w:rsidRPr="00877B61">
        <w:rPr>
          <w:rFonts w:ascii="Times New Roman" w:hAnsi="Times New Roman" w:cs="Times New Roman"/>
          <w:sz w:val="24"/>
          <w:szCs w:val="24"/>
          <w:lang w:bidi="en-US"/>
        </w:rPr>
        <w:t>μ – overall mean,</w:t>
      </w:r>
    </w:p>
    <w:p w14:paraId="7E8CEE1C" w14:textId="77777777" w:rsidR="006A7C3E" w:rsidRPr="00877B61" w:rsidRDefault="006A7C3E" w:rsidP="006A7C3E">
      <w:pPr>
        <w:pStyle w:val="Bezodstpw"/>
        <w:spacing w:line="360" w:lineRule="auto"/>
        <w:jc w:val="both"/>
        <w:rPr>
          <w:rFonts w:ascii="Times New Roman" w:hAnsi="Times New Roman" w:cs="Times New Roman"/>
          <w:sz w:val="24"/>
          <w:szCs w:val="24"/>
          <w:lang w:bidi="en-US"/>
        </w:rPr>
      </w:pPr>
      <w:r w:rsidRPr="00877B61">
        <w:rPr>
          <w:rFonts w:ascii="Times New Roman" w:hAnsi="Times New Roman" w:cs="Times New Roman"/>
          <w:sz w:val="24"/>
          <w:szCs w:val="24"/>
          <w:lang w:bidi="en-US"/>
        </w:rPr>
        <w:t>α</w:t>
      </w:r>
      <w:r w:rsidRPr="00877B61">
        <w:rPr>
          <w:rFonts w:ascii="Times New Roman" w:hAnsi="Times New Roman" w:cs="Times New Roman"/>
          <w:sz w:val="24"/>
          <w:szCs w:val="24"/>
          <w:vertAlign w:val="subscript"/>
          <w:lang w:bidi="en-US"/>
        </w:rPr>
        <w:t>i</w:t>
      </w:r>
      <w:r w:rsidRPr="00877B61">
        <w:rPr>
          <w:rFonts w:ascii="Times New Roman" w:hAnsi="Times New Roman" w:cs="Times New Roman"/>
          <w:sz w:val="24"/>
          <w:szCs w:val="24"/>
          <w:lang w:bidi="en-US"/>
        </w:rPr>
        <w:t xml:space="preserve"> ​ – main effect of the first factor (whole plot factor),</w:t>
      </w:r>
    </w:p>
    <w:p w14:paraId="7F979809" w14:textId="77777777" w:rsidR="006A7C3E" w:rsidRPr="00877B61" w:rsidRDefault="006A7C3E" w:rsidP="006A7C3E">
      <w:pPr>
        <w:pStyle w:val="Bezodstpw"/>
        <w:spacing w:line="360" w:lineRule="auto"/>
        <w:jc w:val="both"/>
        <w:rPr>
          <w:rFonts w:ascii="Times New Roman" w:hAnsi="Times New Roman" w:cs="Times New Roman"/>
          <w:sz w:val="24"/>
          <w:szCs w:val="24"/>
          <w:lang w:bidi="en-US"/>
        </w:rPr>
      </w:pPr>
      <w:r w:rsidRPr="00877B61">
        <w:rPr>
          <w:rFonts w:ascii="Times New Roman" w:hAnsi="Times New Roman" w:cs="Times New Roman"/>
          <w:sz w:val="24"/>
          <w:szCs w:val="24"/>
          <w:lang w:bidi="en-US"/>
        </w:rPr>
        <w:t>β</w:t>
      </w:r>
      <w:r w:rsidRPr="00877B61">
        <w:rPr>
          <w:rFonts w:ascii="Times New Roman" w:hAnsi="Times New Roman" w:cs="Times New Roman"/>
          <w:sz w:val="24"/>
          <w:szCs w:val="24"/>
          <w:vertAlign w:val="subscript"/>
          <w:lang w:bidi="en-US"/>
        </w:rPr>
        <w:t>j</w:t>
      </w:r>
      <w:r w:rsidRPr="00877B61">
        <w:rPr>
          <w:rFonts w:ascii="Times New Roman" w:hAnsi="Times New Roman" w:cs="Times New Roman"/>
          <w:sz w:val="24"/>
          <w:szCs w:val="24"/>
          <w:lang w:bidi="en-US"/>
        </w:rPr>
        <w:t>​ – main effect of the second factor (split-plot factor),</w:t>
      </w:r>
    </w:p>
    <w:p w14:paraId="75B098D0" w14:textId="77777777" w:rsidR="006A7C3E" w:rsidRPr="00877B61" w:rsidRDefault="006A7C3E" w:rsidP="006A7C3E">
      <w:pPr>
        <w:pStyle w:val="Bezodstpw"/>
        <w:spacing w:line="360" w:lineRule="auto"/>
        <w:jc w:val="both"/>
        <w:rPr>
          <w:rFonts w:ascii="Times New Roman" w:hAnsi="Times New Roman" w:cs="Times New Roman"/>
          <w:sz w:val="24"/>
          <w:szCs w:val="24"/>
          <w:lang w:bidi="en-US"/>
        </w:rPr>
      </w:pPr>
      <w:r w:rsidRPr="00877B61">
        <w:rPr>
          <w:rFonts w:ascii="Times New Roman" w:hAnsi="Times New Roman" w:cs="Times New Roman"/>
          <w:sz w:val="24"/>
          <w:szCs w:val="24"/>
          <w:lang w:bidi="en-US"/>
        </w:rPr>
        <w:t>(αβ)</w:t>
      </w:r>
      <w:r w:rsidRPr="00877B61">
        <w:rPr>
          <w:rFonts w:ascii="Times New Roman" w:hAnsi="Times New Roman" w:cs="Times New Roman"/>
          <w:sz w:val="24"/>
          <w:szCs w:val="24"/>
          <w:vertAlign w:val="subscript"/>
          <w:lang w:bidi="en-US"/>
        </w:rPr>
        <w:t>ij</w:t>
      </w:r>
      <w:r w:rsidRPr="00877B61">
        <w:rPr>
          <w:rFonts w:ascii="Times New Roman" w:hAnsi="Times New Roman" w:cs="Times New Roman"/>
          <w:sz w:val="24"/>
          <w:szCs w:val="24"/>
          <w:lang w:bidi="en-US"/>
        </w:rPr>
        <w:t>​ – interaction between the two factors,</w:t>
      </w:r>
    </w:p>
    <w:p w14:paraId="12E35408" w14:textId="77777777" w:rsidR="006A7C3E" w:rsidRPr="00877B61" w:rsidRDefault="006A7C3E" w:rsidP="006A7C3E">
      <w:pPr>
        <w:pStyle w:val="Bezodstpw"/>
        <w:spacing w:line="360" w:lineRule="auto"/>
        <w:jc w:val="both"/>
        <w:rPr>
          <w:rFonts w:ascii="Times New Roman" w:hAnsi="Times New Roman" w:cs="Times New Roman"/>
          <w:sz w:val="24"/>
          <w:szCs w:val="24"/>
          <w:lang w:bidi="en-US"/>
        </w:rPr>
      </w:pPr>
      <w:r w:rsidRPr="00877B61">
        <w:rPr>
          <w:rFonts w:ascii="Times New Roman" w:hAnsi="Times New Roman" w:cs="Times New Roman"/>
          <w:sz w:val="24"/>
          <w:szCs w:val="24"/>
          <w:lang w:bidi="en-US"/>
        </w:rPr>
        <w:t>γ</w:t>
      </w:r>
      <w:r w:rsidRPr="00877B61">
        <w:rPr>
          <w:rFonts w:ascii="Times New Roman" w:hAnsi="Times New Roman" w:cs="Times New Roman"/>
          <w:sz w:val="24"/>
          <w:szCs w:val="24"/>
          <w:vertAlign w:val="subscript"/>
          <w:lang w:bidi="en-US"/>
        </w:rPr>
        <w:t>k</w:t>
      </w:r>
      <w:r w:rsidRPr="00877B61">
        <w:rPr>
          <w:rFonts w:ascii="Times New Roman" w:hAnsi="Times New Roman" w:cs="Times New Roman"/>
          <w:sz w:val="24"/>
          <w:szCs w:val="24"/>
          <w:lang w:bidi="en-US"/>
        </w:rPr>
        <w:t>​ – random effect of the whole plots,</w:t>
      </w:r>
    </w:p>
    <w:p w14:paraId="361B831C" w14:textId="77777777" w:rsidR="006A7C3E" w:rsidRPr="00877B61" w:rsidRDefault="006A7C3E" w:rsidP="006A7C3E">
      <w:pPr>
        <w:pStyle w:val="Bezodstpw"/>
        <w:spacing w:line="360" w:lineRule="auto"/>
        <w:jc w:val="both"/>
        <w:rPr>
          <w:rFonts w:ascii="Times New Roman" w:hAnsi="Times New Roman" w:cs="Times New Roman"/>
          <w:sz w:val="24"/>
          <w:szCs w:val="24"/>
          <w:lang w:bidi="en-US"/>
        </w:rPr>
      </w:pPr>
      <w:r w:rsidRPr="00877B61">
        <w:rPr>
          <w:rFonts w:ascii="Times New Roman" w:hAnsi="Times New Roman" w:cs="Times New Roman"/>
          <w:sz w:val="24"/>
          <w:szCs w:val="24"/>
          <w:lang w:bidi="en-US"/>
        </w:rPr>
        <w:t>(αγ)</w:t>
      </w:r>
      <w:r w:rsidRPr="00877B61">
        <w:rPr>
          <w:rFonts w:ascii="Times New Roman" w:hAnsi="Times New Roman" w:cs="Times New Roman"/>
          <w:sz w:val="24"/>
          <w:szCs w:val="24"/>
          <w:vertAlign w:val="subscript"/>
          <w:lang w:bidi="en-US"/>
        </w:rPr>
        <w:t>ik</w:t>
      </w:r>
      <w:r w:rsidRPr="00877B61">
        <w:rPr>
          <w:rFonts w:ascii="Times New Roman" w:hAnsi="Times New Roman" w:cs="Times New Roman"/>
          <w:sz w:val="24"/>
          <w:szCs w:val="24"/>
          <w:lang w:bidi="en-US"/>
        </w:rPr>
        <w:t xml:space="preserve"> – random error within whole plots for split-plot levels,</w:t>
      </w:r>
    </w:p>
    <w:p w14:paraId="6E7E7658" w14:textId="58819898" w:rsidR="006A7C3E" w:rsidRPr="00877B61" w:rsidRDefault="006A7C3E" w:rsidP="006A7C3E">
      <w:pPr>
        <w:pStyle w:val="Bezodstpw"/>
        <w:spacing w:line="360" w:lineRule="auto"/>
        <w:jc w:val="both"/>
        <w:rPr>
          <w:rFonts w:ascii="Times New Roman" w:hAnsi="Times New Roman" w:cs="Times New Roman"/>
          <w:sz w:val="24"/>
          <w:szCs w:val="24"/>
          <w:lang w:bidi="en-US"/>
        </w:rPr>
      </w:pPr>
      <w:proofErr w:type="spellStart"/>
      <w:r w:rsidRPr="00877B61">
        <w:rPr>
          <w:rFonts w:ascii="Times New Roman" w:hAnsi="Times New Roman" w:cs="Times New Roman"/>
          <w:sz w:val="24"/>
          <w:szCs w:val="24"/>
          <w:lang w:bidi="en-US"/>
        </w:rPr>
        <w:t>ε</w:t>
      </w:r>
      <w:r w:rsidRPr="00877B61">
        <w:rPr>
          <w:rFonts w:ascii="Times New Roman" w:hAnsi="Times New Roman" w:cs="Times New Roman"/>
          <w:sz w:val="24"/>
          <w:szCs w:val="24"/>
          <w:vertAlign w:val="subscript"/>
          <w:lang w:bidi="en-US"/>
        </w:rPr>
        <w:t>ijk</w:t>
      </w:r>
      <w:proofErr w:type="spellEnd"/>
      <w:r w:rsidRPr="00877B61">
        <w:rPr>
          <w:rFonts w:ascii="Times New Roman" w:hAnsi="Times New Roman" w:cs="Times New Roman"/>
          <w:sz w:val="24"/>
          <w:szCs w:val="24"/>
          <w:lang w:bidi="en-US"/>
        </w:rPr>
        <w:t>​ – residual error.</w:t>
      </w:r>
    </w:p>
    <w:p w14:paraId="5EF88FAF" w14:textId="2D0E0613" w:rsidR="00E735BC"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eastAsia="Calibri" w:hAnsi="Times New Roman" w:cs="Times New Roman"/>
          <w:sz w:val="24"/>
          <w:szCs w:val="24"/>
          <w:lang w:bidi="en-US"/>
        </w:rPr>
        <w:lastRenderedPageBreak/>
        <w:t>When</w:t>
      </w:r>
      <w:r w:rsidRPr="00954372">
        <w:rPr>
          <w:rFonts w:ascii="Times New Roman" w:hAnsi="Times New Roman" w:cs="Times New Roman"/>
          <w:sz w:val="24"/>
          <w:szCs w:val="24"/>
          <w:lang w:bidi="en-US"/>
        </w:rPr>
        <w:t xml:space="preserve"> significant differences were found, they were identified using the post</w:t>
      </w:r>
      <w:r w:rsidRPr="00954372">
        <w:rPr>
          <w:rFonts w:ascii="Times New Roman" w:eastAsia="Calibri" w:hAnsi="Times New Roman" w:cs="Times New Roman"/>
          <w:sz w:val="24"/>
          <w:szCs w:val="24"/>
          <w:lang w:bidi="en-US"/>
        </w:rPr>
        <w:t xml:space="preserve"> </w:t>
      </w:r>
      <w:r w:rsidRPr="00954372">
        <w:rPr>
          <w:rFonts w:ascii="Times New Roman" w:hAnsi="Times New Roman" w:cs="Times New Roman"/>
          <w:sz w:val="24"/>
          <w:szCs w:val="24"/>
          <w:lang w:bidi="en-US"/>
        </w:rPr>
        <w:t>hoc Tukey test for multiple comparisons. The assumed significance level was p &lt; 0.05</w:t>
      </w:r>
      <w:r w:rsidRPr="00954372">
        <w:rPr>
          <w:rFonts w:ascii="Times New Roman" w:eastAsia="Calibri" w:hAnsi="Times New Roman" w:cs="Times New Roman"/>
          <w:sz w:val="24"/>
          <w:szCs w:val="24"/>
          <w:lang w:bidi="en-US"/>
        </w:rPr>
        <w:t>.</w:t>
      </w:r>
    </w:p>
    <w:p w14:paraId="00AD0CDC" w14:textId="39D9D769" w:rsidR="002B6582" w:rsidRPr="00954372" w:rsidRDefault="00360632" w:rsidP="005E0FBB">
      <w:pPr>
        <w:pStyle w:val="Bezodstpw"/>
        <w:spacing w:line="480" w:lineRule="auto"/>
        <w:ind w:firstLine="360"/>
        <w:jc w:val="both"/>
        <w:rPr>
          <w:rFonts w:ascii="Times New Roman" w:hAnsi="Times New Roman" w:cs="Times New Roman"/>
          <w:sz w:val="24"/>
          <w:szCs w:val="24"/>
          <w:lang w:bidi="en-US"/>
        </w:rPr>
      </w:pPr>
      <w:proofErr w:type="spellStart"/>
      <w:r w:rsidRPr="00954372">
        <w:rPr>
          <w:rFonts w:ascii="Times New Roman" w:hAnsi="Times New Roman" w:cs="Times New Roman"/>
          <w:sz w:val="24"/>
          <w:szCs w:val="24"/>
          <w:lang w:bidi="en-US"/>
        </w:rPr>
        <w:t>Dendrograms</w:t>
      </w:r>
      <w:proofErr w:type="spellEnd"/>
      <w:r w:rsidRPr="00954372">
        <w:rPr>
          <w:rFonts w:ascii="Times New Roman" w:hAnsi="Times New Roman" w:cs="Times New Roman"/>
          <w:sz w:val="24"/>
          <w:szCs w:val="24"/>
          <w:lang w:bidi="en-US"/>
        </w:rPr>
        <w:t xml:space="preserve"> were used in hierarchical cluster analysis to visually represent the arrangement of clusters for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dry biomass of tree compartments in the stand</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including different MSP</w:t>
      </w:r>
      <w:r w:rsidR="00566065" w:rsidRPr="00954372">
        <w:rPr>
          <w:rFonts w:ascii="Times New Roman" w:hAnsi="Times New Roman" w:cs="Times New Roman"/>
          <w:sz w:val="24"/>
          <w:szCs w:val="24"/>
          <w:lang w:bidi="en-US"/>
        </w:rPr>
        <w:t xml:space="preserve"> processes</w:t>
      </w:r>
      <w:r w:rsidRPr="00954372">
        <w:rPr>
          <w:rFonts w:ascii="Times New Roman" w:hAnsi="Times New Roman" w:cs="Times New Roman"/>
          <w:sz w:val="24"/>
          <w:szCs w:val="24"/>
          <w:lang w:bidi="en-US"/>
        </w:rPr>
        <w:t xml:space="preserve"> and different LR treatments. When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clusters were combined, they were represented by branches on the </w:t>
      </w:r>
      <w:proofErr w:type="spellStart"/>
      <w:r w:rsidRPr="00954372">
        <w:rPr>
          <w:rFonts w:ascii="Times New Roman" w:hAnsi="Times New Roman" w:cs="Times New Roman"/>
          <w:sz w:val="24"/>
          <w:szCs w:val="24"/>
          <w:lang w:bidi="en-US"/>
        </w:rPr>
        <w:t>dendrogram</w:t>
      </w:r>
      <w:proofErr w:type="spellEnd"/>
      <w:r w:rsidRPr="00954372">
        <w:rPr>
          <w:rFonts w:ascii="Times New Roman" w:hAnsi="Times New Roman" w:cs="Times New Roman"/>
          <w:sz w:val="24"/>
          <w:szCs w:val="24"/>
          <w:lang w:bidi="en-US"/>
        </w:rPr>
        <w:t xml:space="preserve">. The height of the branches indicates the distance at which the clusters </w:t>
      </w:r>
      <w:r w:rsidR="00566065" w:rsidRPr="00954372">
        <w:rPr>
          <w:rFonts w:ascii="Times New Roman" w:hAnsi="Times New Roman" w:cs="Times New Roman"/>
          <w:sz w:val="24"/>
          <w:szCs w:val="24"/>
          <w:lang w:bidi="en-US"/>
        </w:rPr>
        <w:t>were</w:t>
      </w:r>
      <w:r w:rsidRPr="00954372">
        <w:rPr>
          <w:rFonts w:ascii="Times New Roman" w:hAnsi="Times New Roman" w:cs="Times New Roman"/>
          <w:sz w:val="24"/>
          <w:szCs w:val="24"/>
          <w:lang w:bidi="en-US"/>
        </w:rPr>
        <w:t xml:space="preserve"> merged. The x-axis represents the individual data points</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and the y-axis represents the percentage of divergence at which the clusters were merged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&lt;EndNote&gt;&lt;Cite&gt;&lt;Author&gt;Everitt&lt;/Author&gt;&lt;Year&gt;2011&lt;/Year&gt;&lt;RecNum&gt;689&lt;/RecNum&gt;&lt;DisplayText&gt;(Everitt&lt;style face="italic"&gt; et al.&lt;/style&gt;, 2011)&lt;/DisplayText&gt;&lt;record&gt;&lt;rec-number&gt;689&lt;/rec-number&gt;&lt;foreign-keys&gt;&lt;key app="EN" db-id="sfz00fxvx0pzpwesrpvve59sfd9f9pxtfsx2" timestamp="1735569936"&gt;689&lt;/key&gt;&lt;/foreign-keys&gt;&lt;ref-type name="Book"&gt;6&lt;/ref-type&gt;&lt;contributors&gt;&lt;authors&gt;&lt;author&gt;&lt;style face="normal" font="default" size="100%"&gt;Everitt, Brian&lt;/style&gt;&lt;style face="normal" font="default" charset="238" size="100%"&gt; S.&lt;/style&gt;&lt;/author&gt;&lt;author&gt;Landau, Sabine&lt;/author&gt;&lt;author&gt;Leese, Morven&lt;/author&gt;&lt;author&gt;Stahl, Daniel&lt;/author&gt;&lt;/authors&gt;&lt;/contributors&gt;&lt;titles&gt;&lt;title&gt;Cluster Analysis, 5th Edition&lt;/title&gt;&lt;alt-title&gt;Cluster Analysis, 5th Edn&lt;/alt-title&gt;&lt;/titles&gt;&lt;volume&gt;5th&lt;/volume&gt;&lt;dates&gt;&lt;year&gt;2011&lt;/year&gt;&lt;/dates&gt;&lt;publisher&gt;&lt;style face="normal" font="default" charset="238" size="100%"&gt;WILEY&lt;/style&gt;&lt;/publisher&gt;&lt;isbn&gt;9780470978443&lt;/isbn&gt;&lt;urls&gt;&lt;/urls&gt;&lt;electronic-resource-num&gt;10.1002/9780470977811&lt;/electronic-resource-num&gt;&lt;/record&gt;&lt;/Cite&gt;&lt;/EndNote&gt;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(Everitt</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2011)</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w:t>
      </w:r>
    </w:p>
    <w:p w14:paraId="09D31710" w14:textId="1023D67C" w:rsidR="008E291B" w:rsidRPr="00954372" w:rsidRDefault="002505CB" w:rsidP="005E0FBB">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Calculations and analyses were performed </w:t>
      </w:r>
      <w:r w:rsidRPr="00954372">
        <w:rPr>
          <w:rFonts w:ascii="Times New Roman" w:eastAsia="Calibri" w:hAnsi="Times New Roman" w:cs="Times New Roman"/>
          <w:sz w:val="24"/>
          <w:szCs w:val="24"/>
          <w:lang w:bidi="en-US"/>
        </w:rPr>
        <w:t>via the</w:t>
      </w:r>
      <w:r w:rsidRPr="00954372">
        <w:rPr>
          <w:rFonts w:ascii="Times New Roman" w:hAnsi="Times New Roman" w:cs="Times New Roman"/>
          <w:sz w:val="24"/>
          <w:szCs w:val="24"/>
          <w:lang w:bidi="en-US"/>
        </w:rPr>
        <w:t xml:space="preserve"> Curve Expert Professional 2.0.4 (</w:t>
      </w:r>
      <w:proofErr w:type="spellStart"/>
      <w:r w:rsidRPr="00954372">
        <w:rPr>
          <w:rFonts w:ascii="Times New Roman" w:hAnsi="Times New Roman" w:cs="Times New Roman"/>
          <w:sz w:val="24"/>
          <w:szCs w:val="24"/>
          <w:lang w:bidi="en-US"/>
        </w:rPr>
        <w:t>Hyams</w:t>
      </w:r>
      <w:proofErr w:type="spellEnd"/>
      <w:r w:rsidRPr="00954372">
        <w:rPr>
          <w:rFonts w:ascii="Times New Roman" w:hAnsi="Times New Roman" w:cs="Times New Roman"/>
          <w:sz w:val="24"/>
          <w:szCs w:val="24"/>
          <w:lang w:bidi="en-US"/>
        </w:rPr>
        <w:t xml:space="preserve"> Development) and </w:t>
      </w:r>
      <w:proofErr w:type="spellStart"/>
      <w:r w:rsidRPr="00954372">
        <w:rPr>
          <w:rFonts w:ascii="Times New Roman" w:hAnsi="Times New Roman" w:cs="Times New Roman"/>
          <w:sz w:val="24"/>
          <w:szCs w:val="24"/>
          <w:lang w:bidi="en-US"/>
        </w:rPr>
        <w:t>Statistica</w:t>
      </w:r>
      <w:proofErr w:type="spellEnd"/>
      <w:r w:rsidRPr="00954372">
        <w:rPr>
          <w:rFonts w:ascii="Times New Roman" w:hAnsi="Times New Roman" w:cs="Times New Roman"/>
          <w:sz w:val="24"/>
          <w:szCs w:val="24"/>
          <w:lang w:bidi="en-US"/>
        </w:rPr>
        <w:t xml:space="preserve"> 13.3 statistical packages (</w:t>
      </w:r>
      <w:proofErr w:type="spellStart"/>
      <w:r w:rsidRPr="00954372">
        <w:rPr>
          <w:rFonts w:ascii="Times New Roman" w:hAnsi="Times New Roman" w:cs="Times New Roman"/>
          <w:sz w:val="24"/>
          <w:szCs w:val="24"/>
          <w:lang w:bidi="en-US"/>
        </w:rPr>
        <w:t>StatSoft</w:t>
      </w:r>
      <w:proofErr w:type="spellEnd"/>
      <w:r w:rsidRPr="00954372">
        <w:rPr>
          <w:rFonts w:ascii="Times New Roman" w:hAnsi="Times New Roman" w:cs="Times New Roman"/>
          <w:sz w:val="24"/>
          <w:szCs w:val="24"/>
          <w:lang w:bidi="en-US"/>
        </w:rPr>
        <w:t xml:space="preserve"> </w:t>
      </w:r>
      <w:proofErr w:type="spellStart"/>
      <w:r w:rsidRPr="00954372">
        <w:rPr>
          <w:rFonts w:ascii="Times New Roman" w:hAnsi="Times New Roman" w:cs="Times New Roman"/>
          <w:sz w:val="24"/>
          <w:szCs w:val="24"/>
          <w:lang w:bidi="en-US"/>
        </w:rPr>
        <w:t>Polska</w:t>
      </w:r>
      <w:proofErr w:type="spellEnd"/>
      <w:r w:rsidRPr="00954372">
        <w:rPr>
          <w:rFonts w:ascii="Times New Roman" w:hAnsi="Times New Roman" w:cs="Times New Roman"/>
          <w:sz w:val="24"/>
          <w:szCs w:val="24"/>
          <w:lang w:bidi="en-US"/>
        </w:rPr>
        <w:t>).</w:t>
      </w:r>
    </w:p>
    <w:p w14:paraId="02286AB4" w14:textId="77777777" w:rsidR="008E291B" w:rsidRPr="00954372" w:rsidRDefault="008E291B" w:rsidP="006A7B0E">
      <w:pPr>
        <w:pStyle w:val="Bezodstpw"/>
        <w:spacing w:line="480" w:lineRule="auto"/>
        <w:ind w:firstLine="360"/>
        <w:rPr>
          <w:rFonts w:ascii="Times New Roman" w:hAnsi="Times New Roman" w:cs="Times New Roman"/>
          <w:sz w:val="24"/>
          <w:szCs w:val="24"/>
        </w:rPr>
      </w:pPr>
    </w:p>
    <w:p w14:paraId="6392289C" w14:textId="77777777" w:rsidR="005E0FBB" w:rsidRPr="00507E60" w:rsidRDefault="002505CB" w:rsidP="001B0C29">
      <w:pPr>
        <w:pStyle w:val="Nagwek1"/>
        <w:rPr>
          <w:noProof w:val="0"/>
          <w:lang w:bidi="en-US"/>
        </w:rPr>
      </w:pPr>
      <w:r w:rsidRPr="00507E60">
        <w:rPr>
          <w:noProof w:val="0"/>
          <w:lang w:bidi="en-US"/>
        </w:rPr>
        <w:t>3. Results</w:t>
      </w:r>
    </w:p>
    <w:p w14:paraId="792CC71E" w14:textId="07A49F69" w:rsidR="005E0FBB" w:rsidRPr="00877B61" w:rsidRDefault="00F455CE" w:rsidP="005E0FBB">
      <w:pPr>
        <w:pStyle w:val="Bezodstpw"/>
        <w:spacing w:line="480" w:lineRule="auto"/>
        <w:ind w:firstLine="360"/>
        <w:jc w:val="both"/>
        <w:rPr>
          <w:rFonts w:ascii="Times New Roman" w:hAnsi="Times New Roman" w:cs="Times New Roman"/>
          <w:sz w:val="24"/>
          <w:szCs w:val="24"/>
          <w:lang w:bidi="en-US"/>
        </w:rPr>
      </w:pPr>
      <w:r w:rsidRPr="00877B61">
        <w:rPr>
          <w:rFonts w:ascii="Times New Roman" w:eastAsia="Calibri" w:hAnsi="Times New Roman" w:cs="Times New Roman"/>
          <w:sz w:val="24"/>
          <w:szCs w:val="24"/>
          <w:lang w:bidi="en-US"/>
        </w:rPr>
        <w:t>Seventeen</w:t>
      </w:r>
      <w:r w:rsidRPr="00877B61">
        <w:rPr>
          <w:rFonts w:ascii="Times New Roman" w:hAnsi="Times New Roman" w:cs="Times New Roman"/>
          <w:sz w:val="24"/>
          <w:szCs w:val="24"/>
          <w:lang w:bidi="en-US"/>
        </w:rPr>
        <w:t xml:space="preserve"> years after planting, the number of trees per 1 ha (stand density) ranged from 3</w:t>
      </w:r>
      <w:r w:rsidR="00752E1B" w:rsidRPr="00877B61">
        <w:rPr>
          <w:rFonts w:ascii="Times New Roman" w:hAnsi="Times New Roman" w:cs="Times New Roman"/>
          <w:sz w:val="24"/>
          <w:szCs w:val="24"/>
          <w:lang w:bidi="en-US"/>
        </w:rPr>
        <w:t>404</w:t>
      </w:r>
      <w:r w:rsidRPr="00877B61">
        <w:rPr>
          <w:rFonts w:ascii="Times New Roman" w:hAnsi="Times New Roman" w:cs="Times New Roman"/>
          <w:sz w:val="24"/>
          <w:szCs w:val="24"/>
          <w:lang w:bidi="en-US"/>
        </w:rPr>
        <w:t xml:space="preserve"> to </w:t>
      </w:r>
      <w:r w:rsidR="00752E1B" w:rsidRPr="00877B61">
        <w:rPr>
          <w:rFonts w:ascii="Times New Roman" w:hAnsi="Times New Roman" w:cs="Times New Roman"/>
          <w:sz w:val="24"/>
          <w:szCs w:val="24"/>
          <w:lang w:bidi="en-US"/>
        </w:rPr>
        <w:t>4354</w:t>
      </w:r>
      <w:r w:rsidRPr="00877B61">
        <w:rPr>
          <w:rFonts w:ascii="Times New Roman" w:hAnsi="Times New Roman" w:cs="Times New Roman"/>
          <w:sz w:val="24"/>
          <w:szCs w:val="24"/>
          <w:lang w:bidi="en-US"/>
        </w:rPr>
        <w:t xml:space="preserve">, </w:t>
      </w:r>
      <w:r w:rsidRPr="00877B61">
        <w:rPr>
          <w:rFonts w:ascii="Times New Roman" w:eastAsia="Calibri" w:hAnsi="Times New Roman" w:cs="Times New Roman"/>
          <w:sz w:val="24"/>
          <w:szCs w:val="24"/>
          <w:lang w:bidi="en-US"/>
        </w:rPr>
        <w:t xml:space="preserve">the </w:t>
      </w:r>
      <w:r w:rsidRPr="00877B61">
        <w:rPr>
          <w:rFonts w:ascii="Times New Roman" w:hAnsi="Times New Roman" w:cs="Times New Roman"/>
          <w:sz w:val="24"/>
          <w:szCs w:val="24"/>
          <w:lang w:bidi="en-US"/>
        </w:rPr>
        <w:t xml:space="preserve">stand volume ranged from </w:t>
      </w:r>
      <w:r w:rsidR="004A4611" w:rsidRPr="00877B61">
        <w:rPr>
          <w:rFonts w:ascii="Times New Roman" w:hAnsi="Times New Roman" w:cs="Times New Roman"/>
          <w:sz w:val="24"/>
          <w:szCs w:val="24"/>
          <w:lang w:bidi="en-US"/>
        </w:rPr>
        <w:t>84.4</w:t>
      </w:r>
      <w:r w:rsidRPr="00877B61">
        <w:rPr>
          <w:rFonts w:ascii="Times New Roman" w:hAnsi="Times New Roman" w:cs="Times New Roman"/>
          <w:sz w:val="24"/>
          <w:szCs w:val="24"/>
          <w:lang w:bidi="en-US"/>
        </w:rPr>
        <w:t xml:space="preserve"> m</w:t>
      </w:r>
      <w:r w:rsidRPr="00877B61">
        <w:rPr>
          <w:rFonts w:ascii="Times New Roman" w:hAnsi="Times New Roman" w:cs="Times New Roman"/>
          <w:sz w:val="24"/>
          <w:szCs w:val="24"/>
          <w:vertAlign w:val="superscript"/>
          <w:lang w:bidi="en-US"/>
        </w:rPr>
        <w:t>3</w:t>
      </w:r>
      <w:r w:rsidRPr="00877B61">
        <w:rPr>
          <w:rFonts w:ascii="Times New Roman" w:hAnsi="Times New Roman" w:cs="Times New Roman"/>
          <w:sz w:val="24"/>
          <w:szCs w:val="24"/>
          <w:lang w:bidi="en-US"/>
        </w:rPr>
        <w:t>·ha</w:t>
      </w:r>
      <w:r w:rsidRPr="00877B61">
        <w:rPr>
          <w:rFonts w:ascii="Times New Roman" w:hAnsi="Times New Roman" w:cs="Times New Roman"/>
          <w:sz w:val="24"/>
          <w:szCs w:val="24"/>
          <w:vertAlign w:val="superscript"/>
          <w:lang w:bidi="en-US"/>
        </w:rPr>
        <w:t>-1</w:t>
      </w:r>
      <w:r w:rsidRPr="00877B61">
        <w:rPr>
          <w:rFonts w:ascii="Times New Roman" w:hAnsi="Times New Roman" w:cs="Times New Roman"/>
          <w:sz w:val="24"/>
          <w:szCs w:val="24"/>
          <w:lang w:bidi="en-US"/>
        </w:rPr>
        <w:t xml:space="preserve"> to </w:t>
      </w:r>
      <w:r w:rsidR="004A4611" w:rsidRPr="00877B61">
        <w:rPr>
          <w:rFonts w:ascii="Times New Roman" w:hAnsi="Times New Roman" w:cs="Times New Roman"/>
          <w:sz w:val="24"/>
          <w:szCs w:val="24"/>
          <w:lang w:bidi="en-US"/>
        </w:rPr>
        <w:t>118.2</w:t>
      </w:r>
      <w:r w:rsidRPr="00877B61">
        <w:rPr>
          <w:rFonts w:ascii="Times New Roman" w:hAnsi="Times New Roman" w:cs="Times New Roman"/>
          <w:sz w:val="24"/>
          <w:szCs w:val="24"/>
          <w:lang w:bidi="en-US"/>
        </w:rPr>
        <w:t xml:space="preserve"> m</w:t>
      </w:r>
      <w:r w:rsidRPr="00877B61">
        <w:rPr>
          <w:rFonts w:ascii="Times New Roman" w:hAnsi="Times New Roman" w:cs="Times New Roman"/>
          <w:sz w:val="24"/>
          <w:szCs w:val="24"/>
          <w:vertAlign w:val="superscript"/>
          <w:lang w:bidi="en-US"/>
        </w:rPr>
        <w:t>3</w:t>
      </w:r>
      <w:r w:rsidRPr="00877B61">
        <w:rPr>
          <w:rFonts w:ascii="Times New Roman" w:hAnsi="Times New Roman" w:cs="Times New Roman"/>
          <w:sz w:val="24"/>
          <w:szCs w:val="24"/>
          <w:lang w:bidi="en-US"/>
        </w:rPr>
        <w:t>·ha</w:t>
      </w:r>
      <w:r w:rsidRPr="00877B61">
        <w:rPr>
          <w:rFonts w:ascii="Times New Roman" w:hAnsi="Times New Roman" w:cs="Times New Roman"/>
          <w:sz w:val="24"/>
          <w:szCs w:val="24"/>
          <w:vertAlign w:val="superscript"/>
          <w:lang w:bidi="en-US"/>
        </w:rPr>
        <w:t>-1</w:t>
      </w:r>
      <w:r w:rsidRPr="00877B61">
        <w:rPr>
          <w:rFonts w:ascii="Times New Roman" w:hAnsi="Times New Roman" w:cs="Times New Roman"/>
          <w:sz w:val="24"/>
          <w:szCs w:val="24"/>
          <w:lang w:bidi="en-US"/>
        </w:rPr>
        <w:t xml:space="preserve">, </w:t>
      </w:r>
      <w:r w:rsidRPr="00877B61">
        <w:rPr>
          <w:rFonts w:ascii="Times New Roman" w:eastAsia="Calibri" w:hAnsi="Times New Roman" w:cs="Times New Roman"/>
          <w:sz w:val="24"/>
          <w:szCs w:val="24"/>
          <w:lang w:bidi="en-US"/>
        </w:rPr>
        <w:t xml:space="preserve">the </w:t>
      </w:r>
      <w:r w:rsidRPr="00877B61">
        <w:rPr>
          <w:rFonts w:ascii="Times New Roman" w:hAnsi="Times New Roman" w:cs="Times New Roman"/>
          <w:sz w:val="24"/>
          <w:szCs w:val="24"/>
          <w:lang w:bidi="en-US"/>
        </w:rPr>
        <w:t xml:space="preserve">basal area ranged from </w:t>
      </w:r>
      <w:r w:rsidR="004A4611" w:rsidRPr="00877B61">
        <w:rPr>
          <w:rFonts w:ascii="Times New Roman" w:hAnsi="Times New Roman" w:cs="Times New Roman"/>
          <w:sz w:val="24"/>
          <w:szCs w:val="24"/>
          <w:lang w:bidi="en-US"/>
        </w:rPr>
        <w:t>16.5</w:t>
      </w:r>
      <w:r w:rsidRPr="00877B61">
        <w:rPr>
          <w:rFonts w:ascii="Times New Roman" w:hAnsi="Times New Roman" w:cs="Times New Roman"/>
          <w:sz w:val="24"/>
          <w:szCs w:val="24"/>
          <w:lang w:bidi="en-US"/>
        </w:rPr>
        <w:t xml:space="preserve"> m</w:t>
      </w:r>
      <w:r w:rsidRPr="00877B61">
        <w:rPr>
          <w:rFonts w:ascii="Times New Roman" w:hAnsi="Times New Roman" w:cs="Times New Roman"/>
          <w:sz w:val="24"/>
          <w:szCs w:val="24"/>
          <w:vertAlign w:val="superscript"/>
          <w:lang w:bidi="en-US"/>
        </w:rPr>
        <w:t>2</w:t>
      </w:r>
      <w:r w:rsidRPr="00877B61">
        <w:rPr>
          <w:rFonts w:ascii="Times New Roman" w:hAnsi="Times New Roman" w:cs="Times New Roman"/>
          <w:sz w:val="24"/>
          <w:szCs w:val="24"/>
          <w:lang w:bidi="en-US"/>
        </w:rPr>
        <w:t>·ha</w:t>
      </w:r>
      <w:r w:rsidRPr="00877B61">
        <w:rPr>
          <w:rFonts w:ascii="Times New Roman" w:hAnsi="Times New Roman" w:cs="Times New Roman"/>
          <w:sz w:val="24"/>
          <w:szCs w:val="24"/>
          <w:vertAlign w:val="superscript"/>
          <w:lang w:bidi="en-US"/>
        </w:rPr>
        <w:t>-1</w:t>
      </w:r>
      <w:r w:rsidRPr="00877B61">
        <w:rPr>
          <w:rFonts w:ascii="Times New Roman" w:hAnsi="Times New Roman" w:cs="Times New Roman"/>
          <w:sz w:val="24"/>
          <w:szCs w:val="24"/>
          <w:lang w:bidi="en-US"/>
        </w:rPr>
        <w:t xml:space="preserve"> to </w:t>
      </w:r>
      <w:r w:rsidR="004A4611" w:rsidRPr="00877B61">
        <w:rPr>
          <w:rFonts w:ascii="Times New Roman" w:hAnsi="Times New Roman" w:cs="Times New Roman"/>
          <w:sz w:val="24"/>
          <w:szCs w:val="24"/>
          <w:lang w:bidi="en-US"/>
        </w:rPr>
        <w:t>24.6</w:t>
      </w:r>
      <w:r w:rsidRPr="00877B61">
        <w:rPr>
          <w:rFonts w:ascii="Times New Roman" w:hAnsi="Times New Roman" w:cs="Times New Roman"/>
          <w:sz w:val="24"/>
          <w:szCs w:val="24"/>
          <w:lang w:bidi="en-US"/>
        </w:rPr>
        <w:t xml:space="preserve"> m</w:t>
      </w:r>
      <w:r w:rsidRPr="00877B61">
        <w:rPr>
          <w:rFonts w:ascii="Times New Roman" w:hAnsi="Times New Roman" w:cs="Times New Roman"/>
          <w:sz w:val="24"/>
          <w:szCs w:val="24"/>
          <w:vertAlign w:val="superscript"/>
          <w:lang w:bidi="en-US"/>
        </w:rPr>
        <w:t>2</w:t>
      </w:r>
      <w:r w:rsidRPr="00877B61">
        <w:rPr>
          <w:rFonts w:ascii="Times New Roman" w:hAnsi="Times New Roman" w:cs="Times New Roman"/>
          <w:sz w:val="24"/>
          <w:szCs w:val="24"/>
          <w:lang w:bidi="en-US"/>
        </w:rPr>
        <w:t>·ha</w:t>
      </w:r>
      <w:r w:rsidRPr="00877B61">
        <w:rPr>
          <w:rFonts w:ascii="Times New Roman" w:hAnsi="Times New Roman" w:cs="Times New Roman"/>
          <w:sz w:val="24"/>
          <w:szCs w:val="24"/>
          <w:vertAlign w:val="superscript"/>
          <w:lang w:bidi="en-US"/>
        </w:rPr>
        <w:t>-1</w:t>
      </w:r>
      <w:r w:rsidRPr="00877B61">
        <w:rPr>
          <w:rFonts w:ascii="Times New Roman" w:hAnsi="Times New Roman" w:cs="Times New Roman"/>
          <w:sz w:val="24"/>
          <w:szCs w:val="24"/>
          <w:lang w:bidi="en-US"/>
        </w:rPr>
        <w:t xml:space="preserve">, </w:t>
      </w:r>
      <w:r w:rsidRPr="00877B61">
        <w:rPr>
          <w:rFonts w:ascii="Times New Roman" w:eastAsia="Calibri" w:hAnsi="Times New Roman" w:cs="Times New Roman"/>
          <w:sz w:val="24"/>
          <w:szCs w:val="24"/>
          <w:lang w:bidi="en-US"/>
        </w:rPr>
        <w:t xml:space="preserve">the </w:t>
      </w:r>
      <w:r w:rsidRPr="00877B61">
        <w:rPr>
          <w:rFonts w:ascii="Times New Roman" w:hAnsi="Times New Roman" w:cs="Times New Roman"/>
          <w:sz w:val="24"/>
          <w:szCs w:val="24"/>
          <w:lang w:bidi="en-US"/>
        </w:rPr>
        <w:t>DBH ranged from 7.57 cm to 8.37 cm</w:t>
      </w:r>
      <w:r w:rsidRPr="00877B61">
        <w:rPr>
          <w:rFonts w:ascii="Times New Roman" w:eastAsia="Calibri" w:hAnsi="Times New Roman" w:cs="Times New Roman"/>
          <w:sz w:val="24"/>
          <w:szCs w:val="24"/>
          <w:lang w:bidi="en-US"/>
        </w:rPr>
        <w:t>,</w:t>
      </w:r>
      <w:r w:rsidRPr="00877B61">
        <w:rPr>
          <w:rFonts w:ascii="Times New Roman" w:hAnsi="Times New Roman" w:cs="Times New Roman"/>
          <w:sz w:val="24"/>
          <w:szCs w:val="24"/>
          <w:lang w:bidi="en-US"/>
        </w:rPr>
        <w:t xml:space="preserve"> and </w:t>
      </w:r>
      <w:r w:rsidRPr="00877B61">
        <w:rPr>
          <w:rFonts w:ascii="Times New Roman" w:eastAsia="Calibri" w:hAnsi="Times New Roman" w:cs="Times New Roman"/>
          <w:sz w:val="24"/>
          <w:szCs w:val="24"/>
          <w:lang w:bidi="en-US"/>
        </w:rPr>
        <w:t xml:space="preserve">the </w:t>
      </w:r>
      <w:r w:rsidRPr="00877B61">
        <w:rPr>
          <w:rFonts w:ascii="Times New Roman" w:hAnsi="Times New Roman" w:cs="Times New Roman"/>
          <w:sz w:val="24"/>
          <w:szCs w:val="24"/>
          <w:lang w:bidi="en-US"/>
        </w:rPr>
        <w:t>tree height ranged from 7.35 m to 7.84 m (Table 1).</w:t>
      </w:r>
    </w:p>
    <w:p w14:paraId="45DFCC46" w14:textId="77777777" w:rsidR="005E0FBB" w:rsidRPr="00507E60" w:rsidRDefault="005E0FBB" w:rsidP="005E0FBB">
      <w:pPr>
        <w:pStyle w:val="Bezodstpw"/>
        <w:spacing w:line="480" w:lineRule="auto"/>
        <w:ind w:firstLine="360"/>
        <w:jc w:val="both"/>
        <w:rPr>
          <w:rFonts w:ascii="Times New Roman" w:hAnsi="Times New Roman" w:cs="Times New Roman"/>
          <w:sz w:val="24"/>
          <w:szCs w:val="24"/>
          <w:lang w:bidi="en-US"/>
        </w:rPr>
      </w:pPr>
    </w:p>
    <w:p w14:paraId="35AC755E" w14:textId="6528075D" w:rsidR="005E0FBB" w:rsidRPr="00954372" w:rsidRDefault="002505CB" w:rsidP="0040077B">
      <w:pPr>
        <w:pStyle w:val="Bezodstpw"/>
        <w:spacing w:line="276" w:lineRule="auto"/>
        <w:jc w:val="both"/>
        <w:rPr>
          <w:rFonts w:ascii="Times New Roman" w:hAnsi="Times New Roman" w:cs="Times New Roman"/>
          <w:sz w:val="24"/>
          <w:szCs w:val="24"/>
          <w:lang w:bidi="en-US"/>
        </w:rPr>
      </w:pPr>
      <w:r w:rsidRPr="00954372">
        <w:rPr>
          <w:rFonts w:ascii="Times New Roman" w:hAnsi="Times New Roman" w:cs="Times New Roman"/>
          <w:b/>
          <w:sz w:val="24"/>
          <w:szCs w:val="24"/>
          <w:lang w:bidi="en-US"/>
        </w:rPr>
        <w:t xml:space="preserve">Table 1. </w:t>
      </w:r>
      <w:r w:rsidRPr="00954372">
        <w:rPr>
          <w:rFonts w:ascii="Times New Roman" w:hAnsi="Times New Roman" w:cs="Times New Roman"/>
          <w:sz w:val="24"/>
          <w:szCs w:val="24"/>
          <w:lang w:bidi="en-US"/>
        </w:rPr>
        <w:t>Mean stand parameters (±SD): DBH (diameter at breast height), tree height, stand density, stand volume and basal area for different methods of mechanical site preparation (SP-</w:t>
      </w:r>
      <w:proofErr w:type="spellStart"/>
      <w:r w:rsidRPr="00954372">
        <w:rPr>
          <w:rFonts w:ascii="Times New Roman" w:hAnsi="Times New Roman" w:cs="Times New Roman"/>
          <w:sz w:val="24"/>
          <w:szCs w:val="24"/>
          <w:lang w:bidi="en-US"/>
        </w:rPr>
        <w:t>furr</w:t>
      </w:r>
      <w:proofErr w:type="spellEnd"/>
      <w:r w:rsidRPr="00954372">
        <w:rPr>
          <w:rFonts w:ascii="Times New Roman" w:hAnsi="Times New Roman" w:cs="Times New Roman"/>
          <w:sz w:val="24"/>
          <w:szCs w:val="24"/>
          <w:lang w:bidi="en-US"/>
        </w:rPr>
        <w:t xml:space="preserve"> – plowing and planting in furrows, SP-</w:t>
      </w:r>
      <w:proofErr w:type="spellStart"/>
      <w:r w:rsidRPr="00954372">
        <w:rPr>
          <w:rFonts w:ascii="Times New Roman" w:hAnsi="Times New Roman" w:cs="Times New Roman"/>
          <w:sz w:val="24"/>
          <w:szCs w:val="24"/>
          <w:lang w:bidi="en-US"/>
        </w:rPr>
        <w:t>tren</w:t>
      </w:r>
      <w:proofErr w:type="spellEnd"/>
      <w:r w:rsidRPr="00954372">
        <w:rPr>
          <w:rFonts w:ascii="Times New Roman" w:hAnsi="Times New Roman" w:cs="Times New Roman"/>
          <w:sz w:val="24"/>
          <w:szCs w:val="24"/>
          <w:lang w:bidi="en-US"/>
        </w:rPr>
        <w:t xml:space="preserve"> – disc trenching, SP-bed – bedding and planting on raised bed</w:t>
      </w:r>
      <w:r w:rsidR="0031671C" w:rsidRPr="00954372">
        <w:rPr>
          <w:rFonts w:ascii="Times New Roman" w:hAnsi="Times New Roman" w:cs="Times New Roman"/>
          <w:sz w:val="24"/>
          <w:szCs w:val="24"/>
          <w:lang w:bidi="en-US"/>
        </w:rPr>
        <w:t>s</w:t>
      </w:r>
      <w:r w:rsidRPr="00954372">
        <w:rPr>
          <w:rFonts w:ascii="Times New Roman" w:hAnsi="Times New Roman" w:cs="Times New Roman"/>
          <w:sz w:val="24"/>
          <w:szCs w:val="24"/>
          <w:lang w:bidi="en-US"/>
        </w:rPr>
        <w:t>) and different methods of logging residue management (LR-rem – complete removal, LR-</w:t>
      </w:r>
      <w:proofErr w:type="spellStart"/>
      <w:r w:rsidRPr="00954372">
        <w:rPr>
          <w:rFonts w:ascii="Times New Roman" w:hAnsi="Times New Roman" w:cs="Times New Roman"/>
          <w:sz w:val="24"/>
          <w:szCs w:val="24"/>
          <w:lang w:bidi="en-US"/>
        </w:rPr>
        <w:t>leav</w:t>
      </w:r>
      <w:proofErr w:type="spellEnd"/>
      <w:r w:rsidRPr="00954372">
        <w:rPr>
          <w:rFonts w:ascii="Times New Roman" w:hAnsi="Times New Roman" w:cs="Times New Roman"/>
          <w:sz w:val="24"/>
          <w:szCs w:val="24"/>
          <w:lang w:bidi="en-US"/>
        </w:rPr>
        <w:t xml:space="preserve"> – leaving, LR-com – comminution).</w:t>
      </w:r>
      <w:r w:rsidR="00C75538">
        <w:rPr>
          <w:rFonts w:ascii="Times New Roman" w:hAnsi="Times New Roman" w:cs="Times New Roman"/>
          <w:sz w:val="24"/>
          <w:szCs w:val="24"/>
          <w:lang w:bidi="en-US"/>
        </w:rPr>
        <w:t xml:space="preserve"> </w:t>
      </w:r>
      <w:r w:rsidR="00C75538" w:rsidRPr="00C75538">
        <w:rPr>
          <w:rFonts w:ascii="Times New Roman" w:hAnsi="Times New Roman" w:cs="Times New Roman"/>
          <w:color w:val="FF0000"/>
          <w:sz w:val="24"/>
          <w:szCs w:val="24"/>
          <w:lang w:bidi="en-US"/>
        </w:rPr>
        <w:t>Letters a, b, c, d indicate homogeneous groups determined by Tukey's post-hoc test following a two-way ANOVA.</w:t>
      </w:r>
    </w:p>
    <w:tbl>
      <w:tblPr>
        <w:tblpPr w:leftFromText="141" w:rightFromText="141" w:vertAnchor="text" w:horzAnchor="margin" w:tblpY="37"/>
        <w:tblW w:w="9396" w:type="dxa"/>
        <w:tblBorders>
          <w:top w:val="single" w:sz="8" w:space="0" w:color="000000"/>
          <w:bottom w:val="single" w:sz="8" w:space="0" w:color="000000"/>
        </w:tblBorders>
        <w:tblLayout w:type="fixed"/>
        <w:tblLook w:val="0400" w:firstRow="0" w:lastRow="0" w:firstColumn="0" w:lastColumn="0" w:noHBand="0" w:noVBand="1"/>
      </w:tblPr>
      <w:tblGrid>
        <w:gridCol w:w="1843"/>
        <w:gridCol w:w="2835"/>
        <w:gridCol w:w="1559"/>
        <w:gridCol w:w="1560"/>
        <w:gridCol w:w="1599"/>
      </w:tblGrid>
      <w:tr w:rsidR="00954372" w:rsidRPr="00954372" w14:paraId="11E0878E" w14:textId="77777777" w:rsidTr="005F6144">
        <w:tc>
          <w:tcPr>
            <w:tcW w:w="1843" w:type="dxa"/>
            <w:vMerge w:val="restart"/>
            <w:tcBorders>
              <w:top w:val="single" w:sz="8" w:space="0" w:color="000000"/>
              <w:bottom w:val="single" w:sz="4" w:space="0" w:color="000000"/>
            </w:tcBorders>
            <w:shd w:val="clear" w:color="auto" w:fill="auto"/>
            <w:vAlign w:val="center"/>
          </w:tcPr>
          <w:p w14:paraId="5C9021D9"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Mechanical site preparation </w:t>
            </w:r>
          </w:p>
        </w:tc>
        <w:tc>
          <w:tcPr>
            <w:tcW w:w="2835" w:type="dxa"/>
            <w:vMerge w:val="restart"/>
            <w:tcBorders>
              <w:top w:val="single" w:sz="8" w:space="0" w:color="000000"/>
              <w:bottom w:val="single" w:sz="4" w:space="0" w:color="000000"/>
            </w:tcBorders>
            <w:shd w:val="clear" w:color="auto" w:fill="auto"/>
            <w:vAlign w:val="center"/>
          </w:tcPr>
          <w:p w14:paraId="206F6377"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Stand parameter </w:t>
            </w:r>
          </w:p>
        </w:tc>
        <w:tc>
          <w:tcPr>
            <w:tcW w:w="4718" w:type="dxa"/>
            <w:gridSpan w:val="3"/>
            <w:tcBorders>
              <w:top w:val="single" w:sz="8" w:space="0" w:color="000000"/>
              <w:bottom w:val="single" w:sz="4" w:space="0" w:color="000000"/>
            </w:tcBorders>
            <w:shd w:val="clear" w:color="auto" w:fill="auto"/>
            <w:vAlign w:val="center"/>
          </w:tcPr>
          <w:p w14:paraId="6C4799B4"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Logging residue treatment</w:t>
            </w:r>
          </w:p>
        </w:tc>
      </w:tr>
      <w:tr w:rsidR="00954372" w:rsidRPr="00954372" w14:paraId="2A61E938" w14:textId="77777777" w:rsidTr="005F6144">
        <w:tc>
          <w:tcPr>
            <w:tcW w:w="1843" w:type="dxa"/>
            <w:vMerge/>
            <w:tcBorders>
              <w:top w:val="single" w:sz="8" w:space="0" w:color="000000"/>
              <w:bottom w:val="single" w:sz="4" w:space="0" w:color="000000"/>
            </w:tcBorders>
            <w:shd w:val="clear" w:color="auto" w:fill="auto"/>
            <w:vAlign w:val="center"/>
          </w:tcPr>
          <w:p w14:paraId="6DBCFB1F" w14:textId="77777777" w:rsidR="00934E89" w:rsidRPr="00954372" w:rsidRDefault="00934E89" w:rsidP="005F6144">
            <w:pPr>
              <w:pStyle w:val="Bezodstpw"/>
              <w:ind w:firstLine="360"/>
              <w:rPr>
                <w:rFonts w:ascii="Times New Roman" w:hAnsi="Times New Roman" w:cs="Times New Roman"/>
                <w:sz w:val="24"/>
                <w:szCs w:val="24"/>
                <w:lang w:bidi="en-US"/>
              </w:rPr>
            </w:pPr>
          </w:p>
        </w:tc>
        <w:tc>
          <w:tcPr>
            <w:tcW w:w="2835" w:type="dxa"/>
            <w:vMerge/>
            <w:tcBorders>
              <w:top w:val="single" w:sz="8" w:space="0" w:color="000000"/>
              <w:bottom w:val="single" w:sz="4" w:space="0" w:color="000000"/>
            </w:tcBorders>
            <w:shd w:val="clear" w:color="auto" w:fill="auto"/>
            <w:vAlign w:val="center"/>
          </w:tcPr>
          <w:p w14:paraId="05FAB85F" w14:textId="77777777" w:rsidR="00934E89" w:rsidRPr="00954372" w:rsidRDefault="00934E89" w:rsidP="005F6144">
            <w:pPr>
              <w:pStyle w:val="Bezodstpw"/>
              <w:ind w:firstLine="360"/>
              <w:rPr>
                <w:rFonts w:ascii="Times New Roman" w:hAnsi="Times New Roman" w:cs="Times New Roman"/>
                <w:sz w:val="24"/>
                <w:szCs w:val="24"/>
                <w:lang w:bidi="en-US"/>
              </w:rPr>
            </w:pPr>
          </w:p>
        </w:tc>
        <w:tc>
          <w:tcPr>
            <w:tcW w:w="1559" w:type="dxa"/>
            <w:tcBorders>
              <w:bottom w:val="single" w:sz="4" w:space="0" w:color="000000"/>
            </w:tcBorders>
            <w:shd w:val="clear" w:color="auto" w:fill="auto"/>
            <w:vAlign w:val="center"/>
          </w:tcPr>
          <w:p w14:paraId="7E7FBB65"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LR-rem</w:t>
            </w:r>
          </w:p>
        </w:tc>
        <w:tc>
          <w:tcPr>
            <w:tcW w:w="1560" w:type="dxa"/>
            <w:tcBorders>
              <w:bottom w:val="single" w:sz="4" w:space="0" w:color="000000"/>
            </w:tcBorders>
            <w:shd w:val="clear" w:color="auto" w:fill="auto"/>
            <w:vAlign w:val="center"/>
          </w:tcPr>
          <w:p w14:paraId="05451C50"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LR-</w:t>
            </w:r>
            <w:proofErr w:type="spellStart"/>
            <w:r w:rsidRPr="00954372">
              <w:rPr>
                <w:rFonts w:ascii="Times New Roman" w:hAnsi="Times New Roman" w:cs="Times New Roman"/>
                <w:sz w:val="24"/>
                <w:szCs w:val="24"/>
                <w:lang w:bidi="en-US"/>
              </w:rPr>
              <w:t>leav</w:t>
            </w:r>
            <w:proofErr w:type="spellEnd"/>
          </w:p>
        </w:tc>
        <w:tc>
          <w:tcPr>
            <w:tcW w:w="1599" w:type="dxa"/>
            <w:tcBorders>
              <w:bottom w:val="single" w:sz="4" w:space="0" w:color="000000"/>
            </w:tcBorders>
            <w:shd w:val="clear" w:color="auto" w:fill="auto"/>
            <w:vAlign w:val="center"/>
          </w:tcPr>
          <w:p w14:paraId="475BDE09"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LR-com</w:t>
            </w:r>
          </w:p>
        </w:tc>
      </w:tr>
      <w:tr w:rsidR="00954372" w:rsidRPr="00954372" w14:paraId="3807C73B" w14:textId="77777777" w:rsidTr="005F6144">
        <w:tc>
          <w:tcPr>
            <w:tcW w:w="1843" w:type="dxa"/>
            <w:vMerge w:val="restart"/>
            <w:tcBorders>
              <w:top w:val="single" w:sz="8" w:space="0" w:color="000000"/>
            </w:tcBorders>
            <w:shd w:val="clear" w:color="auto" w:fill="auto"/>
            <w:vAlign w:val="center"/>
          </w:tcPr>
          <w:p w14:paraId="093CDD0B" w14:textId="77777777" w:rsidR="00934E89" w:rsidRPr="00954372" w:rsidRDefault="00934E89" w:rsidP="005F6144">
            <w:pPr>
              <w:pStyle w:val="Bezodstpw"/>
              <w:ind w:firstLine="360"/>
              <w:rPr>
                <w:rFonts w:ascii="Times New Roman" w:hAnsi="Times New Roman" w:cs="Times New Roman"/>
                <w:sz w:val="24"/>
                <w:szCs w:val="24"/>
                <w:lang w:bidi="en-US"/>
              </w:rPr>
            </w:pPr>
            <w:r w:rsidRPr="00954372">
              <w:rPr>
                <w:rFonts w:ascii="Times New Roman" w:hAnsi="Times New Roman" w:cs="Times New Roman"/>
                <w:sz w:val="24"/>
                <w:szCs w:val="24"/>
                <w:lang w:bidi="en-US"/>
              </w:rPr>
              <w:t>SP-</w:t>
            </w:r>
            <w:proofErr w:type="spellStart"/>
            <w:r w:rsidRPr="00954372">
              <w:rPr>
                <w:rFonts w:ascii="Times New Roman" w:hAnsi="Times New Roman" w:cs="Times New Roman"/>
                <w:sz w:val="24"/>
                <w:szCs w:val="24"/>
                <w:lang w:bidi="en-US"/>
              </w:rPr>
              <w:t>furr</w:t>
            </w:r>
            <w:proofErr w:type="spellEnd"/>
          </w:p>
        </w:tc>
        <w:tc>
          <w:tcPr>
            <w:tcW w:w="2835" w:type="dxa"/>
            <w:tcBorders>
              <w:bottom w:val="nil"/>
            </w:tcBorders>
            <w:shd w:val="clear" w:color="auto" w:fill="auto"/>
            <w:vAlign w:val="center"/>
          </w:tcPr>
          <w:p w14:paraId="7EF89E59"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DBH (cm)</w:t>
            </w:r>
          </w:p>
        </w:tc>
        <w:tc>
          <w:tcPr>
            <w:tcW w:w="1559" w:type="dxa"/>
            <w:tcBorders>
              <w:bottom w:val="nil"/>
            </w:tcBorders>
            <w:shd w:val="clear" w:color="auto" w:fill="auto"/>
            <w:vAlign w:val="center"/>
          </w:tcPr>
          <w:p w14:paraId="22DFB4BE"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8.32±1.90</w:t>
            </w:r>
          </w:p>
        </w:tc>
        <w:tc>
          <w:tcPr>
            <w:tcW w:w="1560" w:type="dxa"/>
            <w:tcBorders>
              <w:bottom w:val="nil"/>
            </w:tcBorders>
            <w:shd w:val="clear" w:color="auto" w:fill="auto"/>
            <w:vAlign w:val="center"/>
          </w:tcPr>
          <w:p w14:paraId="7B25B2F7"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8.29±1.91</w:t>
            </w:r>
          </w:p>
        </w:tc>
        <w:tc>
          <w:tcPr>
            <w:tcW w:w="1599" w:type="dxa"/>
            <w:tcBorders>
              <w:bottom w:val="nil"/>
            </w:tcBorders>
            <w:shd w:val="clear" w:color="auto" w:fill="auto"/>
            <w:vAlign w:val="center"/>
          </w:tcPr>
          <w:p w14:paraId="704F94AE"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8.22±2.01</w:t>
            </w:r>
          </w:p>
        </w:tc>
      </w:tr>
      <w:tr w:rsidR="00954372" w:rsidRPr="00954372" w14:paraId="54935324" w14:textId="77777777" w:rsidTr="005F6144">
        <w:tc>
          <w:tcPr>
            <w:tcW w:w="1843" w:type="dxa"/>
            <w:vMerge/>
            <w:shd w:val="clear" w:color="auto" w:fill="auto"/>
            <w:vAlign w:val="center"/>
          </w:tcPr>
          <w:p w14:paraId="1D72EB31" w14:textId="77777777" w:rsidR="00934E89" w:rsidRPr="00954372" w:rsidRDefault="00934E89" w:rsidP="005F6144">
            <w:pPr>
              <w:pStyle w:val="Bezodstpw"/>
              <w:ind w:firstLine="360"/>
              <w:rPr>
                <w:rFonts w:ascii="Times New Roman" w:hAnsi="Times New Roman" w:cs="Times New Roman"/>
                <w:sz w:val="24"/>
                <w:szCs w:val="24"/>
                <w:lang w:bidi="en-US"/>
              </w:rPr>
            </w:pPr>
          </w:p>
        </w:tc>
        <w:tc>
          <w:tcPr>
            <w:tcW w:w="2835" w:type="dxa"/>
            <w:tcBorders>
              <w:top w:val="nil"/>
              <w:bottom w:val="nil"/>
            </w:tcBorders>
            <w:shd w:val="clear" w:color="auto" w:fill="auto"/>
            <w:vAlign w:val="center"/>
          </w:tcPr>
          <w:p w14:paraId="5CB57896"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Height (m)</w:t>
            </w:r>
          </w:p>
        </w:tc>
        <w:tc>
          <w:tcPr>
            <w:tcW w:w="1559" w:type="dxa"/>
            <w:tcBorders>
              <w:top w:val="nil"/>
              <w:bottom w:val="nil"/>
            </w:tcBorders>
            <w:shd w:val="clear" w:color="auto" w:fill="auto"/>
            <w:vAlign w:val="center"/>
          </w:tcPr>
          <w:p w14:paraId="38DFFEC4" w14:textId="16CCB75B"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7.84±0.67</w:t>
            </w:r>
            <w:r w:rsidR="00C75538" w:rsidRPr="00EF25C7">
              <w:rPr>
                <w:rFonts w:ascii="Times New Roman" w:hAnsi="Times New Roman" w:cs="Times New Roman"/>
                <w:color w:val="FF0000"/>
                <w:sz w:val="24"/>
                <w:szCs w:val="24"/>
                <w:vertAlign w:val="superscript"/>
                <w:lang w:bidi="en-US"/>
              </w:rPr>
              <w:t xml:space="preserve"> d</w:t>
            </w:r>
          </w:p>
        </w:tc>
        <w:tc>
          <w:tcPr>
            <w:tcW w:w="1560" w:type="dxa"/>
            <w:tcBorders>
              <w:top w:val="nil"/>
              <w:bottom w:val="nil"/>
            </w:tcBorders>
            <w:shd w:val="clear" w:color="auto" w:fill="auto"/>
            <w:vAlign w:val="center"/>
          </w:tcPr>
          <w:p w14:paraId="043D6ABE" w14:textId="29BDE8EB"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7.79±0.45</w:t>
            </w:r>
            <w:r w:rsidR="00C75538" w:rsidRPr="00EF25C7">
              <w:rPr>
                <w:rFonts w:ascii="Times New Roman" w:hAnsi="Times New Roman" w:cs="Times New Roman"/>
                <w:color w:val="FF0000"/>
                <w:sz w:val="24"/>
                <w:szCs w:val="24"/>
                <w:vertAlign w:val="superscript"/>
                <w:lang w:bidi="en-US"/>
              </w:rPr>
              <w:t xml:space="preserve"> c</w:t>
            </w:r>
            <w:r w:rsidR="00C75538">
              <w:rPr>
                <w:rFonts w:ascii="Times New Roman" w:hAnsi="Times New Roman" w:cs="Times New Roman"/>
                <w:color w:val="FF0000"/>
                <w:sz w:val="24"/>
                <w:szCs w:val="24"/>
                <w:vertAlign w:val="superscript"/>
                <w:lang w:bidi="en-US"/>
              </w:rPr>
              <w:t xml:space="preserve"> d</w:t>
            </w:r>
          </w:p>
        </w:tc>
        <w:tc>
          <w:tcPr>
            <w:tcW w:w="1599" w:type="dxa"/>
            <w:tcBorders>
              <w:top w:val="nil"/>
              <w:bottom w:val="nil"/>
            </w:tcBorders>
            <w:shd w:val="clear" w:color="auto" w:fill="auto"/>
            <w:vAlign w:val="center"/>
          </w:tcPr>
          <w:p w14:paraId="43349DB7" w14:textId="2052B8AD"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7.59±0.66</w:t>
            </w:r>
            <w:r w:rsidR="00C75538" w:rsidRPr="00EF25C7">
              <w:rPr>
                <w:rFonts w:ascii="Times New Roman" w:hAnsi="Times New Roman" w:cs="Times New Roman"/>
                <w:color w:val="FF0000"/>
                <w:sz w:val="24"/>
                <w:szCs w:val="24"/>
                <w:vertAlign w:val="superscript"/>
                <w:lang w:bidi="en-US"/>
              </w:rPr>
              <w:t xml:space="preserve"> b</w:t>
            </w:r>
          </w:p>
        </w:tc>
      </w:tr>
      <w:tr w:rsidR="003F2A41" w:rsidRPr="00954372" w14:paraId="316A6EE0" w14:textId="77777777" w:rsidTr="0077525B">
        <w:tc>
          <w:tcPr>
            <w:tcW w:w="1843" w:type="dxa"/>
            <w:vMerge/>
            <w:shd w:val="clear" w:color="auto" w:fill="auto"/>
            <w:vAlign w:val="center"/>
          </w:tcPr>
          <w:p w14:paraId="32E967DE"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tcBorders>
              <w:top w:val="nil"/>
              <w:bottom w:val="nil"/>
            </w:tcBorders>
            <w:shd w:val="clear" w:color="auto" w:fill="auto"/>
            <w:vAlign w:val="center"/>
          </w:tcPr>
          <w:p w14:paraId="3F4276AE"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Stand density (tree·ha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tcBorders>
              <w:top w:val="nil"/>
              <w:bottom w:val="nil"/>
            </w:tcBorders>
            <w:shd w:val="clear" w:color="auto" w:fill="auto"/>
          </w:tcPr>
          <w:p w14:paraId="73CFD28A" w14:textId="2B27BA01"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3981</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997</w:t>
            </w:r>
          </w:p>
        </w:tc>
        <w:tc>
          <w:tcPr>
            <w:tcW w:w="1560" w:type="dxa"/>
            <w:tcBorders>
              <w:top w:val="nil"/>
              <w:bottom w:val="nil"/>
            </w:tcBorders>
            <w:shd w:val="clear" w:color="auto" w:fill="auto"/>
          </w:tcPr>
          <w:p w14:paraId="06CCF677" w14:textId="17FFA9D2"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4143</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962</w:t>
            </w:r>
          </w:p>
        </w:tc>
        <w:tc>
          <w:tcPr>
            <w:tcW w:w="1599" w:type="dxa"/>
            <w:tcBorders>
              <w:top w:val="nil"/>
              <w:bottom w:val="nil"/>
            </w:tcBorders>
            <w:shd w:val="clear" w:color="auto" w:fill="auto"/>
          </w:tcPr>
          <w:p w14:paraId="0017F04D" w14:textId="6B0262CE"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3585</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533</w:t>
            </w:r>
          </w:p>
        </w:tc>
      </w:tr>
      <w:tr w:rsidR="003F2A41" w:rsidRPr="00954372" w14:paraId="51C78891" w14:textId="77777777" w:rsidTr="0077525B">
        <w:tc>
          <w:tcPr>
            <w:tcW w:w="1843" w:type="dxa"/>
            <w:vMerge/>
            <w:shd w:val="clear" w:color="auto" w:fill="auto"/>
            <w:vAlign w:val="center"/>
          </w:tcPr>
          <w:p w14:paraId="5B2C43FE"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tcBorders>
              <w:top w:val="nil"/>
              <w:bottom w:val="nil"/>
            </w:tcBorders>
            <w:shd w:val="clear" w:color="auto" w:fill="auto"/>
            <w:vAlign w:val="center"/>
          </w:tcPr>
          <w:p w14:paraId="4C394CBA"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Stand volume (m</w:t>
            </w:r>
            <w:r w:rsidRPr="00954372">
              <w:rPr>
                <w:rFonts w:ascii="Times New Roman" w:hAnsi="Times New Roman" w:cs="Times New Roman"/>
                <w:sz w:val="24"/>
                <w:szCs w:val="24"/>
                <w:vertAlign w:val="superscript"/>
                <w:lang w:bidi="en-US"/>
              </w:rPr>
              <w:t>3</w:t>
            </w:r>
            <w:r w:rsidRPr="00954372">
              <w:rPr>
                <w:rFonts w:ascii="Times New Roman" w:hAnsi="Times New Roman" w:cs="Times New Roman"/>
                <w:sz w:val="24"/>
                <w:szCs w:val="24"/>
                <w:lang w:bidi="en-US"/>
              </w:rPr>
              <w:t>·ha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tcBorders>
              <w:top w:val="nil"/>
              <w:bottom w:val="nil"/>
            </w:tcBorders>
            <w:shd w:val="clear" w:color="auto" w:fill="auto"/>
          </w:tcPr>
          <w:p w14:paraId="4D415329" w14:textId="7FD288B6"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111.5</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62.6</w:t>
            </w:r>
          </w:p>
        </w:tc>
        <w:tc>
          <w:tcPr>
            <w:tcW w:w="1560" w:type="dxa"/>
            <w:tcBorders>
              <w:top w:val="nil"/>
              <w:bottom w:val="nil"/>
            </w:tcBorders>
            <w:shd w:val="clear" w:color="auto" w:fill="auto"/>
          </w:tcPr>
          <w:p w14:paraId="5E2032B2" w14:textId="506001D6"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113.2</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38.9</w:t>
            </w:r>
          </w:p>
        </w:tc>
        <w:tc>
          <w:tcPr>
            <w:tcW w:w="1599" w:type="dxa"/>
            <w:tcBorders>
              <w:top w:val="nil"/>
              <w:bottom w:val="nil"/>
            </w:tcBorders>
            <w:shd w:val="clear" w:color="auto" w:fill="auto"/>
          </w:tcPr>
          <w:p w14:paraId="1445B899" w14:textId="32F8D876"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78.3</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24.9</w:t>
            </w:r>
          </w:p>
        </w:tc>
      </w:tr>
      <w:tr w:rsidR="003F2A41" w:rsidRPr="00954372" w14:paraId="19422A6D" w14:textId="77777777" w:rsidTr="0077525B">
        <w:tc>
          <w:tcPr>
            <w:tcW w:w="1843" w:type="dxa"/>
            <w:vMerge/>
            <w:shd w:val="clear" w:color="auto" w:fill="auto"/>
            <w:vAlign w:val="center"/>
          </w:tcPr>
          <w:p w14:paraId="6ECF0B59"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tcBorders>
              <w:top w:val="nil"/>
              <w:bottom w:val="single" w:sz="4" w:space="0" w:color="000000"/>
            </w:tcBorders>
            <w:shd w:val="clear" w:color="auto" w:fill="auto"/>
            <w:vAlign w:val="center"/>
          </w:tcPr>
          <w:p w14:paraId="17F34C05"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Basal area (m</w:t>
            </w:r>
            <w:r w:rsidRPr="00954372">
              <w:rPr>
                <w:rFonts w:ascii="Times New Roman" w:hAnsi="Times New Roman" w:cs="Times New Roman"/>
                <w:sz w:val="24"/>
                <w:szCs w:val="24"/>
                <w:vertAlign w:val="superscript"/>
                <w:lang w:bidi="en-US"/>
              </w:rPr>
              <w:t>2</w:t>
            </w:r>
            <w:r w:rsidRPr="00954372">
              <w:rPr>
                <w:rFonts w:ascii="Times New Roman" w:hAnsi="Times New Roman" w:cs="Times New Roman"/>
                <w:sz w:val="24"/>
                <w:szCs w:val="24"/>
                <w:lang w:bidi="en-US"/>
              </w:rPr>
              <w:t>·ha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tcBorders>
              <w:top w:val="nil"/>
              <w:bottom w:val="single" w:sz="4" w:space="0" w:color="000000"/>
            </w:tcBorders>
            <w:shd w:val="clear" w:color="auto" w:fill="auto"/>
          </w:tcPr>
          <w:p w14:paraId="6BB82ADD" w14:textId="6B15115C"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22.9</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11.6</w:t>
            </w:r>
          </w:p>
        </w:tc>
        <w:tc>
          <w:tcPr>
            <w:tcW w:w="1560" w:type="dxa"/>
            <w:tcBorders>
              <w:top w:val="nil"/>
              <w:bottom w:val="single" w:sz="4" w:space="0" w:color="000000"/>
            </w:tcBorders>
            <w:shd w:val="clear" w:color="auto" w:fill="auto"/>
          </w:tcPr>
          <w:p w14:paraId="13515254" w14:textId="66B96FF8"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23.8</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8.3</w:t>
            </w:r>
          </w:p>
        </w:tc>
        <w:tc>
          <w:tcPr>
            <w:tcW w:w="1599" w:type="dxa"/>
            <w:tcBorders>
              <w:top w:val="nil"/>
              <w:bottom w:val="single" w:sz="4" w:space="0" w:color="000000"/>
            </w:tcBorders>
            <w:shd w:val="clear" w:color="auto" w:fill="auto"/>
          </w:tcPr>
          <w:p w14:paraId="31D025AD" w14:textId="7CDBFBB8"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16.5</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5.3</w:t>
            </w:r>
          </w:p>
        </w:tc>
      </w:tr>
      <w:tr w:rsidR="00954372" w:rsidRPr="00954372" w14:paraId="05A65CD7" w14:textId="77777777" w:rsidTr="005F6144">
        <w:tc>
          <w:tcPr>
            <w:tcW w:w="1843" w:type="dxa"/>
            <w:vMerge w:val="restart"/>
            <w:tcBorders>
              <w:top w:val="single" w:sz="4" w:space="0" w:color="000000"/>
            </w:tcBorders>
            <w:shd w:val="clear" w:color="auto" w:fill="auto"/>
            <w:vAlign w:val="center"/>
          </w:tcPr>
          <w:p w14:paraId="1A626381" w14:textId="77777777" w:rsidR="00934E89" w:rsidRPr="00954372" w:rsidRDefault="00934E89" w:rsidP="005F6144">
            <w:pPr>
              <w:pStyle w:val="Bezodstpw"/>
              <w:ind w:firstLine="360"/>
              <w:rPr>
                <w:rFonts w:ascii="Times New Roman" w:hAnsi="Times New Roman" w:cs="Times New Roman"/>
                <w:sz w:val="24"/>
                <w:szCs w:val="24"/>
                <w:lang w:bidi="en-US"/>
              </w:rPr>
            </w:pPr>
            <w:r w:rsidRPr="00954372">
              <w:rPr>
                <w:rFonts w:ascii="Times New Roman" w:hAnsi="Times New Roman" w:cs="Times New Roman"/>
                <w:sz w:val="24"/>
                <w:szCs w:val="24"/>
                <w:lang w:bidi="en-US"/>
              </w:rPr>
              <w:t>SP-</w:t>
            </w:r>
            <w:proofErr w:type="spellStart"/>
            <w:r w:rsidRPr="00954372">
              <w:rPr>
                <w:rFonts w:ascii="Times New Roman" w:hAnsi="Times New Roman" w:cs="Times New Roman"/>
                <w:sz w:val="24"/>
                <w:szCs w:val="24"/>
                <w:lang w:bidi="en-US"/>
              </w:rPr>
              <w:t>tren</w:t>
            </w:r>
            <w:proofErr w:type="spellEnd"/>
          </w:p>
        </w:tc>
        <w:tc>
          <w:tcPr>
            <w:tcW w:w="2835" w:type="dxa"/>
            <w:tcBorders>
              <w:bottom w:val="nil"/>
            </w:tcBorders>
            <w:shd w:val="clear" w:color="auto" w:fill="auto"/>
            <w:vAlign w:val="center"/>
          </w:tcPr>
          <w:p w14:paraId="4B8FFF6A"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DBH (cm)</w:t>
            </w:r>
          </w:p>
        </w:tc>
        <w:tc>
          <w:tcPr>
            <w:tcW w:w="1559" w:type="dxa"/>
            <w:tcBorders>
              <w:bottom w:val="nil"/>
            </w:tcBorders>
            <w:shd w:val="clear" w:color="auto" w:fill="auto"/>
            <w:vAlign w:val="center"/>
          </w:tcPr>
          <w:p w14:paraId="6E465E25" w14:textId="77777777"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8.37±1.91</w:t>
            </w:r>
          </w:p>
        </w:tc>
        <w:tc>
          <w:tcPr>
            <w:tcW w:w="1560" w:type="dxa"/>
            <w:tcBorders>
              <w:bottom w:val="nil"/>
            </w:tcBorders>
            <w:shd w:val="clear" w:color="auto" w:fill="auto"/>
            <w:vAlign w:val="center"/>
          </w:tcPr>
          <w:p w14:paraId="1C96AD13" w14:textId="77777777"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8.34±1.83</w:t>
            </w:r>
          </w:p>
        </w:tc>
        <w:tc>
          <w:tcPr>
            <w:tcW w:w="1599" w:type="dxa"/>
            <w:tcBorders>
              <w:bottom w:val="nil"/>
            </w:tcBorders>
            <w:shd w:val="clear" w:color="auto" w:fill="auto"/>
            <w:vAlign w:val="center"/>
          </w:tcPr>
          <w:p w14:paraId="5B7A80A7" w14:textId="77777777"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8.08±1.83</w:t>
            </w:r>
          </w:p>
        </w:tc>
      </w:tr>
      <w:tr w:rsidR="00954372" w:rsidRPr="00954372" w14:paraId="14130D1E" w14:textId="77777777" w:rsidTr="005F6144">
        <w:tc>
          <w:tcPr>
            <w:tcW w:w="1843" w:type="dxa"/>
            <w:vMerge/>
            <w:shd w:val="clear" w:color="auto" w:fill="auto"/>
            <w:vAlign w:val="center"/>
          </w:tcPr>
          <w:p w14:paraId="5A44533C" w14:textId="77777777" w:rsidR="00934E89" w:rsidRPr="00954372" w:rsidRDefault="00934E89" w:rsidP="005F6144">
            <w:pPr>
              <w:pStyle w:val="Bezodstpw"/>
              <w:ind w:firstLine="360"/>
              <w:rPr>
                <w:rFonts w:ascii="Times New Roman" w:hAnsi="Times New Roman" w:cs="Times New Roman"/>
                <w:sz w:val="24"/>
                <w:szCs w:val="24"/>
                <w:lang w:bidi="en-US"/>
              </w:rPr>
            </w:pPr>
          </w:p>
        </w:tc>
        <w:tc>
          <w:tcPr>
            <w:tcW w:w="2835" w:type="dxa"/>
            <w:tcBorders>
              <w:top w:val="nil"/>
              <w:bottom w:val="nil"/>
            </w:tcBorders>
            <w:shd w:val="clear" w:color="auto" w:fill="auto"/>
            <w:vAlign w:val="center"/>
          </w:tcPr>
          <w:p w14:paraId="0A3A084E"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Height (m)</w:t>
            </w:r>
          </w:p>
        </w:tc>
        <w:tc>
          <w:tcPr>
            <w:tcW w:w="1559" w:type="dxa"/>
            <w:tcBorders>
              <w:top w:val="nil"/>
              <w:bottom w:val="nil"/>
            </w:tcBorders>
            <w:shd w:val="clear" w:color="auto" w:fill="auto"/>
            <w:vAlign w:val="center"/>
          </w:tcPr>
          <w:p w14:paraId="6F5D5433" w14:textId="616A005B"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7.55±0.61</w:t>
            </w:r>
            <w:r w:rsidR="00C75538" w:rsidRPr="00EF25C7">
              <w:rPr>
                <w:rFonts w:ascii="Times New Roman" w:hAnsi="Times New Roman" w:cs="Times New Roman"/>
                <w:color w:val="FF0000"/>
                <w:sz w:val="24"/>
                <w:szCs w:val="24"/>
                <w:vertAlign w:val="superscript"/>
                <w:lang w:bidi="en-US"/>
              </w:rPr>
              <w:t xml:space="preserve"> b</w:t>
            </w:r>
          </w:p>
        </w:tc>
        <w:tc>
          <w:tcPr>
            <w:tcW w:w="1560" w:type="dxa"/>
            <w:tcBorders>
              <w:top w:val="nil"/>
              <w:bottom w:val="nil"/>
            </w:tcBorders>
            <w:shd w:val="clear" w:color="auto" w:fill="auto"/>
            <w:vAlign w:val="center"/>
          </w:tcPr>
          <w:p w14:paraId="6A742DBF" w14:textId="0C2711C9"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7.70±0.61</w:t>
            </w:r>
            <w:r w:rsidR="00C75538" w:rsidRPr="00EF25C7">
              <w:rPr>
                <w:rFonts w:ascii="Times New Roman" w:hAnsi="Times New Roman" w:cs="Times New Roman"/>
                <w:color w:val="FF0000"/>
                <w:sz w:val="24"/>
                <w:szCs w:val="24"/>
                <w:vertAlign w:val="superscript"/>
                <w:lang w:bidi="en-US"/>
              </w:rPr>
              <w:t xml:space="preserve"> c</w:t>
            </w:r>
          </w:p>
        </w:tc>
        <w:tc>
          <w:tcPr>
            <w:tcW w:w="1599" w:type="dxa"/>
            <w:tcBorders>
              <w:top w:val="nil"/>
              <w:bottom w:val="nil"/>
            </w:tcBorders>
            <w:shd w:val="clear" w:color="auto" w:fill="auto"/>
            <w:vAlign w:val="center"/>
          </w:tcPr>
          <w:p w14:paraId="060BF718" w14:textId="5581A095"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7.40±0.51</w:t>
            </w:r>
            <w:r w:rsidR="00C75538" w:rsidRPr="00EF25C7">
              <w:rPr>
                <w:rFonts w:ascii="Times New Roman" w:hAnsi="Times New Roman" w:cs="Times New Roman"/>
                <w:color w:val="FF0000"/>
                <w:sz w:val="24"/>
                <w:szCs w:val="24"/>
                <w:vertAlign w:val="superscript"/>
                <w:lang w:bidi="en-US"/>
              </w:rPr>
              <w:t xml:space="preserve"> a</w:t>
            </w:r>
          </w:p>
        </w:tc>
      </w:tr>
      <w:tr w:rsidR="003F2A41" w:rsidRPr="00954372" w14:paraId="27E8A855" w14:textId="77777777" w:rsidTr="0077525B">
        <w:tc>
          <w:tcPr>
            <w:tcW w:w="1843" w:type="dxa"/>
            <w:vMerge/>
            <w:shd w:val="clear" w:color="auto" w:fill="auto"/>
            <w:vAlign w:val="center"/>
          </w:tcPr>
          <w:p w14:paraId="39EAF09F"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tcBorders>
              <w:top w:val="nil"/>
              <w:bottom w:val="nil"/>
            </w:tcBorders>
            <w:shd w:val="clear" w:color="auto" w:fill="auto"/>
            <w:vAlign w:val="center"/>
          </w:tcPr>
          <w:p w14:paraId="051DCA7F"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Stand density (tree·ha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tcBorders>
              <w:top w:val="nil"/>
              <w:bottom w:val="nil"/>
            </w:tcBorders>
            <w:shd w:val="clear" w:color="auto" w:fill="auto"/>
          </w:tcPr>
          <w:p w14:paraId="62EE2F98" w14:textId="37EDD39C"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3622</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915</w:t>
            </w:r>
          </w:p>
        </w:tc>
        <w:tc>
          <w:tcPr>
            <w:tcW w:w="1560" w:type="dxa"/>
            <w:tcBorders>
              <w:top w:val="nil"/>
              <w:bottom w:val="nil"/>
            </w:tcBorders>
            <w:shd w:val="clear" w:color="auto" w:fill="auto"/>
          </w:tcPr>
          <w:p w14:paraId="66A4C2AB" w14:textId="07707AF5" w:rsidR="003F2A41" w:rsidRPr="00752E1B" w:rsidRDefault="003027A1" w:rsidP="003027A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3519</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200</w:t>
            </w:r>
          </w:p>
        </w:tc>
        <w:tc>
          <w:tcPr>
            <w:tcW w:w="1599" w:type="dxa"/>
            <w:tcBorders>
              <w:top w:val="nil"/>
              <w:bottom w:val="nil"/>
            </w:tcBorders>
            <w:shd w:val="clear" w:color="auto" w:fill="auto"/>
          </w:tcPr>
          <w:p w14:paraId="59CCFBE7" w14:textId="22D5598B"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3404</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956</w:t>
            </w:r>
          </w:p>
        </w:tc>
      </w:tr>
      <w:tr w:rsidR="003F2A41" w:rsidRPr="00954372" w14:paraId="6C86B46F" w14:textId="77777777" w:rsidTr="0077525B">
        <w:tc>
          <w:tcPr>
            <w:tcW w:w="1843" w:type="dxa"/>
            <w:vMerge/>
            <w:shd w:val="clear" w:color="auto" w:fill="auto"/>
            <w:vAlign w:val="center"/>
          </w:tcPr>
          <w:p w14:paraId="238E8F6F"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tcBorders>
              <w:top w:val="nil"/>
              <w:bottom w:val="nil"/>
            </w:tcBorders>
            <w:shd w:val="clear" w:color="auto" w:fill="auto"/>
            <w:vAlign w:val="center"/>
          </w:tcPr>
          <w:p w14:paraId="2F2164E6"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Stand volume (m</w:t>
            </w:r>
            <w:r w:rsidRPr="00954372">
              <w:rPr>
                <w:rFonts w:ascii="Times New Roman" w:hAnsi="Times New Roman" w:cs="Times New Roman"/>
                <w:sz w:val="24"/>
                <w:szCs w:val="24"/>
                <w:vertAlign w:val="superscript"/>
                <w:lang w:bidi="en-US"/>
              </w:rPr>
              <w:t>3</w:t>
            </w:r>
            <w:r w:rsidRPr="00954372">
              <w:rPr>
                <w:rFonts w:ascii="Times New Roman" w:hAnsi="Times New Roman" w:cs="Times New Roman"/>
                <w:sz w:val="24"/>
                <w:szCs w:val="24"/>
                <w:lang w:bidi="en-US"/>
              </w:rPr>
              <w:t>·ha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tcBorders>
              <w:top w:val="nil"/>
              <w:bottom w:val="nil"/>
            </w:tcBorders>
            <w:shd w:val="clear" w:color="auto" w:fill="auto"/>
          </w:tcPr>
          <w:p w14:paraId="2F28A1A6" w14:textId="426E65A0"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94.1</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41.6</w:t>
            </w:r>
          </w:p>
        </w:tc>
        <w:tc>
          <w:tcPr>
            <w:tcW w:w="1560" w:type="dxa"/>
            <w:tcBorders>
              <w:top w:val="nil"/>
              <w:bottom w:val="nil"/>
            </w:tcBorders>
            <w:shd w:val="clear" w:color="auto" w:fill="auto"/>
          </w:tcPr>
          <w:p w14:paraId="44CE2BD4" w14:textId="7CA602BC"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93.2</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9.1</w:t>
            </w:r>
          </w:p>
        </w:tc>
        <w:tc>
          <w:tcPr>
            <w:tcW w:w="1599" w:type="dxa"/>
            <w:tcBorders>
              <w:top w:val="nil"/>
              <w:bottom w:val="nil"/>
            </w:tcBorders>
            <w:shd w:val="clear" w:color="auto" w:fill="auto"/>
          </w:tcPr>
          <w:p w14:paraId="34744BA4" w14:textId="7BFA57C2"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84.4</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18.7</w:t>
            </w:r>
          </w:p>
        </w:tc>
      </w:tr>
      <w:tr w:rsidR="003F2A41" w:rsidRPr="00954372" w14:paraId="00F4F698" w14:textId="77777777" w:rsidTr="0077525B">
        <w:tc>
          <w:tcPr>
            <w:tcW w:w="1843" w:type="dxa"/>
            <w:vMerge/>
            <w:shd w:val="clear" w:color="auto" w:fill="auto"/>
            <w:vAlign w:val="center"/>
          </w:tcPr>
          <w:p w14:paraId="06C4E8B5"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tcBorders>
              <w:top w:val="nil"/>
              <w:bottom w:val="single" w:sz="4" w:space="0" w:color="000000"/>
            </w:tcBorders>
            <w:shd w:val="clear" w:color="auto" w:fill="auto"/>
            <w:vAlign w:val="center"/>
          </w:tcPr>
          <w:p w14:paraId="4B202E43"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Basal area (m</w:t>
            </w:r>
            <w:r w:rsidRPr="00954372">
              <w:rPr>
                <w:rFonts w:ascii="Times New Roman" w:hAnsi="Times New Roman" w:cs="Times New Roman"/>
                <w:sz w:val="24"/>
                <w:szCs w:val="24"/>
                <w:vertAlign w:val="superscript"/>
                <w:lang w:bidi="en-US"/>
              </w:rPr>
              <w:t>2</w:t>
            </w:r>
            <w:r w:rsidRPr="00954372">
              <w:rPr>
                <w:rFonts w:ascii="Times New Roman" w:hAnsi="Times New Roman" w:cs="Times New Roman"/>
                <w:sz w:val="24"/>
                <w:szCs w:val="24"/>
                <w:lang w:bidi="en-US"/>
              </w:rPr>
              <w:t>·ha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tcBorders>
              <w:top w:val="nil"/>
              <w:bottom w:val="single" w:sz="4" w:space="0" w:color="000000"/>
            </w:tcBorders>
            <w:shd w:val="clear" w:color="auto" w:fill="auto"/>
          </w:tcPr>
          <w:p w14:paraId="2C9B9742" w14:textId="32C86EAC"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19.6</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8.5</w:t>
            </w:r>
          </w:p>
        </w:tc>
        <w:tc>
          <w:tcPr>
            <w:tcW w:w="1560" w:type="dxa"/>
            <w:tcBorders>
              <w:top w:val="nil"/>
              <w:bottom w:val="single" w:sz="4" w:space="0" w:color="000000"/>
            </w:tcBorders>
            <w:shd w:val="clear" w:color="auto" w:fill="auto"/>
          </w:tcPr>
          <w:p w14:paraId="68068D6D" w14:textId="7747575E"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19.5</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2.2</w:t>
            </w:r>
          </w:p>
        </w:tc>
        <w:tc>
          <w:tcPr>
            <w:tcW w:w="1599" w:type="dxa"/>
            <w:tcBorders>
              <w:top w:val="nil"/>
              <w:bottom w:val="single" w:sz="4" w:space="0" w:color="000000"/>
            </w:tcBorders>
            <w:shd w:val="clear" w:color="auto" w:fill="auto"/>
          </w:tcPr>
          <w:p w14:paraId="5E6C6F41" w14:textId="70B784EB" w:rsidR="003F2A41" w:rsidRPr="00752E1B" w:rsidRDefault="003027A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17.8</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4.3</w:t>
            </w:r>
          </w:p>
        </w:tc>
      </w:tr>
      <w:tr w:rsidR="00954372" w:rsidRPr="00954372" w14:paraId="5C43755C" w14:textId="77777777" w:rsidTr="005F6144">
        <w:tc>
          <w:tcPr>
            <w:tcW w:w="1843" w:type="dxa"/>
            <w:vMerge w:val="restart"/>
            <w:tcBorders>
              <w:top w:val="single" w:sz="4" w:space="0" w:color="000000"/>
            </w:tcBorders>
            <w:shd w:val="clear" w:color="auto" w:fill="auto"/>
            <w:vAlign w:val="center"/>
          </w:tcPr>
          <w:p w14:paraId="50A4E0DC" w14:textId="77777777" w:rsidR="00934E89" w:rsidRPr="00954372" w:rsidRDefault="00934E89" w:rsidP="005F6144">
            <w:pPr>
              <w:pStyle w:val="Bezodstpw"/>
              <w:ind w:firstLine="360"/>
              <w:rPr>
                <w:rFonts w:ascii="Times New Roman" w:hAnsi="Times New Roman" w:cs="Times New Roman"/>
                <w:sz w:val="24"/>
                <w:szCs w:val="24"/>
                <w:lang w:bidi="en-US"/>
              </w:rPr>
            </w:pPr>
            <w:r w:rsidRPr="00954372">
              <w:rPr>
                <w:rFonts w:ascii="Times New Roman" w:hAnsi="Times New Roman" w:cs="Times New Roman"/>
                <w:sz w:val="24"/>
                <w:szCs w:val="24"/>
                <w:lang w:bidi="en-US"/>
              </w:rPr>
              <w:t>SP-bed</w:t>
            </w:r>
          </w:p>
        </w:tc>
        <w:tc>
          <w:tcPr>
            <w:tcW w:w="2835" w:type="dxa"/>
            <w:shd w:val="clear" w:color="auto" w:fill="auto"/>
            <w:vAlign w:val="center"/>
          </w:tcPr>
          <w:p w14:paraId="6053483D"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DBH (cm)</w:t>
            </w:r>
          </w:p>
        </w:tc>
        <w:tc>
          <w:tcPr>
            <w:tcW w:w="1559" w:type="dxa"/>
            <w:shd w:val="clear" w:color="auto" w:fill="auto"/>
            <w:vAlign w:val="center"/>
          </w:tcPr>
          <w:p w14:paraId="76073C2D" w14:textId="77777777"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7.70±1.79</w:t>
            </w:r>
          </w:p>
        </w:tc>
        <w:tc>
          <w:tcPr>
            <w:tcW w:w="1560" w:type="dxa"/>
            <w:shd w:val="clear" w:color="auto" w:fill="auto"/>
            <w:vAlign w:val="center"/>
          </w:tcPr>
          <w:p w14:paraId="0E9C7965" w14:textId="77777777"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7.58±1.75</w:t>
            </w:r>
          </w:p>
        </w:tc>
        <w:tc>
          <w:tcPr>
            <w:tcW w:w="1599" w:type="dxa"/>
            <w:shd w:val="clear" w:color="auto" w:fill="auto"/>
            <w:vAlign w:val="center"/>
          </w:tcPr>
          <w:p w14:paraId="23E9D2A9" w14:textId="77777777"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7.57±1.73</w:t>
            </w:r>
          </w:p>
        </w:tc>
      </w:tr>
      <w:tr w:rsidR="00954372" w:rsidRPr="00954372" w14:paraId="2AB61323" w14:textId="77777777" w:rsidTr="005F6144">
        <w:tc>
          <w:tcPr>
            <w:tcW w:w="1843" w:type="dxa"/>
            <w:vMerge/>
            <w:shd w:val="clear" w:color="auto" w:fill="auto"/>
            <w:vAlign w:val="center"/>
          </w:tcPr>
          <w:p w14:paraId="22FA2DB4" w14:textId="77777777" w:rsidR="00934E89" w:rsidRPr="00954372" w:rsidRDefault="00934E89" w:rsidP="005F6144">
            <w:pPr>
              <w:pStyle w:val="Bezodstpw"/>
              <w:ind w:firstLine="360"/>
              <w:rPr>
                <w:rFonts w:ascii="Times New Roman" w:hAnsi="Times New Roman" w:cs="Times New Roman"/>
                <w:sz w:val="24"/>
                <w:szCs w:val="24"/>
                <w:lang w:bidi="en-US"/>
              </w:rPr>
            </w:pPr>
          </w:p>
        </w:tc>
        <w:tc>
          <w:tcPr>
            <w:tcW w:w="2835" w:type="dxa"/>
            <w:shd w:val="clear" w:color="auto" w:fill="auto"/>
            <w:vAlign w:val="center"/>
          </w:tcPr>
          <w:p w14:paraId="72B81FB7" w14:textId="77777777" w:rsidR="00934E89" w:rsidRPr="00954372" w:rsidRDefault="00934E89" w:rsidP="005F6144">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Height (m)</w:t>
            </w:r>
          </w:p>
        </w:tc>
        <w:tc>
          <w:tcPr>
            <w:tcW w:w="1559" w:type="dxa"/>
            <w:shd w:val="clear" w:color="auto" w:fill="auto"/>
            <w:vAlign w:val="center"/>
          </w:tcPr>
          <w:p w14:paraId="1CA59AB5" w14:textId="2AF6ECFA"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7.57±0.66</w:t>
            </w:r>
            <w:r w:rsidR="00C75538" w:rsidRPr="00EF25C7">
              <w:rPr>
                <w:rFonts w:ascii="Times New Roman" w:hAnsi="Times New Roman" w:cs="Times New Roman"/>
                <w:color w:val="FF0000"/>
                <w:sz w:val="24"/>
                <w:szCs w:val="24"/>
                <w:vertAlign w:val="superscript"/>
                <w:lang w:bidi="en-US"/>
              </w:rPr>
              <w:t xml:space="preserve"> b</w:t>
            </w:r>
          </w:p>
        </w:tc>
        <w:tc>
          <w:tcPr>
            <w:tcW w:w="1560" w:type="dxa"/>
            <w:shd w:val="clear" w:color="auto" w:fill="auto"/>
            <w:vAlign w:val="center"/>
          </w:tcPr>
          <w:p w14:paraId="182CC289" w14:textId="772D64EF"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7.42±0.49</w:t>
            </w:r>
            <w:r w:rsidR="00C75538" w:rsidRPr="00EF25C7">
              <w:rPr>
                <w:rFonts w:ascii="Times New Roman" w:hAnsi="Times New Roman" w:cs="Times New Roman"/>
                <w:color w:val="FF0000"/>
                <w:sz w:val="24"/>
                <w:szCs w:val="24"/>
                <w:vertAlign w:val="superscript"/>
                <w:lang w:bidi="en-US"/>
              </w:rPr>
              <w:t xml:space="preserve"> a</w:t>
            </w:r>
          </w:p>
        </w:tc>
        <w:tc>
          <w:tcPr>
            <w:tcW w:w="1599" w:type="dxa"/>
            <w:shd w:val="clear" w:color="auto" w:fill="auto"/>
            <w:vAlign w:val="center"/>
          </w:tcPr>
          <w:p w14:paraId="082FBEC4" w14:textId="614092CE" w:rsidR="00934E89" w:rsidRPr="00752E1B" w:rsidRDefault="00934E89" w:rsidP="005F6144">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7.35±0.67</w:t>
            </w:r>
            <w:r w:rsidR="00C75538" w:rsidRPr="00EF25C7">
              <w:rPr>
                <w:rFonts w:ascii="Times New Roman" w:hAnsi="Times New Roman" w:cs="Times New Roman"/>
                <w:color w:val="FF0000"/>
                <w:sz w:val="24"/>
                <w:szCs w:val="24"/>
                <w:vertAlign w:val="superscript"/>
                <w:lang w:bidi="en-US"/>
              </w:rPr>
              <w:t xml:space="preserve"> a</w:t>
            </w:r>
          </w:p>
        </w:tc>
      </w:tr>
      <w:tr w:rsidR="003F2A41" w:rsidRPr="00954372" w14:paraId="321225AE" w14:textId="77777777" w:rsidTr="0077525B">
        <w:trPr>
          <w:trHeight w:val="273"/>
        </w:trPr>
        <w:tc>
          <w:tcPr>
            <w:tcW w:w="1843" w:type="dxa"/>
            <w:vMerge/>
            <w:shd w:val="clear" w:color="auto" w:fill="auto"/>
            <w:vAlign w:val="center"/>
          </w:tcPr>
          <w:p w14:paraId="2608E674"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shd w:val="clear" w:color="auto" w:fill="auto"/>
            <w:vAlign w:val="center"/>
          </w:tcPr>
          <w:p w14:paraId="3E7DC795"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Stand density (tree·ha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shd w:val="clear" w:color="auto" w:fill="auto"/>
          </w:tcPr>
          <w:p w14:paraId="7A5E77FE" w14:textId="5F88068C"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4232</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874</w:t>
            </w:r>
          </w:p>
        </w:tc>
        <w:tc>
          <w:tcPr>
            <w:tcW w:w="1560" w:type="dxa"/>
            <w:shd w:val="clear" w:color="auto" w:fill="auto"/>
          </w:tcPr>
          <w:p w14:paraId="152E3573" w14:textId="500AF6FB" w:rsidR="003F2A41" w:rsidRPr="00752E1B" w:rsidRDefault="003F2A4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4354±952</w:t>
            </w:r>
          </w:p>
        </w:tc>
        <w:tc>
          <w:tcPr>
            <w:tcW w:w="1599" w:type="dxa"/>
            <w:shd w:val="clear" w:color="auto" w:fill="auto"/>
          </w:tcPr>
          <w:p w14:paraId="28C53F17" w14:textId="3EFE9A88" w:rsidR="003F2A41" w:rsidRPr="00752E1B" w:rsidRDefault="003F2A4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4019±157</w:t>
            </w:r>
          </w:p>
        </w:tc>
      </w:tr>
      <w:tr w:rsidR="003F2A41" w:rsidRPr="00954372" w14:paraId="2A3990EB" w14:textId="77777777" w:rsidTr="0077525B">
        <w:trPr>
          <w:trHeight w:val="273"/>
        </w:trPr>
        <w:tc>
          <w:tcPr>
            <w:tcW w:w="1843" w:type="dxa"/>
            <w:vMerge/>
            <w:shd w:val="clear" w:color="auto" w:fill="auto"/>
            <w:vAlign w:val="center"/>
          </w:tcPr>
          <w:p w14:paraId="7D3C5342"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shd w:val="clear" w:color="auto" w:fill="auto"/>
            <w:vAlign w:val="center"/>
          </w:tcPr>
          <w:p w14:paraId="0E52FD05"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Stand volume (m</w:t>
            </w:r>
            <w:r w:rsidRPr="00954372">
              <w:rPr>
                <w:rFonts w:ascii="Times New Roman" w:hAnsi="Times New Roman" w:cs="Times New Roman"/>
                <w:sz w:val="24"/>
                <w:szCs w:val="24"/>
                <w:vertAlign w:val="superscript"/>
                <w:lang w:bidi="en-US"/>
              </w:rPr>
              <w:t>3</w:t>
            </w:r>
            <w:r w:rsidRPr="00954372">
              <w:rPr>
                <w:rFonts w:ascii="Times New Roman" w:hAnsi="Times New Roman" w:cs="Times New Roman"/>
                <w:sz w:val="24"/>
                <w:szCs w:val="24"/>
                <w:lang w:bidi="en-US"/>
              </w:rPr>
              <w:t>·ha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shd w:val="clear" w:color="auto" w:fill="auto"/>
          </w:tcPr>
          <w:p w14:paraId="20C16DFA" w14:textId="1FE09164" w:rsidR="003F2A41" w:rsidRPr="00752E1B" w:rsidRDefault="000A6CBF"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118.2</w:t>
            </w:r>
            <w:r w:rsidR="003F2A41" w:rsidRPr="00752E1B">
              <w:rPr>
                <w:rFonts w:ascii="Times New Roman" w:hAnsi="Times New Roman" w:cs="Times New Roman"/>
                <w:sz w:val="24"/>
                <w:szCs w:val="24"/>
                <w:lang w:bidi="en-US"/>
              </w:rPr>
              <w:t>±</w:t>
            </w:r>
            <w:r w:rsidRPr="00752E1B">
              <w:rPr>
                <w:rFonts w:ascii="Times New Roman" w:hAnsi="Times New Roman" w:cs="Times New Roman"/>
                <w:sz w:val="24"/>
                <w:szCs w:val="24"/>
                <w:lang w:bidi="en-US"/>
              </w:rPr>
              <w:t>34.7</w:t>
            </w:r>
          </w:p>
        </w:tc>
        <w:tc>
          <w:tcPr>
            <w:tcW w:w="1560" w:type="dxa"/>
            <w:shd w:val="clear" w:color="auto" w:fill="auto"/>
          </w:tcPr>
          <w:p w14:paraId="37A4DC66" w14:textId="31B6B569" w:rsidR="003F2A41" w:rsidRPr="00752E1B" w:rsidRDefault="003F2A4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109.3±34.7</w:t>
            </w:r>
          </w:p>
        </w:tc>
        <w:tc>
          <w:tcPr>
            <w:tcW w:w="1599" w:type="dxa"/>
            <w:shd w:val="clear" w:color="auto" w:fill="auto"/>
          </w:tcPr>
          <w:p w14:paraId="4AA800F5" w14:textId="69A3AF64" w:rsidR="003F2A41" w:rsidRPr="00752E1B" w:rsidRDefault="003F2A4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90.1±13.7</w:t>
            </w:r>
          </w:p>
        </w:tc>
      </w:tr>
      <w:tr w:rsidR="003F2A41" w:rsidRPr="00954372" w14:paraId="73070DE6" w14:textId="77777777" w:rsidTr="0077525B">
        <w:trPr>
          <w:trHeight w:val="273"/>
        </w:trPr>
        <w:tc>
          <w:tcPr>
            <w:tcW w:w="1843" w:type="dxa"/>
            <w:vMerge/>
            <w:shd w:val="clear" w:color="auto" w:fill="auto"/>
            <w:vAlign w:val="center"/>
          </w:tcPr>
          <w:p w14:paraId="7D796002" w14:textId="77777777" w:rsidR="003F2A41" w:rsidRPr="00954372" w:rsidRDefault="003F2A41" w:rsidP="003F2A41">
            <w:pPr>
              <w:pStyle w:val="Bezodstpw"/>
              <w:ind w:firstLine="360"/>
              <w:rPr>
                <w:rFonts w:ascii="Times New Roman" w:hAnsi="Times New Roman" w:cs="Times New Roman"/>
                <w:sz w:val="24"/>
                <w:szCs w:val="24"/>
                <w:lang w:bidi="en-US"/>
              </w:rPr>
            </w:pPr>
          </w:p>
        </w:tc>
        <w:tc>
          <w:tcPr>
            <w:tcW w:w="2835" w:type="dxa"/>
            <w:tcBorders>
              <w:bottom w:val="single" w:sz="8" w:space="0" w:color="000000"/>
            </w:tcBorders>
            <w:shd w:val="clear" w:color="auto" w:fill="auto"/>
            <w:vAlign w:val="center"/>
          </w:tcPr>
          <w:p w14:paraId="3465285C" w14:textId="77777777" w:rsidR="003F2A41" w:rsidRPr="00954372" w:rsidRDefault="003F2A41" w:rsidP="003F2A41">
            <w:pPr>
              <w:pStyle w:val="Bezodstpw"/>
              <w:rPr>
                <w:rFonts w:ascii="Times New Roman" w:hAnsi="Times New Roman" w:cs="Times New Roman"/>
                <w:sz w:val="24"/>
                <w:szCs w:val="24"/>
                <w:lang w:bidi="en-US"/>
              </w:rPr>
            </w:pPr>
            <w:r w:rsidRPr="00954372">
              <w:rPr>
                <w:rFonts w:ascii="Times New Roman" w:hAnsi="Times New Roman" w:cs="Times New Roman"/>
                <w:sz w:val="24"/>
                <w:szCs w:val="24"/>
                <w:lang w:bidi="en-US"/>
              </w:rPr>
              <w:t>Basal area (m</w:t>
            </w:r>
            <w:r w:rsidRPr="00954372">
              <w:rPr>
                <w:rFonts w:ascii="Times New Roman" w:hAnsi="Times New Roman" w:cs="Times New Roman"/>
                <w:sz w:val="24"/>
                <w:szCs w:val="24"/>
                <w:vertAlign w:val="superscript"/>
                <w:lang w:bidi="en-US"/>
              </w:rPr>
              <w:t>2</w:t>
            </w:r>
            <w:r w:rsidRPr="00954372">
              <w:rPr>
                <w:rFonts w:ascii="Times New Roman" w:hAnsi="Times New Roman" w:cs="Times New Roman"/>
                <w:sz w:val="24"/>
                <w:szCs w:val="24"/>
                <w:lang w:bidi="en-US"/>
              </w:rPr>
              <w:t>·ha</w:t>
            </w:r>
            <w:r w:rsidRPr="00954372">
              <w:rPr>
                <w:rFonts w:ascii="Times New Roman" w:hAnsi="Times New Roman" w:cs="Times New Roman"/>
                <w:sz w:val="24"/>
                <w:szCs w:val="24"/>
                <w:vertAlign w:val="superscript"/>
                <w:lang w:bidi="en-US"/>
              </w:rPr>
              <w:t>-1</w:t>
            </w:r>
            <w:r w:rsidRPr="00954372">
              <w:rPr>
                <w:rFonts w:ascii="Times New Roman" w:hAnsi="Times New Roman" w:cs="Times New Roman"/>
                <w:sz w:val="24"/>
                <w:szCs w:val="24"/>
                <w:lang w:bidi="en-US"/>
              </w:rPr>
              <w:t>)</w:t>
            </w:r>
          </w:p>
        </w:tc>
        <w:tc>
          <w:tcPr>
            <w:tcW w:w="1559" w:type="dxa"/>
            <w:tcBorders>
              <w:bottom w:val="single" w:sz="8" w:space="0" w:color="000000"/>
            </w:tcBorders>
            <w:shd w:val="clear" w:color="auto" w:fill="auto"/>
          </w:tcPr>
          <w:p w14:paraId="27CA202C" w14:textId="2B9F406A" w:rsidR="003F2A41" w:rsidRPr="00752E1B" w:rsidRDefault="003F2A4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24.6±7.4</w:t>
            </w:r>
          </w:p>
        </w:tc>
        <w:tc>
          <w:tcPr>
            <w:tcW w:w="1560" w:type="dxa"/>
            <w:tcBorders>
              <w:bottom w:val="single" w:sz="8" w:space="0" w:color="000000"/>
            </w:tcBorders>
            <w:shd w:val="clear" w:color="auto" w:fill="auto"/>
          </w:tcPr>
          <w:p w14:paraId="10410E28" w14:textId="740938DA" w:rsidR="003F2A41" w:rsidRPr="00752E1B" w:rsidRDefault="003F2A4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23.0±7.4</w:t>
            </w:r>
          </w:p>
        </w:tc>
        <w:tc>
          <w:tcPr>
            <w:tcW w:w="1599" w:type="dxa"/>
            <w:tcBorders>
              <w:bottom w:val="single" w:sz="8" w:space="0" w:color="000000"/>
            </w:tcBorders>
            <w:shd w:val="clear" w:color="auto" w:fill="auto"/>
          </w:tcPr>
          <w:p w14:paraId="2AC8C3AA" w14:textId="33B5323E" w:rsidR="003F2A41" w:rsidRPr="00752E1B" w:rsidRDefault="003F2A41" w:rsidP="003F2A41">
            <w:pPr>
              <w:pStyle w:val="Bezodstpw"/>
              <w:rPr>
                <w:rFonts w:ascii="Times New Roman" w:hAnsi="Times New Roman" w:cs="Times New Roman"/>
                <w:sz w:val="24"/>
                <w:szCs w:val="24"/>
                <w:lang w:bidi="en-US"/>
              </w:rPr>
            </w:pPr>
            <w:r w:rsidRPr="00752E1B">
              <w:rPr>
                <w:rFonts w:ascii="Times New Roman" w:hAnsi="Times New Roman" w:cs="Times New Roman"/>
                <w:sz w:val="24"/>
                <w:szCs w:val="24"/>
                <w:lang w:bidi="en-US"/>
              </w:rPr>
              <w:t>19.1±2.0</w:t>
            </w:r>
          </w:p>
        </w:tc>
      </w:tr>
    </w:tbl>
    <w:p w14:paraId="6B814FE3" w14:textId="505E02B1" w:rsidR="003F2A41" w:rsidRPr="00954372" w:rsidRDefault="003F2A41" w:rsidP="00934E89">
      <w:pPr>
        <w:pStyle w:val="Bezodstpw"/>
        <w:spacing w:line="480" w:lineRule="auto"/>
        <w:rPr>
          <w:rFonts w:ascii="Times New Roman" w:hAnsi="Times New Roman" w:cs="Times New Roman"/>
          <w:sz w:val="24"/>
          <w:szCs w:val="24"/>
        </w:rPr>
      </w:pPr>
    </w:p>
    <w:p w14:paraId="36D129A0" w14:textId="494E585E" w:rsidR="005E0FBB" w:rsidRPr="00752E1B" w:rsidRDefault="00F2753E" w:rsidP="001415D5">
      <w:pPr>
        <w:pStyle w:val="Bezodstpw"/>
        <w:spacing w:line="480" w:lineRule="auto"/>
        <w:ind w:firstLine="360"/>
        <w:jc w:val="both"/>
        <w:rPr>
          <w:rFonts w:ascii="Times New Roman" w:hAnsi="Times New Roman" w:cs="Times New Roman"/>
          <w:sz w:val="24"/>
          <w:szCs w:val="24"/>
          <w:lang w:bidi="en-US"/>
        </w:rPr>
      </w:pPr>
      <w:r w:rsidRPr="00F2753E">
        <w:rPr>
          <w:rFonts w:ascii="Times New Roman" w:hAnsi="Times New Roman" w:cs="Times New Roman"/>
          <w:color w:val="FF0000"/>
          <w:sz w:val="24"/>
          <w:szCs w:val="24"/>
          <w:lang w:bidi="en-US"/>
        </w:rPr>
        <w:t>One-way ANOVA showed</w:t>
      </w:r>
      <w:r>
        <w:rPr>
          <w:rFonts w:ascii="Times New Roman" w:hAnsi="Times New Roman" w:cs="Times New Roman"/>
          <w:color w:val="FF0000"/>
          <w:sz w:val="24"/>
          <w:szCs w:val="24"/>
          <w:lang w:bidi="en-US"/>
        </w:rPr>
        <w:t xml:space="preserve"> </w:t>
      </w:r>
      <w:r w:rsidR="00C75538" w:rsidRPr="00680209">
        <w:rPr>
          <w:rFonts w:ascii="Times New Roman" w:hAnsi="Times New Roman" w:cs="Times New Roman"/>
          <w:color w:val="FF0000"/>
          <w:sz w:val="24"/>
          <w:szCs w:val="24"/>
          <w:lang w:bidi="en-US"/>
        </w:rPr>
        <w:t xml:space="preserve">significant </w:t>
      </w:r>
      <w:r w:rsidR="00BF69BE" w:rsidRPr="00954372">
        <w:rPr>
          <w:rFonts w:ascii="Times New Roman" w:hAnsi="Times New Roman" w:cs="Times New Roman"/>
          <w:sz w:val="24"/>
          <w:szCs w:val="24"/>
          <w:lang w:bidi="en-US"/>
        </w:rPr>
        <w:t xml:space="preserve">differences between the MSP methods in </w:t>
      </w:r>
      <w:r w:rsidR="00BF69BE" w:rsidRPr="00954372">
        <w:rPr>
          <w:rFonts w:ascii="Times New Roman" w:eastAsia="Calibri" w:hAnsi="Times New Roman" w:cs="Times New Roman"/>
          <w:sz w:val="24"/>
          <w:szCs w:val="24"/>
          <w:lang w:bidi="en-US"/>
        </w:rPr>
        <w:t>terms</w:t>
      </w:r>
      <w:r w:rsidR="00BF69BE" w:rsidRPr="00954372">
        <w:rPr>
          <w:rFonts w:ascii="Times New Roman" w:hAnsi="Times New Roman" w:cs="Times New Roman"/>
          <w:sz w:val="24"/>
          <w:szCs w:val="24"/>
          <w:lang w:bidi="en-US"/>
        </w:rPr>
        <w:t xml:space="preserve"> of tree diameter (Figure 2) and height (Figure 3). </w:t>
      </w:r>
      <w:r w:rsidR="00BF69BE" w:rsidRPr="00954372">
        <w:rPr>
          <w:rFonts w:ascii="Times New Roman" w:eastAsia="Calibri" w:hAnsi="Times New Roman" w:cs="Times New Roman"/>
          <w:sz w:val="24"/>
          <w:szCs w:val="24"/>
          <w:lang w:bidi="en-US"/>
        </w:rPr>
        <w:t xml:space="preserve">The </w:t>
      </w:r>
      <w:r w:rsidR="00BF69BE" w:rsidRPr="00954372">
        <w:rPr>
          <w:rFonts w:ascii="Times New Roman" w:hAnsi="Times New Roman" w:cs="Times New Roman"/>
          <w:sz w:val="24"/>
          <w:szCs w:val="24"/>
          <w:lang w:bidi="en-US"/>
        </w:rPr>
        <w:t xml:space="preserve">DBH was </w:t>
      </w:r>
      <w:r w:rsidR="00BF69BE" w:rsidRPr="00954372">
        <w:rPr>
          <w:rFonts w:ascii="Times New Roman" w:eastAsia="Calibri" w:hAnsi="Times New Roman" w:cs="Times New Roman"/>
          <w:sz w:val="24"/>
          <w:szCs w:val="24"/>
          <w:lang w:bidi="en-US"/>
        </w:rPr>
        <w:t>lower</w:t>
      </w:r>
      <w:r w:rsidR="00BF69BE" w:rsidRPr="00954372">
        <w:rPr>
          <w:rFonts w:ascii="Times New Roman" w:hAnsi="Times New Roman" w:cs="Times New Roman"/>
          <w:sz w:val="24"/>
          <w:szCs w:val="24"/>
          <w:lang w:bidi="en-US"/>
        </w:rPr>
        <w:t xml:space="preserve"> for bedding and planting on raised bed</w:t>
      </w:r>
      <w:r w:rsidR="0031671C" w:rsidRPr="00954372">
        <w:rPr>
          <w:rFonts w:ascii="Times New Roman" w:hAnsi="Times New Roman" w:cs="Times New Roman"/>
          <w:sz w:val="24"/>
          <w:szCs w:val="24"/>
          <w:lang w:bidi="en-US"/>
        </w:rPr>
        <w:t>s</w:t>
      </w:r>
      <w:r w:rsidR="00BF69BE" w:rsidRPr="00954372">
        <w:rPr>
          <w:rFonts w:ascii="Times New Roman" w:hAnsi="Times New Roman" w:cs="Times New Roman"/>
          <w:sz w:val="24"/>
          <w:szCs w:val="24"/>
          <w:lang w:bidi="en-US"/>
        </w:rPr>
        <w:t xml:space="preserve"> (SP-bed) </w:t>
      </w:r>
      <w:r w:rsidR="00BF69BE" w:rsidRPr="00954372">
        <w:rPr>
          <w:rFonts w:ascii="Times New Roman" w:eastAsia="Calibri" w:hAnsi="Times New Roman" w:cs="Times New Roman"/>
          <w:sz w:val="24"/>
          <w:szCs w:val="24"/>
          <w:lang w:bidi="en-US"/>
        </w:rPr>
        <w:t>than for</w:t>
      </w:r>
      <w:r w:rsidR="00BF69BE" w:rsidRPr="00954372">
        <w:rPr>
          <w:rFonts w:ascii="Times New Roman" w:hAnsi="Times New Roman" w:cs="Times New Roman"/>
          <w:sz w:val="24"/>
          <w:szCs w:val="24"/>
          <w:lang w:bidi="en-US"/>
        </w:rPr>
        <w:t xml:space="preserve"> the two other site preparation methods (SP-</w:t>
      </w:r>
      <w:proofErr w:type="spellStart"/>
      <w:r w:rsidR="00BF69BE" w:rsidRPr="00954372">
        <w:rPr>
          <w:rFonts w:ascii="Times New Roman" w:hAnsi="Times New Roman" w:cs="Times New Roman"/>
          <w:sz w:val="24"/>
          <w:szCs w:val="24"/>
          <w:lang w:bidi="en-US"/>
        </w:rPr>
        <w:t>furr</w:t>
      </w:r>
      <w:proofErr w:type="spellEnd"/>
      <w:r w:rsidR="00BF69BE" w:rsidRPr="00954372">
        <w:rPr>
          <w:rFonts w:ascii="Times New Roman" w:hAnsi="Times New Roman" w:cs="Times New Roman"/>
          <w:sz w:val="24"/>
          <w:szCs w:val="24"/>
          <w:lang w:bidi="en-US"/>
        </w:rPr>
        <w:t xml:space="preserve"> and SP-</w:t>
      </w:r>
      <w:proofErr w:type="spellStart"/>
      <w:r w:rsidR="00BF69BE" w:rsidRPr="00954372">
        <w:rPr>
          <w:rFonts w:ascii="Times New Roman" w:hAnsi="Times New Roman" w:cs="Times New Roman"/>
          <w:sz w:val="24"/>
          <w:szCs w:val="24"/>
          <w:lang w:bidi="en-US"/>
        </w:rPr>
        <w:t>tren</w:t>
      </w:r>
      <w:proofErr w:type="spellEnd"/>
      <w:r w:rsidR="00BF69BE" w:rsidRPr="00954372">
        <w:rPr>
          <w:rFonts w:ascii="Times New Roman" w:hAnsi="Times New Roman" w:cs="Times New Roman"/>
          <w:sz w:val="24"/>
          <w:szCs w:val="24"/>
          <w:lang w:bidi="en-US"/>
        </w:rPr>
        <w:t xml:space="preserve">). However, tree height was significantly different among all the MSP methods, </w:t>
      </w:r>
      <w:r w:rsidR="00BF69BE" w:rsidRPr="00954372">
        <w:rPr>
          <w:rFonts w:ascii="Times New Roman" w:eastAsia="Calibri" w:hAnsi="Times New Roman" w:cs="Times New Roman"/>
          <w:sz w:val="24"/>
          <w:szCs w:val="24"/>
          <w:lang w:bidi="en-US"/>
        </w:rPr>
        <w:t xml:space="preserve">with </w:t>
      </w:r>
      <w:r w:rsidR="00BF69BE" w:rsidRPr="00954372">
        <w:rPr>
          <w:rFonts w:ascii="Times New Roman" w:hAnsi="Times New Roman" w:cs="Times New Roman"/>
          <w:sz w:val="24"/>
          <w:szCs w:val="24"/>
          <w:lang w:bidi="en-US"/>
        </w:rPr>
        <w:t xml:space="preserve">the </w:t>
      </w:r>
      <w:r w:rsidR="00BF69BE" w:rsidRPr="00954372">
        <w:rPr>
          <w:rFonts w:ascii="Times New Roman" w:eastAsia="Calibri" w:hAnsi="Times New Roman" w:cs="Times New Roman"/>
          <w:sz w:val="24"/>
          <w:szCs w:val="24"/>
          <w:lang w:bidi="en-US"/>
        </w:rPr>
        <w:t>greatest difference</w:t>
      </w:r>
      <w:r w:rsidR="00BF69BE" w:rsidRPr="00954372">
        <w:rPr>
          <w:rFonts w:ascii="Times New Roman" w:hAnsi="Times New Roman" w:cs="Times New Roman"/>
          <w:sz w:val="24"/>
          <w:szCs w:val="24"/>
          <w:lang w:bidi="en-US"/>
        </w:rPr>
        <w:t xml:space="preserve"> for plowing and planting in furrows (SP-</w:t>
      </w:r>
      <w:proofErr w:type="spellStart"/>
      <w:r w:rsidR="00BF69BE" w:rsidRPr="00954372">
        <w:rPr>
          <w:rFonts w:ascii="Times New Roman" w:hAnsi="Times New Roman" w:cs="Times New Roman"/>
          <w:sz w:val="24"/>
          <w:szCs w:val="24"/>
          <w:lang w:bidi="en-US"/>
        </w:rPr>
        <w:t>furr</w:t>
      </w:r>
      <w:proofErr w:type="spellEnd"/>
      <w:r w:rsidR="00BF69BE" w:rsidRPr="00954372">
        <w:rPr>
          <w:rFonts w:ascii="Times New Roman" w:hAnsi="Times New Roman" w:cs="Times New Roman"/>
          <w:sz w:val="24"/>
          <w:szCs w:val="24"/>
          <w:lang w:bidi="en-US"/>
        </w:rPr>
        <w:t xml:space="preserve">) and </w:t>
      </w:r>
      <w:r w:rsidR="00BF69BE" w:rsidRPr="00954372">
        <w:rPr>
          <w:rFonts w:ascii="Times New Roman" w:eastAsia="Calibri" w:hAnsi="Times New Roman" w:cs="Times New Roman"/>
          <w:sz w:val="24"/>
          <w:szCs w:val="24"/>
          <w:lang w:bidi="en-US"/>
        </w:rPr>
        <w:t xml:space="preserve">the </w:t>
      </w:r>
      <w:r w:rsidR="00BF69BE" w:rsidRPr="00954372">
        <w:rPr>
          <w:rFonts w:ascii="Times New Roman" w:hAnsi="Times New Roman" w:cs="Times New Roman"/>
          <w:sz w:val="24"/>
          <w:szCs w:val="24"/>
          <w:lang w:bidi="en-US"/>
        </w:rPr>
        <w:t xml:space="preserve">lowest </w:t>
      </w:r>
      <w:r w:rsidR="00BF69BE" w:rsidRPr="00954372">
        <w:rPr>
          <w:rFonts w:ascii="Times New Roman" w:eastAsia="Calibri" w:hAnsi="Times New Roman" w:cs="Times New Roman"/>
          <w:sz w:val="24"/>
          <w:szCs w:val="24"/>
          <w:lang w:bidi="en-US"/>
        </w:rPr>
        <w:t xml:space="preserve">difference </w:t>
      </w:r>
      <w:r w:rsidR="00BF69BE" w:rsidRPr="00954372">
        <w:rPr>
          <w:rFonts w:ascii="Times New Roman" w:hAnsi="Times New Roman" w:cs="Times New Roman"/>
          <w:sz w:val="24"/>
          <w:szCs w:val="24"/>
          <w:lang w:bidi="en-US"/>
        </w:rPr>
        <w:t xml:space="preserve">for bedding and planting on the raised bed (SP-bed). </w:t>
      </w:r>
      <w:r w:rsidR="00BF69BE" w:rsidRPr="00954372">
        <w:rPr>
          <w:rFonts w:ascii="Times New Roman" w:eastAsia="Calibri" w:hAnsi="Times New Roman" w:cs="Times New Roman"/>
          <w:sz w:val="24"/>
          <w:szCs w:val="24"/>
          <w:lang w:bidi="en-US"/>
        </w:rPr>
        <w:t>Additionally</w:t>
      </w:r>
      <w:r w:rsidR="00BF69BE" w:rsidRPr="00954372">
        <w:rPr>
          <w:rFonts w:ascii="Times New Roman" w:hAnsi="Times New Roman" w:cs="Times New Roman"/>
          <w:sz w:val="24"/>
          <w:szCs w:val="24"/>
          <w:lang w:bidi="en-US"/>
        </w:rPr>
        <w:t xml:space="preserve">, significant differences </w:t>
      </w:r>
      <w:r w:rsidR="0031671C" w:rsidRPr="00954372">
        <w:rPr>
          <w:rFonts w:ascii="Times New Roman" w:hAnsi="Times New Roman" w:cs="Times New Roman"/>
          <w:sz w:val="24"/>
          <w:szCs w:val="24"/>
          <w:lang w:bidi="en-US"/>
        </w:rPr>
        <w:t xml:space="preserve">were found </w:t>
      </w:r>
      <w:r w:rsidR="00BF69BE" w:rsidRPr="00954372">
        <w:rPr>
          <w:rFonts w:ascii="Times New Roman" w:hAnsi="Times New Roman" w:cs="Times New Roman"/>
          <w:sz w:val="24"/>
          <w:szCs w:val="24"/>
          <w:lang w:bidi="en-US"/>
        </w:rPr>
        <w:t xml:space="preserve">between the various LR management variants for tree height (Figure 3). </w:t>
      </w:r>
      <w:r w:rsidR="00BF69BE" w:rsidRPr="00954372">
        <w:rPr>
          <w:rFonts w:ascii="Times New Roman" w:eastAsia="Calibri" w:hAnsi="Times New Roman" w:cs="Times New Roman"/>
          <w:sz w:val="24"/>
          <w:szCs w:val="24"/>
          <w:lang w:bidi="en-US"/>
        </w:rPr>
        <w:t>Compared with those of</w:t>
      </w:r>
      <w:r w:rsidR="00BF69BE" w:rsidRPr="00954372">
        <w:rPr>
          <w:rFonts w:ascii="Times New Roman" w:hAnsi="Times New Roman" w:cs="Times New Roman"/>
          <w:sz w:val="24"/>
          <w:szCs w:val="24"/>
          <w:lang w:bidi="en-US"/>
        </w:rPr>
        <w:t xml:space="preserve"> the two other treatments (LR-rem and LR-</w:t>
      </w:r>
      <w:proofErr w:type="spellStart"/>
      <w:r w:rsidR="00BF69BE" w:rsidRPr="00954372">
        <w:rPr>
          <w:rFonts w:ascii="Times New Roman" w:hAnsi="Times New Roman" w:cs="Times New Roman"/>
          <w:sz w:val="24"/>
          <w:szCs w:val="24"/>
          <w:lang w:bidi="en-US"/>
        </w:rPr>
        <w:t>leav</w:t>
      </w:r>
      <w:proofErr w:type="spellEnd"/>
      <w:r w:rsidR="00BF69BE" w:rsidRPr="00954372">
        <w:rPr>
          <w:rFonts w:ascii="Times New Roman" w:hAnsi="Times New Roman" w:cs="Times New Roman"/>
          <w:sz w:val="24"/>
          <w:szCs w:val="24"/>
          <w:lang w:bidi="en-US"/>
        </w:rPr>
        <w:t>)</w:t>
      </w:r>
      <w:r w:rsidR="00BF69BE" w:rsidRPr="00954372">
        <w:rPr>
          <w:rFonts w:ascii="Times New Roman" w:eastAsia="Calibri" w:hAnsi="Times New Roman" w:cs="Times New Roman"/>
          <w:sz w:val="24"/>
          <w:szCs w:val="24"/>
          <w:lang w:bidi="en-US"/>
        </w:rPr>
        <w:t xml:space="preserve">, tree height </w:t>
      </w:r>
      <w:r w:rsidR="0031671C" w:rsidRPr="00954372">
        <w:rPr>
          <w:rFonts w:ascii="Times New Roman" w:eastAsia="Calibri" w:hAnsi="Times New Roman" w:cs="Times New Roman"/>
          <w:sz w:val="24"/>
          <w:szCs w:val="24"/>
          <w:lang w:bidi="en-US"/>
        </w:rPr>
        <w:t xml:space="preserve">was the lowest in </w:t>
      </w:r>
      <w:r w:rsidR="00BF69BE" w:rsidRPr="00954372">
        <w:rPr>
          <w:rFonts w:ascii="Times New Roman" w:eastAsia="Calibri" w:hAnsi="Times New Roman" w:cs="Times New Roman"/>
          <w:sz w:val="24"/>
          <w:szCs w:val="24"/>
          <w:lang w:bidi="en-US"/>
        </w:rPr>
        <w:t>the comminution treatment (LR-com)</w:t>
      </w:r>
      <w:r w:rsidR="00BF69BE" w:rsidRPr="00954372">
        <w:rPr>
          <w:rFonts w:ascii="Times New Roman" w:hAnsi="Times New Roman" w:cs="Times New Roman"/>
          <w:sz w:val="24"/>
          <w:szCs w:val="24"/>
          <w:lang w:bidi="en-US"/>
        </w:rPr>
        <w:t xml:space="preserve">. On the other hand, no differences </w:t>
      </w:r>
      <w:r w:rsidR="00BF69BE" w:rsidRPr="00954372">
        <w:rPr>
          <w:rFonts w:ascii="Times New Roman" w:eastAsia="Calibri" w:hAnsi="Times New Roman" w:cs="Times New Roman"/>
          <w:sz w:val="24"/>
          <w:szCs w:val="24"/>
          <w:lang w:bidi="en-US"/>
        </w:rPr>
        <w:t>in stand density, stand volume or basal area were detected between the</w:t>
      </w:r>
      <w:r w:rsidR="00BF69BE" w:rsidRPr="00954372">
        <w:rPr>
          <w:rFonts w:ascii="Times New Roman" w:hAnsi="Times New Roman" w:cs="Times New Roman"/>
          <w:sz w:val="24"/>
          <w:szCs w:val="24"/>
          <w:lang w:bidi="en-US"/>
        </w:rPr>
        <w:t xml:space="preserve"> different MSP methods and different LR </w:t>
      </w:r>
      <w:r w:rsidR="00BF69BE" w:rsidRPr="00752E1B">
        <w:rPr>
          <w:rFonts w:ascii="Times New Roman" w:hAnsi="Times New Roman" w:cs="Times New Roman"/>
          <w:sz w:val="24"/>
          <w:szCs w:val="24"/>
          <w:lang w:bidi="en-US"/>
        </w:rPr>
        <w:t>treatments</w:t>
      </w:r>
      <w:r w:rsidR="00AD4271">
        <w:rPr>
          <w:rFonts w:ascii="Times New Roman" w:hAnsi="Times New Roman" w:cs="Times New Roman"/>
          <w:sz w:val="24"/>
          <w:szCs w:val="24"/>
          <w:lang w:bidi="en-US"/>
        </w:rPr>
        <w:t xml:space="preserve">. </w:t>
      </w:r>
      <w:r w:rsidR="004B3F08" w:rsidRPr="004B3F08">
        <w:rPr>
          <w:rFonts w:ascii="Times New Roman" w:hAnsi="Times New Roman" w:cs="Times New Roman"/>
          <w:color w:val="FF0000"/>
          <w:sz w:val="24"/>
          <w:szCs w:val="24"/>
          <w:lang w:bidi="en-US"/>
        </w:rPr>
        <w:t xml:space="preserve">Similarly, </w:t>
      </w:r>
      <w:r w:rsidR="007A27D9">
        <w:rPr>
          <w:rFonts w:ascii="Times New Roman" w:hAnsi="Times New Roman" w:cs="Times New Roman"/>
          <w:color w:val="FF0000"/>
          <w:sz w:val="24"/>
          <w:szCs w:val="24"/>
          <w:lang w:bidi="en-US"/>
        </w:rPr>
        <w:t>two</w:t>
      </w:r>
      <w:r w:rsidR="004B3F08" w:rsidRPr="004B3F08">
        <w:rPr>
          <w:rFonts w:ascii="Times New Roman" w:hAnsi="Times New Roman" w:cs="Times New Roman"/>
          <w:color w:val="FF0000"/>
          <w:sz w:val="24"/>
          <w:szCs w:val="24"/>
          <w:lang w:bidi="en-US"/>
        </w:rPr>
        <w:t xml:space="preserve">-way ANOVA showed no significant differences for these parameters (stand density, stand volume and basal area), and furthermore for DBH, between the different MSP, LR treatments and their interactions. Only tree height showed significant differences (p&lt;0.0001) for </w:t>
      </w:r>
      <w:r w:rsidR="00D35654" w:rsidRPr="00D35654">
        <w:rPr>
          <w:rFonts w:ascii="Times New Roman" w:hAnsi="Times New Roman" w:cs="Times New Roman"/>
          <w:color w:val="FF0000"/>
          <w:sz w:val="24"/>
          <w:szCs w:val="24"/>
          <w:lang w:bidi="en-US"/>
        </w:rPr>
        <w:t xml:space="preserve">LR treatments and for </w:t>
      </w:r>
      <w:r w:rsidR="004B3F08" w:rsidRPr="004B3F08">
        <w:rPr>
          <w:rFonts w:ascii="Times New Roman" w:hAnsi="Times New Roman" w:cs="Times New Roman"/>
          <w:color w:val="FF0000"/>
          <w:sz w:val="24"/>
          <w:szCs w:val="24"/>
          <w:lang w:bidi="en-US"/>
        </w:rPr>
        <w:t>the</w:t>
      </w:r>
      <w:r w:rsidR="007A27D9">
        <w:rPr>
          <w:rFonts w:ascii="Times New Roman" w:hAnsi="Times New Roman" w:cs="Times New Roman"/>
          <w:color w:val="FF0000"/>
          <w:sz w:val="24"/>
          <w:szCs w:val="24"/>
          <w:lang w:bidi="en-US"/>
        </w:rPr>
        <w:t xml:space="preserve"> </w:t>
      </w:r>
      <w:r w:rsidR="007A27D9" w:rsidRPr="004B3F08">
        <w:rPr>
          <w:rFonts w:ascii="Times New Roman" w:hAnsi="Times New Roman" w:cs="Times New Roman"/>
          <w:color w:val="FF0000"/>
          <w:sz w:val="24"/>
          <w:szCs w:val="24"/>
          <w:lang w:bidi="en-US"/>
        </w:rPr>
        <w:t>combinations</w:t>
      </w:r>
      <w:r w:rsidR="004B3F08" w:rsidRPr="004B3F08">
        <w:rPr>
          <w:rFonts w:ascii="Times New Roman" w:hAnsi="Times New Roman" w:cs="Times New Roman"/>
          <w:color w:val="FF0000"/>
          <w:sz w:val="24"/>
          <w:szCs w:val="24"/>
          <w:lang w:bidi="en-US"/>
        </w:rPr>
        <w:t xml:space="preserve"> </w:t>
      </w:r>
      <w:r w:rsidR="007A27D9">
        <w:rPr>
          <w:rFonts w:ascii="Times New Roman" w:hAnsi="Times New Roman" w:cs="Times New Roman"/>
          <w:color w:val="FF0000"/>
          <w:sz w:val="24"/>
          <w:szCs w:val="24"/>
          <w:lang w:bidi="en-US"/>
        </w:rPr>
        <w:t xml:space="preserve">of </w:t>
      </w:r>
      <w:r w:rsidR="004B3F08" w:rsidRPr="004B3F08">
        <w:rPr>
          <w:rFonts w:ascii="Times New Roman" w:hAnsi="Times New Roman" w:cs="Times New Roman"/>
          <w:color w:val="FF0000"/>
          <w:sz w:val="24"/>
          <w:szCs w:val="24"/>
          <w:lang w:bidi="en-US"/>
        </w:rPr>
        <w:t xml:space="preserve">MSP and LR </w:t>
      </w:r>
      <w:r w:rsidR="007A27D9" w:rsidRPr="008D6C9B">
        <w:rPr>
          <w:rFonts w:ascii="Times New Roman" w:hAnsi="Times New Roman" w:cs="Times New Roman"/>
          <w:color w:val="FF0000"/>
          <w:sz w:val="24"/>
          <w:szCs w:val="24"/>
          <w:lang w:bidi="en-US"/>
        </w:rPr>
        <w:t>treatment</w:t>
      </w:r>
      <w:r w:rsidR="007A27D9">
        <w:rPr>
          <w:rFonts w:ascii="Times New Roman" w:hAnsi="Times New Roman" w:cs="Times New Roman"/>
          <w:color w:val="FF0000"/>
          <w:sz w:val="24"/>
          <w:szCs w:val="24"/>
          <w:lang w:bidi="en-US"/>
        </w:rPr>
        <w:t>s</w:t>
      </w:r>
      <w:r w:rsidR="007A27D9" w:rsidRPr="008D6C9B">
        <w:rPr>
          <w:rFonts w:ascii="Times New Roman" w:hAnsi="Times New Roman" w:cs="Times New Roman"/>
          <w:color w:val="FF0000"/>
          <w:sz w:val="24"/>
          <w:szCs w:val="24"/>
          <w:lang w:bidi="en-US"/>
        </w:rPr>
        <w:t xml:space="preserve"> </w:t>
      </w:r>
      <w:r w:rsidR="004D58D4" w:rsidRPr="00752E1B">
        <w:rPr>
          <w:rFonts w:ascii="Times New Roman" w:hAnsi="Times New Roman" w:cs="Times New Roman"/>
          <w:sz w:val="24"/>
          <w:szCs w:val="24"/>
          <w:lang w:bidi="en-US"/>
        </w:rPr>
        <w:t>(Table 2)</w:t>
      </w:r>
      <w:r w:rsidR="00BF69BE" w:rsidRPr="00752E1B">
        <w:rPr>
          <w:rFonts w:ascii="Times New Roman" w:hAnsi="Times New Roman" w:cs="Times New Roman"/>
          <w:sz w:val="24"/>
          <w:szCs w:val="24"/>
          <w:lang w:bidi="en-US"/>
        </w:rPr>
        <w:t>.</w:t>
      </w:r>
      <w:r w:rsidR="0033453E">
        <w:rPr>
          <w:rFonts w:ascii="Times New Roman" w:hAnsi="Times New Roman" w:cs="Times New Roman"/>
          <w:sz w:val="24"/>
          <w:szCs w:val="24"/>
          <w:lang w:bidi="en-US"/>
        </w:rPr>
        <w:t xml:space="preserve"> </w:t>
      </w:r>
    </w:p>
    <w:p w14:paraId="73AD31C7" w14:textId="2212EDB8" w:rsidR="00416AA5" w:rsidRDefault="00934E89" w:rsidP="006201C4">
      <w:pPr>
        <w:pStyle w:val="Bezodstpw"/>
        <w:spacing w:line="360" w:lineRule="auto"/>
        <w:ind w:firstLine="360"/>
        <w:jc w:val="center"/>
        <w:rPr>
          <w:rFonts w:ascii="Arial" w:hAnsi="Arial" w:cs="Arial"/>
          <w:b/>
          <w:sz w:val="20"/>
          <w:szCs w:val="20"/>
          <w:lang w:bidi="en-US"/>
        </w:rPr>
      </w:pPr>
      <w:r w:rsidRPr="00943C9D">
        <w:rPr>
          <w:noProof/>
          <w:lang w:val="pl-PL" w:eastAsia="pl-PL"/>
        </w:rPr>
        <w:lastRenderedPageBreak/>
        <w:drawing>
          <wp:inline distT="0" distB="0" distL="0" distR="0" wp14:anchorId="2A1FCAF7" wp14:editId="20BA3F59">
            <wp:extent cx="3169920" cy="2499609"/>
            <wp:effectExtent l="0" t="0" r="0" b="0"/>
            <wp:docPr id="324" name="Obraz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3834" cy="2502695"/>
                    </a:xfrm>
                    <a:prstGeom prst="rect">
                      <a:avLst/>
                    </a:prstGeom>
                    <a:noFill/>
                    <a:ln>
                      <a:noFill/>
                    </a:ln>
                  </pic:spPr>
                </pic:pic>
              </a:graphicData>
            </a:graphic>
          </wp:inline>
        </w:drawing>
      </w:r>
    </w:p>
    <w:p w14:paraId="1136BB5D" w14:textId="085CE156" w:rsidR="005E0FBB" w:rsidRPr="00752E1B" w:rsidRDefault="002505CB" w:rsidP="005E0FBB">
      <w:pPr>
        <w:pStyle w:val="Bezodstpw"/>
        <w:spacing w:line="360" w:lineRule="auto"/>
        <w:ind w:firstLine="360"/>
        <w:jc w:val="center"/>
        <w:rPr>
          <w:rFonts w:ascii="Arial" w:hAnsi="Arial" w:cs="Arial"/>
          <w:sz w:val="20"/>
          <w:szCs w:val="20"/>
          <w:lang w:bidi="en-US"/>
        </w:rPr>
      </w:pPr>
      <w:r w:rsidRPr="00752E1B">
        <w:rPr>
          <w:rFonts w:ascii="Arial" w:hAnsi="Arial" w:cs="Arial"/>
          <w:b/>
          <w:sz w:val="20"/>
          <w:szCs w:val="20"/>
          <w:lang w:bidi="en-US"/>
        </w:rPr>
        <w:t xml:space="preserve">Figure 2. </w:t>
      </w:r>
      <w:r w:rsidRPr="00752E1B">
        <w:rPr>
          <w:rFonts w:ascii="Arial" w:hAnsi="Arial" w:cs="Arial"/>
          <w:sz w:val="20"/>
          <w:szCs w:val="20"/>
          <w:lang w:bidi="en-US"/>
        </w:rPr>
        <w:t xml:space="preserve">Mean tree DBH (± 95% confidence interval) </w:t>
      </w:r>
      <w:r w:rsidR="0031671C" w:rsidRPr="00752E1B">
        <w:rPr>
          <w:rFonts w:ascii="Arial" w:hAnsi="Arial" w:cs="Arial"/>
          <w:sz w:val="20"/>
          <w:szCs w:val="20"/>
          <w:lang w:bidi="en-US"/>
        </w:rPr>
        <w:t xml:space="preserve">under </w:t>
      </w:r>
      <w:r w:rsidRPr="00752E1B">
        <w:rPr>
          <w:rFonts w:ascii="Arial" w:hAnsi="Arial" w:cs="Arial"/>
          <w:sz w:val="20"/>
          <w:szCs w:val="20"/>
          <w:lang w:bidi="en-US"/>
        </w:rPr>
        <w:t>different methods of mechanical site preparation (see Table 1 for abbreviations).</w:t>
      </w:r>
      <w:r w:rsidR="004417C8" w:rsidRPr="00752E1B">
        <w:rPr>
          <w:rFonts w:ascii="Arial" w:hAnsi="Arial" w:cs="Arial"/>
          <w:sz w:val="20"/>
          <w:szCs w:val="20"/>
          <w:lang w:bidi="en-US"/>
        </w:rPr>
        <w:t xml:space="preserve"> Different letters indicate significant differences at the p &lt; 0.05.</w:t>
      </w:r>
    </w:p>
    <w:p w14:paraId="7BBEA943" w14:textId="77777777" w:rsidR="00D142C5" w:rsidRPr="00507E60" w:rsidRDefault="00D142C5" w:rsidP="005E0FBB">
      <w:pPr>
        <w:pStyle w:val="Bezodstpw"/>
        <w:spacing w:line="360" w:lineRule="auto"/>
        <w:ind w:firstLine="360"/>
        <w:jc w:val="center"/>
        <w:rPr>
          <w:rFonts w:ascii="Times New Roman" w:hAnsi="Times New Roman" w:cs="Times New Roman"/>
          <w:sz w:val="24"/>
          <w:szCs w:val="24"/>
          <w:lang w:bidi="en-US"/>
        </w:rPr>
      </w:pPr>
    </w:p>
    <w:p w14:paraId="5C705E4F" w14:textId="2CD778C0" w:rsidR="005E0FBB" w:rsidRPr="00507E60" w:rsidRDefault="001415D5" w:rsidP="00945CBF">
      <w:pPr>
        <w:pStyle w:val="Bezodstpw"/>
        <w:spacing w:line="480" w:lineRule="auto"/>
        <w:rPr>
          <w:rFonts w:ascii="Times New Roman" w:hAnsi="Times New Roman" w:cs="Times New Roman"/>
          <w:sz w:val="24"/>
          <w:szCs w:val="24"/>
        </w:rPr>
      </w:pPr>
      <w:r w:rsidRPr="00945CBF">
        <w:rPr>
          <w:noProof/>
          <w:lang w:val="pl-PL" w:eastAsia="pl-PL"/>
        </w:rPr>
        <w:drawing>
          <wp:inline distT="0" distB="0" distL="0" distR="0" wp14:anchorId="046B408B" wp14:editId="2197D2B0">
            <wp:extent cx="2860231" cy="21488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5969" cy="2153151"/>
                    </a:xfrm>
                    <a:prstGeom prst="rect">
                      <a:avLst/>
                    </a:prstGeom>
                    <a:noFill/>
                    <a:ln>
                      <a:noFill/>
                    </a:ln>
                  </pic:spPr>
                </pic:pic>
              </a:graphicData>
            </a:graphic>
          </wp:inline>
        </w:drawing>
      </w:r>
      <w:r w:rsidRPr="00945CBF">
        <w:rPr>
          <w:noProof/>
          <w:lang w:val="pl-PL" w:eastAsia="pl-PL"/>
        </w:rPr>
        <w:drawing>
          <wp:inline distT="0" distB="0" distL="0" distR="0" wp14:anchorId="614025D4" wp14:editId="74F82C2D">
            <wp:extent cx="2880360" cy="2163962"/>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9017" cy="2170466"/>
                    </a:xfrm>
                    <a:prstGeom prst="rect">
                      <a:avLst/>
                    </a:prstGeom>
                    <a:noFill/>
                    <a:ln>
                      <a:noFill/>
                    </a:ln>
                  </pic:spPr>
                </pic:pic>
              </a:graphicData>
            </a:graphic>
          </wp:inline>
        </w:drawing>
      </w:r>
    </w:p>
    <w:p w14:paraId="5DDED6FC" w14:textId="3586F167" w:rsidR="005E0FBB" w:rsidRPr="00752E1B" w:rsidRDefault="002505CB" w:rsidP="00945CBF">
      <w:pPr>
        <w:pStyle w:val="Bezodstpw"/>
        <w:spacing w:line="360" w:lineRule="auto"/>
        <w:jc w:val="center"/>
        <w:rPr>
          <w:rFonts w:ascii="Arial" w:hAnsi="Arial" w:cs="Arial"/>
          <w:sz w:val="20"/>
          <w:szCs w:val="20"/>
          <w:lang w:bidi="en-US"/>
        </w:rPr>
      </w:pPr>
      <w:r w:rsidRPr="00954372">
        <w:rPr>
          <w:rFonts w:ascii="Arial" w:hAnsi="Arial" w:cs="Arial"/>
          <w:b/>
          <w:sz w:val="20"/>
          <w:szCs w:val="20"/>
          <w:lang w:bidi="en-US"/>
        </w:rPr>
        <w:t xml:space="preserve">Figure 3. </w:t>
      </w:r>
      <w:r w:rsidRPr="00954372">
        <w:rPr>
          <w:rFonts w:ascii="Arial" w:hAnsi="Arial" w:cs="Arial"/>
          <w:sz w:val="20"/>
          <w:szCs w:val="20"/>
          <w:lang w:bidi="en-US"/>
        </w:rPr>
        <w:t xml:space="preserve">Mean tree height (±95% confidence interval) </w:t>
      </w:r>
      <w:r w:rsidR="0031671C" w:rsidRPr="00954372">
        <w:rPr>
          <w:rFonts w:ascii="Arial" w:hAnsi="Arial" w:cs="Arial"/>
          <w:sz w:val="20"/>
          <w:szCs w:val="20"/>
          <w:lang w:bidi="en-US"/>
        </w:rPr>
        <w:t xml:space="preserve">under </w:t>
      </w:r>
      <w:r w:rsidRPr="00954372">
        <w:rPr>
          <w:rFonts w:ascii="Arial" w:hAnsi="Arial" w:cs="Arial"/>
          <w:sz w:val="20"/>
          <w:szCs w:val="20"/>
          <w:lang w:bidi="en-US"/>
        </w:rPr>
        <w:t>different methods of mechanical site preparation and different methods of logging residue treatment (see Table 1 for abbreviations).</w:t>
      </w:r>
      <w:r w:rsidR="004417C8">
        <w:rPr>
          <w:rFonts w:ascii="Arial" w:hAnsi="Arial" w:cs="Arial"/>
          <w:sz w:val="20"/>
          <w:szCs w:val="20"/>
          <w:lang w:bidi="en-US"/>
        </w:rPr>
        <w:t xml:space="preserve"> </w:t>
      </w:r>
      <w:r w:rsidR="004417C8" w:rsidRPr="00752E1B">
        <w:rPr>
          <w:rFonts w:ascii="Arial" w:hAnsi="Arial" w:cs="Arial"/>
          <w:sz w:val="20"/>
          <w:szCs w:val="20"/>
          <w:lang w:bidi="en-US"/>
        </w:rPr>
        <w:t>Different letters indicate significant differences at the p &lt; 0.05.</w:t>
      </w:r>
    </w:p>
    <w:p w14:paraId="48EA7D07" w14:textId="77777777" w:rsidR="00D142C5" w:rsidRPr="00507E60" w:rsidRDefault="00D142C5" w:rsidP="00D142C5">
      <w:pPr>
        <w:pStyle w:val="Bezodstpw"/>
        <w:spacing w:line="360" w:lineRule="auto"/>
        <w:ind w:firstLine="360"/>
        <w:jc w:val="center"/>
        <w:rPr>
          <w:rFonts w:ascii="Times New Roman" w:hAnsi="Times New Roman" w:cs="Times New Roman"/>
          <w:sz w:val="24"/>
          <w:szCs w:val="24"/>
          <w:lang w:bidi="en-US"/>
        </w:rPr>
      </w:pPr>
    </w:p>
    <w:p w14:paraId="66CB5C91" w14:textId="29CC2167" w:rsidR="005E0FBB" w:rsidRPr="00752E1B" w:rsidRDefault="002505CB" w:rsidP="00D142C5">
      <w:pPr>
        <w:pStyle w:val="Bezodstpw"/>
        <w:spacing w:line="480" w:lineRule="auto"/>
        <w:ind w:firstLine="360"/>
        <w:jc w:val="both"/>
        <w:rPr>
          <w:rFonts w:ascii="Times New Roman" w:hAnsi="Times New Roman" w:cs="Times New Roman"/>
          <w:sz w:val="24"/>
          <w:szCs w:val="24"/>
          <w:lang w:bidi="en-US"/>
        </w:rPr>
      </w:pPr>
      <w:r w:rsidRPr="00752E1B">
        <w:rPr>
          <w:rFonts w:ascii="Times New Roman" w:hAnsi="Times New Roman" w:cs="Times New Roman"/>
          <w:sz w:val="24"/>
          <w:szCs w:val="24"/>
          <w:lang w:bidi="en-US"/>
        </w:rPr>
        <w:t xml:space="preserve">The mean biomass of a single tree ranged from 20.2 kg to 30.3 kg. No significant differences (p &lt; 0.05) were found for either the MSP methods or </w:t>
      </w:r>
      <w:r w:rsidRPr="00752E1B">
        <w:rPr>
          <w:rFonts w:ascii="Times New Roman" w:eastAsia="Calibri" w:hAnsi="Times New Roman" w:cs="Times New Roman"/>
          <w:sz w:val="24"/>
          <w:szCs w:val="24"/>
          <w:lang w:bidi="en-US"/>
        </w:rPr>
        <w:t>the</w:t>
      </w:r>
      <w:r w:rsidRPr="00752E1B">
        <w:rPr>
          <w:rFonts w:ascii="Times New Roman" w:hAnsi="Times New Roman" w:cs="Times New Roman"/>
          <w:sz w:val="24"/>
          <w:szCs w:val="24"/>
          <w:lang w:bidi="en-US"/>
        </w:rPr>
        <w:t xml:space="preserve"> LR treatments (Table </w:t>
      </w:r>
      <w:r w:rsidR="004D58D4" w:rsidRPr="00752E1B">
        <w:rPr>
          <w:rFonts w:ascii="Times New Roman" w:hAnsi="Times New Roman" w:cs="Times New Roman"/>
          <w:sz w:val="24"/>
          <w:szCs w:val="24"/>
          <w:lang w:bidi="en-US"/>
        </w:rPr>
        <w:t>3</w:t>
      </w:r>
      <w:r w:rsidRPr="00752E1B">
        <w:rPr>
          <w:rFonts w:ascii="Times New Roman" w:hAnsi="Times New Roman" w:cs="Times New Roman"/>
          <w:sz w:val="24"/>
          <w:szCs w:val="24"/>
          <w:lang w:bidi="en-US"/>
        </w:rPr>
        <w:t>). The total dry biomass (</w:t>
      </w:r>
      <w:r w:rsidR="001415D5" w:rsidRPr="00752E1B">
        <w:rPr>
          <w:rFonts w:ascii="Times New Roman" w:hAnsi="Times New Roman" w:cs="Times New Roman"/>
          <w:sz w:val="24"/>
          <w:szCs w:val="24"/>
          <w:lang w:bidi="en-US"/>
        </w:rPr>
        <w:t>below- and aboveground</w:t>
      </w:r>
      <w:r w:rsidRPr="00752E1B">
        <w:rPr>
          <w:rFonts w:ascii="Times New Roman" w:hAnsi="Times New Roman" w:cs="Times New Roman"/>
          <w:sz w:val="24"/>
          <w:szCs w:val="24"/>
          <w:lang w:bidi="en-US"/>
        </w:rPr>
        <w:t xml:space="preserve">) of </w:t>
      </w:r>
      <w:r w:rsidR="0031671C" w:rsidRPr="00752E1B">
        <w:rPr>
          <w:rFonts w:ascii="Times New Roman" w:hAnsi="Times New Roman" w:cs="Times New Roman"/>
          <w:sz w:val="24"/>
          <w:szCs w:val="24"/>
          <w:lang w:bidi="en-US"/>
        </w:rPr>
        <w:t xml:space="preserve">a </w:t>
      </w:r>
      <w:r w:rsidRPr="00752E1B">
        <w:rPr>
          <w:rFonts w:ascii="Times New Roman" w:hAnsi="Times New Roman" w:cs="Times New Roman"/>
          <w:sz w:val="24"/>
          <w:szCs w:val="24"/>
          <w:lang w:bidi="en-US"/>
        </w:rPr>
        <w:t>stand ranged from 72.5 Mg·ha</w:t>
      </w:r>
      <w:r w:rsidRPr="00752E1B">
        <w:rPr>
          <w:rFonts w:ascii="Times New Roman" w:hAnsi="Times New Roman" w:cs="Times New Roman"/>
          <w:sz w:val="24"/>
          <w:szCs w:val="24"/>
          <w:vertAlign w:val="superscript"/>
          <w:lang w:bidi="en-US"/>
        </w:rPr>
        <w:t>-1</w:t>
      </w:r>
      <w:r w:rsidRPr="00752E1B">
        <w:rPr>
          <w:rFonts w:ascii="Times New Roman" w:hAnsi="Times New Roman" w:cs="Times New Roman"/>
          <w:sz w:val="24"/>
          <w:szCs w:val="24"/>
          <w:lang w:bidi="en-US"/>
        </w:rPr>
        <w:t xml:space="preserve"> to 109.5 Mg·ha</w:t>
      </w:r>
      <w:r w:rsidRPr="00752E1B">
        <w:rPr>
          <w:rFonts w:ascii="Times New Roman" w:hAnsi="Times New Roman" w:cs="Times New Roman"/>
          <w:sz w:val="24"/>
          <w:szCs w:val="24"/>
          <w:vertAlign w:val="superscript"/>
          <w:lang w:bidi="en-US"/>
        </w:rPr>
        <w:t>-1</w:t>
      </w:r>
      <w:r w:rsidRPr="00752E1B">
        <w:rPr>
          <w:rFonts w:ascii="Times New Roman" w:hAnsi="Times New Roman" w:cs="Times New Roman"/>
          <w:sz w:val="24"/>
          <w:szCs w:val="24"/>
          <w:lang w:bidi="en-US"/>
        </w:rPr>
        <w:t xml:space="preserve">. </w:t>
      </w:r>
      <w:r w:rsidRPr="00752E1B">
        <w:rPr>
          <w:rFonts w:ascii="Times New Roman" w:eastAsia="Calibri" w:hAnsi="Times New Roman" w:cs="Times New Roman"/>
          <w:sz w:val="24"/>
          <w:szCs w:val="24"/>
          <w:lang w:bidi="en-US"/>
        </w:rPr>
        <w:t>Additionally</w:t>
      </w:r>
      <w:r w:rsidRPr="00752E1B">
        <w:rPr>
          <w:rFonts w:ascii="Times New Roman" w:hAnsi="Times New Roman" w:cs="Times New Roman"/>
          <w:sz w:val="24"/>
          <w:szCs w:val="24"/>
          <w:lang w:bidi="en-US"/>
        </w:rPr>
        <w:t>, no significant differences (p &lt; 0.05) were found for the MSP</w:t>
      </w:r>
      <w:r w:rsidR="0031671C" w:rsidRPr="00752E1B">
        <w:rPr>
          <w:rFonts w:ascii="Times New Roman" w:hAnsi="Times New Roman" w:cs="Times New Roman"/>
          <w:sz w:val="24"/>
          <w:szCs w:val="24"/>
          <w:lang w:bidi="en-US"/>
        </w:rPr>
        <w:t xml:space="preserve"> method</w:t>
      </w:r>
      <w:r w:rsidRPr="00752E1B">
        <w:rPr>
          <w:rFonts w:ascii="Times New Roman" w:hAnsi="Times New Roman" w:cs="Times New Roman"/>
          <w:sz w:val="24"/>
          <w:szCs w:val="24"/>
          <w:lang w:bidi="en-US"/>
        </w:rPr>
        <w:t xml:space="preserve"> </w:t>
      </w:r>
      <w:r w:rsidRPr="00752E1B">
        <w:rPr>
          <w:rFonts w:ascii="Times New Roman" w:eastAsia="Calibri" w:hAnsi="Times New Roman" w:cs="Times New Roman"/>
          <w:sz w:val="24"/>
          <w:szCs w:val="24"/>
          <w:lang w:bidi="en-US"/>
        </w:rPr>
        <w:t>or</w:t>
      </w:r>
      <w:r w:rsidRPr="00752E1B">
        <w:rPr>
          <w:rFonts w:ascii="Times New Roman" w:hAnsi="Times New Roman" w:cs="Times New Roman"/>
          <w:sz w:val="24"/>
          <w:szCs w:val="24"/>
          <w:lang w:bidi="en-US"/>
        </w:rPr>
        <w:t xml:space="preserve"> LR management method (Table </w:t>
      </w:r>
      <w:r w:rsidR="004D58D4" w:rsidRPr="00752E1B">
        <w:rPr>
          <w:rFonts w:ascii="Times New Roman" w:hAnsi="Times New Roman" w:cs="Times New Roman"/>
          <w:sz w:val="24"/>
          <w:szCs w:val="24"/>
          <w:lang w:bidi="en-US"/>
        </w:rPr>
        <w:t>4</w:t>
      </w:r>
      <w:r w:rsidRPr="00752E1B">
        <w:rPr>
          <w:rFonts w:ascii="Times New Roman" w:hAnsi="Times New Roman" w:cs="Times New Roman"/>
          <w:sz w:val="24"/>
          <w:szCs w:val="24"/>
          <w:lang w:bidi="en-US"/>
        </w:rPr>
        <w:t>).</w:t>
      </w:r>
    </w:p>
    <w:p w14:paraId="22AB1D84" w14:textId="57A6EFD1" w:rsidR="005E0FBB" w:rsidRPr="00954372" w:rsidRDefault="00BE0330" w:rsidP="00D142C5">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lastRenderedPageBreak/>
        <w:t xml:space="preserve">The </w:t>
      </w:r>
      <w:proofErr w:type="spellStart"/>
      <w:r w:rsidRPr="00954372">
        <w:rPr>
          <w:rFonts w:ascii="Times New Roman" w:hAnsi="Times New Roman" w:cs="Times New Roman"/>
          <w:sz w:val="24"/>
          <w:szCs w:val="24"/>
          <w:lang w:bidi="en-US"/>
        </w:rPr>
        <w:t>dendrogram</w:t>
      </w:r>
      <w:proofErr w:type="spellEnd"/>
      <w:r w:rsidRPr="00954372">
        <w:rPr>
          <w:rFonts w:ascii="Times New Roman" w:hAnsi="Times New Roman" w:cs="Times New Roman"/>
          <w:sz w:val="24"/>
          <w:szCs w:val="24"/>
          <w:lang w:bidi="en-US"/>
        </w:rPr>
        <w:t xml:space="preserve"> shows that two variants of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experiments</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SP-</w:t>
      </w:r>
      <w:proofErr w:type="spellStart"/>
      <w:r w:rsidRPr="00954372">
        <w:rPr>
          <w:rFonts w:ascii="Times New Roman" w:hAnsi="Times New Roman" w:cs="Times New Roman"/>
          <w:sz w:val="24"/>
          <w:szCs w:val="24"/>
          <w:lang w:bidi="en-US"/>
        </w:rPr>
        <w:t>furr</w:t>
      </w:r>
      <w:proofErr w:type="spellEnd"/>
      <w:r w:rsidRPr="00954372">
        <w:rPr>
          <w:rFonts w:ascii="Times New Roman" w:hAnsi="Times New Roman" w:cs="Times New Roman"/>
          <w:sz w:val="24"/>
          <w:szCs w:val="24"/>
          <w:lang w:bidi="en-US"/>
        </w:rPr>
        <w:t>/LR-rem and SP-</w:t>
      </w:r>
      <w:proofErr w:type="spellStart"/>
      <w:r w:rsidRPr="00954372">
        <w:rPr>
          <w:rFonts w:ascii="Times New Roman" w:hAnsi="Times New Roman" w:cs="Times New Roman"/>
          <w:sz w:val="24"/>
          <w:szCs w:val="24"/>
          <w:lang w:bidi="en-US"/>
        </w:rPr>
        <w:t>furr</w:t>
      </w:r>
      <w:proofErr w:type="spellEnd"/>
      <w:r w:rsidRPr="00954372">
        <w:rPr>
          <w:rFonts w:ascii="Times New Roman" w:hAnsi="Times New Roman" w:cs="Times New Roman"/>
          <w:sz w:val="24"/>
          <w:szCs w:val="24"/>
          <w:lang w:bidi="en-US"/>
        </w:rPr>
        <w:t>/LR-</w:t>
      </w:r>
      <w:proofErr w:type="spellStart"/>
      <w:r w:rsidRPr="00954372">
        <w:rPr>
          <w:rFonts w:ascii="Times New Roman" w:hAnsi="Times New Roman" w:cs="Times New Roman"/>
          <w:sz w:val="24"/>
          <w:szCs w:val="24"/>
          <w:lang w:bidi="en-US"/>
        </w:rPr>
        <w:t>leav</w:t>
      </w:r>
      <w:proofErr w:type="spellEnd"/>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differed the most from the others. In </w:t>
      </w:r>
      <w:r w:rsidR="0031671C" w:rsidRPr="00954372">
        <w:rPr>
          <w:rFonts w:ascii="Times New Roman" w:hAnsi="Times New Roman" w:cs="Times New Roman"/>
          <w:sz w:val="24"/>
          <w:szCs w:val="24"/>
          <w:lang w:bidi="en-US"/>
        </w:rPr>
        <w:t>contrast</w:t>
      </w:r>
      <w:r w:rsidRPr="00954372">
        <w:rPr>
          <w:rFonts w:ascii="Times New Roman" w:hAnsi="Times New Roman" w:cs="Times New Roman"/>
          <w:sz w:val="24"/>
          <w:szCs w:val="24"/>
          <w:lang w:bidi="en-US"/>
        </w:rPr>
        <w:t>, SP-bed/LR-</w:t>
      </w:r>
      <w:proofErr w:type="spellStart"/>
      <w:r w:rsidRPr="00954372">
        <w:rPr>
          <w:rFonts w:ascii="Times New Roman" w:hAnsi="Times New Roman" w:cs="Times New Roman"/>
          <w:sz w:val="24"/>
          <w:szCs w:val="24"/>
          <w:lang w:bidi="en-US"/>
        </w:rPr>
        <w:t>leav</w:t>
      </w:r>
      <w:proofErr w:type="spellEnd"/>
      <w:r w:rsidRPr="00954372">
        <w:rPr>
          <w:rFonts w:ascii="Times New Roman" w:hAnsi="Times New Roman" w:cs="Times New Roman"/>
          <w:sz w:val="24"/>
          <w:szCs w:val="24"/>
          <w:lang w:bidi="en-US"/>
        </w:rPr>
        <w:t xml:space="preserve"> and SP-bed/LR-com, as well as SP-</w:t>
      </w:r>
      <w:proofErr w:type="spellStart"/>
      <w:r w:rsidRPr="00954372">
        <w:rPr>
          <w:rFonts w:ascii="Times New Roman" w:hAnsi="Times New Roman" w:cs="Times New Roman"/>
          <w:sz w:val="24"/>
          <w:szCs w:val="24"/>
          <w:lang w:bidi="en-US"/>
        </w:rPr>
        <w:t>tren</w:t>
      </w:r>
      <w:proofErr w:type="spellEnd"/>
      <w:r w:rsidRPr="00954372">
        <w:rPr>
          <w:rFonts w:ascii="Times New Roman" w:hAnsi="Times New Roman" w:cs="Times New Roman"/>
          <w:sz w:val="24"/>
          <w:szCs w:val="24"/>
          <w:lang w:bidi="en-US"/>
        </w:rPr>
        <w:t>/LR-rem and SP-</w:t>
      </w:r>
      <w:proofErr w:type="spellStart"/>
      <w:r w:rsidRPr="00954372">
        <w:rPr>
          <w:rFonts w:ascii="Times New Roman" w:hAnsi="Times New Roman" w:cs="Times New Roman"/>
          <w:sz w:val="24"/>
          <w:szCs w:val="24"/>
          <w:lang w:bidi="en-US"/>
        </w:rPr>
        <w:t>tren</w:t>
      </w:r>
      <w:proofErr w:type="spellEnd"/>
      <w:r w:rsidRPr="00954372">
        <w:rPr>
          <w:rFonts w:ascii="Times New Roman" w:hAnsi="Times New Roman" w:cs="Times New Roman"/>
          <w:sz w:val="24"/>
          <w:szCs w:val="24"/>
          <w:lang w:bidi="en-US"/>
        </w:rPr>
        <w:t>/LR-com, were the most similar to each other (Figure 4).</w:t>
      </w:r>
    </w:p>
    <w:p w14:paraId="19980794" w14:textId="559C9735" w:rsidR="005E0FBB" w:rsidRPr="00954372" w:rsidRDefault="002505CB" w:rsidP="00D142C5">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In this </w:t>
      </w:r>
      <w:r w:rsidRPr="00954372">
        <w:rPr>
          <w:rFonts w:ascii="Times New Roman" w:eastAsia="Calibri" w:hAnsi="Times New Roman" w:cs="Times New Roman"/>
          <w:sz w:val="24"/>
          <w:szCs w:val="24"/>
          <w:lang w:bidi="en-US"/>
        </w:rPr>
        <w:t>study, the</w:t>
      </w:r>
      <w:r w:rsidRPr="00954372">
        <w:rPr>
          <w:rFonts w:ascii="Times New Roman" w:hAnsi="Times New Roman" w:cs="Times New Roman"/>
          <w:sz w:val="24"/>
          <w:szCs w:val="24"/>
          <w:lang w:bidi="en-US"/>
        </w:rPr>
        <w:t xml:space="preserve"> MSP</w:t>
      </w:r>
      <w:r w:rsidR="0031671C" w:rsidRPr="00954372">
        <w:rPr>
          <w:rFonts w:ascii="Times New Roman" w:hAnsi="Times New Roman" w:cs="Times New Roman"/>
          <w:sz w:val="24"/>
          <w:szCs w:val="24"/>
          <w:lang w:bidi="en-US"/>
        </w:rPr>
        <w:t xml:space="preserve"> process</w:t>
      </w:r>
      <w:r w:rsidRPr="00954372">
        <w:rPr>
          <w:rFonts w:ascii="Times New Roman" w:hAnsi="Times New Roman" w:cs="Times New Roman"/>
          <w:sz w:val="24"/>
          <w:szCs w:val="24"/>
          <w:lang w:bidi="en-US"/>
        </w:rPr>
        <w:t xml:space="preserve"> and LR management methods had no effect on the biomass of the subsequent Scots pine stands 17 years after planting.</w:t>
      </w:r>
    </w:p>
    <w:p w14:paraId="443E7367" w14:textId="77777777" w:rsidR="004D58D4" w:rsidRDefault="004D58D4" w:rsidP="004D58D4">
      <w:pPr>
        <w:pStyle w:val="Bezodstpw"/>
        <w:keepNext/>
        <w:spacing w:line="276" w:lineRule="auto"/>
        <w:jc w:val="both"/>
        <w:rPr>
          <w:rFonts w:ascii="Times New Roman" w:hAnsi="Times New Roman" w:cs="Times New Roman"/>
          <w:sz w:val="24"/>
          <w:szCs w:val="24"/>
          <w:lang w:bidi="en-US"/>
        </w:rPr>
      </w:pPr>
    </w:p>
    <w:p w14:paraId="2384B552" w14:textId="62FC8F04" w:rsidR="004D58D4" w:rsidRPr="00877B61" w:rsidRDefault="004D58D4" w:rsidP="00BE66C7">
      <w:pPr>
        <w:pStyle w:val="Bezodstpw"/>
        <w:spacing w:line="276" w:lineRule="auto"/>
        <w:jc w:val="both"/>
      </w:pPr>
      <w:r w:rsidRPr="00877B61">
        <w:rPr>
          <w:rFonts w:ascii="Times New Roman" w:hAnsi="Times New Roman" w:cs="Times New Roman"/>
          <w:b/>
          <w:sz w:val="24"/>
          <w:szCs w:val="24"/>
          <w:lang w:bidi="en-US"/>
        </w:rPr>
        <w:t>Table 2.</w:t>
      </w:r>
      <w:r w:rsidRPr="00877B61">
        <w:rPr>
          <w:rFonts w:ascii="Times New Roman" w:hAnsi="Times New Roman" w:cs="Times New Roman"/>
          <w:sz w:val="24"/>
          <w:szCs w:val="24"/>
          <w:lang w:bidi="en-US"/>
        </w:rPr>
        <w:t xml:space="preserve"> Results of two-way ANOVA, presenting the effects of mechanical site preparation (MSP), logging residue treatment (LR), and their interactions on</w:t>
      </w:r>
      <w:r w:rsidR="00BF0BC7" w:rsidRPr="00877B61">
        <w:rPr>
          <w:rFonts w:ascii="Times New Roman" w:hAnsi="Times New Roman" w:cs="Times New Roman"/>
          <w:sz w:val="24"/>
          <w:szCs w:val="24"/>
          <w:lang w:bidi="en-US"/>
        </w:rPr>
        <w:t xml:space="preserve"> DBH (diameter at breast height), tree height,</w:t>
      </w:r>
      <w:r w:rsidRPr="00877B61">
        <w:rPr>
          <w:rFonts w:ascii="Times New Roman" w:hAnsi="Times New Roman" w:cs="Times New Roman"/>
          <w:sz w:val="24"/>
          <w:szCs w:val="24"/>
          <w:lang w:bidi="en-US"/>
        </w:rPr>
        <w:t xml:space="preserve"> stand density, basal area, and stand volume of sampled Scots pines 17 years after planting.</w:t>
      </w:r>
      <w:r w:rsidR="00BE66C7" w:rsidRPr="00877B61">
        <w:t xml:space="preserve"> </w:t>
      </w:r>
    </w:p>
    <w:tbl>
      <w:tblPr>
        <w:tblpPr w:leftFromText="141" w:rightFromText="141" w:vertAnchor="text" w:tblpY="1"/>
        <w:tblOverlap w:val="never"/>
        <w:tblW w:w="9072" w:type="dxa"/>
        <w:tblLayout w:type="fixed"/>
        <w:tblCellMar>
          <w:left w:w="72" w:type="dxa"/>
          <w:right w:w="72" w:type="dxa"/>
        </w:tblCellMar>
        <w:tblLook w:val="0000" w:firstRow="0" w:lastRow="0" w:firstColumn="0" w:lastColumn="0" w:noHBand="0" w:noVBand="0"/>
      </w:tblPr>
      <w:tblGrid>
        <w:gridCol w:w="1985"/>
        <w:gridCol w:w="1985"/>
        <w:gridCol w:w="1275"/>
        <w:gridCol w:w="1276"/>
        <w:gridCol w:w="1276"/>
        <w:gridCol w:w="1275"/>
      </w:tblGrid>
      <w:tr w:rsidR="00C7733F" w:rsidRPr="00752E1B" w14:paraId="5A741439" w14:textId="77777777" w:rsidTr="006F3E26">
        <w:tc>
          <w:tcPr>
            <w:tcW w:w="1985" w:type="dxa"/>
            <w:tcBorders>
              <w:top w:val="single" w:sz="4" w:space="0" w:color="auto"/>
              <w:bottom w:val="single" w:sz="4" w:space="0" w:color="auto"/>
            </w:tcBorders>
          </w:tcPr>
          <w:p w14:paraId="3812F867" w14:textId="3FA71E9B" w:rsidR="00C7733F" w:rsidRPr="00752E1B" w:rsidRDefault="00C7733F" w:rsidP="00C7733F">
            <w:pPr>
              <w:pStyle w:val="Bezodstpw"/>
              <w:rPr>
                <w:rFonts w:ascii="Times New Roman" w:hAnsi="Times New Roman" w:cs="Times New Roman"/>
                <w:lang w:bidi="en-US"/>
              </w:rPr>
            </w:pPr>
            <w:r w:rsidRPr="00C7733F">
              <w:rPr>
                <w:rFonts w:ascii="Times New Roman" w:hAnsi="Times New Roman" w:cs="Times New Roman"/>
                <w:lang w:bidi="en-US"/>
              </w:rPr>
              <w:t>Stand parameter</w:t>
            </w:r>
          </w:p>
        </w:tc>
        <w:tc>
          <w:tcPr>
            <w:tcW w:w="1985" w:type="dxa"/>
            <w:tcBorders>
              <w:top w:val="single" w:sz="4" w:space="0" w:color="auto"/>
              <w:bottom w:val="single" w:sz="4" w:space="0" w:color="auto"/>
            </w:tcBorders>
          </w:tcPr>
          <w:p w14:paraId="2AA67B2A" w14:textId="527D9D93" w:rsidR="00C7733F" w:rsidRPr="00752E1B" w:rsidRDefault="00C7733F" w:rsidP="00C7733F">
            <w:pPr>
              <w:pStyle w:val="Bezodstpw"/>
              <w:rPr>
                <w:rFonts w:ascii="Times New Roman" w:hAnsi="Times New Roman" w:cs="Times New Roman"/>
                <w:lang w:bidi="en-US"/>
              </w:rPr>
            </w:pPr>
            <w:r w:rsidRPr="00752E1B">
              <w:rPr>
                <w:rFonts w:ascii="Times New Roman" w:hAnsi="Times New Roman" w:cs="Times New Roman"/>
                <w:lang w:bidi="en-US"/>
              </w:rPr>
              <w:t>Source of</w:t>
            </w:r>
            <w:r>
              <w:rPr>
                <w:rFonts w:ascii="Times New Roman" w:hAnsi="Times New Roman" w:cs="Times New Roman"/>
                <w:lang w:bidi="en-US"/>
              </w:rPr>
              <w:t xml:space="preserve"> </w:t>
            </w:r>
            <w:r w:rsidRPr="00752E1B">
              <w:rPr>
                <w:rFonts w:ascii="Times New Roman" w:hAnsi="Times New Roman" w:cs="Times New Roman"/>
                <w:lang w:bidi="en-US"/>
              </w:rPr>
              <w:t>variation</w:t>
            </w:r>
          </w:p>
        </w:tc>
        <w:tc>
          <w:tcPr>
            <w:tcW w:w="1275" w:type="dxa"/>
            <w:tcBorders>
              <w:top w:val="single" w:sz="4" w:space="0" w:color="auto"/>
              <w:bottom w:val="single" w:sz="4" w:space="0" w:color="auto"/>
            </w:tcBorders>
          </w:tcPr>
          <w:p w14:paraId="4FCFB154" w14:textId="77777777" w:rsidR="00C7733F" w:rsidRPr="00752E1B" w:rsidRDefault="00C7733F" w:rsidP="006C5C8C">
            <w:pPr>
              <w:pStyle w:val="Bezodstpw"/>
              <w:rPr>
                <w:rFonts w:ascii="Times New Roman" w:hAnsi="Times New Roman" w:cs="Times New Roman"/>
                <w:lang w:bidi="en-US"/>
              </w:rPr>
            </w:pPr>
            <w:proofErr w:type="spellStart"/>
            <w:r w:rsidRPr="00752E1B">
              <w:rPr>
                <w:rFonts w:ascii="Times New Roman" w:hAnsi="Times New Roman" w:cs="Times New Roman"/>
                <w:lang w:bidi="en-US"/>
              </w:rPr>
              <w:t>Df</w:t>
            </w:r>
            <w:proofErr w:type="spellEnd"/>
          </w:p>
        </w:tc>
        <w:tc>
          <w:tcPr>
            <w:tcW w:w="1276" w:type="dxa"/>
            <w:tcBorders>
              <w:top w:val="single" w:sz="4" w:space="0" w:color="auto"/>
              <w:bottom w:val="single" w:sz="4" w:space="0" w:color="auto"/>
            </w:tcBorders>
          </w:tcPr>
          <w:p w14:paraId="6DD2D0C2" w14:textId="77777777" w:rsidR="00C7733F" w:rsidRPr="00752E1B" w:rsidRDefault="00C7733F" w:rsidP="006C5C8C">
            <w:pPr>
              <w:pStyle w:val="Bezodstpw"/>
              <w:rPr>
                <w:rFonts w:ascii="Times New Roman" w:hAnsi="Times New Roman" w:cs="Times New Roman"/>
                <w:lang w:bidi="en-US"/>
              </w:rPr>
            </w:pPr>
            <w:r w:rsidRPr="00752E1B">
              <w:rPr>
                <w:rFonts w:ascii="Times New Roman" w:hAnsi="Times New Roman" w:cs="Times New Roman"/>
                <w:lang w:bidi="en-US"/>
              </w:rPr>
              <w:t>MS</w:t>
            </w:r>
          </w:p>
        </w:tc>
        <w:tc>
          <w:tcPr>
            <w:tcW w:w="1276" w:type="dxa"/>
            <w:tcBorders>
              <w:top w:val="single" w:sz="4" w:space="0" w:color="auto"/>
              <w:bottom w:val="single" w:sz="4" w:space="0" w:color="auto"/>
            </w:tcBorders>
          </w:tcPr>
          <w:p w14:paraId="4B9F9C3C" w14:textId="77777777" w:rsidR="00C7733F" w:rsidRPr="00752E1B" w:rsidRDefault="00C7733F" w:rsidP="006C5C8C">
            <w:pPr>
              <w:pStyle w:val="Bezodstpw"/>
              <w:rPr>
                <w:rFonts w:ascii="Times New Roman" w:hAnsi="Times New Roman" w:cs="Times New Roman"/>
                <w:lang w:bidi="en-US"/>
              </w:rPr>
            </w:pPr>
            <w:r w:rsidRPr="00752E1B">
              <w:rPr>
                <w:rFonts w:ascii="Times New Roman" w:hAnsi="Times New Roman" w:cs="Times New Roman"/>
                <w:lang w:bidi="en-US"/>
              </w:rPr>
              <w:t>F</w:t>
            </w:r>
          </w:p>
        </w:tc>
        <w:tc>
          <w:tcPr>
            <w:tcW w:w="1275" w:type="dxa"/>
            <w:tcBorders>
              <w:top w:val="single" w:sz="4" w:space="0" w:color="auto"/>
              <w:bottom w:val="single" w:sz="4" w:space="0" w:color="auto"/>
            </w:tcBorders>
          </w:tcPr>
          <w:p w14:paraId="45398A14" w14:textId="77777777" w:rsidR="00C7733F" w:rsidRPr="00752E1B" w:rsidRDefault="00C7733F" w:rsidP="006C5C8C">
            <w:pPr>
              <w:pStyle w:val="Bezodstpw"/>
              <w:rPr>
                <w:rFonts w:ascii="Times New Roman" w:hAnsi="Times New Roman" w:cs="Times New Roman"/>
                <w:lang w:bidi="en-US"/>
              </w:rPr>
            </w:pPr>
            <w:r w:rsidRPr="00752E1B">
              <w:rPr>
                <w:rFonts w:ascii="Times New Roman" w:hAnsi="Times New Roman" w:cs="Times New Roman"/>
                <w:lang w:bidi="en-US"/>
              </w:rPr>
              <w:t>p</w:t>
            </w:r>
          </w:p>
        </w:tc>
      </w:tr>
      <w:tr w:rsidR="00877B61" w:rsidRPr="00752E1B" w14:paraId="071374D3" w14:textId="77777777" w:rsidTr="006F3E26">
        <w:tc>
          <w:tcPr>
            <w:tcW w:w="1985" w:type="dxa"/>
            <w:vMerge w:val="restart"/>
            <w:tcBorders>
              <w:top w:val="single" w:sz="4" w:space="0" w:color="auto"/>
            </w:tcBorders>
          </w:tcPr>
          <w:p w14:paraId="5A730196" w14:textId="79318C8B"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DBH</w:t>
            </w:r>
          </w:p>
        </w:tc>
        <w:tc>
          <w:tcPr>
            <w:tcW w:w="1985" w:type="dxa"/>
            <w:tcBorders>
              <w:top w:val="single" w:sz="4" w:space="0" w:color="auto"/>
            </w:tcBorders>
          </w:tcPr>
          <w:p w14:paraId="0910C484" w14:textId="693440B9"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w:t>
            </w:r>
          </w:p>
        </w:tc>
        <w:tc>
          <w:tcPr>
            <w:tcW w:w="1275" w:type="dxa"/>
            <w:tcBorders>
              <w:top w:val="single" w:sz="4" w:space="0" w:color="auto"/>
            </w:tcBorders>
          </w:tcPr>
          <w:p w14:paraId="634FBA71" w14:textId="5B88D3D9"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2</w:t>
            </w:r>
          </w:p>
        </w:tc>
        <w:tc>
          <w:tcPr>
            <w:tcW w:w="1276" w:type="dxa"/>
            <w:tcBorders>
              <w:top w:val="single" w:sz="4" w:space="0" w:color="auto"/>
            </w:tcBorders>
          </w:tcPr>
          <w:p w14:paraId="04B06DA0" w14:textId="06F27BD7"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143</w:t>
            </w:r>
          </w:p>
        </w:tc>
        <w:tc>
          <w:tcPr>
            <w:tcW w:w="1276" w:type="dxa"/>
            <w:tcBorders>
              <w:top w:val="single" w:sz="4" w:space="0" w:color="auto"/>
            </w:tcBorders>
          </w:tcPr>
          <w:p w14:paraId="7F6A4E2A" w14:textId="6317FCD8"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5.30</w:t>
            </w:r>
          </w:p>
        </w:tc>
        <w:tc>
          <w:tcPr>
            <w:tcW w:w="1275" w:type="dxa"/>
            <w:tcBorders>
              <w:top w:val="single" w:sz="4" w:space="0" w:color="auto"/>
            </w:tcBorders>
          </w:tcPr>
          <w:p w14:paraId="2C45A68F" w14:textId="38BC709A"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0.0750</w:t>
            </w:r>
          </w:p>
        </w:tc>
      </w:tr>
      <w:tr w:rsidR="00877B61" w:rsidRPr="00752E1B" w14:paraId="2BFC0A07" w14:textId="77777777" w:rsidTr="006F3E26">
        <w:tc>
          <w:tcPr>
            <w:tcW w:w="1985" w:type="dxa"/>
            <w:vMerge/>
          </w:tcPr>
          <w:p w14:paraId="71F0735B" w14:textId="77777777" w:rsidR="00877B61" w:rsidRPr="00877B61" w:rsidRDefault="00877B61" w:rsidP="00877B61">
            <w:pPr>
              <w:pStyle w:val="Bezodstpw"/>
              <w:rPr>
                <w:rFonts w:ascii="Times New Roman" w:hAnsi="Times New Roman" w:cs="Times New Roman"/>
                <w:lang w:bidi="en-US"/>
              </w:rPr>
            </w:pPr>
          </w:p>
        </w:tc>
        <w:tc>
          <w:tcPr>
            <w:tcW w:w="1985" w:type="dxa"/>
          </w:tcPr>
          <w:p w14:paraId="308650F0" w14:textId="14A3F118"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LR</w:t>
            </w:r>
          </w:p>
        </w:tc>
        <w:tc>
          <w:tcPr>
            <w:tcW w:w="1275" w:type="dxa"/>
          </w:tcPr>
          <w:p w14:paraId="2BDBC9CD" w14:textId="08434B99"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2</w:t>
            </w:r>
          </w:p>
        </w:tc>
        <w:tc>
          <w:tcPr>
            <w:tcW w:w="1276" w:type="dxa"/>
          </w:tcPr>
          <w:p w14:paraId="29D9834F" w14:textId="62B67EA0"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10.3</w:t>
            </w:r>
          </w:p>
        </w:tc>
        <w:tc>
          <w:tcPr>
            <w:tcW w:w="1276" w:type="dxa"/>
          </w:tcPr>
          <w:p w14:paraId="188F2C44" w14:textId="30CE20E4"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3.10</w:t>
            </w:r>
          </w:p>
        </w:tc>
        <w:tc>
          <w:tcPr>
            <w:tcW w:w="1275" w:type="dxa"/>
          </w:tcPr>
          <w:p w14:paraId="47A1F9E1" w14:textId="5272C683"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0.0561</w:t>
            </w:r>
          </w:p>
        </w:tc>
      </w:tr>
      <w:tr w:rsidR="00877B61" w:rsidRPr="00752E1B" w14:paraId="4CAC9A22" w14:textId="77777777" w:rsidTr="006F3E26">
        <w:tc>
          <w:tcPr>
            <w:tcW w:w="1985" w:type="dxa"/>
            <w:vMerge/>
          </w:tcPr>
          <w:p w14:paraId="7EB706D2" w14:textId="77777777" w:rsidR="00877B61" w:rsidRPr="00877B61" w:rsidRDefault="00877B61" w:rsidP="00877B61">
            <w:pPr>
              <w:pStyle w:val="Bezodstpw"/>
              <w:rPr>
                <w:rFonts w:ascii="Times New Roman" w:hAnsi="Times New Roman" w:cs="Times New Roman"/>
                <w:lang w:bidi="en-US"/>
              </w:rPr>
            </w:pPr>
          </w:p>
        </w:tc>
        <w:tc>
          <w:tcPr>
            <w:tcW w:w="1985" w:type="dxa"/>
          </w:tcPr>
          <w:p w14:paraId="4E8DA0CC" w14:textId="7064F12B"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 x LR</w:t>
            </w:r>
          </w:p>
        </w:tc>
        <w:tc>
          <w:tcPr>
            <w:tcW w:w="1275" w:type="dxa"/>
          </w:tcPr>
          <w:p w14:paraId="2A5E8B5A" w14:textId="7B6EA782"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4</w:t>
            </w:r>
          </w:p>
        </w:tc>
        <w:tc>
          <w:tcPr>
            <w:tcW w:w="1276" w:type="dxa"/>
          </w:tcPr>
          <w:p w14:paraId="0814BBFD" w14:textId="7AE82C42"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1.00</w:t>
            </w:r>
          </w:p>
        </w:tc>
        <w:tc>
          <w:tcPr>
            <w:tcW w:w="1276" w:type="dxa"/>
          </w:tcPr>
          <w:p w14:paraId="1E7C868B" w14:textId="148D3BD7"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0.31</w:t>
            </w:r>
          </w:p>
        </w:tc>
        <w:tc>
          <w:tcPr>
            <w:tcW w:w="1275" w:type="dxa"/>
          </w:tcPr>
          <w:p w14:paraId="2A424DBA" w14:textId="106187F8"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0.8698</w:t>
            </w:r>
          </w:p>
        </w:tc>
      </w:tr>
      <w:tr w:rsidR="00877B61" w:rsidRPr="00752E1B" w14:paraId="1C55B354" w14:textId="77777777" w:rsidTr="006F3E26">
        <w:tc>
          <w:tcPr>
            <w:tcW w:w="1985" w:type="dxa"/>
            <w:vMerge/>
            <w:tcBorders>
              <w:bottom w:val="single" w:sz="4" w:space="0" w:color="auto"/>
            </w:tcBorders>
          </w:tcPr>
          <w:p w14:paraId="623FD330" w14:textId="77777777" w:rsidR="00877B61" w:rsidRPr="00877B61" w:rsidRDefault="00877B61" w:rsidP="00877B61">
            <w:pPr>
              <w:pStyle w:val="Bezodstpw"/>
              <w:rPr>
                <w:rFonts w:ascii="Times New Roman" w:hAnsi="Times New Roman" w:cs="Times New Roman"/>
                <w:lang w:bidi="en-US"/>
              </w:rPr>
            </w:pPr>
          </w:p>
        </w:tc>
        <w:tc>
          <w:tcPr>
            <w:tcW w:w="1985" w:type="dxa"/>
            <w:tcBorders>
              <w:bottom w:val="single" w:sz="4" w:space="0" w:color="auto"/>
            </w:tcBorders>
          </w:tcPr>
          <w:p w14:paraId="4595B101" w14:textId="6B84FB73"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Error</w:t>
            </w:r>
          </w:p>
        </w:tc>
        <w:tc>
          <w:tcPr>
            <w:tcW w:w="1275" w:type="dxa"/>
            <w:tcBorders>
              <w:bottom w:val="single" w:sz="4" w:space="0" w:color="auto"/>
            </w:tcBorders>
          </w:tcPr>
          <w:p w14:paraId="1AB441AA" w14:textId="7BB03F29"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12</w:t>
            </w:r>
          </w:p>
        </w:tc>
        <w:tc>
          <w:tcPr>
            <w:tcW w:w="1276" w:type="dxa"/>
            <w:tcBorders>
              <w:bottom w:val="single" w:sz="4" w:space="0" w:color="auto"/>
            </w:tcBorders>
          </w:tcPr>
          <w:p w14:paraId="1047E97B" w14:textId="060591CB"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3.3</w:t>
            </w:r>
          </w:p>
        </w:tc>
        <w:tc>
          <w:tcPr>
            <w:tcW w:w="1276" w:type="dxa"/>
            <w:tcBorders>
              <w:bottom w:val="single" w:sz="4" w:space="0" w:color="auto"/>
            </w:tcBorders>
          </w:tcPr>
          <w:p w14:paraId="31D4DB8B" w14:textId="77777777" w:rsidR="00877B61" w:rsidRPr="00C75538" w:rsidRDefault="00877B61" w:rsidP="00877B61">
            <w:pPr>
              <w:pStyle w:val="Bezodstpw"/>
              <w:rPr>
                <w:rFonts w:ascii="Times New Roman" w:hAnsi="Times New Roman" w:cs="Times New Roman"/>
                <w:color w:val="FF0000"/>
                <w:lang w:bidi="en-US"/>
              </w:rPr>
            </w:pPr>
          </w:p>
        </w:tc>
        <w:tc>
          <w:tcPr>
            <w:tcW w:w="1275" w:type="dxa"/>
            <w:tcBorders>
              <w:bottom w:val="single" w:sz="4" w:space="0" w:color="auto"/>
            </w:tcBorders>
          </w:tcPr>
          <w:p w14:paraId="4DF71E64" w14:textId="77777777" w:rsidR="00877B61" w:rsidRPr="00C75538" w:rsidRDefault="00877B61" w:rsidP="00877B61">
            <w:pPr>
              <w:pStyle w:val="Bezodstpw"/>
              <w:rPr>
                <w:rFonts w:ascii="Times New Roman" w:hAnsi="Times New Roman" w:cs="Times New Roman"/>
                <w:color w:val="FF0000"/>
                <w:lang w:bidi="en-US"/>
              </w:rPr>
            </w:pPr>
          </w:p>
        </w:tc>
      </w:tr>
      <w:tr w:rsidR="00877B61" w:rsidRPr="00752E1B" w14:paraId="17E7C4AD" w14:textId="77777777" w:rsidTr="006F3E26">
        <w:tc>
          <w:tcPr>
            <w:tcW w:w="1985" w:type="dxa"/>
            <w:vMerge w:val="restart"/>
            <w:tcBorders>
              <w:top w:val="single" w:sz="4" w:space="0" w:color="auto"/>
            </w:tcBorders>
          </w:tcPr>
          <w:p w14:paraId="2FDA8E86" w14:textId="2D31132F"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 xml:space="preserve">Height </w:t>
            </w:r>
          </w:p>
        </w:tc>
        <w:tc>
          <w:tcPr>
            <w:tcW w:w="1985" w:type="dxa"/>
            <w:tcBorders>
              <w:top w:val="single" w:sz="4" w:space="0" w:color="auto"/>
            </w:tcBorders>
          </w:tcPr>
          <w:p w14:paraId="6E9A693F" w14:textId="03046E89"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w:t>
            </w:r>
          </w:p>
        </w:tc>
        <w:tc>
          <w:tcPr>
            <w:tcW w:w="1275" w:type="dxa"/>
            <w:tcBorders>
              <w:top w:val="single" w:sz="4" w:space="0" w:color="auto"/>
            </w:tcBorders>
          </w:tcPr>
          <w:p w14:paraId="34C47A11" w14:textId="6851FB05"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2</w:t>
            </w:r>
          </w:p>
        </w:tc>
        <w:tc>
          <w:tcPr>
            <w:tcW w:w="1276" w:type="dxa"/>
            <w:tcBorders>
              <w:top w:val="single" w:sz="4" w:space="0" w:color="auto"/>
            </w:tcBorders>
          </w:tcPr>
          <w:p w14:paraId="708BB278" w14:textId="2AF1DEBE"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17.1</w:t>
            </w:r>
          </w:p>
        </w:tc>
        <w:tc>
          <w:tcPr>
            <w:tcW w:w="1276" w:type="dxa"/>
            <w:tcBorders>
              <w:top w:val="single" w:sz="4" w:space="0" w:color="auto"/>
            </w:tcBorders>
          </w:tcPr>
          <w:p w14:paraId="3A4A8CB2" w14:textId="04FC358A"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0.94</w:t>
            </w:r>
          </w:p>
        </w:tc>
        <w:tc>
          <w:tcPr>
            <w:tcW w:w="1275" w:type="dxa"/>
            <w:tcBorders>
              <w:top w:val="single" w:sz="4" w:space="0" w:color="auto"/>
            </w:tcBorders>
          </w:tcPr>
          <w:p w14:paraId="5904601B" w14:textId="145ADAA1"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0.4620</w:t>
            </w:r>
          </w:p>
        </w:tc>
      </w:tr>
      <w:tr w:rsidR="00877B61" w:rsidRPr="00752E1B" w14:paraId="035EAF40" w14:textId="77777777" w:rsidTr="006F3E26">
        <w:tc>
          <w:tcPr>
            <w:tcW w:w="1985" w:type="dxa"/>
            <w:vMerge/>
          </w:tcPr>
          <w:p w14:paraId="45F597BA" w14:textId="77777777" w:rsidR="00877B61" w:rsidRPr="00877B61" w:rsidRDefault="00877B61" w:rsidP="00877B61">
            <w:pPr>
              <w:pStyle w:val="Bezodstpw"/>
              <w:rPr>
                <w:rFonts w:ascii="Times New Roman" w:hAnsi="Times New Roman" w:cs="Times New Roman"/>
                <w:lang w:bidi="en-US"/>
              </w:rPr>
            </w:pPr>
          </w:p>
        </w:tc>
        <w:tc>
          <w:tcPr>
            <w:tcW w:w="1985" w:type="dxa"/>
          </w:tcPr>
          <w:p w14:paraId="79CA8F03" w14:textId="5C114028"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LR</w:t>
            </w:r>
          </w:p>
        </w:tc>
        <w:tc>
          <w:tcPr>
            <w:tcW w:w="1275" w:type="dxa"/>
          </w:tcPr>
          <w:p w14:paraId="6ADD5B20" w14:textId="24BB346E"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2</w:t>
            </w:r>
          </w:p>
        </w:tc>
        <w:tc>
          <w:tcPr>
            <w:tcW w:w="1276" w:type="dxa"/>
          </w:tcPr>
          <w:p w14:paraId="48FDD056" w14:textId="2267BD7B"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9.5</w:t>
            </w:r>
          </w:p>
        </w:tc>
        <w:tc>
          <w:tcPr>
            <w:tcW w:w="1276" w:type="dxa"/>
          </w:tcPr>
          <w:p w14:paraId="4C2E5ADE" w14:textId="35D182DF"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37.24</w:t>
            </w:r>
          </w:p>
        </w:tc>
        <w:tc>
          <w:tcPr>
            <w:tcW w:w="1275" w:type="dxa"/>
          </w:tcPr>
          <w:p w14:paraId="2960D882" w14:textId="44DB1659"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&lt; 0.0001</w:t>
            </w:r>
          </w:p>
        </w:tc>
      </w:tr>
      <w:tr w:rsidR="00877B61" w:rsidRPr="00752E1B" w14:paraId="5B464DBC" w14:textId="77777777" w:rsidTr="006F3E26">
        <w:tc>
          <w:tcPr>
            <w:tcW w:w="1985" w:type="dxa"/>
            <w:vMerge/>
          </w:tcPr>
          <w:p w14:paraId="78A3A3DA" w14:textId="77777777" w:rsidR="00877B61" w:rsidRPr="00877B61" w:rsidRDefault="00877B61" w:rsidP="00877B61">
            <w:pPr>
              <w:pStyle w:val="Bezodstpw"/>
              <w:rPr>
                <w:rFonts w:ascii="Times New Roman" w:hAnsi="Times New Roman" w:cs="Times New Roman"/>
                <w:lang w:bidi="en-US"/>
              </w:rPr>
            </w:pPr>
          </w:p>
        </w:tc>
        <w:tc>
          <w:tcPr>
            <w:tcW w:w="1985" w:type="dxa"/>
          </w:tcPr>
          <w:p w14:paraId="38D1C806" w14:textId="1CD715D4"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 x LR</w:t>
            </w:r>
          </w:p>
        </w:tc>
        <w:tc>
          <w:tcPr>
            <w:tcW w:w="1275" w:type="dxa"/>
          </w:tcPr>
          <w:p w14:paraId="62F36253" w14:textId="127FE290"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4</w:t>
            </w:r>
          </w:p>
        </w:tc>
        <w:tc>
          <w:tcPr>
            <w:tcW w:w="1276" w:type="dxa"/>
          </w:tcPr>
          <w:p w14:paraId="2E0FE352" w14:textId="1A600016"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1.7</w:t>
            </w:r>
          </w:p>
        </w:tc>
        <w:tc>
          <w:tcPr>
            <w:tcW w:w="1276" w:type="dxa"/>
          </w:tcPr>
          <w:p w14:paraId="32907A1C" w14:textId="6508D1B0"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6.57</w:t>
            </w:r>
          </w:p>
        </w:tc>
        <w:tc>
          <w:tcPr>
            <w:tcW w:w="1275" w:type="dxa"/>
          </w:tcPr>
          <w:p w14:paraId="6BA95C49" w14:textId="11166696"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&lt; 0.0001</w:t>
            </w:r>
          </w:p>
        </w:tc>
      </w:tr>
      <w:tr w:rsidR="00877B61" w:rsidRPr="00752E1B" w14:paraId="7C2AC718" w14:textId="77777777" w:rsidTr="006F3E26">
        <w:tc>
          <w:tcPr>
            <w:tcW w:w="1985" w:type="dxa"/>
            <w:vMerge/>
            <w:tcBorders>
              <w:bottom w:val="single" w:sz="4" w:space="0" w:color="auto"/>
            </w:tcBorders>
          </w:tcPr>
          <w:p w14:paraId="3BEC7DFD" w14:textId="77777777" w:rsidR="00877B61" w:rsidRPr="00877B61" w:rsidRDefault="00877B61" w:rsidP="00877B61">
            <w:pPr>
              <w:pStyle w:val="Bezodstpw"/>
              <w:rPr>
                <w:rFonts w:ascii="Times New Roman" w:hAnsi="Times New Roman" w:cs="Times New Roman"/>
                <w:lang w:bidi="en-US"/>
              </w:rPr>
            </w:pPr>
          </w:p>
        </w:tc>
        <w:tc>
          <w:tcPr>
            <w:tcW w:w="1985" w:type="dxa"/>
            <w:tcBorders>
              <w:bottom w:val="single" w:sz="4" w:space="0" w:color="auto"/>
            </w:tcBorders>
          </w:tcPr>
          <w:p w14:paraId="7AAA294D" w14:textId="026D2196"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Error</w:t>
            </w:r>
          </w:p>
        </w:tc>
        <w:tc>
          <w:tcPr>
            <w:tcW w:w="1275" w:type="dxa"/>
            <w:tcBorders>
              <w:bottom w:val="single" w:sz="4" w:space="0" w:color="auto"/>
            </w:tcBorders>
          </w:tcPr>
          <w:p w14:paraId="6CFF595E" w14:textId="409F0755"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12</w:t>
            </w:r>
          </w:p>
        </w:tc>
        <w:tc>
          <w:tcPr>
            <w:tcW w:w="1276" w:type="dxa"/>
            <w:tcBorders>
              <w:bottom w:val="single" w:sz="4" w:space="0" w:color="auto"/>
            </w:tcBorders>
          </w:tcPr>
          <w:p w14:paraId="1B1468A8" w14:textId="1B2FFF01" w:rsidR="00877B61" w:rsidRPr="00C75538" w:rsidRDefault="00877B61" w:rsidP="00877B61">
            <w:pPr>
              <w:pStyle w:val="Bezodstpw"/>
              <w:rPr>
                <w:rFonts w:ascii="Times New Roman" w:hAnsi="Times New Roman" w:cs="Times New Roman"/>
                <w:color w:val="FF0000"/>
                <w:lang w:bidi="en-US"/>
              </w:rPr>
            </w:pPr>
            <w:r w:rsidRPr="00C75538">
              <w:rPr>
                <w:rFonts w:ascii="Times New Roman" w:hAnsi="Times New Roman" w:cs="Times New Roman"/>
                <w:color w:val="FF0000"/>
                <w:lang w:bidi="en-US"/>
              </w:rPr>
              <w:t>0.3</w:t>
            </w:r>
          </w:p>
        </w:tc>
        <w:tc>
          <w:tcPr>
            <w:tcW w:w="1276" w:type="dxa"/>
            <w:tcBorders>
              <w:bottom w:val="single" w:sz="4" w:space="0" w:color="auto"/>
            </w:tcBorders>
          </w:tcPr>
          <w:p w14:paraId="78FFB218" w14:textId="77777777" w:rsidR="00877B61" w:rsidRPr="00C75538" w:rsidRDefault="00877B61" w:rsidP="00877B61">
            <w:pPr>
              <w:pStyle w:val="Bezodstpw"/>
              <w:rPr>
                <w:rFonts w:ascii="Times New Roman" w:hAnsi="Times New Roman" w:cs="Times New Roman"/>
                <w:color w:val="FF0000"/>
                <w:lang w:bidi="en-US"/>
              </w:rPr>
            </w:pPr>
          </w:p>
        </w:tc>
        <w:tc>
          <w:tcPr>
            <w:tcW w:w="1275" w:type="dxa"/>
            <w:tcBorders>
              <w:bottom w:val="single" w:sz="4" w:space="0" w:color="auto"/>
            </w:tcBorders>
          </w:tcPr>
          <w:p w14:paraId="04604459" w14:textId="77777777" w:rsidR="00877B61" w:rsidRPr="00C75538" w:rsidRDefault="00877B61" w:rsidP="00877B61">
            <w:pPr>
              <w:pStyle w:val="Bezodstpw"/>
              <w:rPr>
                <w:rFonts w:ascii="Times New Roman" w:hAnsi="Times New Roman" w:cs="Times New Roman"/>
                <w:color w:val="FF0000"/>
                <w:lang w:bidi="en-US"/>
              </w:rPr>
            </w:pPr>
          </w:p>
        </w:tc>
      </w:tr>
      <w:tr w:rsidR="00877B61" w:rsidRPr="00752E1B" w14:paraId="45D3705F" w14:textId="77777777" w:rsidTr="006F3E26">
        <w:tc>
          <w:tcPr>
            <w:tcW w:w="1985" w:type="dxa"/>
            <w:vMerge w:val="restart"/>
            <w:tcBorders>
              <w:top w:val="single" w:sz="4" w:space="0" w:color="auto"/>
            </w:tcBorders>
          </w:tcPr>
          <w:p w14:paraId="1F837E0F" w14:textId="1E401D96"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Stand density</w:t>
            </w:r>
          </w:p>
        </w:tc>
        <w:tc>
          <w:tcPr>
            <w:tcW w:w="1985" w:type="dxa"/>
            <w:tcBorders>
              <w:top w:val="single" w:sz="4" w:space="0" w:color="auto"/>
            </w:tcBorders>
          </w:tcPr>
          <w:p w14:paraId="19C3DA6C" w14:textId="1DFD7523"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w:t>
            </w:r>
          </w:p>
        </w:tc>
        <w:tc>
          <w:tcPr>
            <w:tcW w:w="1275" w:type="dxa"/>
            <w:tcBorders>
              <w:top w:val="single" w:sz="4" w:space="0" w:color="auto"/>
            </w:tcBorders>
          </w:tcPr>
          <w:p w14:paraId="099F2499" w14:textId="109DFDFD"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w:t>
            </w:r>
          </w:p>
        </w:tc>
        <w:tc>
          <w:tcPr>
            <w:tcW w:w="1276" w:type="dxa"/>
            <w:tcBorders>
              <w:top w:val="single" w:sz="4" w:space="0" w:color="auto"/>
            </w:tcBorders>
          </w:tcPr>
          <w:p w14:paraId="394BC05F" w14:textId="18258B2F"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1067722</w:t>
            </w:r>
          </w:p>
        </w:tc>
        <w:tc>
          <w:tcPr>
            <w:tcW w:w="1276" w:type="dxa"/>
            <w:tcBorders>
              <w:top w:val="single" w:sz="4" w:space="0" w:color="auto"/>
            </w:tcBorders>
          </w:tcPr>
          <w:p w14:paraId="2A1FDE98" w14:textId="352DE7D2"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1.01</w:t>
            </w:r>
          </w:p>
        </w:tc>
        <w:tc>
          <w:tcPr>
            <w:tcW w:w="1275" w:type="dxa"/>
            <w:tcBorders>
              <w:top w:val="single" w:sz="4" w:space="0" w:color="auto"/>
            </w:tcBorders>
          </w:tcPr>
          <w:p w14:paraId="23AB3E25" w14:textId="46C3F734"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0.4415</w:t>
            </w:r>
          </w:p>
        </w:tc>
      </w:tr>
      <w:tr w:rsidR="00877B61" w:rsidRPr="00752E1B" w14:paraId="08D0B4AA" w14:textId="77777777" w:rsidTr="006F3E26">
        <w:tc>
          <w:tcPr>
            <w:tcW w:w="1985" w:type="dxa"/>
            <w:vMerge/>
          </w:tcPr>
          <w:p w14:paraId="7C86257D" w14:textId="77777777" w:rsidR="00877B61" w:rsidRPr="00877B61" w:rsidRDefault="00877B61" w:rsidP="00877B61">
            <w:pPr>
              <w:pStyle w:val="Bezodstpw"/>
              <w:rPr>
                <w:rFonts w:ascii="Times New Roman" w:hAnsi="Times New Roman" w:cs="Times New Roman"/>
                <w:lang w:bidi="en-US"/>
              </w:rPr>
            </w:pPr>
          </w:p>
        </w:tc>
        <w:tc>
          <w:tcPr>
            <w:tcW w:w="1985" w:type="dxa"/>
          </w:tcPr>
          <w:p w14:paraId="004020E8" w14:textId="1287BDB9"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LR</w:t>
            </w:r>
          </w:p>
        </w:tc>
        <w:tc>
          <w:tcPr>
            <w:tcW w:w="1275" w:type="dxa"/>
          </w:tcPr>
          <w:p w14:paraId="373B0FD1"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w:t>
            </w:r>
          </w:p>
        </w:tc>
        <w:tc>
          <w:tcPr>
            <w:tcW w:w="1276" w:type="dxa"/>
          </w:tcPr>
          <w:p w14:paraId="6FDA8CDB"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288992</w:t>
            </w:r>
          </w:p>
        </w:tc>
        <w:tc>
          <w:tcPr>
            <w:tcW w:w="1276" w:type="dxa"/>
          </w:tcPr>
          <w:p w14:paraId="2E5AA42C"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0.23</w:t>
            </w:r>
          </w:p>
        </w:tc>
        <w:tc>
          <w:tcPr>
            <w:tcW w:w="1275" w:type="dxa"/>
          </w:tcPr>
          <w:p w14:paraId="6658F423" w14:textId="0A6041C7"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0.8000</w:t>
            </w:r>
          </w:p>
        </w:tc>
      </w:tr>
      <w:tr w:rsidR="00877B61" w:rsidRPr="00752E1B" w14:paraId="5C7B88A7" w14:textId="77777777" w:rsidTr="006F3E26">
        <w:tc>
          <w:tcPr>
            <w:tcW w:w="1985" w:type="dxa"/>
            <w:vMerge/>
          </w:tcPr>
          <w:p w14:paraId="15B80D49" w14:textId="77777777" w:rsidR="00877B61" w:rsidRPr="00877B61" w:rsidRDefault="00877B61" w:rsidP="00877B61">
            <w:pPr>
              <w:pStyle w:val="Bezodstpw"/>
              <w:rPr>
                <w:rFonts w:ascii="Times New Roman" w:hAnsi="Times New Roman" w:cs="Times New Roman"/>
                <w:lang w:bidi="en-US"/>
              </w:rPr>
            </w:pPr>
          </w:p>
        </w:tc>
        <w:tc>
          <w:tcPr>
            <w:tcW w:w="1985" w:type="dxa"/>
          </w:tcPr>
          <w:p w14:paraId="49AF96DA" w14:textId="415930F5"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 x LR</w:t>
            </w:r>
          </w:p>
        </w:tc>
        <w:tc>
          <w:tcPr>
            <w:tcW w:w="1275" w:type="dxa"/>
          </w:tcPr>
          <w:p w14:paraId="703B12C4"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4</w:t>
            </w:r>
          </w:p>
        </w:tc>
        <w:tc>
          <w:tcPr>
            <w:tcW w:w="1276" w:type="dxa"/>
          </w:tcPr>
          <w:p w14:paraId="254BE6C9"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40343</w:t>
            </w:r>
          </w:p>
        </w:tc>
        <w:tc>
          <w:tcPr>
            <w:tcW w:w="1276" w:type="dxa"/>
          </w:tcPr>
          <w:p w14:paraId="6BE170FA"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0.03</w:t>
            </w:r>
          </w:p>
        </w:tc>
        <w:tc>
          <w:tcPr>
            <w:tcW w:w="1275" w:type="dxa"/>
          </w:tcPr>
          <w:p w14:paraId="42B81D5B" w14:textId="00015930"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0.9980</w:t>
            </w:r>
          </w:p>
        </w:tc>
      </w:tr>
      <w:tr w:rsidR="00877B61" w:rsidRPr="00752E1B" w14:paraId="03444871" w14:textId="77777777" w:rsidTr="006F3E26">
        <w:tc>
          <w:tcPr>
            <w:tcW w:w="1985" w:type="dxa"/>
            <w:vMerge/>
            <w:tcBorders>
              <w:bottom w:val="single" w:sz="4" w:space="0" w:color="auto"/>
            </w:tcBorders>
          </w:tcPr>
          <w:p w14:paraId="16BD5852" w14:textId="77777777" w:rsidR="00877B61" w:rsidRPr="00877B61" w:rsidRDefault="00877B61" w:rsidP="00877B61">
            <w:pPr>
              <w:pStyle w:val="Bezodstpw"/>
              <w:rPr>
                <w:rFonts w:ascii="Times New Roman" w:hAnsi="Times New Roman" w:cs="Times New Roman"/>
                <w:lang w:bidi="en-US"/>
              </w:rPr>
            </w:pPr>
          </w:p>
        </w:tc>
        <w:tc>
          <w:tcPr>
            <w:tcW w:w="1985" w:type="dxa"/>
            <w:tcBorders>
              <w:bottom w:val="single" w:sz="4" w:space="0" w:color="auto"/>
            </w:tcBorders>
          </w:tcPr>
          <w:p w14:paraId="0A365DDD" w14:textId="50E25AAC"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Error</w:t>
            </w:r>
          </w:p>
        </w:tc>
        <w:tc>
          <w:tcPr>
            <w:tcW w:w="1275" w:type="dxa"/>
            <w:tcBorders>
              <w:bottom w:val="single" w:sz="4" w:space="0" w:color="auto"/>
            </w:tcBorders>
          </w:tcPr>
          <w:p w14:paraId="62BBB00A" w14:textId="0AB7353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12</w:t>
            </w:r>
          </w:p>
        </w:tc>
        <w:tc>
          <w:tcPr>
            <w:tcW w:w="1276" w:type="dxa"/>
            <w:tcBorders>
              <w:bottom w:val="single" w:sz="4" w:space="0" w:color="auto"/>
            </w:tcBorders>
          </w:tcPr>
          <w:p w14:paraId="555D57C8" w14:textId="0789E45E"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1273512</w:t>
            </w:r>
          </w:p>
        </w:tc>
        <w:tc>
          <w:tcPr>
            <w:tcW w:w="1276" w:type="dxa"/>
            <w:tcBorders>
              <w:bottom w:val="single" w:sz="4" w:space="0" w:color="auto"/>
            </w:tcBorders>
          </w:tcPr>
          <w:p w14:paraId="78FD7FED" w14:textId="77777777" w:rsidR="00877B61" w:rsidRPr="00877B61" w:rsidRDefault="00877B61" w:rsidP="00877B61">
            <w:pPr>
              <w:pStyle w:val="Bezodstpw"/>
              <w:rPr>
                <w:rFonts w:ascii="Times New Roman" w:hAnsi="Times New Roman" w:cs="Times New Roman"/>
                <w:lang w:bidi="en-US"/>
              </w:rPr>
            </w:pPr>
          </w:p>
        </w:tc>
        <w:tc>
          <w:tcPr>
            <w:tcW w:w="1275" w:type="dxa"/>
            <w:tcBorders>
              <w:bottom w:val="single" w:sz="4" w:space="0" w:color="auto"/>
            </w:tcBorders>
          </w:tcPr>
          <w:p w14:paraId="302192FF" w14:textId="77777777" w:rsidR="00877B61" w:rsidRPr="00877B61" w:rsidRDefault="00877B61" w:rsidP="00877B61">
            <w:pPr>
              <w:pStyle w:val="Bezodstpw"/>
              <w:rPr>
                <w:rFonts w:ascii="Times New Roman" w:hAnsi="Times New Roman" w:cs="Times New Roman"/>
                <w:lang w:bidi="en-US"/>
              </w:rPr>
            </w:pPr>
          </w:p>
        </w:tc>
      </w:tr>
      <w:tr w:rsidR="00877B61" w:rsidRPr="00752E1B" w14:paraId="1EB27C97" w14:textId="77777777" w:rsidTr="006F3E26">
        <w:tc>
          <w:tcPr>
            <w:tcW w:w="1985" w:type="dxa"/>
            <w:vMerge w:val="restart"/>
            <w:tcBorders>
              <w:top w:val="single" w:sz="4" w:space="0" w:color="auto"/>
            </w:tcBorders>
          </w:tcPr>
          <w:p w14:paraId="2B2A16ED" w14:textId="01B11336"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Basal area</w:t>
            </w:r>
          </w:p>
        </w:tc>
        <w:tc>
          <w:tcPr>
            <w:tcW w:w="1985" w:type="dxa"/>
            <w:tcBorders>
              <w:top w:val="single" w:sz="4" w:space="0" w:color="auto"/>
            </w:tcBorders>
          </w:tcPr>
          <w:p w14:paraId="28A7DBB7" w14:textId="7672BF84"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w:t>
            </w:r>
          </w:p>
        </w:tc>
        <w:tc>
          <w:tcPr>
            <w:tcW w:w="1275" w:type="dxa"/>
            <w:tcBorders>
              <w:top w:val="single" w:sz="4" w:space="0" w:color="auto"/>
            </w:tcBorders>
          </w:tcPr>
          <w:p w14:paraId="4AA4BF37"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w:t>
            </w:r>
          </w:p>
        </w:tc>
        <w:tc>
          <w:tcPr>
            <w:tcW w:w="1276" w:type="dxa"/>
            <w:tcBorders>
              <w:top w:val="single" w:sz="4" w:space="0" w:color="auto"/>
            </w:tcBorders>
          </w:tcPr>
          <w:p w14:paraId="2D48829D" w14:textId="1D1D226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24.2</w:t>
            </w:r>
          </w:p>
        </w:tc>
        <w:tc>
          <w:tcPr>
            <w:tcW w:w="1276" w:type="dxa"/>
            <w:tcBorders>
              <w:top w:val="single" w:sz="4" w:space="0" w:color="auto"/>
            </w:tcBorders>
          </w:tcPr>
          <w:p w14:paraId="51C78E83" w14:textId="6B5F17A5"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0.72</w:t>
            </w:r>
          </w:p>
        </w:tc>
        <w:tc>
          <w:tcPr>
            <w:tcW w:w="1275" w:type="dxa"/>
            <w:tcBorders>
              <w:top w:val="single" w:sz="4" w:space="0" w:color="auto"/>
            </w:tcBorders>
          </w:tcPr>
          <w:p w14:paraId="6FB30A62" w14:textId="4C11172A"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0.5413</w:t>
            </w:r>
          </w:p>
        </w:tc>
      </w:tr>
      <w:tr w:rsidR="00877B61" w:rsidRPr="00752E1B" w14:paraId="75D12207" w14:textId="77777777" w:rsidTr="006F3E26">
        <w:tc>
          <w:tcPr>
            <w:tcW w:w="1985" w:type="dxa"/>
            <w:vMerge/>
          </w:tcPr>
          <w:p w14:paraId="086428AD" w14:textId="77777777" w:rsidR="00877B61" w:rsidRPr="00877B61" w:rsidRDefault="00877B61" w:rsidP="00877B61">
            <w:pPr>
              <w:pStyle w:val="Bezodstpw"/>
              <w:rPr>
                <w:rFonts w:ascii="Times New Roman" w:hAnsi="Times New Roman" w:cs="Times New Roman"/>
                <w:lang w:bidi="en-US"/>
              </w:rPr>
            </w:pPr>
          </w:p>
        </w:tc>
        <w:tc>
          <w:tcPr>
            <w:tcW w:w="1985" w:type="dxa"/>
          </w:tcPr>
          <w:p w14:paraId="40627C94" w14:textId="08BE5233"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LR</w:t>
            </w:r>
          </w:p>
        </w:tc>
        <w:tc>
          <w:tcPr>
            <w:tcW w:w="1275" w:type="dxa"/>
          </w:tcPr>
          <w:p w14:paraId="1D521DCC"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w:t>
            </w:r>
          </w:p>
        </w:tc>
        <w:tc>
          <w:tcPr>
            <w:tcW w:w="1276" w:type="dxa"/>
          </w:tcPr>
          <w:p w14:paraId="724DE164" w14:textId="5207EC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58.8</w:t>
            </w:r>
          </w:p>
        </w:tc>
        <w:tc>
          <w:tcPr>
            <w:tcW w:w="1276" w:type="dxa"/>
          </w:tcPr>
          <w:p w14:paraId="30CCA1B4" w14:textId="7D58780A"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1.02</w:t>
            </w:r>
          </w:p>
        </w:tc>
        <w:tc>
          <w:tcPr>
            <w:tcW w:w="1275" w:type="dxa"/>
          </w:tcPr>
          <w:p w14:paraId="35645148" w14:textId="4873360E"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0.3914</w:t>
            </w:r>
          </w:p>
        </w:tc>
      </w:tr>
      <w:tr w:rsidR="00877B61" w:rsidRPr="00752E1B" w14:paraId="686008A9" w14:textId="77777777" w:rsidTr="006F3E26">
        <w:tc>
          <w:tcPr>
            <w:tcW w:w="1985" w:type="dxa"/>
            <w:vMerge/>
          </w:tcPr>
          <w:p w14:paraId="13C7CCEE" w14:textId="77777777" w:rsidR="00877B61" w:rsidRPr="00877B61" w:rsidRDefault="00877B61" w:rsidP="00877B61">
            <w:pPr>
              <w:pStyle w:val="Bezodstpw"/>
              <w:rPr>
                <w:rFonts w:ascii="Times New Roman" w:hAnsi="Times New Roman" w:cs="Times New Roman"/>
                <w:lang w:bidi="en-US"/>
              </w:rPr>
            </w:pPr>
          </w:p>
        </w:tc>
        <w:tc>
          <w:tcPr>
            <w:tcW w:w="1985" w:type="dxa"/>
          </w:tcPr>
          <w:p w14:paraId="73136252" w14:textId="0579268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 x LR</w:t>
            </w:r>
          </w:p>
        </w:tc>
        <w:tc>
          <w:tcPr>
            <w:tcW w:w="1275" w:type="dxa"/>
          </w:tcPr>
          <w:p w14:paraId="49AFE6B0"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4</w:t>
            </w:r>
          </w:p>
        </w:tc>
        <w:tc>
          <w:tcPr>
            <w:tcW w:w="1276" w:type="dxa"/>
          </w:tcPr>
          <w:p w14:paraId="7C31D45C" w14:textId="4616714B"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7.9</w:t>
            </w:r>
          </w:p>
        </w:tc>
        <w:tc>
          <w:tcPr>
            <w:tcW w:w="1276" w:type="dxa"/>
          </w:tcPr>
          <w:p w14:paraId="1EACD93E" w14:textId="3185C1CE"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0.14</w:t>
            </w:r>
          </w:p>
        </w:tc>
        <w:tc>
          <w:tcPr>
            <w:tcW w:w="1275" w:type="dxa"/>
          </w:tcPr>
          <w:p w14:paraId="6816D0E6" w14:textId="651F6BC6"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0.9651</w:t>
            </w:r>
          </w:p>
        </w:tc>
      </w:tr>
      <w:tr w:rsidR="00877B61" w:rsidRPr="00752E1B" w14:paraId="2E8E240F" w14:textId="77777777" w:rsidTr="006F3E26">
        <w:tc>
          <w:tcPr>
            <w:tcW w:w="1985" w:type="dxa"/>
            <w:vMerge/>
            <w:tcBorders>
              <w:bottom w:val="single" w:sz="4" w:space="0" w:color="auto"/>
            </w:tcBorders>
          </w:tcPr>
          <w:p w14:paraId="6A4D585A" w14:textId="77777777" w:rsidR="00877B61" w:rsidRPr="00877B61" w:rsidRDefault="00877B61" w:rsidP="00877B61">
            <w:pPr>
              <w:pStyle w:val="Bezodstpw"/>
              <w:rPr>
                <w:rFonts w:ascii="Times New Roman" w:hAnsi="Times New Roman" w:cs="Times New Roman"/>
                <w:lang w:bidi="en-US"/>
              </w:rPr>
            </w:pPr>
          </w:p>
        </w:tc>
        <w:tc>
          <w:tcPr>
            <w:tcW w:w="1985" w:type="dxa"/>
            <w:tcBorders>
              <w:bottom w:val="single" w:sz="4" w:space="0" w:color="auto"/>
            </w:tcBorders>
          </w:tcPr>
          <w:p w14:paraId="4739189B" w14:textId="730D8FAA"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Error</w:t>
            </w:r>
          </w:p>
        </w:tc>
        <w:tc>
          <w:tcPr>
            <w:tcW w:w="1275" w:type="dxa"/>
            <w:tcBorders>
              <w:bottom w:val="single" w:sz="4" w:space="0" w:color="auto"/>
            </w:tcBorders>
          </w:tcPr>
          <w:p w14:paraId="7471CAA5" w14:textId="622D3D4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12</w:t>
            </w:r>
          </w:p>
        </w:tc>
        <w:tc>
          <w:tcPr>
            <w:tcW w:w="1276" w:type="dxa"/>
            <w:tcBorders>
              <w:bottom w:val="single" w:sz="4" w:space="0" w:color="auto"/>
            </w:tcBorders>
          </w:tcPr>
          <w:p w14:paraId="4C782210" w14:textId="21DE72CA"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57.9</w:t>
            </w:r>
          </w:p>
        </w:tc>
        <w:tc>
          <w:tcPr>
            <w:tcW w:w="1276" w:type="dxa"/>
            <w:tcBorders>
              <w:bottom w:val="single" w:sz="4" w:space="0" w:color="auto"/>
            </w:tcBorders>
          </w:tcPr>
          <w:p w14:paraId="37BF9F0C" w14:textId="77777777" w:rsidR="00877B61" w:rsidRPr="00877B61" w:rsidRDefault="00877B61" w:rsidP="00877B61">
            <w:pPr>
              <w:pStyle w:val="Bezodstpw"/>
              <w:rPr>
                <w:rFonts w:ascii="Times New Roman" w:hAnsi="Times New Roman" w:cs="Times New Roman"/>
                <w:lang w:bidi="en-US"/>
              </w:rPr>
            </w:pPr>
          </w:p>
        </w:tc>
        <w:tc>
          <w:tcPr>
            <w:tcW w:w="1275" w:type="dxa"/>
            <w:tcBorders>
              <w:bottom w:val="single" w:sz="4" w:space="0" w:color="auto"/>
            </w:tcBorders>
          </w:tcPr>
          <w:p w14:paraId="4D456407" w14:textId="77777777" w:rsidR="00877B61" w:rsidRPr="00877B61" w:rsidRDefault="00877B61" w:rsidP="00877B61">
            <w:pPr>
              <w:pStyle w:val="Bezodstpw"/>
              <w:rPr>
                <w:rFonts w:ascii="Times New Roman" w:hAnsi="Times New Roman" w:cs="Times New Roman"/>
                <w:lang w:bidi="en-US"/>
              </w:rPr>
            </w:pPr>
          </w:p>
        </w:tc>
      </w:tr>
      <w:tr w:rsidR="00877B61" w:rsidRPr="00752E1B" w14:paraId="754EECEE" w14:textId="77777777" w:rsidTr="006F3E26">
        <w:tc>
          <w:tcPr>
            <w:tcW w:w="1985" w:type="dxa"/>
            <w:vMerge w:val="restart"/>
            <w:tcBorders>
              <w:top w:val="single" w:sz="4" w:space="0" w:color="auto"/>
            </w:tcBorders>
          </w:tcPr>
          <w:p w14:paraId="1B59E310" w14:textId="50036625"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Stand volume</w:t>
            </w:r>
          </w:p>
        </w:tc>
        <w:tc>
          <w:tcPr>
            <w:tcW w:w="1985" w:type="dxa"/>
            <w:tcBorders>
              <w:top w:val="single" w:sz="4" w:space="0" w:color="auto"/>
            </w:tcBorders>
          </w:tcPr>
          <w:p w14:paraId="33F06815" w14:textId="329864A5"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w:t>
            </w:r>
          </w:p>
        </w:tc>
        <w:tc>
          <w:tcPr>
            <w:tcW w:w="1275" w:type="dxa"/>
            <w:tcBorders>
              <w:top w:val="single" w:sz="4" w:space="0" w:color="auto"/>
            </w:tcBorders>
          </w:tcPr>
          <w:p w14:paraId="28D5C11A"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w:t>
            </w:r>
          </w:p>
        </w:tc>
        <w:tc>
          <w:tcPr>
            <w:tcW w:w="1276" w:type="dxa"/>
            <w:tcBorders>
              <w:top w:val="single" w:sz="4" w:space="0" w:color="auto"/>
            </w:tcBorders>
          </w:tcPr>
          <w:p w14:paraId="2B5DC343" w14:textId="1946A799"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548</w:t>
            </w:r>
          </w:p>
        </w:tc>
        <w:tc>
          <w:tcPr>
            <w:tcW w:w="1276" w:type="dxa"/>
            <w:tcBorders>
              <w:top w:val="single" w:sz="4" w:space="0" w:color="auto"/>
            </w:tcBorders>
          </w:tcPr>
          <w:p w14:paraId="47189963" w14:textId="76438610"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0.61</w:t>
            </w:r>
          </w:p>
        </w:tc>
        <w:tc>
          <w:tcPr>
            <w:tcW w:w="1275" w:type="dxa"/>
            <w:tcBorders>
              <w:top w:val="single" w:sz="4" w:space="0" w:color="auto"/>
            </w:tcBorders>
          </w:tcPr>
          <w:p w14:paraId="15C13FB6" w14:textId="384C30FC"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0.5862</w:t>
            </w:r>
          </w:p>
        </w:tc>
      </w:tr>
      <w:tr w:rsidR="00877B61" w:rsidRPr="00752E1B" w14:paraId="2433FE35" w14:textId="77777777" w:rsidTr="006F3E26">
        <w:tc>
          <w:tcPr>
            <w:tcW w:w="1985" w:type="dxa"/>
            <w:vMerge/>
          </w:tcPr>
          <w:p w14:paraId="626E21CB" w14:textId="77777777" w:rsidR="00877B61" w:rsidRPr="00877B61" w:rsidRDefault="00877B61" w:rsidP="00877B61">
            <w:pPr>
              <w:pStyle w:val="Bezodstpw"/>
              <w:rPr>
                <w:rFonts w:ascii="Times New Roman" w:hAnsi="Times New Roman" w:cs="Times New Roman"/>
                <w:lang w:bidi="en-US"/>
              </w:rPr>
            </w:pPr>
          </w:p>
        </w:tc>
        <w:tc>
          <w:tcPr>
            <w:tcW w:w="1985" w:type="dxa"/>
          </w:tcPr>
          <w:p w14:paraId="6FE468E9" w14:textId="62689D79"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LR</w:t>
            </w:r>
          </w:p>
        </w:tc>
        <w:tc>
          <w:tcPr>
            <w:tcW w:w="1275" w:type="dxa"/>
          </w:tcPr>
          <w:p w14:paraId="289995A0"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2</w:t>
            </w:r>
          </w:p>
        </w:tc>
        <w:tc>
          <w:tcPr>
            <w:tcW w:w="1276" w:type="dxa"/>
          </w:tcPr>
          <w:p w14:paraId="270DF305" w14:textId="07D8E6AF"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1514</w:t>
            </w:r>
          </w:p>
        </w:tc>
        <w:tc>
          <w:tcPr>
            <w:tcW w:w="1276" w:type="dxa"/>
          </w:tcPr>
          <w:p w14:paraId="5D30BCC3" w14:textId="56B75F1F"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1.11</w:t>
            </w:r>
          </w:p>
        </w:tc>
        <w:tc>
          <w:tcPr>
            <w:tcW w:w="1275" w:type="dxa"/>
          </w:tcPr>
          <w:p w14:paraId="31C67CA7" w14:textId="4419C013"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0.3614</w:t>
            </w:r>
          </w:p>
        </w:tc>
      </w:tr>
      <w:tr w:rsidR="00877B61" w:rsidRPr="00752E1B" w14:paraId="4B871744" w14:textId="77777777" w:rsidTr="006F3E26">
        <w:tc>
          <w:tcPr>
            <w:tcW w:w="1985" w:type="dxa"/>
            <w:vMerge/>
          </w:tcPr>
          <w:p w14:paraId="1C6700BC" w14:textId="77777777" w:rsidR="00877B61" w:rsidRPr="00877B61" w:rsidRDefault="00877B61" w:rsidP="00877B61">
            <w:pPr>
              <w:pStyle w:val="Bezodstpw"/>
              <w:rPr>
                <w:rFonts w:ascii="Times New Roman" w:hAnsi="Times New Roman" w:cs="Times New Roman"/>
                <w:lang w:bidi="en-US"/>
              </w:rPr>
            </w:pPr>
          </w:p>
        </w:tc>
        <w:tc>
          <w:tcPr>
            <w:tcW w:w="1985" w:type="dxa"/>
          </w:tcPr>
          <w:p w14:paraId="79AC0B65" w14:textId="361345BC"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MSP x LR</w:t>
            </w:r>
          </w:p>
        </w:tc>
        <w:tc>
          <w:tcPr>
            <w:tcW w:w="1275" w:type="dxa"/>
          </w:tcPr>
          <w:p w14:paraId="583E2138" w14:textId="77777777"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4</w:t>
            </w:r>
          </w:p>
        </w:tc>
        <w:tc>
          <w:tcPr>
            <w:tcW w:w="1276" w:type="dxa"/>
          </w:tcPr>
          <w:p w14:paraId="628D412D" w14:textId="36641920"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178</w:t>
            </w:r>
          </w:p>
        </w:tc>
        <w:tc>
          <w:tcPr>
            <w:tcW w:w="1276" w:type="dxa"/>
          </w:tcPr>
          <w:p w14:paraId="600A4166" w14:textId="2114FA7C"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0.13</w:t>
            </w:r>
          </w:p>
        </w:tc>
        <w:tc>
          <w:tcPr>
            <w:tcW w:w="1275" w:type="dxa"/>
          </w:tcPr>
          <w:p w14:paraId="047BCF08" w14:textId="7E0A42A9" w:rsidR="00877B61" w:rsidRPr="00877B61" w:rsidRDefault="00877B61" w:rsidP="00877B61">
            <w:pPr>
              <w:pStyle w:val="Bezodstpw"/>
              <w:rPr>
                <w:rFonts w:ascii="Times New Roman" w:hAnsi="Times New Roman" w:cs="Times New Roman"/>
                <w:lang w:bidi="en-US"/>
              </w:rPr>
            </w:pPr>
            <w:r w:rsidRPr="00863D56">
              <w:rPr>
                <w:rFonts w:ascii="Times New Roman" w:hAnsi="Times New Roman" w:cs="Times New Roman"/>
                <w:lang w:bidi="en-US"/>
              </w:rPr>
              <w:t>0.9683</w:t>
            </w:r>
          </w:p>
        </w:tc>
      </w:tr>
      <w:tr w:rsidR="00877B61" w:rsidRPr="00752E1B" w14:paraId="5C179417" w14:textId="77777777" w:rsidTr="006F3E26">
        <w:tc>
          <w:tcPr>
            <w:tcW w:w="1985" w:type="dxa"/>
            <w:vMerge/>
            <w:tcBorders>
              <w:bottom w:val="single" w:sz="4" w:space="0" w:color="auto"/>
            </w:tcBorders>
          </w:tcPr>
          <w:p w14:paraId="64B9E10B" w14:textId="77777777" w:rsidR="00877B61" w:rsidRPr="00877B61" w:rsidRDefault="00877B61" w:rsidP="00877B61">
            <w:pPr>
              <w:pStyle w:val="Bezodstpw"/>
              <w:rPr>
                <w:rFonts w:ascii="Times New Roman" w:hAnsi="Times New Roman" w:cs="Times New Roman"/>
                <w:lang w:bidi="en-US"/>
              </w:rPr>
            </w:pPr>
          </w:p>
        </w:tc>
        <w:tc>
          <w:tcPr>
            <w:tcW w:w="1985" w:type="dxa"/>
            <w:tcBorders>
              <w:bottom w:val="single" w:sz="4" w:space="0" w:color="auto"/>
            </w:tcBorders>
          </w:tcPr>
          <w:p w14:paraId="18946DC9" w14:textId="3693F20E"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Error</w:t>
            </w:r>
          </w:p>
        </w:tc>
        <w:tc>
          <w:tcPr>
            <w:tcW w:w="1275" w:type="dxa"/>
            <w:tcBorders>
              <w:bottom w:val="single" w:sz="4" w:space="0" w:color="auto"/>
            </w:tcBorders>
          </w:tcPr>
          <w:p w14:paraId="114488F2" w14:textId="5B8D85B6"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12</w:t>
            </w:r>
          </w:p>
        </w:tc>
        <w:tc>
          <w:tcPr>
            <w:tcW w:w="1276" w:type="dxa"/>
            <w:tcBorders>
              <w:bottom w:val="single" w:sz="4" w:space="0" w:color="auto"/>
            </w:tcBorders>
          </w:tcPr>
          <w:p w14:paraId="0D4665FD" w14:textId="05D0BF6B" w:rsidR="00877B61" w:rsidRPr="00877B61" w:rsidRDefault="00877B61" w:rsidP="00877B61">
            <w:pPr>
              <w:pStyle w:val="Bezodstpw"/>
              <w:rPr>
                <w:rFonts w:ascii="Times New Roman" w:hAnsi="Times New Roman" w:cs="Times New Roman"/>
                <w:lang w:bidi="en-US"/>
              </w:rPr>
            </w:pPr>
            <w:r w:rsidRPr="00877B61">
              <w:rPr>
                <w:rFonts w:ascii="Times New Roman" w:hAnsi="Times New Roman" w:cs="Times New Roman"/>
                <w:lang w:bidi="en-US"/>
              </w:rPr>
              <w:t>1365</w:t>
            </w:r>
          </w:p>
        </w:tc>
        <w:tc>
          <w:tcPr>
            <w:tcW w:w="1276" w:type="dxa"/>
            <w:tcBorders>
              <w:bottom w:val="single" w:sz="4" w:space="0" w:color="auto"/>
            </w:tcBorders>
          </w:tcPr>
          <w:p w14:paraId="60C3459E" w14:textId="77777777" w:rsidR="00877B61" w:rsidRPr="00877B61" w:rsidRDefault="00877B61" w:rsidP="00877B61">
            <w:pPr>
              <w:pStyle w:val="Bezodstpw"/>
              <w:rPr>
                <w:rFonts w:ascii="Times New Roman" w:hAnsi="Times New Roman" w:cs="Times New Roman"/>
                <w:lang w:bidi="en-US"/>
              </w:rPr>
            </w:pPr>
          </w:p>
        </w:tc>
        <w:tc>
          <w:tcPr>
            <w:tcW w:w="1275" w:type="dxa"/>
            <w:tcBorders>
              <w:bottom w:val="single" w:sz="4" w:space="0" w:color="auto"/>
            </w:tcBorders>
          </w:tcPr>
          <w:p w14:paraId="3E52ACC5" w14:textId="77777777" w:rsidR="00877B61" w:rsidRPr="00877B61" w:rsidRDefault="00877B61" w:rsidP="00877B61">
            <w:pPr>
              <w:pStyle w:val="Bezodstpw"/>
              <w:rPr>
                <w:rFonts w:ascii="Times New Roman" w:hAnsi="Times New Roman" w:cs="Times New Roman"/>
                <w:lang w:bidi="en-US"/>
              </w:rPr>
            </w:pPr>
          </w:p>
        </w:tc>
      </w:tr>
    </w:tbl>
    <w:p w14:paraId="2FD09AB0" w14:textId="7D8567EE" w:rsidR="006C5C8C" w:rsidRDefault="006C5C8C" w:rsidP="004D58D4">
      <w:pPr>
        <w:spacing w:line="480" w:lineRule="auto"/>
        <w:rPr>
          <w:color w:val="auto"/>
        </w:rPr>
      </w:pPr>
    </w:p>
    <w:p w14:paraId="35149CA6" w14:textId="3209F939" w:rsidR="005E0FBB" w:rsidRPr="00954372" w:rsidRDefault="002505CB" w:rsidP="008670CD">
      <w:pPr>
        <w:pStyle w:val="Bezodstpw"/>
        <w:spacing w:line="276" w:lineRule="auto"/>
        <w:jc w:val="both"/>
        <w:rPr>
          <w:rFonts w:ascii="Times New Roman" w:hAnsi="Times New Roman" w:cs="Times New Roman"/>
          <w:sz w:val="24"/>
          <w:szCs w:val="24"/>
          <w:lang w:bidi="en-US"/>
        </w:rPr>
      </w:pPr>
      <w:r w:rsidRPr="00752E1B">
        <w:rPr>
          <w:rFonts w:ascii="Times New Roman" w:hAnsi="Times New Roman" w:cs="Times New Roman"/>
          <w:b/>
          <w:sz w:val="24"/>
          <w:szCs w:val="24"/>
          <w:lang w:bidi="en-US"/>
        </w:rPr>
        <w:t xml:space="preserve">Table </w:t>
      </w:r>
      <w:r w:rsidR="004D58D4" w:rsidRPr="00752E1B">
        <w:rPr>
          <w:rFonts w:ascii="Times New Roman" w:hAnsi="Times New Roman" w:cs="Times New Roman"/>
          <w:b/>
          <w:sz w:val="24"/>
          <w:szCs w:val="24"/>
          <w:lang w:bidi="en-US"/>
        </w:rPr>
        <w:t>3</w:t>
      </w:r>
      <w:r w:rsidRPr="00752E1B">
        <w:rPr>
          <w:rFonts w:ascii="Times New Roman" w:hAnsi="Times New Roman" w:cs="Times New Roman"/>
          <w:b/>
          <w:sz w:val="24"/>
          <w:szCs w:val="24"/>
          <w:lang w:bidi="en-US"/>
        </w:rPr>
        <w:t xml:space="preserve">. </w:t>
      </w:r>
      <w:r w:rsidRPr="00752E1B">
        <w:rPr>
          <w:rFonts w:ascii="Times New Roman" w:hAnsi="Times New Roman" w:cs="Times New Roman"/>
          <w:sz w:val="24"/>
          <w:szCs w:val="24"/>
          <w:lang w:bidi="en-US"/>
        </w:rPr>
        <w:t xml:space="preserve">Mean (±SD) dry biomass of tree compartments of a single tree (kg) for different </w:t>
      </w:r>
      <w:r w:rsidRPr="00954372">
        <w:rPr>
          <w:rFonts w:ascii="Times New Roman" w:hAnsi="Times New Roman" w:cs="Times New Roman"/>
          <w:sz w:val="24"/>
          <w:szCs w:val="24"/>
          <w:lang w:bidi="en-US"/>
        </w:rPr>
        <w:t>methods of mechanical site preparation and different methods of logging residue management (see Table 1 for abbreviations).</w:t>
      </w:r>
    </w:p>
    <w:tbl>
      <w:tblPr>
        <w:tblW w:w="9214" w:type="dxa"/>
        <w:tblBorders>
          <w:top w:val="single" w:sz="8" w:space="0" w:color="000000"/>
          <w:bottom w:val="single" w:sz="8" w:space="0" w:color="000000"/>
        </w:tblBorders>
        <w:tblLayout w:type="fixed"/>
        <w:tblLook w:val="0400" w:firstRow="0" w:lastRow="0" w:firstColumn="0" w:lastColumn="0" w:noHBand="0" w:noVBand="1"/>
      </w:tblPr>
      <w:tblGrid>
        <w:gridCol w:w="1276"/>
        <w:gridCol w:w="1134"/>
        <w:gridCol w:w="1276"/>
        <w:gridCol w:w="992"/>
        <w:gridCol w:w="1276"/>
        <w:gridCol w:w="992"/>
        <w:gridCol w:w="1276"/>
        <w:gridCol w:w="992"/>
      </w:tblGrid>
      <w:tr w:rsidR="00954372" w:rsidRPr="00954372" w14:paraId="543E2BF6" w14:textId="77777777" w:rsidTr="005F6144">
        <w:tc>
          <w:tcPr>
            <w:tcW w:w="1276" w:type="dxa"/>
            <w:vMerge w:val="restart"/>
            <w:tcBorders>
              <w:top w:val="single" w:sz="8" w:space="0" w:color="000000"/>
            </w:tcBorders>
            <w:shd w:val="clear" w:color="auto" w:fill="auto"/>
            <w:vAlign w:val="center"/>
          </w:tcPr>
          <w:p w14:paraId="1FB2BC3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 xml:space="preserve">Mechanical site preparation </w:t>
            </w:r>
          </w:p>
        </w:tc>
        <w:tc>
          <w:tcPr>
            <w:tcW w:w="1134" w:type="dxa"/>
            <w:vMerge w:val="restart"/>
            <w:tcBorders>
              <w:top w:val="single" w:sz="8" w:space="0" w:color="000000"/>
            </w:tcBorders>
            <w:shd w:val="clear" w:color="auto" w:fill="auto"/>
            <w:vAlign w:val="center"/>
          </w:tcPr>
          <w:p w14:paraId="26EBC5A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Tree part</w:t>
            </w:r>
          </w:p>
        </w:tc>
        <w:tc>
          <w:tcPr>
            <w:tcW w:w="6804" w:type="dxa"/>
            <w:gridSpan w:val="6"/>
            <w:tcBorders>
              <w:top w:val="single" w:sz="8" w:space="0" w:color="000000"/>
              <w:bottom w:val="single" w:sz="4" w:space="0" w:color="000000"/>
            </w:tcBorders>
          </w:tcPr>
          <w:p w14:paraId="3E0B5810" w14:textId="77777777" w:rsidR="001415D5" w:rsidRPr="00954372" w:rsidRDefault="001415D5" w:rsidP="005F6144">
            <w:pPr>
              <w:pStyle w:val="Bezodstpw"/>
              <w:jc w:val="center"/>
              <w:rPr>
                <w:rFonts w:ascii="Times New Roman" w:hAnsi="Times New Roman" w:cs="Times New Roman"/>
                <w:lang w:bidi="en-US"/>
              </w:rPr>
            </w:pPr>
            <w:r w:rsidRPr="00954372">
              <w:rPr>
                <w:rFonts w:ascii="Times New Roman" w:hAnsi="Times New Roman" w:cs="Times New Roman"/>
                <w:lang w:bidi="en-US"/>
              </w:rPr>
              <w:t>Logging residue treatment</w:t>
            </w:r>
          </w:p>
        </w:tc>
      </w:tr>
      <w:tr w:rsidR="00954372" w:rsidRPr="00954372" w14:paraId="61CEC98D" w14:textId="77777777" w:rsidTr="005F6144">
        <w:tc>
          <w:tcPr>
            <w:tcW w:w="1276" w:type="dxa"/>
            <w:vMerge/>
            <w:shd w:val="clear" w:color="auto" w:fill="auto"/>
            <w:vAlign w:val="center"/>
          </w:tcPr>
          <w:p w14:paraId="70296783" w14:textId="77777777" w:rsidR="001415D5" w:rsidRPr="00954372" w:rsidRDefault="001415D5" w:rsidP="005F6144">
            <w:pPr>
              <w:pStyle w:val="Bezodstpw"/>
              <w:ind w:firstLine="360"/>
              <w:rPr>
                <w:rFonts w:ascii="Times New Roman" w:hAnsi="Times New Roman" w:cs="Times New Roman"/>
                <w:lang w:bidi="en-US"/>
              </w:rPr>
            </w:pPr>
          </w:p>
        </w:tc>
        <w:tc>
          <w:tcPr>
            <w:tcW w:w="1134" w:type="dxa"/>
            <w:vMerge/>
            <w:shd w:val="clear" w:color="auto" w:fill="auto"/>
            <w:vAlign w:val="center"/>
          </w:tcPr>
          <w:p w14:paraId="7F75030C" w14:textId="77777777" w:rsidR="001415D5" w:rsidRPr="00954372" w:rsidRDefault="001415D5" w:rsidP="005F6144">
            <w:pPr>
              <w:pStyle w:val="Bezodstpw"/>
              <w:ind w:firstLine="360"/>
              <w:rPr>
                <w:rFonts w:ascii="Times New Roman" w:hAnsi="Times New Roman" w:cs="Times New Roman"/>
                <w:lang w:bidi="en-US"/>
              </w:rPr>
            </w:pPr>
          </w:p>
        </w:tc>
        <w:tc>
          <w:tcPr>
            <w:tcW w:w="2268" w:type="dxa"/>
            <w:gridSpan w:val="2"/>
            <w:tcBorders>
              <w:bottom w:val="single" w:sz="4" w:space="0" w:color="000000"/>
            </w:tcBorders>
            <w:shd w:val="clear" w:color="auto" w:fill="auto"/>
            <w:vAlign w:val="center"/>
          </w:tcPr>
          <w:p w14:paraId="4702EA4E"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LR-rem</w:t>
            </w:r>
          </w:p>
        </w:tc>
        <w:tc>
          <w:tcPr>
            <w:tcW w:w="2268" w:type="dxa"/>
            <w:gridSpan w:val="2"/>
            <w:tcBorders>
              <w:bottom w:val="single" w:sz="4" w:space="0" w:color="000000"/>
            </w:tcBorders>
            <w:shd w:val="clear" w:color="auto" w:fill="auto"/>
            <w:vAlign w:val="center"/>
          </w:tcPr>
          <w:p w14:paraId="55E3916B"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LR-</w:t>
            </w:r>
            <w:proofErr w:type="spellStart"/>
            <w:r w:rsidRPr="00954372">
              <w:rPr>
                <w:rFonts w:ascii="Times New Roman" w:hAnsi="Times New Roman" w:cs="Times New Roman"/>
                <w:lang w:bidi="en-US"/>
              </w:rPr>
              <w:t>leav</w:t>
            </w:r>
            <w:proofErr w:type="spellEnd"/>
          </w:p>
        </w:tc>
        <w:tc>
          <w:tcPr>
            <w:tcW w:w="2268" w:type="dxa"/>
            <w:gridSpan w:val="2"/>
            <w:tcBorders>
              <w:bottom w:val="single" w:sz="4" w:space="0" w:color="000000"/>
            </w:tcBorders>
            <w:shd w:val="clear" w:color="auto" w:fill="auto"/>
            <w:vAlign w:val="center"/>
          </w:tcPr>
          <w:p w14:paraId="164EA2F8"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LR-com</w:t>
            </w:r>
          </w:p>
        </w:tc>
      </w:tr>
      <w:tr w:rsidR="00954372" w:rsidRPr="00954372" w14:paraId="41100437" w14:textId="77777777" w:rsidTr="005F6144">
        <w:tc>
          <w:tcPr>
            <w:tcW w:w="1276" w:type="dxa"/>
            <w:vMerge/>
            <w:tcBorders>
              <w:bottom w:val="single" w:sz="4" w:space="0" w:color="000000"/>
            </w:tcBorders>
            <w:shd w:val="clear" w:color="auto" w:fill="auto"/>
            <w:vAlign w:val="center"/>
          </w:tcPr>
          <w:p w14:paraId="55170EAC" w14:textId="77777777" w:rsidR="001415D5" w:rsidRPr="00954372" w:rsidRDefault="001415D5" w:rsidP="005F6144">
            <w:pPr>
              <w:pStyle w:val="Bezodstpw"/>
              <w:ind w:firstLine="360"/>
              <w:rPr>
                <w:rFonts w:ascii="Times New Roman" w:hAnsi="Times New Roman" w:cs="Times New Roman"/>
                <w:lang w:bidi="en-US"/>
              </w:rPr>
            </w:pPr>
          </w:p>
        </w:tc>
        <w:tc>
          <w:tcPr>
            <w:tcW w:w="1134" w:type="dxa"/>
            <w:vMerge/>
            <w:tcBorders>
              <w:bottom w:val="single" w:sz="4" w:space="0" w:color="000000"/>
            </w:tcBorders>
            <w:shd w:val="clear" w:color="auto" w:fill="auto"/>
            <w:vAlign w:val="center"/>
          </w:tcPr>
          <w:p w14:paraId="709ABE43" w14:textId="77777777" w:rsidR="001415D5" w:rsidRPr="00954372" w:rsidRDefault="001415D5" w:rsidP="005F6144">
            <w:pPr>
              <w:pStyle w:val="Bezodstpw"/>
              <w:ind w:firstLine="360"/>
              <w:rPr>
                <w:rFonts w:ascii="Times New Roman" w:hAnsi="Times New Roman" w:cs="Times New Roman"/>
                <w:lang w:bidi="en-US"/>
              </w:rPr>
            </w:pPr>
          </w:p>
        </w:tc>
        <w:tc>
          <w:tcPr>
            <w:tcW w:w="1276" w:type="dxa"/>
            <w:tcBorders>
              <w:bottom w:val="single" w:sz="4" w:space="0" w:color="000000"/>
            </w:tcBorders>
            <w:shd w:val="clear" w:color="auto" w:fill="auto"/>
            <w:vAlign w:val="center"/>
          </w:tcPr>
          <w:p w14:paraId="7B82121D"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Mean ±SD</w:t>
            </w:r>
          </w:p>
        </w:tc>
        <w:tc>
          <w:tcPr>
            <w:tcW w:w="992" w:type="dxa"/>
            <w:tcBorders>
              <w:bottom w:val="single" w:sz="4" w:space="0" w:color="000000"/>
            </w:tcBorders>
          </w:tcPr>
          <w:p w14:paraId="47FDD37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Percen</w:t>
            </w:r>
            <w:r w:rsidRPr="00954372">
              <w:rPr>
                <w:rFonts w:ascii="Times New Roman" w:hAnsi="Times New Roman" w:cs="Times New Roman"/>
                <w:lang w:bidi="en-US"/>
              </w:rPr>
              <w:softHyphen/>
              <w:t>tage</w:t>
            </w:r>
          </w:p>
        </w:tc>
        <w:tc>
          <w:tcPr>
            <w:tcW w:w="1276" w:type="dxa"/>
            <w:tcBorders>
              <w:bottom w:val="single" w:sz="4" w:space="0" w:color="000000"/>
            </w:tcBorders>
            <w:shd w:val="clear" w:color="auto" w:fill="auto"/>
            <w:vAlign w:val="center"/>
          </w:tcPr>
          <w:p w14:paraId="6FA5D8C9"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Mean ±SD</w:t>
            </w:r>
          </w:p>
        </w:tc>
        <w:tc>
          <w:tcPr>
            <w:tcW w:w="992" w:type="dxa"/>
            <w:tcBorders>
              <w:bottom w:val="single" w:sz="4" w:space="0" w:color="000000"/>
            </w:tcBorders>
          </w:tcPr>
          <w:p w14:paraId="487A9A72"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Percen</w:t>
            </w:r>
            <w:r w:rsidRPr="00954372">
              <w:rPr>
                <w:rFonts w:ascii="Times New Roman" w:hAnsi="Times New Roman" w:cs="Times New Roman"/>
                <w:lang w:bidi="en-US"/>
              </w:rPr>
              <w:softHyphen/>
              <w:t>tage</w:t>
            </w:r>
          </w:p>
        </w:tc>
        <w:tc>
          <w:tcPr>
            <w:tcW w:w="1276" w:type="dxa"/>
            <w:tcBorders>
              <w:bottom w:val="single" w:sz="4" w:space="0" w:color="000000"/>
            </w:tcBorders>
            <w:shd w:val="clear" w:color="auto" w:fill="auto"/>
            <w:vAlign w:val="center"/>
          </w:tcPr>
          <w:p w14:paraId="2283D1F8"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Mean ±SD</w:t>
            </w:r>
          </w:p>
        </w:tc>
        <w:tc>
          <w:tcPr>
            <w:tcW w:w="992" w:type="dxa"/>
            <w:tcBorders>
              <w:bottom w:val="single" w:sz="4" w:space="0" w:color="000000"/>
            </w:tcBorders>
          </w:tcPr>
          <w:p w14:paraId="361AE6A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Percen</w:t>
            </w:r>
            <w:r w:rsidRPr="00954372">
              <w:rPr>
                <w:rFonts w:ascii="Times New Roman" w:hAnsi="Times New Roman" w:cs="Times New Roman"/>
                <w:lang w:bidi="en-US"/>
              </w:rPr>
              <w:softHyphen/>
              <w:t>tage</w:t>
            </w:r>
          </w:p>
        </w:tc>
      </w:tr>
      <w:tr w:rsidR="00954372" w:rsidRPr="00954372" w14:paraId="24357E3E" w14:textId="77777777" w:rsidTr="005F6144">
        <w:tc>
          <w:tcPr>
            <w:tcW w:w="1276" w:type="dxa"/>
            <w:vMerge w:val="restart"/>
            <w:tcBorders>
              <w:top w:val="single" w:sz="8" w:space="0" w:color="000000"/>
              <w:bottom w:val="single" w:sz="4" w:space="0" w:color="000000"/>
            </w:tcBorders>
            <w:shd w:val="clear" w:color="auto" w:fill="auto"/>
            <w:vAlign w:val="center"/>
          </w:tcPr>
          <w:p w14:paraId="1E7E808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SP-</w:t>
            </w:r>
            <w:proofErr w:type="spellStart"/>
            <w:r w:rsidRPr="00954372">
              <w:rPr>
                <w:rFonts w:ascii="Times New Roman" w:hAnsi="Times New Roman" w:cs="Times New Roman"/>
                <w:lang w:bidi="en-US"/>
              </w:rPr>
              <w:t>furr</w:t>
            </w:r>
            <w:proofErr w:type="spellEnd"/>
          </w:p>
        </w:tc>
        <w:tc>
          <w:tcPr>
            <w:tcW w:w="1134" w:type="dxa"/>
            <w:shd w:val="clear" w:color="auto" w:fill="auto"/>
            <w:vAlign w:val="center"/>
          </w:tcPr>
          <w:p w14:paraId="7614BC7C"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stem</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48FE945"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14.15±6.21</w:t>
            </w:r>
          </w:p>
        </w:tc>
        <w:tc>
          <w:tcPr>
            <w:tcW w:w="992" w:type="dxa"/>
            <w:tcBorders>
              <w:top w:val="nil"/>
              <w:left w:val="nil"/>
              <w:bottom w:val="nil"/>
              <w:right w:val="nil"/>
            </w:tcBorders>
          </w:tcPr>
          <w:p w14:paraId="6FF4B83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46.7%</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A4CAA2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12.73±5.56</w:t>
            </w:r>
          </w:p>
        </w:tc>
        <w:tc>
          <w:tcPr>
            <w:tcW w:w="992" w:type="dxa"/>
            <w:tcBorders>
              <w:top w:val="nil"/>
              <w:left w:val="nil"/>
              <w:bottom w:val="nil"/>
              <w:right w:val="nil"/>
            </w:tcBorders>
          </w:tcPr>
          <w:p w14:paraId="0A28FB7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50.8%</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144589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11.04±6.86</w:t>
            </w:r>
          </w:p>
        </w:tc>
        <w:tc>
          <w:tcPr>
            <w:tcW w:w="992" w:type="dxa"/>
            <w:tcBorders>
              <w:top w:val="nil"/>
              <w:left w:val="nil"/>
              <w:bottom w:val="nil"/>
              <w:right w:val="nil"/>
            </w:tcBorders>
          </w:tcPr>
          <w:p w14:paraId="1606F6C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46.8%</w:t>
            </w:r>
          </w:p>
        </w:tc>
      </w:tr>
      <w:tr w:rsidR="00954372" w:rsidRPr="00954372" w14:paraId="097F3BB1" w14:textId="77777777" w:rsidTr="005F6144">
        <w:tc>
          <w:tcPr>
            <w:tcW w:w="1276" w:type="dxa"/>
            <w:vMerge/>
            <w:tcBorders>
              <w:top w:val="single" w:sz="8" w:space="0" w:color="000000"/>
              <w:bottom w:val="single" w:sz="4" w:space="0" w:color="000000"/>
            </w:tcBorders>
            <w:shd w:val="clear" w:color="auto" w:fill="auto"/>
            <w:vAlign w:val="center"/>
          </w:tcPr>
          <w:p w14:paraId="3338DD7A"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279559B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branches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79F13B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9.68±4.97</w:t>
            </w:r>
          </w:p>
        </w:tc>
        <w:tc>
          <w:tcPr>
            <w:tcW w:w="992" w:type="dxa"/>
            <w:tcBorders>
              <w:top w:val="nil"/>
              <w:left w:val="nil"/>
              <w:bottom w:val="nil"/>
              <w:right w:val="nil"/>
            </w:tcBorders>
          </w:tcPr>
          <w:p w14:paraId="1CC3948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31.9%</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6265C2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6.34±4.3</w:t>
            </w:r>
          </w:p>
        </w:tc>
        <w:tc>
          <w:tcPr>
            <w:tcW w:w="992" w:type="dxa"/>
            <w:tcBorders>
              <w:top w:val="nil"/>
              <w:left w:val="nil"/>
              <w:bottom w:val="nil"/>
              <w:right w:val="nil"/>
            </w:tcBorders>
          </w:tcPr>
          <w:p w14:paraId="58AA4531"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25.3%</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72D60C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7.08±3.89</w:t>
            </w:r>
          </w:p>
        </w:tc>
        <w:tc>
          <w:tcPr>
            <w:tcW w:w="992" w:type="dxa"/>
            <w:tcBorders>
              <w:top w:val="nil"/>
              <w:left w:val="nil"/>
              <w:bottom w:val="nil"/>
              <w:right w:val="nil"/>
            </w:tcBorders>
          </w:tcPr>
          <w:p w14:paraId="42E5EB4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30.0%</w:t>
            </w:r>
          </w:p>
        </w:tc>
      </w:tr>
      <w:tr w:rsidR="00954372" w:rsidRPr="00954372" w14:paraId="5DDB329F" w14:textId="77777777" w:rsidTr="005F6144">
        <w:tc>
          <w:tcPr>
            <w:tcW w:w="1276" w:type="dxa"/>
            <w:vMerge/>
            <w:tcBorders>
              <w:top w:val="single" w:sz="8" w:space="0" w:color="000000"/>
              <w:bottom w:val="single" w:sz="4" w:space="0" w:color="000000"/>
            </w:tcBorders>
            <w:shd w:val="clear" w:color="auto" w:fill="auto"/>
            <w:vAlign w:val="center"/>
          </w:tcPr>
          <w:p w14:paraId="71219A50"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3129E4E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needles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F40274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2.99±1.72</w:t>
            </w:r>
          </w:p>
        </w:tc>
        <w:tc>
          <w:tcPr>
            <w:tcW w:w="992" w:type="dxa"/>
            <w:tcBorders>
              <w:top w:val="nil"/>
              <w:left w:val="nil"/>
              <w:bottom w:val="nil"/>
              <w:right w:val="nil"/>
            </w:tcBorders>
          </w:tcPr>
          <w:p w14:paraId="4B30683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9.9%</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B1B35D7"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2.59±1.4</w:t>
            </w:r>
          </w:p>
        </w:tc>
        <w:tc>
          <w:tcPr>
            <w:tcW w:w="992" w:type="dxa"/>
            <w:tcBorders>
              <w:top w:val="nil"/>
              <w:left w:val="nil"/>
              <w:bottom w:val="nil"/>
              <w:right w:val="nil"/>
            </w:tcBorders>
          </w:tcPr>
          <w:p w14:paraId="7DED387E"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10.3%</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09D2D3E"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2.01±1.49</w:t>
            </w:r>
          </w:p>
        </w:tc>
        <w:tc>
          <w:tcPr>
            <w:tcW w:w="992" w:type="dxa"/>
            <w:tcBorders>
              <w:top w:val="nil"/>
              <w:left w:val="nil"/>
              <w:bottom w:val="nil"/>
              <w:right w:val="nil"/>
            </w:tcBorders>
          </w:tcPr>
          <w:p w14:paraId="78DD538D"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8.5%</w:t>
            </w:r>
          </w:p>
        </w:tc>
      </w:tr>
      <w:tr w:rsidR="00954372" w:rsidRPr="00954372" w14:paraId="29134BC2" w14:textId="77777777" w:rsidTr="005F6144">
        <w:tc>
          <w:tcPr>
            <w:tcW w:w="1276" w:type="dxa"/>
            <w:vMerge/>
            <w:tcBorders>
              <w:top w:val="single" w:sz="8" w:space="0" w:color="000000"/>
              <w:bottom w:val="single" w:sz="4" w:space="0" w:color="000000"/>
            </w:tcBorders>
            <w:shd w:val="clear" w:color="auto" w:fill="auto"/>
            <w:vAlign w:val="center"/>
          </w:tcPr>
          <w:p w14:paraId="3D31D4E7"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3BC18546"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roots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0A22A2BA"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3.51±4.62</w:t>
            </w:r>
          </w:p>
        </w:tc>
        <w:tc>
          <w:tcPr>
            <w:tcW w:w="992" w:type="dxa"/>
            <w:tcBorders>
              <w:top w:val="nil"/>
              <w:left w:val="nil"/>
              <w:bottom w:val="nil"/>
              <w:right w:val="nil"/>
            </w:tcBorders>
          </w:tcPr>
          <w:p w14:paraId="6DC97A4E"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11.6%</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566002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3.38±3.57</w:t>
            </w:r>
          </w:p>
        </w:tc>
        <w:tc>
          <w:tcPr>
            <w:tcW w:w="992" w:type="dxa"/>
            <w:tcBorders>
              <w:top w:val="nil"/>
              <w:left w:val="nil"/>
              <w:bottom w:val="nil"/>
              <w:right w:val="nil"/>
            </w:tcBorders>
          </w:tcPr>
          <w:p w14:paraId="15203E05"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13.5%</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0F8109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3.47±4.93</w:t>
            </w:r>
          </w:p>
        </w:tc>
        <w:tc>
          <w:tcPr>
            <w:tcW w:w="992" w:type="dxa"/>
            <w:tcBorders>
              <w:top w:val="nil"/>
              <w:left w:val="nil"/>
              <w:bottom w:val="nil"/>
              <w:right w:val="nil"/>
            </w:tcBorders>
          </w:tcPr>
          <w:p w14:paraId="17A17BB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14.7%</w:t>
            </w:r>
          </w:p>
        </w:tc>
      </w:tr>
      <w:tr w:rsidR="00954372" w:rsidRPr="00954372" w14:paraId="648F45DC" w14:textId="77777777" w:rsidTr="005F6144">
        <w:tc>
          <w:tcPr>
            <w:tcW w:w="1276" w:type="dxa"/>
            <w:vMerge/>
            <w:tcBorders>
              <w:top w:val="single" w:sz="8" w:space="0" w:color="000000"/>
              <w:bottom w:val="single" w:sz="4" w:space="0" w:color="000000"/>
            </w:tcBorders>
            <w:shd w:val="clear" w:color="auto" w:fill="auto"/>
            <w:vAlign w:val="center"/>
          </w:tcPr>
          <w:p w14:paraId="644E2120" w14:textId="77777777" w:rsidR="001415D5" w:rsidRPr="00954372" w:rsidRDefault="001415D5" w:rsidP="005F6144">
            <w:pPr>
              <w:pStyle w:val="Bezodstpw"/>
              <w:ind w:firstLine="360"/>
              <w:rPr>
                <w:rFonts w:ascii="Times New Roman" w:hAnsi="Times New Roman" w:cs="Times New Roman"/>
                <w:lang w:bidi="en-US"/>
              </w:rPr>
            </w:pPr>
          </w:p>
        </w:tc>
        <w:tc>
          <w:tcPr>
            <w:tcW w:w="1134" w:type="dxa"/>
            <w:tcBorders>
              <w:bottom w:val="single" w:sz="4" w:space="0" w:color="000000"/>
            </w:tcBorders>
            <w:shd w:val="clear" w:color="auto" w:fill="auto"/>
            <w:vAlign w:val="center"/>
          </w:tcPr>
          <w:p w14:paraId="2459A5B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total</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1E361B58"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30.33±17.24</w:t>
            </w:r>
          </w:p>
        </w:tc>
        <w:tc>
          <w:tcPr>
            <w:tcW w:w="992" w:type="dxa"/>
            <w:tcBorders>
              <w:top w:val="nil"/>
              <w:left w:val="nil"/>
              <w:bottom w:val="single" w:sz="4" w:space="0" w:color="000000"/>
              <w:right w:val="nil"/>
            </w:tcBorders>
          </w:tcPr>
          <w:p w14:paraId="1CC3C09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1CC0D8A5"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25.04±14.71</w:t>
            </w:r>
          </w:p>
        </w:tc>
        <w:tc>
          <w:tcPr>
            <w:tcW w:w="992" w:type="dxa"/>
            <w:tcBorders>
              <w:top w:val="nil"/>
              <w:left w:val="nil"/>
              <w:bottom w:val="single" w:sz="4" w:space="0" w:color="000000"/>
              <w:right w:val="nil"/>
            </w:tcBorders>
          </w:tcPr>
          <w:p w14:paraId="2D43FFB8"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24B5FE27"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23.59±16.88</w:t>
            </w:r>
          </w:p>
        </w:tc>
        <w:tc>
          <w:tcPr>
            <w:tcW w:w="992" w:type="dxa"/>
            <w:tcBorders>
              <w:top w:val="nil"/>
              <w:left w:val="nil"/>
              <w:bottom w:val="single" w:sz="4" w:space="0" w:color="000000"/>
              <w:right w:val="nil"/>
            </w:tcBorders>
          </w:tcPr>
          <w:p w14:paraId="74E3DC81"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r>
      <w:tr w:rsidR="00954372" w:rsidRPr="00954372" w14:paraId="0FE4791C" w14:textId="77777777" w:rsidTr="005F6144">
        <w:tc>
          <w:tcPr>
            <w:tcW w:w="1276" w:type="dxa"/>
            <w:vMerge w:val="restart"/>
            <w:tcBorders>
              <w:top w:val="single" w:sz="4" w:space="0" w:color="000000"/>
            </w:tcBorders>
            <w:shd w:val="clear" w:color="auto" w:fill="auto"/>
            <w:vAlign w:val="center"/>
          </w:tcPr>
          <w:p w14:paraId="6777F2A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SP-</w:t>
            </w:r>
            <w:proofErr w:type="spellStart"/>
            <w:r w:rsidRPr="00954372">
              <w:rPr>
                <w:rFonts w:ascii="Times New Roman" w:hAnsi="Times New Roman" w:cs="Times New Roman"/>
                <w:lang w:bidi="en-US"/>
              </w:rPr>
              <w:t>tren</w:t>
            </w:r>
            <w:proofErr w:type="spellEnd"/>
          </w:p>
        </w:tc>
        <w:tc>
          <w:tcPr>
            <w:tcW w:w="1134" w:type="dxa"/>
            <w:shd w:val="clear" w:color="auto" w:fill="auto"/>
            <w:vAlign w:val="center"/>
          </w:tcPr>
          <w:p w14:paraId="7FA4891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stem</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662C3FC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11.51±5.32</w:t>
            </w:r>
          </w:p>
        </w:tc>
        <w:tc>
          <w:tcPr>
            <w:tcW w:w="992" w:type="dxa"/>
            <w:tcBorders>
              <w:top w:val="single" w:sz="4" w:space="0" w:color="000000"/>
              <w:left w:val="nil"/>
              <w:bottom w:val="nil"/>
              <w:right w:val="nil"/>
            </w:tcBorders>
          </w:tcPr>
          <w:p w14:paraId="4A986C78"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49.1%</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54861EFE"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13.33±6.23</w:t>
            </w:r>
          </w:p>
        </w:tc>
        <w:tc>
          <w:tcPr>
            <w:tcW w:w="992" w:type="dxa"/>
            <w:tcBorders>
              <w:top w:val="single" w:sz="4" w:space="0" w:color="000000"/>
              <w:left w:val="nil"/>
              <w:bottom w:val="nil"/>
              <w:right w:val="nil"/>
            </w:tcBorders>
          </w:tcPr>
          <w:p w14:paraId="385FE997"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48.9%</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52910E3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11.79±5.43</w:t>
            </w:r>
          </w:p>
        </w:tc>
        <w:tc>
          <w:tcPr>
            <w:tcW w:w="992" w:type="dxa"/>
            <w:tcBorders>
              <w:top w:val="single" w:sz="4" w:space="0" w:color="000000"/>
              <w:left w:val="nil"/>
              <w:bottom w:val="nil"/>
              <w:right w:val="nil"/>
            </w:tcBorders>
          </w:tcPr>
          <w:p w14:paraId="21DBFF7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49.8%</w:t>
            </w:r>
          </w:p>
        </w:tc>
      </w:tr>
      <w:tr w:rsidR="00954372" w:rsidRPr="00954372" w14:paraId="0380F540" w14:textId="77777777" w:rsidTr="005F6144">
        <w:tc>
          <w:tcPr>
            <w:tcW w:w="1276" w:type="dxa"/>
            <w:vMerge/>
            <w:tcBorders>
              <w:top w:val="single" w:sz="4" w:space="0" w:color="000000"/>
            </w:tcBorders>
            <w:shd w:val="clear" w:color="auto" w:fill="auto"/>
            <w:vAlign w:val="center"/>
          </w:tcPr>
          <w:p w14:paraId="4B06EAD5"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636BC80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branches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38E61F98"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6.27±3.38</w:t>
            </w:r>
          </w:p>
        </w:tc>
        <w:tc>
          <w:tcPr>
            <w:tcW w:w="992" w:type="dxa"/>
            <w:tcBorders>
              <w:top w:val="nil"/>
              <w:left w:val="nil"/>
              <w:bottom w:val="nil"/>
              <w:right w:val="nil"/>
            </w:tcBorders>
          </w:tcPr>
          <w:p w14:paraId="6F56DCA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26.7%</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725B51E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6.94±4.66</w:t>
            </w:r>
          </w:p>
        </w:tc>
        <w:tc>
          <w:tcPr>
            <w:tcW w:w="992" w:type="dxa"/>
            <w:tcBorders>
              <w:top w:val="nil"/>
              <w:left w:val="nil"/>
              <w:bottom w:val="nil"/>
              <w:right w:val="nil"/>
            </w:tcBorders>
          </w:tcPr>
          <w:p w14:paraId="3462BC8D"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25.4%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4AE843C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6.32±3.34</w:t>
            </w:r>
          </w:p>
        </w:tc>
        <w:tc>
          <w:tcPr>
            <w:tcW w:w="992" w:type="dxa"/>
            <w:tcBorders>
              <w:top w:val="nil"/>
              <w:left w:val="nil"/>
              <w:bottom w:val="nil"/>
              <w:right w:val="nil"/>
            </w:tcBorders>
          </w:tcPr>
          <w:p w14:paraId="4B7C882D"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26.7%</w:t>
            </w:r>
          </w:p>
        </w:tc>
      </w:tr>
      <w:tr w:rsidR="00954372" w:rsidRPr="00954372" w14:paraId="51D274DB" w14:textId="77777777" w:rsidTr="005F6144">
        <w:tc>
          <w:tcPr>
            <w:tcW w:w="1276" w:type="dxa"/>
            <w:vMerge/>
            <w:tcBorders>
              <w:top w:val="single" w:sz="4" w:space="0" w:color="000000"/>
            </w:tcBorders>
            <w:shd w:val="clear" w:color="auto" w:fill="auto"/>
            <w:vAlign w:val="center"/>
          </w:tcPr>
          <w:p w14:paraId="054D55FF"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02E8BE8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needles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35E1FEEF"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2.23±1.33</w:t>
            </w:r>
          </w:p>
        </w:tc>
        <w:tc>
          <w:tcPr>
            <w:tcW w:w="992" w:type="dxa"/>
            <w:tcBorders>
              <w:top w:val="nil"/>
              <w:left w:val="nil"/>
              <w:bottom w:val="nil"/>
              <w:right w:val="nil"/>
            </w:tcBorders>
          </w:tcPr>
          <w:p w14:paraId="39FDF20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9.5%</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5E3A501A"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3.64±2.43</w:t>
            </w:r>
          </w:p>
        </w:tc>
        <w:tc>
          <w:tcPr>
            <w:tcW w:w="992" w:type="dxa"/>
            <w:tcBorders>
              <w:top w:val="nil"/>
              <w:left w:val="nil"/>
              <w:bottom w:val="nil"/>
              <w:right w:val="nil"/>
            </w:tcBorders>
          </w:tcPr>
          <w:p w14:paraId="7E1FEEAD"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13.3%</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A145F01"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2.58±1.55</w:t>
            </w:r>
          </w:p>
        </w:tc>
        <w:tc>
          <w:tcPr>
            <w:tcW w:w="992" w:type="dxa"/>
            <w:tcBorders>
              <w:top w:val="nil"/>
              <w:left w:val="nil"/>
              <w:bottom w:val="nil"/>
              <w:right w:val="nil"/>
            </w:tcBorders>
          </w:tcPr>
          <w:p w14:paraId="6A8D827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10.9%</w:t>
            </w:r>
          </w:p>
        </w:tc>
      </w:tr>
      <w:tr w:rsidR="00954372" w:rsidRPr="00954372" w14:paraId="377D4003" w14:textId="77777777" w:rsidTr="005F6144">
        <w:tc>
          <w:tcPr>
            <w:tcW w:w="1276" w:type="dxa"/>
            <w:vMerge/>
            <w:tcBorders>
              <w:top w:val="single" w:sz="4" w:space="0" w:color="000000"/>
            </w:tcBorders>
            <w:shd w:val="clear" w:color="auto" w:fill="auto"/>
            <w:vAlign w:val="center"/>
          </w:tcPr>
          <w:p w14:paraId="11D9D1CC"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6C524996"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roots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BDDEE76"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3.45±3.27</w:t>
            </w:r>
          </w:p>
        </w:tc>
        <w:tc>
          <w:tcPr>
            <w:tcW w:w="992" w:type="dxa"/>
            <w:tcBorders>
              <w:top w:val="nil"/>
              <w:left w:val="nil"/>
              <w:bottom w:val="nil"/>
              <w:right w:val="nil"/>
            </w:tcBorders>
          </w:tcPr>
          <w:p w14:paraId="7C11FF27"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14.7%</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597676A6"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3.36±3.49</w:t>
            </w:r>
          </w:p>
        </w:tc>
        <w:tc>
          <w:tcPr>
            <w:tcW w:w="992" w:type="dxa"/>
            <w:tcBorders>
              <w:top w:val="nil"/>
              <w:left w:val="nil"/>
              <w:bottom w:val="nil"/>
              <w:right w:val="nil"/>
            </w:tcBorders>
          </w:tcPr>
          <w:p w14:paraId="30B2A555"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12.3%</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507D7E5A"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2.99±3.38</w:t>
            </w:r>
          </w:p>
        </w:tc>
        <w:tc>
          <w:tcPr>
            <w:tcW w:w="992" w:type="dxa"/>
            <w:tcBorders>
              <w:top w:val="nil"/>
              <w:left w:val="nil"/>
              <w:bottom w:val="nil"/>
              <w:right w:val="nil"/>
            </w:tcBorders>
          </w:tcPr>
          <w:p w14:paraId="79651FAE"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12.6%</w:t>
            </w:r>
          </w:p>
        </w:tc>
      </w:tr>
      <w:tr w:rsidR="00954372" w:rsidRPr="00954372" w14:paraId="6FF6A449" w14:textId="77777777" w:rsidTr="005F6144">
        <w:tc>
          <w:tcPr>
            <w:tcW w:w="1276" w:type="dxa"/>
            <w:vMerge/>
            <w:tcBorders>
              <w:top w:val="single" w:sz="4" w:space="0" w:color="000000"/>
            </w:tcBorders>
            <w:shd w:val="clear" w:color="auto" w:fill="auto"/>
            <w:vAlign w:val="center"/>
          </w:tcPr>
          <w:p w14:paraId="5B0D78D9" w14:textId="77777777" w:rsidR="001415D5" w:rsidRPr="00954372" w:rsidRDefault="001415D5" w:rsidP="005F6144">
            <w:pPr>
              <w:pStyle w:val="Bezodstpw"/>
              <w:ind w:firstLine="360"/>
              <w:rPr>
                <w:rFonts w:ascii="Times New Roman" w:hAnsi="Times New Roman" w:cs="Times New Roman"/>
                <w:lang w:bidi="en-US"/>
              </w:rPr>
            </w:pPr>
          </w:p>
        </w:tc>
        <w:tc>
          <w:tcPr>
            <w:tcW w:w="1134" w:type="dxa"/>
            <w:tcBorders>
              <w:bottom w:val="single" w:sz="4" w:space="0" w:color="000000"/>
            </w:tcBorders>
            <w:shd w:val="clear" w:color="auto" w:fill="auto"/>
            <w:vAlign w:val="center"/>
          </w:tcPr>
          <w:p w14:paraId="2EE1FAC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total</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2E5F0F0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23.46±13.18</w:t>
            </w:r>
          </w:p>
        </w:tc>
        <w:tc>
          <w:tcPr>
            <w:tcW w:w="992" w:type="dxa"/>
            <w:tcBorders>
              <w:top w:val="nil"/>
              <w:left w:val="nil"/>
              <w:bottom w:val="single" w:sz="4" w:space="0" w:color="000000"/>
              <w:right w:val="nil"/>
            </w:tcBorders>
          </w:tcPr>
          <w:p w14:paraId="0FD0F5E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5E76A81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27.26±16.65</w:t>
            </w:r>
          </w:p>
        </w:tc>
        <w:tc>
          <w:tcPr>
            <w:tcW w:w="992" w:type="dxa"/>
            <w:tcBorders>
              <w:top w:val="nil"/>
              <w:left w:val="nil"/>
              <w:bottom w:val="single" w:sz="4" w:space="0" w:color="000000"/>
              <w:right w:val="nil"/>
            </w:tcBorders>
          </w:tcPr>
          <w:p w14:paraId="091C2A6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1894021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23.68±13.55</w:t>
            </w:r>
          </w:p>
        </w:tc>
        <w:tc>
          <w:tcPr>
            <w:tcW w:w="992" w:type="dxa"/>
            <w:tcBorders>
              <w:top w:val="nil"/>
              <w:left w:val="nil"/>
              <w:bottom w:val="single" w:sz="4" w:space="0" w:color="000000"/>
              <w:right w:val="nil"/>
            </w:tcBorders>
          </w:tcPr>
          <w:p w14:paraId="0121278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r>
      <w:tr w:rsidR="00954372" w:rsidRPr="00954372" w14:paraId="6A10E09A" w14:textId="77777777" w:rsidTr="005F6144">
        <w:tc>
          <w:tcPr>
            <w:tcW w:w="1276" w:type="dxa"/>
            <w:vMerge w:val="restart"/>
            <w:tcBorders>
              <w:top w:val="single" w:sz="4" w:space="0" w:color="000000"/>
            </w:tcBorders>
            <w:shd w:val="clear" w:color="auto" w:fill="auto"/>
            <w:vAlign w:val="center"/>
          </w:tcPr>
          <w:p w14:paraId="6409657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SP-bed</w:t>
            </w:r>
          </w:p>
        </w:tc>
        <w:tc>
          <w:tcPr>
            <w:tcW w:w="1134" w:type="dxa"/>
            <w:shd w:val="clear" w:color="auto" w:fill="auto"/>
            <w:vAlign w:val="center"/>
          </w:tcPr>
          <w:p w14:paraId="5786E05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stem</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6C5986CD"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10.75±5.30</w:t>
            </w:r>
          </w:p>
        </w:tc>
        <w:tc>
          <w:tcPr>
            <w:tcW w:w="992" w:type="dxa"/>
            <w:tcBorders>
              <w:top w:val="single" w:sz="4" w:space="0" w:color="000000"/>
              <w:left w:val="nil"/>
              <w:bottom w:val="nil"/>
              <w:right w:val="nil"/>
            </w:tcBorders>
          </w:tcPr>
          <w:p w14:paraId="419569D2"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51.8%</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1C09872A"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9.97±4.07</w:t>
            </w:r>
          </w:p>
        </w:tc>
        <w:tc>
          <w:tcPr>
            <w:tcW w:w="992" w:type="dxa"/>
            <w:tcBorders>
              <w:top w:val="single" w:sz="4" w:space="0" w:color="000000"/>
              <w:left w:val="nil"/>
              <w:bottom w:val="nil"/>
              <w:right w:val="nil"/>
            </w:tcBorders>
          </w:tcPr>
          <w:p w14:paraId="349322F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49.3%</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0BB1F76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11.1±4.94</w:t>
            </w:r>
          </w:p>
        </w:tc>
        <w:tc>
          <w:tcPr>
            <w:tcW w:w="992" w:type="dxa"/>
            <w:tcBorders>
              <w:top w:val="single" w:sz="4" w:space="0" w:color="000000"/>
              <w:left w:val="nil"/>
              <w:bottom w:val="nil"/>
              <w:right w:val="nil"/>
            </w:tcBorders>
          </w:tcPr>
          <w:p w14:paraId="456C62A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51.2%</w:t>
            </w:r>
          </w:p>
        </w:tc>
      </w:tr>
      <w:tr w:rsidR="00954372" w:rsidRPr="00954372" w14:paraId="3AF57D67" w14:textId="77777777" w:rsidTr="005F6144">
        <w:tc>
          <w:tcPr>
            <w:tcW w:w="1276" w:type="dxa"/>
            <w:vMerge/>
            <w:tcBorders>
              <w:top w:val="single" w:sz="4" w:space="0" w:color="000000"/>
            </w:tcBorders>
            <w:shd w:val="clear" w:color="auto" w:fill="auto"/>
            <w:vAlign w:val="center"/>
          </w:tcPr>
          <w:p w14:paraId="24856889"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2D081B86"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branches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B14AFA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5.23±2.91</w:t>
            </w:r>
          </w:p>
        </w:tc>
        <w:tc>
          <w:tcPr>
            <w:tcW w:w="992" w:type="dxa"/>
            <w:tcBorders>
              <w:top w:val="nil"/>
              <w:left w:val="nil"/>
              <w:bottom w:val="nil"/>
              <w:right w:val="nil"/>
            </w:tcBorders>
          </w:tcPr>
          <w:p w14:paraId="53A3A0EA"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25.2%</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47610587"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5.70±3.35</w:t>
            </w:r>
          </w:p>
        </w:tc>
        <w:tc>
          <w:tcPr>
            <w:tcW w:w="992" w:type="dxa"/>
            <w:tcBorders>
              <w:top w:val="nil"/>
              <w:left w:val="nil"/>
              <w:bottom w:val="nil"/>
              <w:right w:val="nil"/>
            </w:tcBorders>
          </w:tcPr>
          <w:p w14:paraId="701DE1AF"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28.2%</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4567E80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6.00±2.85</w:t>
            </w:r>
          </w:p>
        </w:tc>
        <w:tc>
          <w:tcPr>
            <w:tcW w:w="992" w:type="dxa"/>
            <w:tcBorders>
              <w:top w:val="nil"/>
              <w:left w:val="nil"/>
              <w:bottom w:val="nil"/>
              <w:right w:val="nil"/>
            </w:tcBorders>
          </w:tcPr>
          <w:p w14:paraId="3E3CBB98"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27.6%</w:t>
            </w:r>
          </w:p>
        </w:tc>
      </w:tr>
      <w:tr w:rsidR="00954372" w:rsidRPr="00954372" w14:paraId="400FF488" w14:textId="77777777" w:rsidTr="005F6144">
        <w:tc>
          <w:tcPr>
            <w:tcW w:w="1276" w:type="dxa"/>
            <w:vMerge/>
            <w:tcBorders>
              <w:top w:val="single" w:sz="4" w:space="0" w:color="000000"/>
            </w:tcBorders>
            <w:shd w:val="clear" w:color="auto" w:fill="auto"/>
            <w:vAlign w:val="center"/>
          </w:tcPr>
          <w:p w14:paraId="76D8A152"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6FB1BCE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needles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0A7C168"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2.23±1.74</w:t>
            </w:r>
          </w:p>
        </w:tc>
        <w:tc>
          <w:tcPr>
            <w:tcW w:w="992" w:type="dxa"/>
            <w:tcBorders>
              <w:top w:val="nil"/>
              <w:left w:val="nil"/>
              <w:bottom w:val="nil"/>
              <w:right w:val="nil"/>
            </w:tcBorders>
          </w:tcPr>
          <w:p w14:paraId="0EB3792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10.7%</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63B2310"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2.24±1.37</w:t>
            </w:r>
          </w:p>
        </w:tc>
        <w:tc>
          <w:tcPr>
            <w:tcW w:w="992" w:type="dxa"/>
            <w:tcBorders>
              <w:top w:val="nil"/>
              <w:left w:val="nil"/>
              <w:bottom w:val="nil"/>
              <w:right w:val="nil"/>
            </w:tcBorders>
          </w:tcPr>
          <w:p w14:paraId="75BCCD23"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11.1%</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716BDF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2.38±1.32</w:t>
            </w:r>
          </w:p>
        </w:tc>
        <w:tc>
          <w:tcPr>
            <w:tcW w:w="992" w:type="dxa"/>
            <w:tcBorders>
              <w:top w:val="nil"/>
              <w:left w:val="nil"/>
              <w:bottom w:val="nil"/>
              <w:right w:val="nil"/>
            </w:tcBorders>
          </w:tcPr>
          <w:p w14:paraId="6E835991"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11.0%</w:t>
            </w:r>
          </w:p>
        </w:tc>
      </w:tr>
      <w:tr w:rsidR="00954372" w:rsidRPr="00954372" w14:paraId="4033CEA3" w14:textId="77777777" w:rsidTr="005F6144">
        <w:tc>
          <w:tcPr>
            <w:tcW w:w="1276" w:type="dxa"/>
            <w:vMerge/>
            <w:tcBorders>
              <w:top w:val="single" w:sz="4" w:space="0" w:color="000000"/>
            </w:tcBorders>
            <w:shd w:val="clear" w:color="auto" w:fill="auto"/>
            <w:vAlign w:val="center"/>
          </w:tcPr>
          <w:p w14:paraId="3F24CBC4"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01A9E73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roots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E16CCC4"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2.56±4.52</w:t>
            </w:r>
          </w:p>
        </w:tc>
        <w:tc>
          <w:tcPr>
            <w:tcW w:w="992" w:type="dxa"/>
            <w:tcBorders>
              <w:top w:val="nil"/>
              <w:left w:val="nil"/>
              <w:bottom w:val="nil"/>
              <w:right w:val="nil"/>
            </w:tcBorders>
          </w:tcPr>
          <w:p w14:paraId="7BBA5B1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12.3%</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374639B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2.31±2.82</w:t>
            </w:r>
          </w:p>
        </w:tc>
        <w:tc>
          <w:tcPr>
            <w:tcW w:w="992" w:type="dxa"/>
            <w:tcBorders>
              <w:top w:val="nil"/>
              <w:left w:val="nil"/>
              <w:bottom w:val="nil"/>
              <w:right w:val="nil"/>
            </w:tcBorders>
          </w:tcPr>
          <w:p w14:paraId="1C219ED1"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11.4%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50D67045"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2.22±2.26</w:t>
            </w:r>
          </w:p>
        </w:tc>
        <w:tc>
          <w:tcPr>
            <w:tcW w:w="992" w:type="dxa"/>
            <w:tcBorders>
              <w:top w:val="nil"/>
              <w:left w:val="nil"/>
              <w:bottom w:val="nil"/>
              <w:right w:val="nil"/>
            </w:tcBorders>
          </w:tcPr>
          <w:p w14:paraId="4D9DF7AF"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10.2%</w:t>
            </w:r>
          </w:p>
        </w:tc>
      </w:tr>
      <w:tr w:rsidR="001415D5" w:rsidRPr="00954372" w14:paraId="7D9A73DB" w14:textId="77777777" w:rsidTr="005F6144">
        <w:tc>
          <w:tcPr>
            <w:tcW w:w="1276" w:type="dxa"/>
            <w:vMerge/>
            <w:tcBorders>
              <w:top w:val="single" w:sz="4" w:space="0" w:color="000000"/>
            </w:tcBorders>
            <w:shd w:val="clear" w:color="auto" w:fill="auto"/>
            <w:vAlign w:val="center"/>
          </w:tcPr>
          <w:p w14:paraId="1E8B29CB" w14:textId="77777777" w:rsidR="001415D5" w:rsidRPr="00954372" w:rsidRDefault="001415D5" w:rsidP="005F6144">
            <w:pPr>
              <w:pStyle w:val="Bezodstpw"/>
              <w:ind w:firstLine="360"/>
              <w:rPr>
                <w:rFonts w:ascii="Times New Roman" w:hAnsi="Times New Roman" w:cs="Times New Roman"/>
                <w:lang w:bidi="en-US"/>
              </w:rPr>
            </w:pPr>
          </w:p>
        </w:tc>
        <w:tc>
          <w:tcPr>
            <w:tcW w:w="1134" w:type="dxa"/>
            <w:tcBorders>
              <w:bottom w:val="single" w:sz="8" w:space="0" w:color="000000"/>
            </w:tcBorders>
            <w:shd w:val="clear" w:color="auto" w:fill="auto"/>
            <w:vAlign w:val="center"/>
          </w:tcPr>
          <w:p w14:paraId="5BCF1DC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total</w:t>
            </w:r>
          </w:p>
        </w:tc>
        <w:tc>
          <w:tcPr>
            <w:tcW w:w="1276" w:type="dxa"/>
            <w:tcBorders>
              <w:top w:val="nil"/>
              <w:left w:val="nil"/>
              <w:bottom w:val="single" w:sz="8" w:space="0" w:color="000000"/>
              <w:right w:val="nil"/>
            </w:tcBorders>
            <w:shd w:val="clear" w:color="auto" w:fill="auto"/>
            <w:tcMar>
              <w:top w:w="0" w:type="dxa"/>
              <w:left w:w="80" w:type="dxa"/>
              <w:bottom w:w="0" w:type="dxa"/>
              <w:right w:w="80" w:type="dxa"/>
            </w:tcMar>
            <w:vAlign w:val="center"/>
          </w:tcPr>
          <w:p w14:paraId="33B60448"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20.77±13.96</w:t>
            </w:r>
          </w:p>
        </w:tc>
        <w:tc>
          <w:tcPr>
            <w:tcW w:w="992" w:type="dxa"/>
            <w:tcBorders>
              <w:top w:val="nil"/>
              <w:left w:val="nil"/>
              <w:bottom w:val="single" w:sz="8" w:space="0" w:color="000000"/>
              <w:right w:val="nil"/>
            </w:tcBorders>
          </w:tcPr>
          <w:p w14:paraId="68CEFF57"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8" w:space="0" w:color="000000"/>
              <w:right w:val="nil"/>
            </w:tcBorders>
            <w:shd w:val="clear" w:color="auto" w:fill="auto"/>
            <w:tcMar>
              <w:top w:w="0" w:type="dxa"/>
              <w:left w:w="80" w:type="dxa"/>
              <w:bottom w:w="0" w:type="dxa"/>
              <w:right w:w="80" w:type="dxa"/>
            </w:tcMar>
            <w:vAlign w:val="center"/>
          </w:tcPr>
          <w:p w14:paraId="6826ADD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20.22±11.44</w:t>
            </w:r>
          </w:p>
        </w:tc>
        <w:tc>
          <w:tcPr>
            <w:tcW w:w="992" w:type="dxa"/>
            <w:tcBorders>
              <w:top w:val="nil"/>
              <w:left w:val="nil"/>
              <w:bottom w:val="single" w:sz="8" w:space="0" w:color="000000"/>
              <w:right w:val="nil"/>
            </w:tcBorders>
          </w:tcPr>
          <w:p w14:paraId="2EE89110"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8" w:space="0" w:color="000000"/>
              <w:right w:val="nil"/>
            </w:tcBorders>
            <w:shd w:val="clear" w:color="auto" w:fill="auto"/>
            <w:tcMar>
              <w:top w:w="0" w:type="dxa"/>
              <w:left w:w="80" w:type="dxa"/>
              <w:bottom w:w="0" w:type="dxa"/>
              <w:right w:w="80" w:type="dxa"/>
            </w:tcMar>
            <w:vAlign w:val="center"/>
          </w:tcPr>
          <w:p w14:paraId="2B11D8DF"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21.69±11.25</w:t>
            </w:r>
          </w:p>
        </w:tc>
        <w:tc>
          <w:tcPr>
            <w:tcW w:w="992" w:type="dxa"/>
            <w:tcBorders>
              <w:top w:val="nil"/>
              <w:left w:val="nil"/>
              <w:bottom w:val="single" w:sz="8" w:space="0" w:color="000000"/>
              <w:right w:val="nil"/>
            </w:tcBorders>
          </w:tcPr>
          <w:p w14:paraId="66B9B67B"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100%</w:t>
            </w:r>
          </w:p>
        </w:tc>
      </w:tr>
    </w:tbl>
    <w:p w14:paraId="72CA6A56" w14:textId="77777777" w:rsidR="00D142C5" w:rsidRPr="00954372" w:rsidRDefault="00D142C5" w:rsidP="00D142C5">
      <w:pPr>
        <w:pStyle w:val="Bezodstpw"/>
        <w:spacing w:line="276" w:lineRule="auto"/>
        <w:ind w:firstLine="360"/>
        <w:jc w:val="both"/>
        <w:rPr>
          <w:rFonts w:ascii="Times New Roman" w:hAnsi="Times New Roman" w:cs="Times New Roman"/>
          <w:sz w:val="24"/>
          <w:szCs w:val="24"/>
          <w:lang w:bidi="en-US"/>
        </w:rPr>
      </w:pPr>
    </w:p>
    <w:p w14:paraId="5A5E63DF" w14:textId="77777777" w:rsidR="00331FA0" w:rsidRPr="00954372" w:rsidRDefault="00331FA0" w:rsidP="00D142C5">
      <w:pPr>
        <w:pStyle w:val="Bezodstpw"/>
        <w:spacing w:line="276" w:lineRule="auto"/>
        <w:ind w:firstLine="360"/>
        <w:rPr>
          <w:rFonts w:ascii="Times New Roman" w:hAnsi="Times New Roman" w:cs="Times New Roman"/>
          <w:b/>
          <w:sz w:val="24"/>
          <w:szCs w:val="24"/>
          <w:lang w:bidi="en-US"/>
        </w:rPr>
      </w:pPr>
    </w:p>
    <w:p w14:paraId="722A3AF3" w14:textId="51262DC3" w:rsidR="005E0FBB" w:rsidRPr="00954372" w:rsidRDefault="002505CB" w:rsidP="001415D5">
      <w:pPr>
        <w:pStyle w:val="Bezodstpw"/>
        <w:keepNext/>
        <w:spacing w:line="276" w:lineRule="auto"/>
        <w:jc w:val="both"/>
        <w:rPr>
          <w:rFonts w:ascii="Times New Roman" w:hAnsi="Times New Roman" w:cs="Times New Roman"/>
          <w:sz w:val="24"/>
          <w:szCs w:val="24"/>
          <w:lang w:bidi="en-US"/>
        </w:rPr>
      </w:pPr>
      <w:r w:rsidRPr="00752E1B">
        <w:rPr>
          <w:rFonts w:ascii="Times New Roman" w:hAnsi="Times New Roman" w:cs="Times New Roman"/>
          <w:b/>
          <w:sz w:val="24"/>
          <w:szCs w:val="24"/>
          <w:lang w:bidi="en-US"/>
        </w:rPr>
        <w:t xml:space="preserve">Table </w:t>
      </w:r>
      <w:r w:rsidR="004D58D4" w:rsidRPr="00752E1B">
        <w:rPr>
          <w:rFonts w:ascii="Times New Roman" w:hAnsi="Times New Roman" w:cs="Times New Roman"/>
          <w:b/>
          <w:sz w:val="24"/>
          <w:szCs w:val="24"/>
          <w:lang w:bidi="en-US"/>
        </w:rPr>
        <w:t>4</w:t>
      </w:r>
      <w:r w:rsidRPr="00752E1B">
        <w:rPr>
          <w:rFonts w:ascii="Times New Roman" w:hAnsi="Times New Roman" w:cs="Times New Roman"/>
          <w:b/>
          <w:sz w:val="24"/>
          <w:szCs w:val="24"/>
          <w:lang w:bidi="en-US"/>
        </w:rPr>
        <w:t xml:space="preserve">. </w:t>
      </w:r>
      <w:r w:rsidRPr="00752E1B">
        <w:rPr>
          <w:rFonts w:ascii="Times New Roman" w:hAnsi="Times New Roman" w:cs="Times New Roman"/>
          <w:sz w:val="24"/>
          <w:szCs w:val="24"/>
          <w:lang w:bidi="en-US"/>
        </w:rPr>
        <w:t>Mean (±SD) dry biomass of tree compartments in the stand (Mg·ha</w:t>
      </w:r>
      <w:r w:rsidRPr="00752E1B">
        <w:rPr>
          <w:rFonts w:ascii="Times New Roman" w:hAnsi="Times New Roman" w:cs="Times New Roman"/>
          <w:sz w:val="24"/>
          <w:szCs w:val="24"/>
          <w:vertAlign w:val="superscript"/>
          <w:lang w:bidi="en-US"/>
        </w:rPr>
        <w:t>-1</w:t>
      </w:r>
      <w:r w:rsidRPr="00752E1B">
        <w:rPr>
          <w:rFonts w:ascii="Times New Roman" w:hAnsi="Times New Roman" w:cs="Times New Roman"/>
          <w:sz w:val="24"/>
          <w:szCs w:val="24"/>
          <w:lang w:bidi="en-US"/>
        </w:rPr>
        <w:t xml:space="preserve">) for different </w:t>
      </w:r>
      <w:r w:rsidRPr="00954372">
        <w:rPr>
          <w:rFonts w:ascii="Times New Roman" w:hAnsi="Times New Roman" w:cs="Times New Roman"/>
          <w:sz w:val="24"/>
          <w:szCs w:val="24"/>
          <w:lang w:bidi="en-US"/>
        </w:rPr>
        <w:t>methods of mechanical site preparation and different methods of logging residue management (see Table 1 for abbreviations).</w:t>
      </w:r>
    </w:p>
    <w:tbl>
      <w:tblPr>
        <w:tblpPr w:leftFromText="141" w:rightFromText="141" w:vertAnchor="text" w:horzAnchor="margin" w:tblpY="186"/>
        <w:tblW w:w="9214" w:type="dxa"/>
        <w:tblBorders>
          <w:top w:val="single" w:sz="8" w:space="0" w:color="000000"/>
          <w:bottom w:val="single" w:sz="8" w:space="0" w:color="000000"/>
        </w:tblBorders>
        <w:tblLayout w:type="fixed"/>
        <w:tblLook w:val="0400" w:firstRow="0" w:lastRow="0" w:firstColumn="0" w:lastColumn="0" w:noHBand="0" w:noVBand="1"/>
      </w:tblPr>
      <w:tblGrid>
        <w:gridCol w:w="1276"/>
        <w:gridCol w:w="1134"/>
        <w:gridCol w:w="1276"/>
        <w:gridCol w:w="992"/>
        <w:gridCol w:w="1276"/>
        <w:gridCol w:w="992"/>
        <w:gridCol w:w="1276"/>
        <w:gridCol w:w="992"/>
      </w:tblGrid>
      <w:tr w:rsidR="00954372" w:rsidRPr="00954372" w14:paraId="25A7141E" w14:textId="77777777" w:rsidTr="005F6144">
        <w:tc>
          <w:tcPr>
            <w:tcW w:w="1276" w:type="dxa"/>
            <w:vMerge w:val="restart"/>
            <w:tcBorders>
              <w:top w:val="single" w:sz="8" w:space="0" w:color="000000"/>
            </w:tcBorders>
            <w:shd w:val="clear" w:color="auto" w:fill="auto"/>
            <w:vAlign w:val="center"/>
          </w:tcPr>
          <w:p w14:paraId="27EC5CE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 xml:space="preserve">Mechanical site preparation </w:t>
            </w:r>
          </w:p>
        </w:tc>
        <w:tc>
          <w:tcPr>
            <w:tcW w:w="1134" w:type="dxa"/>
            <w:vMerge w:val="restart"/>
            <w:tcBorders>
              <w:top w:val="single" w:sz="8" w:space="0" w:color="000000"/>
            </w:tcBorders>
            <w:shd w:val="clear" w:color="auto" w:fill="auto"/>
            <w:vAlign w:val="center"/>
          </w:tcPr>
          <w:p w14:paraId="31B3D05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Tree part</w:t>
            </w:r>
          </w:p>
        </w:tc>
        <w:tc>
          <w:tcPr>
            <w:tcW w:w="6804" w:type="dxa"/>
            <w:gridSpan w:val="6"/>
            <w:tcBorders>
              <w:top w:val="single" w:sz="8" w:space="0" w:color="000000"/>
              <w:bottom w:val="single" w:sz="4" w:space="0" w:color="000000"/>
            </w:tcBorders>
          </w:tcPr>
          <w:p w14:paraId="5A4BB68D" w14:textId="77777777" w:rsidR="001415D5" w:rsidRPr="00954372" w:rsidRDefault="001415D5" w:rsidP="005F6144">
            <w:pPr>
              <w:pStyle w:val="Bezodstpw"/>
              <w:jc w:val="center"/>
              <w:rPr>
                <w:rFonts w:ascii="Times New Roman" w:hAnsi="Times New Roman" w:cs="Times New Roman"/>
                <w:lang w:bidi="en-US"/>
              </w:rPr>
            </w:pPr>
            <w:r w:rsidRPr="00954372">
              <w:rPr>
                <w:rFonts w:ascii="Times New Roman" w:hAnsi="Times New Roman" w:cs="Times New Roman"/>
                <w:lang w:bidi="en-US"/>
              </w:rPr>
              <w:t>Logging residue treatment</w:t>
            </w:r>
          </w:p>
        </w:tc>
      </w:tr>
      <w:tr w:rsidR="00954372" w:rsidRPr="00954372" w14:paraId="2777F09E" w14:textId="77777777" w:rsidTr="005F6144">
        <w:tc>
          <w:tcPr>
            <w:tcW w:w="1276" w:type="dxa"/>
            <w:vMerge/>
            <w:shd w:val="clear" w:color="auto" w:fill="auto"/>
            <w:vAlign w:val="center"/>
          </w:tcPr>
          <w:p w14:paraId="15BB9506" w14:textId="77777777" w:rsidR="001415D5" w:rsidRPr="00954372" w:rsidRDefault="001415D5" w:rsidP="005F6144">
            <w:pPr>
              <w:pStyle w:val="Bezodstpw"/>
              <w:ind w:firstLine="360"/>
              <w:rPr>
                <w:rFonts w:ascii="Times New Roman" w:hAnsi="Times New Roman" w:cs="Times New Roman"/>
                <w:lang w:bidi="en-US"/>
              </w:rPr>
            </w:pPr>
          </w:p>
        </w:tc>
        <w:tc>
          <w:tcPr>
            <w:tcW w:w="1134" w:type="dxa"/>
            <w:vMerge/>
            <w:shd w:val="clear" w:color="auto" w:fill="auto"/>
            <w:vAlign w:val="center"/>
          </w:tcPr>
          <w:p w14:paraId="5850BDA7" w14:textId="77777777" w:rsidR="001415D5" w:rsidRPr="00954372" w:rsidRDefault="001415D5" w:rsidP="005F6144">
            <w:pPr>
              <w:pStyle w:val="Bezodstpw"/>
              <w:rPr>
                <w:rFonts w:ascii="Times New Roman" w:hAnsi="Times New Roman" w:cs="Times New Roman"/>
                <w:lang w:bidi="en-US"/>
              </w:rPr>
            </w:pPr>
          </w:p>
        </w:tc>
        <w:tc>
          <w:tcPr>
            <w:tcW w:w="2268" w:type="dxa"/>
            <w:gridSpan w:val="2"/>
            <w:tcBorders>
              <w:bottom w:val="single" w:sz="4" w:space="0" w:color="000000"/>
            </w:tcBorders>
            <w:shd w:val="clear" w:color="auto" w:fill="auto"/>
            <w:vAlign w:val="center"/>
          </w:tcPr>
          <w:p w14:paraId="2C888B88" w14:textId="77777777" w:rsidR="001415D5" w:rsidRPr="00954372" w:rsidRDefault="001415D5" w:rsidP="005F6144">
            <w:pPr>
              <w:pStyle w:val="Bezodstpw"/>
              <w:jc w:val="center"/>
              <w:rPr>
                <w:rFonts w:ascii="Times New Roman" w:hAnsi="Times New Roman" w:cs="Times New Roman"/>
                <w:lang w:bidi="en-US"/>
              </w:rPr>
            </w:pPr>
            <w:r w:rsidRPr="00954372">
              <w:rPr>
                <w:rFonts w:ascii="Times New Roman" w:hAnsi="Times New Roman" w:cs="Times New Roman"/>
                <w:lang w:bidi="en-US"/>
              </w:rPr>
              <w:t>LR-rem</w:t>
            </w:r>
          </w:p>
        </w:tc>
        <w:tc>
          <w:tcPr>
            <w:tcW w:w="2268" w:type="dxa"/>
            <w:gridSpan w:val="2"/>
            <w:tcBorders>
              <w:bottom w:val="single" w:sz="4" w:space="0" w:color="000000"/>
            </w:tcBorders>
            <w:shd w:val="clear" w:color="auto" w:fill="auto"/>
            <w:vAlign w:val="center"/>
          </w:tcPr>
          <w:p w14:paraId="0D5DAE69" w14:textId="77777777" w:rsidR="001415D5" w:rsidRPr="00954372" w:rsidRDefault="001415D5" w:rsidP="005F6144">
            <w:pPr>
              <w:pStyle w:val="Bezodstpw"/>
              <w:jc w:val="center"/>
              <w:rPr>
                <w:rFonts w:ascii="Times New Roman" w:hAnsi="Times New Roman" w:cs="Times New Roman"/>
                <w:lang w:bidi="en-US"/>
              </w:rPr>
            </w:pPr>
            <w:r w:rsidRPr="00954372">
              <w:rPr>
                <w:rFonts w:ascii="Times New Roman" w:hAnsi="Times New Roman" w:cs="Times New Roman"/>
                <w:lang w:bidi="en-US"/>
              </w:rPr>
              <w:t>LR-</w:t>
            </w:r>
            <w:proofErr w:type="spellStart"/>
            <w:r w:rsidRPr="00954372">
              <w:rPr>
                <w:rFonts w:ascii="Times New Roman" w:hAnsi="Times New Roman" w:cs="Times New Roman"/>
                <w:lang w:bidi="en-US"/>
              </w:rPr>
              <w:t>leav</w:t>
            </w:r>
            <w:proofErr w:type="spellEnd"/>
          </w:p>
        </w:tc>
        <w:tc>
          <w:tcPr>
            <w:tcW w:w="2268" w:type="dxa"/>
            <w:gridSpan w:val="2"/>
            <w:tcBorders>
              <w:bottom w:val="single" w:sz="4" w:space="0" w:color="000000"/>
            </w:tcBorders>
            <w:shd w:val="clear" w:color="auto" w:fill="auto"/>
            <w:vAlign w:val="center"/>
          </w:tcPr>
          <w:p w14:paraId="5DF8A8FE" w14:textId="77777777" w:rsidR="001415D5" w:rsidRPr="00954372" w:rsidRDefault="001415D5" w:rsidP="005F6144">
            <w:pPr>
              <w:pStyle w:val="Bezodstpw"/>
              <w:jc w:val="center"/>
              <w:rPr>
                <w:rFonts w:ascii="Times New Roman" w:hAnsi="Times New Roman" w:cs="Times New Roman"/>
                <w:lang w:bidi="en-US"/>
              </w:rPr>
            </w:pPr>
            <w:r w:rsidRPr="00954372">
              <w:rPr>
                <w:rFonts w:ascii="Times New Roman" w:hAnsi="Times New Roman" w:cs="Times New Roman"/>
                <w:lang w:bidi="en-US"/>
              </w:rPr>
              <w:t>LR-com</w:t>
            </w:r>
          </w:p>
        </w:tc>
      </w:tr>
      <w:tr w:rsidR="00954372" w:rsidRPr="00954372" w14:paraId="56E4A2B2" w14:textId="77777777" w:rsidTr="005F6144">
        <w:tc>
          <w:tcPr>
            <w:tcW w:w="1276" w:type="dxa"/>
            <w:vMerge/>
            <w:tcBorders>
              <w:bottom w:val="single" w:sz="4" w:space="0" w:color="000000"/>
            </w:tcBorders>
            <w:shd w:val="clear" w:color="auto" w:fill="auto"/>
            <w:vAlign w:val="center"/>
          </w:tcPr>
          <w:p w14:paraId="3F5696CB" w14:textId="77777777" w:rsidR="001415D5" w:rsidRPr="00954372" w:rsidRDefault="001415D5" w:rsidP="005F6144">
            <w:pPr>
              <w:pStyle w:val="Bezodstpw"/>
              <w:ind w:firstLine="360"/>
              <w:rPr>
                <w:rFonts w:ascii="Times New Roman" w:hAnsi="Times New Roman" w:cs="Times New Roman"/>
                <w:lang w:bidi="en-US"/>
              </w:rPr>
            </w:pPr>
          </w:p>
        </w:tc>
        <w:tc>
          <w:tcPr>
            <w:tcW w:w="1134" w:type="dxa"/>
            <w:vMerge/>
            <w:tcBorders>
              <w:bottom w:val="single" w:sz="4" w:space="0" w:color="000000"/>
            </w:tcBorders>
            <w:shd w:val="clear" w:color="auto" w:fill="auto"/>
            <w:vAlign w:val="center"/>
          </w:tcPr>
          <w:p w14:paraId="77E3C8D4" w14:textId="77777777" w:rsidR="001415D5" w:rsidRPr="00954372" w:rsidRDefault="001415D5" w:rsidP="005F6144">
            <w:pPr>
              <w:pStyle w:val="Bezodstpw"/>
              <w:rPr>
                <w:rFonts w:ascii="Times New Roman" w:hAnsi="Times New Roman" w:cs="Times New Roman"/>
                <w:lang w:bidi="en-US"/>
              </w:rPr>
            </w:pPr>
          </w:p>
        </w:tc>
        <w:tc>
          <w:tcPr>
            <w:tcW w:w="1276" w:type="dxa"/>
            <w:tcBorders>
              <w:bottom w:val="single" w:sz="4" w:space="0" w:color="000000"/>
            </w:tcBorders>
            <w:shd w:val="clear" w:color="auto" w:fill="auto"/>
            <w:vAlign w:val="center"/>
          </w:tcPr>
          <w:p w14:paraId="789C5A1C"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Mean ±SD</w:t>
            </w:r>
          </w:p>
        </w:tc>
        <w:tc>
          <w:tcPr>
            <w:tcW w:w="992" w:type="dxa"/>
            <w:tcBorders>
              <w:bottom w:val="single" w:sz="4" w:space="0" w:color="000000"/>
            </w:tcBorders>
          </w:tcPr>
          <w:p w14:paraId="2139CFFF"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Percen</w:t>
            </w:r>
            <w:r w:rsidRPr="00954372">
              <w:rPr>
                <w:rFonts w:ascii="Times New Roman" w:hAnsi="Times New Roman" w:cs="Times New Roman"/>
                <w:lang w:bidi="en-US"/>
              </w:rPr>
              <w:softHyphen/>
              <w:t>tage</w:t>
            </w:r>
          </w:p>
        </w:tc>
        <w:tc>
          <w:tcPr>
            <w:tcW w:w="1276" w:type="dxa"/>
            <w:tcBorders>
              <w:bottom w:val="single" w:sz="4" w:space="0" w:color="000000"/>
            </w:tcBorders>
            <w:shd w:val="clear" w:color="auto" w:fill="auto"/>
            <w:vAlign w:val="center"/>
          </w:tcPr>
          <w:p w14:paraId="41ED2BCC"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Mean ±SD</w:t>
            </w:r>
          </w:p>
        </w:tc>
        <w:tc>
          <w:tcPr>
            <w:tcW w:w="992" w:type="dxa"/>
            <w:tcBorders>
              <w:bottom w:val="single" w:sz="4" w:space="0" w:color="000000"/>
            </w:tcBorders>
          </w:tcPr>
          <w:p w14:paraId="42B619DC"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Percen</w:t>
            </w:r>
            <w:r w:rsidRPr="00954372">
              <w:rPr>
                <w:rFonts w:ascii="Times New Roman" w:hAnsi="Times New Roman" w:cs="Times New Roman"/>
                <w:lang w:bidi="en-US"/>
              </w:rPr>
              <w:softHyphen/>
              <w:t>tage</w:t>
            </w:r>
          </w:p>
        </w:tc>
        <w:tc>
          <w:tcPr>
            <w:tcW w:w="1276" w:type="dxa"/>
            <w:tcBorders>
              <w:bottom w:val="single" w:sz="4" w:space="0" w:color="000000"/>
            </w:tcBorders>
            <w:shd w:val="clear" w:color="auto" w:fill="auto"/>
            <w:vAlign w:val="center"/>
          </w:tcPr>
          <w:p w14:paraId="5F0AE436" w14:textId="77777777" w:rsidR="001415D5" w:rsidRPr="00954372" w:rsidRDefault="001415D5" w:rsidP="005F6144">
            <w:pPr>
              <w:pStyle w:val="Bezodstpw"/>
              <w:ind w:hanging="76"/>
              <w:jc w:val="center"/>
              <w:rPr>
                <w:rFonts w:ascii="Times New Roman" w:hAnsi="Times New Roman" w:cs="Times New Roman"/>
                <w:lang w:bidi="en-US"/>
              </w:rPr>
            </w:pPr>
            <w:r w:rsidRPr="00954372">
              <w:rPr>
                <w:rFonts w:ascii="Times New Roman" w:hAnsi="Times New Roman" w:cs="Times New Roman"/>
                <w:lang w:bidi="en-US"/>
              </w:rPr>
              <w:t>Mean ±SD</w:t>
            </w:r>
          </w:p>
        </w:tc>
        <w:tc>
          <w:tcPr>
            <w:tcW w:w="992" w:type="dxa"/>
            <w:tcBorders>
              <w:bottom w:val="single" w:sz="4" w:space="0" w:color="000000"/>
            </w:tcBorders>
          </w:tcPr>
          <w:p w14:paraId="3FE1DCE9" w14:textId="77777777" w:rsidR="001415D5" w:rsidRPr="00954372" w:rsidRDefault="001415D5" w:rsidP="005F6144">
            <w:pPr>
              <w:pStyle w:val="Bezodstpw"/>
              <w:ind w:hanging="76"/>
              <w:rPr>
                <w:rFonts w:ascii="Times New Roman" w:hAnsi="Times New Roman" w:cs="Times New Roman"/>
                <w:lang w:bidi="en-US"/>
              </w:rPr>
            </w:pPr>
            <w:r w:rsidRPr="00954372">
              <w:rPr>
                <w:rFonts w:ascii="Times New Roman" w:hAnsi="Times New Roman" w:cs="Times New Roman"/>
                <w:lang w:bidi="en-US"/>
              </w:rPr>
              <w:t>Percen</w:t>
            </w:r>
            <w:r w:rsidRPr="00954372">
              <w:rPr>
                <w:rFonts w:ascii="Times New Roman" w:hAnsi="Times New Roman" w:cs="Times New Roman"/>
                <w:lang w:bidi="en-US"/>
              </w:rPr>
              <w:softHyphen/>
              <w:t>tage</w:t>
            </w:r>
          </w:p>
        </w:tc>
      </w:tr>
      <w:tr w:rsidR="00954372" w:rsidRPr="00954372" w14:paraId="2CEB3540" w14:textId="77777777" w:rsidTr="005F6144">
        <w:tc>
          <w:tcPr>
            <w:tcW w:w="1276" w:type="dxa"/>
            <w:vMerge w:val="restart"/>
            <w:tcBorders>
              <w:top w:val="single" w:sz="8" w:space="0" w:color="000000"/>
              <w:bottom w:val="single" w:sz="4" w:space="0" w:color="000000"/>
            </w:tcBorders>
            <w:shd w:val="clear" w:color="auto" w:fill="auto"/>
            <w:vAlign w:val="center"/>
          </w:tcPr>
          <w:p w14:paraId="1C426E8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SP-</w:t>
            </w:r>
            <w:proofErr w:type="spellStart"/>
            <w:r w:rsidRPr="00954372">
              <w:rPr>
                <w:rFonts w:ascii="Times New Roman" w:hAnsi="Times New Roman" w:cs="Times New Roman"/>
                <w:lang w:bidi="en-US"/>
              </w:rPr>
              <w:t>furr</w:t>
            </w:r>
            <w:proofErr w:type="spellEnd"/>
          </w:p>
        </w:tc>
        <w:tc>
          <w:tcPr>
            <w:tcW w:w="1134" w:type="dxa"/>
            <w:shd w:val="clear" w:color="auto" w:fill="auto"/>
            <w:vAlign w:val="center"/>
          </w:tcPr>
          <w:p w14:paraId="3B968E5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stem</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9DFE8B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51.1±32.6</w:t>
            </w:r>
          </w:p>
        </w:tc>
        <w:tc>
          <w:tcPr>
            <w:tcW w:w="992" w:type="dxa"/>
            <w:tcBorders>
              <w:top w:val="nil"/>
              <w:left w:val="nil"/>
              <w:bottom w:val="nil"/>
              <w:right w:val="nil"/>
            </w:tcBorders>
          </w:tcPr>
          <w:p w14:paraId="3DEF7C0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46.7%</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776510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46.1±4.9</w:t>
            </w:r>
          </w:p>
        </w:tc>
        <w:tc>
          <w:tcPr>
            <w:tcW w:w="992" w:type="dxa"/>
            <w:tcBorders>
              <w:top w:val="nil"/>
              <w:left w:val="nil"/>
              <w:bottom w:val="nil"/>
              <w:right w:val="nil"/>
            </w:tcBorders>
          </w:tcPr>
          <w:p w14:paraId="010EE7F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51.0%</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33E4A1B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34.4±7.6</w:t>
            </w:r>
          </w:p>
        </w:tc>
        <w:tc>
          <w:tcPr>
            <w:tcW w:w="992" w:type="dxa"/>
            <w:tcBorders>
              <w:top w:val="nil"/>
              <w:left w:val="nil"/>
              <w:bottom w:val="nil"/>
              <w:right w:val="nil"/>
            </w:tcBorders>
          </w:tcPr>
          <w:p w14:paraId="651D379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46.9%</w:t>
            </w:r>
          </w:p>
        </w:tc>
      </w:tr>
      <w:tr w:rsidR="00954372" w:rsidRPr="00954372" w14:paraId="14EE7F15" w14:textId="77777777" w:rsidTr="005F6144">
        <w:tc>
          <w:tcPr>
            <w:tcW w:w="1276" w:type="dxa"/>
            <w:vMerge/>
            <w:tcBorders>
              <w:top w:val="single" w:sz="8" w:space="0" w:color="000000"/>
              <w:bottom w:val="single" w:sz="4" w:space="0" w:color="000000"/>
            </w:tcBorders>
            <w:shd w:val="clear" w:color="auto" w:fill="auto"/>
            <w:vAlign w:val="center"/>
          </w:tcPr>
          <w:p w14:paraId="5666A4AD"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3AC8652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branches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34DE5181"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35.0±23.2</w:t>
            </w:r>
          </w:p>
        </w:tc>
        <w:tc>
          <w:tcPr>
            <w:tcW w:w="992" w:type="dxa"/>
            <w:tcBorders>
              <w:top w:val="nil"/>
              <w:left w:val="nil"/>
              <w:bottom w:val="nil"/>
              <w:right w:val="nil"/>
            </w:tcBorders>
          </w:tcPr>
          <w:p w14:paraId="4FE999C1"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32.0%</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4FBC5D6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22.8±1.2</w:t>
            </w:r>
          </w:p>
        </w:tc>
        <w:tc>
          <w:tcPr>
            <w:tcW w:w="992" w:type="dxa"/>
            <w:tcBorders>
              <w:top w:val="nil"/>
              <w:left w:val="nil"/>
              <w:bottom w:val="nil"/>
              <w:right w:val="nil"/>
            </w:tcBorders>
          </w:tcPr>
          <w:p w14:paraId="0858F00C"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25.2%</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56FDC0D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22.1±4.1</w:t>
            </w:r>
          </w:p>
        </w:tc>
        <w:tc>
          <w:tcPr>
            <w:tcW w:w="992" w:type="dxa"/>
            <w:tcBorders>
              <w:top w:val="nil"/>
              <w:left w:val="nil"/>
              <w:bottom w:val="nil"/>
              <w:right w:val="nil"/>
            </w:tcBorders>
          </w:tcPr>
          <w:p w14:paraId="5FDBF90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30.2%</w:t>
            </w:r>
          </w:p>
        </w:tc>
      </w:tr>
      <w:tr w:rsidR="00954372" w:rsidRPr="00954372" w14:paraId="6A789A4C" w14:textId="77777777" w:rsidTr="005F6144">
        <w:tc>
          <w:tcPr>
            <w:tcW w:w="1276" w:type="dxa"/>
            <w:vMerge/>
            <w:tcBorders>
              <w:top w:val="single" w:sz="8" w:space="0" w:color="000000"/>
              <w:bottom w:val="single" w:sz="4" w:space="0" w:color="000000"/>
            </w:tcBorders>
            <w:shd w:val="clear" w:color="auto" w:fill="auto"/>
            <w:vAlign w:val="center"/>
          </w:tcPr>
          <w:p w14:paraId="1C8DF8CF"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0D8EEF2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needles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3F7A39E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10.8±7.4</w:t>
            </w:r>
          </w:p>
        </w:tc>
        <w:tc>
          <w:tcPr>
            <w:tcW w:w="992" w:type="dxa"/>
            <w:tcBorders>
              <w:top w:val="nil"/>
              <w:left w:val="nil"/>
              <w:bottom w:val="nil"/>
              <w:right w:val="nil"/>
            </w:tcBorders>
          </w:tcPr>
          <w:p w14:paraId="4F0B773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9.9%</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05E8F98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9.4±0.8</w:t>
            </w:r>
          </w:p>
        </w:tc>
        <w:tc>
          <w:tcPr>
            <w:tcW w:w="992" w:type="dxa"/>
            <w:tcBorders>
              <w:top w:val="nil"/>
              <w:left w:val="nil"/>
              <w:bottom w:val="nil"/>
              <w:right w:val="nil"/>
            </w:tcBorders>
          </w:tcPr>
          <w:p w14:paraId="55B8AE1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8FC901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6.2±1.7</w:t>
            </w:r>
          </w:p>
        </w:tc>
        <w:tc>
          <w:tcPr>
            <w:tcW w:w="992" w:type="dxa"/>
            <w:tcBorders>
              <w:top w:val="nil"/>
              <w:left w:val="nil"/>
              <w:bottom w:val="nil"/>
              <w:right w:val="nil"/>
            </w:tcBorders>
          </w:tcPr>
          <w:p w14:paraId="7C30780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8.5%</w:t>
            </w:r>
          </w:p>
        </w:tc>
      </w:tr>
      <w:tr w:rsidR="00954372" w:rsidRPr="00954372" w14:paraId="0F02C92E" w14:textId="77777777" w:rsidTr="005F6144">
        <w:tc>
          <w:tcPr>
            <w:tcW w:w="1276" w:type="dxa"/>
            <w:vMerge/>
            <w:tcBorders>
              <w:top w:val="single" w:sz="8" w:space="0" w:color="000000"/>
              <w:bottom w:val="single" w:sz="4" w:space="0" w:color="000000"/>
            </w:tcBorders>
            <w:shd w:val="clear" w:color="auto" w:fill="auto"/>
            <w:vAlign w:val="center"/>
          </w:tcPr>
          <w:p w14:paraId="2FC45105"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1964E68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roots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4EEC042F"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12.6±8.4</w:t>
            </w:r>
          </w:p>
        </w:tc>
        <w:tc>
          <w:tcPr>
            <w:tcW w:w="992" w:type="dxa"/>
            <w:tcBorders>
              <w:top w:val="nil"/>
              <w:left w:val="nil"/>
              <w:bottom w:val="nil"/>
              <w:right w:val="nil"/>
            </w:tcBorders>
          </w:tcPr>
          <w:p w14:paraId="4F695BAF"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11.5%</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7EF35E6"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12.1±0.3</w:t>
            </w:r>
          </w:p>
        </w:tc>
        <w:tc>
          <w:tcPr>
            <w:tcW w:w="992" w:type="dxa"/>
            <w:tcBorders>
              <w:top w:val="nil"/>
              <w:left w:val="nil"/>
              <w:bottom w:val="nil"/>
              <w:right w:val="nil"/>
            </w:tcBorders>
          </w:tcPr>
          <w:p w14:paraId="4EF36C8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13.4%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B985FAC"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10.6±4.8</w:t>
            </w:r>
          </w:p>
        </w:tc>
        <w:tc>
          <w:tcPr>
            <w:tcW w:w="992" w:type="dxa"/>
            <w:tcBorders>
              <w:top w:val="nil"/>
              <w:left w:val="nil"/>
              <w:bottom w:val="nil"/>
              <w:right w:val="nil"/>
            </w:tcBorders>
          </w:tcPr>
          <w:p w14:paraId="4F9B2C6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14.5%</w:t>
            </w:r>
          </w:p>
        </w:tc>
      </w:tr>
      <w:tr w:rsidR="00954372" w:rsidRPr="00954372" w14:paraId="166E62C8" w14:textId="77777777" w:rsidTr="005F6144">
        <w:tc>
          <w:tcPr>
            <w:tcW w:w="1276" w:type="dxa"/>
            <w:vMerge/>
            <w:tcBorders>
              <w:top w:val="single" w:sz="8" w:space="0" w:color="000000"/>
              <w:bottom w:val="single" w:sz="4" w:space="0" w:color="000000"/>
            </w:tcBorders>
            <w:shd w:val="clear" w:color="auto" w:fill="auto"/>
            <w:vAlign w:val="center"/>
          </w:tcPr>
          <w:p w14:paraId="78EC9CCF" w14:textId="77777777" w:rsidR="001415D5" w:rsidRPr="00954372" w:rsidRDefault="001415D5" w:rsidP="005F6144">
            <w:pPr>
              <w:pStyle w:val="Bezodstpw"/>
              <w:ind w:firstLine="360"/>
              <w:rPr>
                <w:rFonts w:ascii="Times New Roman" w:hAnsi="Times New Roman" w:cs="Times New Roman"/>
                <w:lang w:bidi="en-US"/>
              </w:rPr>
            </w:pPr>
          </w:p>
        </w:tc>
        <w:tc>
          <w:tcPr>
            <w:tcW w:w="1134" w:type="dxa"/>
            <w:tcBorders>
              <w:bottom w:val="single" w:sz="4" w:space="0" w:color="000000"/>
            </w:tcBorders>
            <w:shd w:val="clear" w:color="auto" w:fill="auto"/>
            <w:vAlign w:val="center"/>
          </w:tcPr>
          <w:p w14:paraId="2848ACC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total</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0718563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109.5±71.5</w:t>
            </w:r>
          </w:p>
        </w:tc>
        <w:tc>
          <w:tcPr>
            <w:tcW w:w="992" w:type="dxa"/>
            <w:tcBorders>
              <w:top w:val="nil"/>
              <w:left w:val="nil"/>
              <w:bottom w:val="single" w:sz="4" w:space="0" w:color="000000"/>
              <w:right w:val="nil"/>
            </w:tcBorders>
          </w:tcPr>
          <w:p w14:paraId="4BAF1C6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17E127EF"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90.4±6.6</w:t>
            </w:r>
          </w:p>
        </w:tc>
        <w:tc>
          <w:tcPr>
            <w:tcW w:w="992" w:type="dxa"/>
            <w:tcBorders>
              <w:top w:val="nil"/>
              <w:left w:val="nil"/>
              <w:bottom w:val="single" w:sz="4" w:space="0" w:color="000000"/>
              <w:right w:val="nil"/>
            </w:tcBorders>
          </w:tcPr>
          <w:p w14:paraId="33C5BC1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43CE788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73.4±17.8</w:t>
            </w:r>
          </w:p>
        </w:tc>
        <w:tc>
          <w:tcPr>
            <w:tcW w:w="992" w:type="dxa"/>
            <w:tcBorders>
              <w:top w:val="nil"/>
              <w:left w:val="nil"/>
              <w:bottom w:val="single" w:sz="4" w:space="0" w:color="000000"/>
              <w:right w:val="nil"/>
            </w:tcBorders>
          </w:tcPr>
          <w:p w14:paraId="62F2C4A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r>
      <w:tr w:rsidR="00954372" w:rsidRPr="00954372" w14:paraId="11AFA7CC" w14:textId="77777777" w:rsidTr="005F6144">
        <w:tc>
          <w:tcPr>
            <w:tcW w:w="1276" w:type="dxa"/>
            <w:vMerge w:val="restart"/>
            <w:tcBorders>
              <w:top w:val="single" w:sz="4" w:space="0" w:color="000000"/>
            </w:tcBorders>
            <w:shd w:val="clear" w:color="auto" w:fill="auto"/>
            <w:vAlign w:val="center"/>
          </w:tcPr>
          <w:p w14:paraId="23D043A9"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SP-</w:t>
            </w:r>
            <w:proofErr w:type="spellStart"/>
            <w:r w:rsidRPr="00954372">
              <w:rPr>
                <w:rFonts w:ascii="Times New Roman" w:hAnsi="Times New Roman" w:cs="Times New Roman"/>
                <w:lang w:bidi="en-US"/>
              </w:rPr>
              <w:t>tren</w:t>
            </w:r>
            <w:proofErr w:type="spellEnd"/>
          </w:p>
        </w:tc>
        <w:tc>
          <w:tcPr>
            <w:tcW w:w="1134" w:type="dxa"/>
            <w:shd w:val="clear" w:color="auto" w:fill="auto"/>
            <w:vAlign w:val="center"/>
          </w:tcPr>
          <w:p w14:paraId="07C07C4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stem</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7E6D112C"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36.5±9.0</w:t>
            </w:r>
          </w:p>
        </w:tc>
        <w:tc>
          <w:tcPr>
            <w:tcW w:w="992" w:type="dxa"/>
            <w:tcBorders>
              <w:top w:val="single" w:sz="4" w:space="0" w:color="000000"/>
              <w:left w:val="nil"/>
              <w:bottom w:val="nil"/>
              <w:right w:val="nil"/>
            </w:tcBorders>
          </w:tcPr>
          <w:p w14:paraId="3938D393"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49.1%</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54197B5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41.8±9.3</w:t>
            </w:r>
          </w:p>
        </w:tc>
        <w:tc>
          <w:tcPr>
            <w:tcW w:w="992" w:type="dxa"/>
            <w:tcBorders>
              <w:top w:val="single" w:sz="4" w:space="0" w:color="000000"/>
              <w:left w:val="nil"/>
              <w:bottom w:val="nil"/>
              <w:right w:val="nil"/>
            </w:tcBorders>
          </w:tcPr>
          <w:p w14:paraId="709E1A7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48.7%</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7C69265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36.1±6.8</w:t>
            </w:r>
          </w:p>
        </w:tc>
        <w:tc>
          <w:tcPr>
            <w:tcW w:w="992" w:type="dxa"/>
            <w:tcBorders>
              <w:top w:val="single" w:sz="4" w:space="0" w:color="000000"/>
              <w:left w:val="nil"/>
              <w:bottom w:val="nil"/>
              <w:right w:val="nil"/>
            </w:tcBorders>
          </w:tcPr>
          <w:p w14:paraId="68F1720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49.9%</w:t>
            </w:r>
          </w:p>
        </w:tc>
      </w:tr>
      <w:tr w:rsidR="00954372" w:rsidRPr="00954372" w14:paraId="66D29EDA" w14:textId="77777777" w:rsidTr="005F6144">
        <w:tc>
          <w:tcPr>
            <w:tcW w:w="1276" w:type="dxa"/>
            <w:vMerge/>
            <w:tcBorders>
              <w:top w:val="single" w:sz="4" w:space="0" w:color="000000"/>
            </w:tcBorders>
            <w:shd w:val="clear" w:color="auto" w:fill="auto"/>
            <w:vAlign w:val="center"/>
          </w:tcPr>
          <w:p w14:paraId="1AC4F442"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10DB55D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branches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4978754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19.9±5.1</w:t>
            </w:r>
          </w:p>
        </w:tc>
        <w:tc>
          <w:tcPr>
            <w:tcW w:w="992" w:type="dxa"/>
            <w:tcBorders>
              <w:top w:val="nil"/>
              <w:left w:val="nil"/>
              <w:bottom w:val="nil"/>
              <w:right w:val="nil"/>
            </w:tcBorders>
          </w:tcPr>
          <w:p w14:paraId="2D38787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26.8%</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A724C3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21.9±6.3</w:t>
            </w:r>
          </w:p>
        </w:tc>
        <w:tc>
          <w:tcPr>
            <w:tcW w:w="992" w:type="dxa"/>
            <w:tcBorders>
              <w:top w:val="nil"/>
              <w:left w:val="nil"/>
              <w:bottom w:val="nil"/>
              <w:right w:val="nil"/>
            </w:tcBorders>
          </w:tcPr>
          <w:p w14:paraId="3DE3A64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25.5%</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16F2E76"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19.3±3.3</w:t>
            </w:r>
          </w:p>
        </w:tc>
        <w:tc>
          <w:tcPr>
            <w:tcW w:w="992" w:type="dxa"/>
            <w:tcBorders>
              <w:top w:val="nil"/>
              <w:left w:val="nil"/>
              <w:bottom w:val="nil"/>
              <w:right w:val="nil"/>
            </w:tcBorders>
          </w:tcPr>
          <w:p w14:paraId="01564CF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26.7%</w:t>
            </w:r>
          </w:p>
        </w:tc>
      </w:tr>
      <w:tr w:rsidR="00954372" w:rsidRPr="00954372" w14:paraId="172FC9E7" w14:textId="77777777" w:rsidTr="005F6144">
        <w:tc>
          <w:tcPr>
            <w:tcW w:w="1276" w:type="dxa"/>
            <w:vMerge/>
            <w:tcBorders>
              <w:top w:val="single" w:sz="4" w:space="0" w:color="000000"/>
            </w:tcBorders>
            <w:shd w:val="clear" w:color="auto" w:fill="auto"/>
            <w:vAlign w:val="center"/>
          </w:tcPr>
          <w:p w14:paraId="39250137"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5BAC6F2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needles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012FF7C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7.0±1.6</w:t>
            </w:r>
          </w:p>
        </w:tc>
        <w:tc>
          <w:tcPr>
            <w:tcW w:w="992" w:type="dxa"/>
            <w:tcBorders>
              <w:top w:val="nil"/>
              <w:left w:val="nil"/>
              <w:bottom w:val="nil"/>
              <w:right w:val="nil"/>
            </w:tcBorders>
          </w:tcPr>
          <w:p w14:paraId="2841E011"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9.4%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023DC44C"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11.5±3.3</w:t>
            </w:r>
          </w:p>
        </w:tc>
        <w:tc>
          <w:tcPr>
            <w:tcW w:w="992" w:type="dxa"/>
            <w:tcBorders>
              <w:top w:val="nil"/>
              <w:left w:val="nil"/>
              <w:bottom w:val="nil"/>
              <w:right w:val="nil"/>
            </w:tcBorders>
          </w:tcPr>
          <w:p w14:paraId="16A0479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13.4%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DE7B2AF"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7.9±1.3</w:t>
            </w:r>
          </w:p>
        </w:tc>
        <w:tc>
          <w:tcPr>
            <w:tcW w:w="992" w:type="dxa"/>
            <w:tcBorders>
              <w:top w:val="nil"/>
              <w:left w:val="nil"/>
              <w:bottom w:val="nil"/>
              <w:right w:val="nil"/>
            </w:tcBorders>
          </w:tcPr>
          <w:p w14:paraId="5CBE9A3C"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10.9%</w:t>
            </w:r>
          </w:p>
        </w:tc>
      </w:tr>
      <w:tr w:rsidR="00954372" w:rsidRPr="00954372" w14:paraId="73D6FD36" w14:textId="77777777" w:rsidTr="005F6144">
        <w:tc>
          <w:tcPr>
            <w:tcW w:w="1276" w:type="dxa"/>
            <w:vMerge/>
            <w:tcBorders>
              <w:top w:val="single" w:sz="4" w:space="0" w:color="000000"/>
            </w:tcBorders>
            <w:shd w:val="clear" w:color="auto" w:fill="auto"/>
            <w:vAlign w:val="center"/>
          </w:tcPr>
          <w:p w14:paraId="1F615379"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73CC176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roots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77AAD17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10.9±3.2</w:t>
            </w:r>
          </w:p>
        </w:tc>
        <w:tc>
          <w:tcPr>
            <w:tcW w:w="992" w:type="dxa"/>
            <w:tcBorders>
              <w:top w:val="nil"/>
              <w:left w:val="nil"/>
              <w:bottom w:val="nil"/>
              <w:right w:val="nil"/>
            </w:tcBorders>
          </w:tcPr>
          <w:p w14:paraId="6F319BD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14.7%</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5D336A9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10.6±3.6</w:t>
            </w:r>
          </w:p>
        </w:tc>
        <w:tc>
          <w:tcPr>
            <w:tcW w:w="992" w:type="dxa"/>
            <w:tcBorders>
              <w:top w:val="nil"/>
              <w:left w:val="nil"/>
              <w:bottom w:val="nil"/>
              <w:right w:val="nil"/>
            </w:tcBorders>
          </w:tcPr>
          <w:p w14:paraId="188C9EE3"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12.4%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5B82C4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9.1±0.7</w:t>
            </w:r>
          </w:p>
        </w:tc>
        <w:tc>
          <w:tcPr>
            <w:tcW w:w="992" w:type="dxa"/>
            <w:tcBorders>
              <w:top w:val="nil"/>
              <w:left w:val="nil"/>
              <w:bottom w:val="nil"/>
              <w:right w:val="nil"/>
            </w:tcBorders>
          </w:tcPr>
          <w:p w14:paraId="65867F8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12.6%</w:t>
            </w:r>
          </w:p>
        </w:tc>
      </w:tr>
      <w:tr w:rsidR="00954372" w:rsidRPr="00954372" w14:paraId="4003998D" w14:textId="77777777" w:rsidTr="005F6144">
        <w:tc>
          <w:tcPr>
            <w:tcW w:w="1276" w:type="dxa"/>
            <w:vMerge/>
            <w:tcBorders>
              <w:top w:val="single" w:sz="4" w:space="0" w:color="000000"/>
            </w:tcBorders>
            <w:shd w:val="clear" w:color="auto" w:fill="auto"/>
            <w:vAlign w:val="center"/>
          </w:tcPr>
          <w:p w14:paraId="19BCF00A" w14:textId="77777777" w:rsidR="001415D5" w:rsidRPr="00954372" w:rsidRDefault="001415D5" w:rsidP="005F6144">
            <w:pPr>
              <w:pStyle w:val="Bezodstpw"/>
              <w:ind w:firstLine="360"/>
              <w:rPr>
                <w:rFonts w:ascii="Times New Roman" w:hAnsi="Times New Roman" w:cs="Times New Roman"/>
                <w:lang w:bidi="en-US"/>
              </w:rPr>
            </w:pPr>
          </w:p>
        </w:tc>
        <w:tc>
          <w:tcPr>
            <w:tcW w:w="1134" w:type="dxa"/>
            <w:tcBorders>
              <w:bottom w:val="single" w:sz="4" w:space="0" w:color="000000"/>
            </w:tcBorders>
            <w:shd w:val="clear" w:color="auto" w:fill="auto"/>
            <w:vAlign w:val="center"/>
          </w:tcPr>
          <w:p w14:paraId="0051670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total</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4DE9741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74.3±18.8</w:t>
            </w:r>
          </w:p>
        </w:tc>
        <w:tc>
          <w:tcPr>
            <w:tcW w:w="992" w:type="dxa"/>
            <w:tcBorders>
              <w:top w:val="nil"/>
              <w:left w:val="nil"/>
              <w:bottom w:val="single" w:sz="4" w:space="0" w:color="000000"/>
              <w:right w:val="nil"/>
            </w:tcBorders>
          </w:tcPr>
          <w:p w14:paraId="10188C2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18C6641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85.9±22.6</w:t>
            </w:r>
          </w:p>
        </w:tc>
        <w:tc>
          <w:tcPr>
            <w:tcW w:w="992" w:type="dxa"/>
            <w:tcBorders>
              <w:top w:val="nil"/>
              <w:left w:val="nil"/>
              <w:bottom w:val="single" w:sz="4" w:space="0" w:color="000000"/>
              <w:right w:val="nil"/>
            </w:tcBorders>
          </w:tcPr>
          <w:p w14:paraId="0DFA22E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4" w:space="0" w:color="000000"/>
              <w:right w:val="nil"/>
            </w:tcBorders>
            <w:shd w:val="clear" w:color="auto" w:fill="auto"/>
            <w:tcMar>
              <w:top w:w="0" w:type="dxa"/>
              <w:left w:w="80" w:type="dxa"/>
              <w:bottom w:w="0" w:type="dxa"/>
              <w:right w:w="80" w:type="dxa"/>
            </w:tcMar>
            <w:vAlign w:val="center"/>
          </w:tcPr>
          <w:p w14:paraId="501A4811"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72.5±12.1</w:t>
            </w:r>
          </w:p>
        </w:tc>
        <w:tc>
          <w:tcPr>
            <w:tcW w:w="992" w:type="dxa"/>
            <w:tcBorders>
              <w:top w:val="nil"/>
              <w:left w:val="nil"/>
              <w:bottom w:val="single" w:sz="4" w:space="0" w:color="000000"/>
              <w:right w:val="nil"/>
            </w:tcBorders>
          </w:tcPr>
          <w:p w14:paraId="1B4BA4F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r>
      <w:tr w:rsidR="00954372" w:rsidRPr="00954372" w14:paraId="502EBA5B" w14:textId="77777777" w:rsidTr="005F6144">
        <w:tc>
          <w:tcPr>
            <w:tcW w:w="1276" w:type="dxa"/>
            <w:vMerge w:val="restart"/>
            <w:tcBorders>
              <w:top w:val="single" w:sz="4" w:space="0" w:color="000000"/>
            </w:tcBorders>
            <w:shd w:val="clear" w:color="auto" w:fill="auto"/>
            <w:vAlign w:val="center"/>
          </w:tcPr>
          <w:p w14:paraId="6526948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SP-bed</w:t>
            </w:r>
          </w:p>
        </w:tc>
        <w:tc>
          <w:tcPr>
            <w:tcW w:w="1134" w:type="dxa"/>
            <w:shd w:val="clear" w:color="auto" w:fill="auto"/>
            <w:vAlign w:val="center"/>
          </w:tcPr>
          <w:p w14:paraId="141DFFB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stem</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5DE84AE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41.4±9.7</w:t>
            </w:r>
          </w:p>
        </w:tc>
        <w:tc>
          <w:tcPr>
            <w:tcW w:w="992" w:type="dxa"/>
            <w:tcBorders>
              <w:top w:val="single" w:sz="4" w:space="0" w:color="000000"/>
              <w:left w:val="nil"/>
              <w:bottom w:val="nil"/>
              <w:right w:val="nil"/>
            </w:tcBorders>
          </w:tcPr>
          <w:p w14:paraId="338D581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51,7%</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5078D5E6"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38.2±6.6</w:t>
            </w:r>
          </w:p>
        </w:tc>
        <w:tc>
          <w:tcPr>
            <w:tcW w:w="992" w:type="dxa"/>
            <w:tcBorders>
              <w:top w:val="single" w:sz="4" w:space="0" w:color="000000"/>
              <w:left w:val="nil"/>
              <w:bottom w:val="nil"/>
              <w:right w:val="nil"/>
            </w:tcBorders>
          </w:tcPr>
          <w:p w14:paraId="46B2C23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49.5%</w:t>
            </w:r>
          </w:p>
        </w:tc>
        <w:tc>
          <w:tcPr>
            <w:tcW w:w="1276" w:type="dxa"/>
            <w:tcBorders>
              <w:top w:val="single" w:sz="4" w:space="0" w:color="000000"/>
              <w:left w:val="nil"/>
              <w:bottom w:val="nil"/>
              <w:right w:val="nil"/>
            </w:tcBorders>
            <w:shd w:val="clear" w:color="auto" w:fill="auto"/>
            <w:tcMar>
              <w:top w:w="0" w:type="dxa"/>
              <w:left w:w="80" w:type="dxa"/>
              <w:bottom w:w="0" w:type="dxa"/>
              <w:right w:w="80" w:type="dxa"/>
            </w:tcMar>
            <w:vAlign w:val="center"/>
          </w:tcPr>
          <w:p w14:paraId="52D12313"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39.2±3.1</w:t>
            </w:r>
          </w:p>
        </w:tc>
        <w:tc>
          <w:tcPr>
            <w:tcW w:w="992" w:type="dxa"/>
            <w:tcBorders>
              <w:top w:val="single" w:sz="4" w:space="0" w:color="000000"/>
              <w:left w:val="nil"/>
              <w:bottom w:val="nil"/>
              <w:right w:val="nil"/>
            </w:tcBorders>
          </w:tcPr>
          <w:p w14:paraId="3C3B761B"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51.2%</w:t>
            </w:r>
          </w:p>
        </w:tc>
      </w:tr>
      <w:tr w:rsidR="00954372" w:rsidRPr="00954372" w14:paraId="438FCBAC" w14:textId="77777777" w:rsidTr="005F6144">
        <w:tc>
          <w:tcPr>
            <w:tcW w:w="1276" w:type="dxa"/>
            <w:vMerge/>
            <w:tcBorders>
              <w:top w:val="single" w:sz="4" w:space="0" w:color="000000"/>
            </w:tcBorders>
            <w:shd w:val="clear" w:color="auto" w:fill="auto"/>
            <w:vAlign w:val="center"/>
          </w:tcPr>
          <w:p w14:paraId="2BB01904"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1DBC6DC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branches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0CBE4B3"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20.2±5.2</w:t>
            </w:r>
          </w:p>
        </w:tc>
        <w:tc>
          <w:tcPr>
            <w:tcW w:w="992" w:type="dxa"/>
            <w:tcBorders>
              <w:top w:val="nil"/>
              <w:left w:val="nil"/>
              <w:bottom w:val="nil"/>
              <w:right w:val="nil"/>
            </w:tcBorders>
          </w:tcPr>
          <w:p w14:paraId="0911817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25.2%</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7FA0954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21.8±2.9</w:t>
            </w:r>
          </w:p>
        </w:tc>
        <w:tc>
          <w:tcPr>
            <w:tcW w:w="992" w:type="dxa"/>
            <w:tcBorders>
              <w:top w:val="nil"/>
              <w:left w:val="nil"/>
              <w:bottom w:val="nil"/>
              <w:right w:val="nil"/>
            </w:tcBorders>
          </w:tcPr>
          <w:p w14:paraId="4E8BF04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28.2%</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698EB1A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21.2±1.8</w:t>
            </w:r>
          </w:p>
        </w:tc>
        <w:tc>
          <w:tcPr>
            <w:tcW w:w="992" w:type="dxa"/>
            <w:tcBorders>
              <w:top w:val="nil"/>
              <w:left w:val="nil"/>
              <w:bottom w:val="nil"/>
              <w:right w:val="nil"/>
            </w:tcBorders>
          </w:tcPr>
          <w:p w14:paraId="224170C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27.7%</w:t>
            </w:r>
          </w:p>
        </w:tc>
      </w:tr>
      <w:tr w:rsidR="00954372" w:rsidRPr="00954372" w14:paraId="6EFE4CD7" w14:textId="77777777" w:rsidTr="005F6144">
        <w:tc>
          <w:tcPr>
            <w:tcW w:w="1276" w:type="dxa"/>
            <w:vMerge/>
            <w:tcBorders>
              <w:top w:val="single" w:sz="4" w:space="0" w:color="000000"/>
            </w:tcBorders>
            <w:shd w:val="clear" w:color="auto" w:fill="auto"/>
            <w:vAlign w:val="center"/>
          </w:tcPr>
          <w:p w14:paraId="7E854F5C"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5B42805F"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needles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143916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8.6±2.0</w:t>
            </w:r>
          </w:p>
        </w:tc>
        <w:tc>
          <w:tcPr>
            <w:tcW w:w="992" w:type="dxa"/>
            <w:tcBorders>
              <w:top w:val="nil"/>
              <w:left w:val="nil"/>
              <w:bottom w:val="nil"/>
              <w:right w:val="nil"/>
            </w:tcBorders>
          </w:tcPr>
          <w:p w14:paraId="382E14E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10.7%</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5AE4BEC1"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8.5±1.1</w:t>
            </w:r>
          </w:p>
        </w:tc>
        <w:tc>
          <w:tcPr>
            <w:tcW w:w="992" w:type="dxa"/>
            <w:tcBorders>
              <w:top w:val="nil"/>
              <w:left w:val="nil"/>
              <w:bottom w:val="nil"/>
              <w:right w:val="nil"/>
            </w:tcBorders>
          </w:tcPr>
          <w:p w14:paraId="1476CDFA"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11.0%</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2CC8BDD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8.4±0.7</w:t>
            </w:r>
          </w:p>
        </w:tc>
        <w:tc>
          <w:tcPr>
            <w:tcW w:w="992" w:type="dxa"/>
            <w:tcBorders>
              <w:top w:val="nil"/>
              <w:left w:val="nil"/>
              <w:bottom w:val="nil"/>
              <w:right w:val="nil"/>
            </w:tcBorders>
          </w:tcPr>
          <w:p w14:paraId="2C26FE80"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11.0%</w:t>
            </w:r>
          </w:p>
        </w:tc>
      </w:tr>
      <w:tr w:rsidR="00954372" w:rsidRPr="00954372" w14:paraId="25BE9D7F" w14:textId="77777777" w:rsidTr="005F6144">
        <w:tc>
          <w:tcPr>
            <w:tcW w:w="1276" w:type="dxa"/>
            <w:vMerge/>
            <w:tcBorders>
              <w:top w:val="single" w:sz="4" w:space="0" w:color="000000"/>
            </w:tcBorders>
            <w:shd w:val="clear" w:color="auto" w:fill="auto"/>
            <w:vAlign w:val="center"/>
          </w:tcPr>
          <w:p w14:paraId="2CD6B3DE" w14:textId="77777777" w:rsidR="001415D5" w:rsidRPr="00954372" w:rsidRDefault="001415D5" w:rsidP="005F6144">
            <w:pPr>
              <w:pStyle w:val="Bezodstpw"/>
              <w:ind w:firstLine="360"/>
              <w:rPr>
                <w:rFonts w:ascii="Times New Roman" w:hAnsi="Times New Roman" w:cs="Times New Roman"/>
                <w:lang w:bidi="en-US"/>
              </w:rPr>
            </w:pPr>
          </w:p>
        </w:tc>
        <w:tc>
          <w:tcPr>
            <w:tcW w:w="1134" w:type="dxa"/>
            <w:shd w:val="clear" w:color="auto" w:fill="auto"/>
            <w:vAlign w:val="center"/>
          </w:tcPr>
          <w:p w14:paraId="43BF048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roots</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21D36FD"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9.9±2.8</w:t>
            </w:r>
          </w:p>
        </w:tc>
        <w:tc>
          <w:tcPr>
            <w:tcW w:w="992" w:type="dxa"/>
            <w:tcBorders>
              <w:top w:val="nil"/>
              <w:left w:val="nil"/>
              <w:bottom w:val="nil"/>
              <w:right w:val="nil"/>
            </w:tcBorders>
          </w:tcPr>
          <w:p w14:paraId="05D34521"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12.4%</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150FC5D4"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8.7±1.5</w:t>
            </w:r>
          </w:p>
        </w:tc>
        <w:tc>
          <w:tcPr>
            <w:tcW w:w="992" w:type="dxa"/>
            <w:tcBorders>
              <w:top w:val="nil"/>
              <w:left w:val="nil"/>
              <w:bottom w:val="nil"/>
              <w:right w:val="nil"/>
            </w:tcBorders>
          </w:tcPr>
          <w:p w14:paraId="19250A6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11.3%</w:t>
            </w:r>
          </w:p>
        </w:tc>
        <w:tc>
          <w:tcPr>
            <w:tcW w:w="1276" w:type="dxa"/>
            <w:tcBorders>
              <w:top w:val="nil"/>
              <w:left w:val="nil"/>
              <w:bottom w:val="nil"/>
              <w:right w:val="nil"/>
            </w:tcBorders>
            <w:shd w:val="clear" w:color="auto" w:fill="auto"/>
            <w:tcMar>
              <w:top w:w="0" w:type="dxa"/>
              <w:left w:w="80" w:type="dxa"/>
              <w:bottom w:w="0" w:type="dxa"/>
              <w:right w:w="80" w:type="dxa"/>
            </w:tcMar>
            <w:vAlign w:val="center"/>
          </w:tcPr>
          <w:p w14:paraId="3D0C76E5"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7.8±1.1</w:t>
            </w:r>
          </w:p>
        </w:tc>
        <w:tc>
          <w:tcPr>
            <w:tcW w:w="992" w:type="dxa"/>
            <w:tcBorders>
              <w:top w:val="nil"/>
              <w:left w:val="nil"/>
              <w:bottom w:val="nil"/>
              <w:right w:val="nil"/>
            </w:tcBorders>
          </w:tcPr>
          <w:p w14:paraId="2239FD7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10.2%</w:t>
            </w:r>
          </w:p>
        </w:tc>
      </w:tr>
      <w:tr w:rsidR="00954372" w:rsidRPr="00954372" w14:paraId="7CE00C2B" w14:textId="77777777" w:rsidTr="005F6144">
        <w:tc>
          <w:tcPr>
            <w:tcW w:w="1276" w:type="dxa"/>
            <w:vMerge/>
            <w:tcBorders>
              <w:top w:val="single" w:sz="4" w:space="0" w:color="000000"/>
            </w:tcBorders>
            <w:shd w:val="clear" w:color="auto" w:fill="auto"/>
            <w:vAlign w:val="center"/>
          </w:tcPr>
          <w:p w14:paraId="1CACD8FF" w14:textId="77777777" w:rsidR="001415D5" w:rsidRPr="00954372" w:rsidRDefault="001415D5" w:rsidP="005F6144">
            <w:pPr>
              <w:pStyle w:val="Bezodstpw"/>
              <w:ind w:firstLine="360"/>
              <w:rPr>
                <w:rFonts w:ascii="Times New Roman" w:hAnsi="Times New Roman" w:cs="Times New Roman"/>
                <w:lang w:bidi="en-US"/>
              </w:rPr>
            </w:pPr>
          </w:p>
        </w:tc>
        <w:tc>
          <w:tcPr>
            <w:tcW w:w="1134" w:type="dxa"/>
            <w:tcBorders>
              <w:bottom w:val="single" w:sz="8" w:space="0" w:color="000000"/>
            </w:tcBorders>
            <w:shd w:val="clear" w:color="auto" w:fill="auto"/>
            <w:vAlign w:val="center"/>
          </w:tcPr>
          <w:p w14:paraId="2E0D698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total</w:t>
            </w:r>
          </w:p>
        </w:tc>
        <w:tc>
          <w:tcPr>
            <w:tcW w:w="1276" w:type="dxa"/>
            <w:tcBorders>
              <w:top w:val="nil"/>
              <w:left w:val="nil"/>
              <w:bottom w:val="single" w:sz="8" w:space="0" w:color="000000"/>
              <w:right w:val="nil"/>
            </w:tcBorders>
            <w:shd w:val="clear" w:color="auto" w:fill="auto"/>
            <w:tcMar>
              <w:top w:w="0" w:type="dxa"/>
              <w:left w:w="80" w:type="dxa"/>
              <w:bottom w:w="0" w:type="dxa"/>
              <w:right w:w="80" w:type="dxa"/>
            </w:tcMar>
            <w:vAlign w:val="center"/>
          </w:tcPr>
          <w:p w14:paraId="5396576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80.1±18.9</w:t>
            </w:r>
          </w:p>
        </w:tc>
        <w:tc>
          <w:tcPr>
            <w:tcW w:w="992" w:type="dxa"/>
            <w:tcBorders>
              <w:top w:val="nil"/>
              <w:left w:val="nil"/>
              <w:bottom w:val="single" w:sz="8" w:space="0" w:color="000000"/>
              <w:right w:val="nil"/>
            </w:tcBorders>
          </w:tcPr>
          <w:p w14:paraId="49A3F1D2"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8" w:space="0" w:color="000000"/>
              <w:right w:val="nil"/>
            </w:tcBorders>
            <w:shd w:val="clear" w:color="auto" w:fill="auto"/>
            <w:tcMar>
              <w:top w:w="0" w:type="dxa"/>
              <w:left w:w="80" w:type="dxa"/>
              <w:bottom w:w="0" w:type="dxa"/>
              <w:right w:w="80" w:type="dxa"/>
            </w:tcMar>
            <w:vAlign w:val="center"/>
          </w:tcPr>
          <w:p w14:paraId="3180D23E"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77.3±10.9</w:t>
            </w:r>
          </w:p>
        </w:tc>
        <w:tc>
          <w:tcPr>
            <w:tcW w:w="992" w:type="dxa"/>
            <w:tcBorders>
              <w:top w:val="nil"/>
              <w:left w:val="nil"/>
              <w:bottom w:val="single" w:sz="8" w:space="0" w:color="000000"/>
              <w:right w:val="nil"/>
            </w:tcBorders>
          </w:tcPr>
          <w:p w14:paraId="360E5CE8"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c>
          <w:tcPr>
            <w:tcW w:w="1276" w:type="dxa"/>
            <w:tcBorders>
              <w:top w:val="nil"/>
              <w:left w:val="nil"/>
              <w:bottom w:val="single" w:sz="8" w:space="0" w:color="000000"/>
              <w:right w:val="nil"/>
            </w:tcBorders>
            <w:shd w:val="clear" w:color="auto" w:fill="auto"/>
            <w:tcMar>
              <w:top w:w="0" w:type="dxa"/>
              <w:left w:w="80" w:type="dxa"/>
              <w:bottom w:w="0" w:type="dxa"/>
              <w:right w:w="80" w:type="dxa"/>
            </w:tcMar>
            <w:vAlign w:val="center"/>
          </w:tcPr>
          <w:p w14:paraId="600EF597"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76.6±6.3</w:t>
            </w:r>
          </w:p>
        </w:tc>
        <w:tc>
          <w:tcPr>
            <w:tcW w:w="992" w:type="dxa"/>
            <w:tcBorders>
              <w:top w:val="nil"/>
              <w:left w:val="nil"/>
              <w:bottom w:val="single" w:sz="8" w:space="0" w:color="000000"/>
              <w:right w:val="nil"/>
            </w:tcBorders>
          </w:tcPr>
          <w:p w14:paraId="38F07C5F" w14:textId="77777777" w:rsidR="001415D5" w:rsidRPr="00954372" w:rsidRDefault="001415D5" w:rsidP="005F6144">
            <w:pPr>
              <w:pStyle w:val="Bezodstpw"/>
              <w:rPr>
                <w:rFonts w:ascii="Times New Roman" w:hAnsi="Times New Roman" w:cs="Times New Roman"/>
                <w:lang w:bidi="en-US"/>
              </w:rPr>
            </w:pPr>
            <w:r w:rsidRPr="00954372">
              <w:rPr>
                <w:rFonts w:ascii="Times New Roman" w:hAnsi="Times New Roman" w:cs="Times New Roman"/>
                <w:lang w:bidi="en-US"/>
              </w:rPr>
              <w:t>100%</w:t>
            </w:r>
          </w:p>
        </w:tc>
      </w:tr>
    </w:tbl>
    <w:p w14:paraId="6586867F" w14:textId="38FF27FA" w:rsidR="005E0FBB" w:rsidRDefault="005E0FBB" w:rsidP="004D58D4">
      <w:pPr>
        <w:pStyle w:val="Bezodstpw"/>
        <w:keepNext/>
        <w:spacing w:line="276" w:lineRule="auto"/>
        <w:jc w:val="both"/>
        <w:rPr>
          <w:rFonts w:ascii="Times New Roman" w:hAnsi="Times New Roman" w:cs="Times New Roman"/>
          <w:sz w:val="24"/>
          <w:szCs w:val="24"/>
          <w:lang w:eastAsia="pl-PL"/>
        </w:rPr>
      </w:pPr>
    </w:p>
    <w:p w14:paraId="2FAD78D0" w14:textId="54B91BB8" w:rsidR="004D58D4" w:rsidRDefault="004D58D4" w:rsidP="004D58D4">
      <w:pPr>
        <w:pStyle w:val="Bezodstpw"/>
        <w:keepNext/>
        <w:spacing w:line="276" w:lineRule="auto"/>
        <w:jc w:val="both"/>
        <w:rPr>
          <w:rFonts w:ascii="Times New Roman" w:hAnsi="Times New Roman" w:cs="Times New Roman"/>
          <w:sz w:val="24"/>
          <w:szCs w:val="24"/>
          <w:lang w:eastAsia="pl-PL"/>
        </w:rPr>
      </w:pPr>
    </w:p>
    <w:p w14:paraId="5C6940C7" w14:textId="0E3BF32F" w:rsidR="004D58D4" w:rsidRDefault="004D58D4" w:rsidP="004D58D4">
      <w:pPr>
        <w:pStyle w:val="Bezodstpw"/>
        <w:keepNext/>
        <w:spacing w:line="276" w:lineRule="auto"/>
        <w:jc w:val="both"/>
        <w:rPr>
          <w:rFonts w:ascii="Times New Roman" w:hAnsi="Times New Roman" w:cs="Times New Roman"/>
          <w:sz w:val="24"/>
          <w:szCs w:val="24"/>
          <w:lang w:eastAsia="pl-PL"/>
        </w:rPr>
      </w:pPr>
    </w:p>
    <w:p w14:paraId="2CED1A3B" w14:textId="77777777" w:rsidR="004D58D4" w:rsidRPr="00954372" w:rsidRDefault="004D58D4" w:rsidP="004D58D4">
      <w:pPr>
        <w:pStyle w:val="Bezodstpw"/>
        <w:keepNext/>
        <w:spacing w:line="276" w:lineRule="auto"/>
        <w:jc w:val="both"/>
        <w:rPr>
          <w:rFonts w:ascii="Times New Roman" w:hAnsi="Times New Roman" w:cs="Times New Roman"/>
          <w:sz w:val="24"/>
          <w:szCs w:val="24"/>
          <w:lang w:eastAsia="pl-PL"/>
        </w:rPr>
      </w:pPr>
    </w:p>
    <w:p w14:paraId="74E2B42A" w14:textId="7A6AC9CC" w:rsidR="00945CBF" w:rsidRPr="00507E60" w:rsidRDefault="001415D5" w:rsidP="00945CBF">
      <w:pPr>
        <w:pStyle w:val="Bezodstpw"/>
        <w:spacing w:line="480" w:lineRule="auto"/>
        <w:jc w:val="center"/>
        <w:rPr>
          <w:rFonts w:ascii="Times New Roman" w:hAnsi="Times New Roman" w:cs="Times New Roman"/>
          <w:sz w:val="24"/>
          <w:szCs w:val="24"/>
        </w:rPr>
      </w:pPr>
      <w:r w:rsidRPr="00945CBF">
        <w:rPr>
          <w:noProof/>
          <w:lang w:val="pl-PL" w:eastAsia="pl-PL"/>
        </w:rPr>
        <w:drawing>
          <wp:inline distT="0" distB="0" distL="0" distR="0" wp14:anchorId="6DCC8C85" wp14:editId="27D8092A">
            <wp:extent cx="4732020" cy="3555082"/>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9935" cy="3568541"/>
                    </a:xfrm>
                    <a:prstGeom prst="rect">
                      <a:avLst/>
                    </a:prstGeom>
                    <a:noFill/>
                    <a:ln>
                      <a:noFill/>
                    </a:ln>
                  </pic:spPr>
                </pic:pic>
              </a:graphicData>
            </a:graphic>
          </wp:inline>
        </w:drawing>
      </w:r>
    </w:p>
    <w:p w14:paraId="3C62F36E" w14:textId="36275D77" w:rsidR="00D142C5" w:rsidRPr="00F451EA" w:rsidRDefault="002505CB" w:rsidP="00F451EA">
      <w:pPr>
        <w:pStyle w:val="Bezodstpw"/>
        <w:spacing w:line="360" w:lineRule="auto"/>
        <w:jc w:val="center"/>
        <w:rPr>
          <w:rFonts w:ascii="Arial" w:hAnsi="Arial" w:cs="Arial"/>
          <w:sz w:val="20"/>
          <w:szCs w:val="20"/>
          <w:lang w:bidi="en-US"/>
        </w:rPr>
      </w:pPr>
      <w:r w:rsidRPr="00F451EA">
        <w:rPr>
          <w:rFonts w:ascii="Arial" w:hAnsi="Arial" w:cs="Arial"/>
          <w:b/>
          <w:sz w:val="20"/>
          <w:szCs w:val="20"/>
          <w:lang w:bidi="en-US"/>
        </w:rPr>
        <w:t>Figure 4.</w:t>
      </w:r>
      <w:r w:rsidRPr="00F451EA">
        <w:rPr>
          <w:rFonts w:ascii="Arial" w:hAnsi="Arial" w:cs="Arial"/>
          <w:sz w:val="20"/>
          <w:szCs w:val="20"/>
          <w:lang w:bidi="en-US"/>
        </w:rPr>
        <w:t xml:space="preserve"> </w:t>
      </w:r>
      <w:proofErr w:type="spellStart"/>
      <w:r w:rsidRPr="00F451EA">
        <w:rPr>
          <w:rFonts w:ascii="Arial" w:hAnsi="Arial" w:cs="Arial"/>
          <w:sz w:val="20"/>
          <w:szCs w:val="20"/>
          <w:lang w:bidi="en-US"/>
        </w:rPr>
        <w:t>Dendrogram</w:t>
      </w:r>
      <w:proofErr w:type="spellEnd"/>
      <w:r w:rsidRPr="00F451EA">
        <w:rPr>
          <w:rFonts w:ascii="Arial" w:hAnsi="Arial" w:cs="Arial"/>
          <w:sz w:val="20"/>
          <w:szCs w:val="20"/>
          <w:lang w:bidi="en-US"/>
        </w:rPr>
        <w:t xml:space="preserve"> of stand biomass (different tree compartments) for</w:t>
      </w:r>
      <w:r w:rsidR="0031671C" w:rsidRPr="00F451EA">
        <w:rPr>
          <w:rFonts w:ascii="Arial" w:hAnsi="Arial" w:cs="Arial"/>
          <w:sz w:val="20"/>
          <w:szCs w:val="20"/>
          <w:lang w:bidi="en-US"/>
        </w:rPr>
        <w:t xml:space="preserve"> different</w:t>
      </w:r>
      <w:r w:rsidRPr="00F451EA">
        <w:rPr>
          <w:rFonts w:ascii="Arial" w:hAnsi="Arial" w:cs="Arial"/>
          <w:sz w:val="20"/>
          <w:szCs w:val="20"/>
          <w:lang w:bidi="en-US"/>
        </w:rPr>
        <w:t xml:space="preserve"> combinations of mechanical site preparation and logging residue treatments (see Table 1 for abbreviations).</w:t>
      </w:r>
    </w:p>
    <w:p w14:paraId="1F3963EB" w14:textId="77777777" w:rsidR="004D58D4" w:rsidRPr="00954372" w:rsidRDefault="004D58D4" w:rsidP="005F6144">
      <w:pPr>
        <w:pStyle w:val="Bezodstpw"/>
        <w:spacing w:line="276" w:lineRule="auto"/>
        <w:jc w:val="center"/>
        <w:rPr>
          <w:rFonts w:ascii="Arial" w:hAnsi="Arial" w:cs="Arial"/>
          <w:lang w:bidi="en-US"/>
        </w:rPr>
      </w:pPr>
    </w:p>
    <w:p w14:paraId="3B218D4A" w14:textId="77777777" w:rsidR="00D142C5" w:rsidRPr="00954372" w:rsidRDefault="002505CB" w:rsidP="001B0C29">
      <w:pPr>
        <w:pStyle w:val="Nagwek1"/>
        <w:rPr>
          <w:noProof w:val="0"/>
        </w:rPr>
      </w:pPr>
      <w:r w:rsidRPr="00954372">
        <w:rPr>
          <w:noProof w:val="0"/>
        </w:rPr>
        <w:t>4. Discussion</w:t>
      </w:r>
    </w:p>
    <w:p w14:paraId="113630EB" w14:textId="05382DD7" w:rsidR="004F4510" w:rsidRPr="00954372" w:rsidRDefault="002505CB" w:rsidP="00D142C5">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In this paper, we present the results of a long-term experiment on the </w:t>
      </w:r>
      <w:r w:rsidR="0031671C" w:rsidRPr="00954372">
        <w:rPr>
          <w:rFonts w:ascii="Times New Roman" w:hAnsi="Times New Roman" w:cs="Times New Roman"/>
          <w:sz w:val="24"/>
          <w:szCs w:val="24"/>
          <w:lang w:bidi="en-US"/>
        </w:rPr>
        <w:t xml:space="preserve">combined </w:t>
      </w:r>
      <w:r w:rsidRPr="00954372">
        <w:rPr>
          <w:rFonts w:ascii="Times New Roman" w:hAnsi="Times New Roman" w:cs="Times New Roman"/>
          <w:sz w:val="24"/>
          <w:szCs w:val="24"/>
          <w:lang w:bidi="en-US"/>
        </w:rPr>
        <w:t xml:space="preserve">influence of two drivers (MSP </w:t>
      </w:r>
      <w:r w:rsidR="0031671C" w:rsidRPr="00954372">
        <w:rPr>
          <w:rFonts w:ascii="Times New Roman" w:hAnsi="Times New Roman" w:cs="Times New Roman"/>
          <w:sz w:val="24"/>
          <w:szCs w:val="24"/>
          <w:lang w:bidi="en-US"/>
        </w:rPr>
        <w:t xml:space="preserve">process </w:t>
      </w:r>
      <w:r w:rsidRPr="00954372">
        <w:rPr>
          <w:rFonts w:ascii="Times New Roman" w:hAnsi="Times New Roman" w:cs="Times New Roman"/>
          <w:sz w:val="24"/>
          <w:szCs w:val="24"/>
          <w:lang w:bidi="en-US"/>
        </w:rPr>
        <w:t xml:space="preserve">and LR management method) on tree growth and biomass accumulation </w:t>
      </w:r>
      <w:r w:rsidRPr="00954372">
        <w:rPr>
          <w:rFonts w:ascii="Times New Roman" w:eastAsia="Calibri" w:hAnsi="Times New Roman" w:cs="Times New Roman"/>
          <w:sz w:val="24"/>
          <w:szCs w:val="24"/>
          <w:lang w:bidi="en-US"/>
        </w:rPr>
        <w:t>in</w:t>
      </w:r>
      <w:r w:rsidRPr="00954372">
        <w:rPr>
          <w:rFonts w:ascii="Times New Roman" w:hAnsi="Times New Roman" w:cs="Times New Roman"/>
          <w:sz w:val="24"/>
          <w:szCs w:val="24"/>
          <w:lang w:bidi="en-US"/>
        </w:rPr>
        <w:t xml:space="preserve"> Scots pine stands 17</w:t>
      </w:r>
      <w:r w:rsidRPr="00954372">
        <w:rPr>
          <w:rFonts w:ascii="Times New Roman" w:eastAsia="Calibri" w:hAnsi="Times New Roman" w:cs="Times New Roman"/>
          <w:sz w:val="24"/>
          <w:szCs w:val="24"/>
          <w:lang w:bidi="en-US"/>
        </w:rPr>
        <w:t xml:space="preserve"> </w:t>
      </w:r>
      <w:r w:rsidRPr="00954372">
        <w:rPr>
          <w:rFonts w:ascii="Times New Roman" w:hAnsi="Times New Roman" w:cs="Times New Roman"/>
          <w:sz w:val="24"/>
          <w:szCs w:val="24"/>
          <w:lang w:bidi="en-US"/>
        </w:rPr>
        <w:t xml:space="preserve">years after planting. We found no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these factors on the above- </w:t>
      </w:r>
      <w:r w:rsidRPr="00954372">
        <w:rPr>
          <w:rFonts w:ascii="Times New Roman" w:eastAsia="Calibri" w:hAnsi="Times New Roman" w:cs="Times New Roman"/>
          <w:sz w:val="24"/>
          <w:szCs w:val="24"/>
          <w:lang w:bidi="en-US"/>
        </w:rPr>
        <w:t>or belowground</w:t>
      </w:r>
      <w:r w:rsidRPr="00954372">
        <w:rPr>
          <w:rFonts w:ascii="Times New Roman" w:hAnsi="Times New Roman" w:cs="Times New Roman"/>
          <w:sz w:val="24"/>
          <w:szCs w:val="24"/>
          <w:lang w:bidi="en-US"/>
        </w:rPr>
        <w:t xml:space="preserve"> biomass of subsequent stands. </w:t>
      </w:r>
      <w:r w:rsidRPr="00954372">
        <w:rPr>
          <w:rFonts w:ascii="Times New Roman" w:eastAsia="Calibri" w:hAnsi="Times New Roman" w:cs="Times New Roman"/>
          <w:sz w:val="24"/>
          <w:szCs w:val="24"/>
          <w:lang w:bidi="en-US"/>
        </w:rPr>
        <w:t>In</w:t>
      </w:r>
      <w:r w:rsidRPr="00954372">
        <w:rPr>
          <w:rFonts w:ascii="Times New Roman" w:hAnsi="Times New Roman" w:cs="Times New Roman"/>
          <w:sz w:val="24"/>
          <w:szCs w:val="24"/>
          <w:lang w:bidi="en-US"/>
        </w:rPr>
        <w:t xml:space="preserve"> the same experiment, 9 years after planting, the effect on biomass was significant </w:t>
      </w:r>
      <w:r w:rsidRPr="00954372">
        <w:rPr>
          <w:rFonts w:ascii="Times New Roman" w:hAnsi="Times New Roman" w:cs="Times New Roman"/>
          <w:sz w:val="24"/>
          <w:szCs w:val="24"/>
          <w:lang w:bidi="en-US"/>
        </w:rPr>
        <w:fldChar w:fldCharType="begin"/>
      </w:r>
      <w:r w:rsidR="00136D69" w:rsidRPr="00954372">
        <w:rPr>
          <w:rFonts w:ascii="Times New Roman" w:hAnsi="Times New Roman" w:cs="Times New Roman"/>
          <w:sz w:val="24"/>
          <w:szCs w:val="24"/>
          <w:lang w:bidi="en-US"/>
        </w:rPr>
        <w:instrText xml:space="preserve"> ADDIN EN.CITE &lt;EndNote&gt;&lt;Cite&gt;&lt;Author&gt;Gornowicz&lt;/Author&gt;&lt;Year&gt;2021&lt;/Year&gt;&lt;RecNum&gt;686&lt;/RecNum&gt;&lt;DisplayText&gt;(Gornowicz&lt;style face="italic"&gt; et al.&lt;/style&gt;, 2021)&lt;/DisplayText&gt;&lt;record&gt;&lt;rec-number&gt;686&lt;/rec-number&gt;&lt;foreign-keys&gt;&lt;key app="EN" db-id="sfz00fxvx0pzpwesrpvve59sfd9f9pxtfsx2" timestamp="1733244395"&gt;686&lt;/key&gt;&lt;/foreign-keys&gt;&lt;ref-type name="Journal Article"&gt;17&lt;/ref-type&gt;&lt;contributors&gt;&lt;authors&gt;&lt;author&gt;Gornowicz, Roman&lt;/author&gt;&lt;author&gt;Pilarek, Zenon&lt;/author&gt;&lt;author&gt;Kwaśna, Hanna&lt;/author&gt;&lt;author&gt;Łakomy, Piotr&lt;/author&gt;&lt;author&gt;Kuźmiński, Robert&lt;/author&gt;&lt;author&gt;Jakubowski, Jakub&lt;/author&gt;&lt;author&gt;Stempski, Włodzimierz&lt;/author&gt;&lt;/authors&gt;&lt;/contributors&gt;&lt;titles&gt;&lt;title&gt;&lt;style face="normal" font="default" size="100%"&gt;Biomasa upraw sosnowych na siedlisku boru świeżego w zależności od metod zagospodarowania pozostałości zrębowych i sposobu przygotowania gleby&lt;/style&gt;&lt;style face="normal" font="default" charset="238" size="100%"&gt; [Biomass of young Scots pine stand on dystrophic site type with regard to the method of logging residues management and way of soil preparation]&lt;/style&gt;&lt;/title&gt;&lt;secondary-title&gt;Sylwan&lt;/secondary-title&gt;&lt;/titles&gt;&lt;periodical&gt;&lt;full-title&gt;Sylwan&lt;/full-title&gt;&lt;/periodical&gt;&lt;pages&gt;21-29&lt;/pages&gt;&lt;volume&gt;165&lt;/volume&gt;&lt;number&gt;&lt;style face="normal" font="default" charset="238" size="100%"&gt;1&lt;/style&gt;&lt;/number&gt;&lt;dates&gt;&lt;year&gt;2021&lt;/year&gt;&lt;pub-dates&gt;&lt;date&gt;04/09&lt;/date&gt;&lt;/pub-dates&gt;&lt;/dates&gt;&lt;urls&gt;&lt;/urls&gt;&lt;electronic-resource-num&gt;10.26202/sylwan.2020094&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(Gornowicz</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2021)</w:t>
      </w:r>
      <w:r w:rsidRPr="00954372">
        <w:rPr>
          <w:rFonts w:ascii="Times New Roman" w:hAnsi="Times New Roman" w:cs="Times New Roman"/>
          <w:sz w:val="24"/>
          <w:szCs w:val="24"/>
          <w:lang w:bidi="en-US"/>
        </w:rPr>
        <w:fldChar w:fldCharType="end"/>
      </w:r>
      <w:r w:rsidR="00A115FF" w:rsidRPr="00954372">
        <w:rPr>
          <w:rFonts w:ascii="Times New Roman" w:hAnsi="Times New Roman" w:cs="Times New Roman"/>
          <w:sz w:val="24"/>
          <w:szCs w:val="24"/>
          <w:lang w:bidi="en-US"/>
        </w:rPr>
        <w:t xml:space="preserve">. In a previous study, </w:t>
      </w:r>
      <w:r w:rsidRPr="00954372">
        <w:rPr>
          <w:rFonts w:ascii="Times New Roman" w:eastAsia="Calibri" w:hAnsi="Times New Roman" w:cs="Times New Roman"/>
          <w:sz w:val="24"/>
          <w:szCs w:val="24"/>
          <w:lang w:bidi="en-US"/>
        </w:rPr>
        <w:t xml:space="preserve">the </w:t>
      </w:r>
      <w:r w:rsidR="00A115FF" w:rsidRPr="00954372">
        <w:rPr>
          <w:rFonts w:ascii="Times New Roman" w:hAnsi="Times New Roman" w:cs="Times New Roman"/>
          <w:sz w:val="24"/>
          <w:szCs w:val="24"/>
          <w:lang w:bidi="en-US"/>
        </w:rPr>
        <w:t xml:space="preserve">aboveground biomass of trees </w:t>
      </w:r>
      <w:r w:rsidRPr="00954372">
        <w:rPr>
          <w:rFonts w:ascii="Times New Roman" w:eastAsia="Calibri" w:hAnsi="Times New Roman" w:cs="Times New Roman"/>
          <w:sz w:val="24"/>
          <w:szCs w:val="24"/>
          <w:lang w:bidi="en-US"/>
        </w:rPr>
        <w:t>in the</w:t>
      </w:r>
      <w:r w:rsidR="00A115FF" w:rsidRPr="00954372">
        <w:rPr>
          <w:rFonts w:ascii="Times New Roman" w:hAnsi="Times New Roman" w:cs="Times New Roman"/>
          <w:sz w:val="24"/>
          <w:szCs w:val="24"/>
          <w:lang w:bidi="en-US"/>
        </w:rPr>
        <w:t xml:space="preserve"> LR-</w:t>
      </w:r>
      <w:proofErr w:type="spellStart"/>
      <w:r w:rsidR="00A115FF" w:rsidRPr="00954372">
        <w:rPr>
          <w:rFonts w:ascii="Times New Roman" w:hAnsi="Times New Roman" w:cs="Times New Roman"/>
          <w:sz w:val="24"/>
          <w:szCs w:val="24"/>
          <w:lang w:bidi="en-US"/>
        </w:rPr>
        <w:t>leav</w:t>
      </w:r>
      <w:proofErr w:type="spellEnd"/>
      <w:r w:rsidR="00A115FF" w:rsidRPr="00954372">
        <w:rPr>
          <w:rFonts w:ascii="Times New Roman" w:hAnsi="Times New Roman" w:cs="Times New Roman"/>
          <w:sz w:val="24"/>
          <w:szCs w:val="24"/>
          <w:lang w:bidi="en-US"/>
        </w:rPr>
        <w:t xml:space="preserve"> (leaving whole) </w:t>
      </w:r>
      <w:r w:rsidRPr="00954372">
        <w:rPr>
          <w:rFonts w:ascii="Times New Roman" w:eastAsia="Calibri" w:hAnsi="Times New Roman" w:cs="Times New Roman"/>
          <w:sz w:val="24"/>
          <w:szCs w:val="24"/>
          <w:lang w:bidi="en-US"/>
        </w:rPr>
        <w:t xml:space="preserve">treatment </w:t>
      </w:r>
      <w:r w:rsidR="00A115FF" w:rsidRPr="00954372">
        <w:rPr>
          <w:rFonts w:ascii="Times New Roman" w:hAnsi="Times New Roman" w:cs="Times New Roman"/>
          <w:sz w:val="24"/>
          <w:szCs w:val="24"/>
          <w:lang w:bidi="en-US"/>
        </w:rPr>
        <w:t xml:space="preserve">was greater than </w:t>
      </w:r>
      <w:r w:rsidRPr="00954372">
        <w:rPr>
          <w:rFonts w:ascii="Times New Roman" w:eastAsia="Calibri" w:hAnsi="Times New Roman" w:cs="Times New Roman"/>
          <w:sz w:val="24"/>
          <w:szCs w:val="24"/>
          <w:lang w:bidi="en-US"/>
        </w:rPr>
        <w:t>that in</w:t>
      </w:r>
      <w:r w:rsidR="00A115FF" w:rsidRPr="00954372">
        <w:rPr>
          <w:rFonts w:ascii="Times New Roman" w:hAnsi="Times New Roman" w:cs="Times New Roman"/>
          <w:sz w:val="24"/>
          <w:szCs w:val="24"/>
          <w:lang w:bidi="en-US"/>
        </w:rPr>
        <w:t xml:space="preserve"> other LR treatments. Similarly, the aboveground biomass for </w:t>
      </w:r>
      <w:r w:rsidRPr="00954372">
        <w:rPr>
          <w:rFonts w:ascii="Times New Roman" w:eastAsia="Calibri" w:hAnsi="Times New Roman" w:cs="Times New Roman"/>
          <w:sz w:val="24"/>
          <w:szCs w:val="24"/>
          <w:lang w:bidi="en-US"/>
        </w:rPr>
        <w:t xml:space="preserve">the </w:t>
      </w:r>
      <w:r w:rsidR="00A115FF" w:rsidRPr="00954372">
        <w:rPr>
          <w:rFonts w:ascii="Times New Roman" w:hAnsi="Times New Roman" w:cs="Times New Roman"/>
          <w:sz w:val="24"/>
          <w:szCs w:val="24"/>
          <w:lang w:bidi="en-US"/>
        </w:rPr>
        <w:t xml:space="preserve">SP-bed </w:t>
      </w:r>
      <w:r w:rsidRPr="00954372">
        <w:rPr>
          <w:rFonts w:ascii="Times New Roman" w:eastAsia="Calibri" w:hAnsi="Times New Roman" w:cs="Times New Roman"/>
          <w:sz w:val="24"/>
          <w:szCs w:val="24"/>
          <w:lang w:bidi="en-US"/>
        </w:rPr>
        <w:t xml:space="preserve">method </w:t>
      </w:r>
      <w:r w:rsidR="00A115FF" w:rsidRPr="00954372">
        <w:rPr>
          <w:rFonts w:ascii="Times New Roman" w:hAnsi="Times New Roman" w:cs="Times New Roman"/>
          <w:sz w:val="24"/>
          <w:szCs w:val="24"/>
          <w:lang w:bidi="en-US"/>
        </w:rPr>
        <w:t xml:space="preserve">(bedding and planting on the raised bed) was greater than </w:t>
      </w:r>
      <w:r w:rsidRPr="00954372">
        <w:rPr>
          <w:rFonts w:ascii="Times New Roman" w:eastAsia="Calibri" w:hAnsi="Times New Roman" w:cs="Times New Roman"/>
          <w:sz w:val="24"/>
          <w:szCs w:val="24"/>
          <w:lang w:bidi="en-US"/>
        </w:rPr>
        <w:t xml:space="preserve">that </w:t>
      </w:r>
      <w:r w:rsidR="00A115FF" w:rsidRPr="00954372">
        <w:rPr>
          <w:rFonts w:ascii="Times New Roman" w:hAnsi="Times New Roman" w:cs="Times New Roman"/>
          <w:sz w:val="24"/>
          <w:szCs w:val="24"/>
          <w:lang w:bidi="en-US"/>
        </w:rPr>
        <w:t>for the other MSP</w:t>
      </w:r>
      <w:r w:rsidRPr="00954372">
        <w:rPr>
          <w:rFonts w:ascii="Times New Roman" w:eastAsia="Calibri" w:hAnsi="Times New Roman" w:cs="Times New Roman"/>
          <w:sz w:val="24"/>
          <w:szCs w:val="24"/>
          <w:lang w:bidi="en-US"/>
        </w:rPr>
        <w:t xml:space="preserve"> methods</w:t>
      </w:r>
      <w:r w:rsidR="00A115FF" w:rsidRPr="00954372">
        <w:rPr>
          <w:rFonts w:ascii="Times New Roman" w:hAnsi="Times New Roman" w:cs="Times New Roman"/>
          <w:sz w:val="24"/>
          <w:szCs w:val="24"/>
          <w:lang w:bidi="en-US"/>
        </w:rPr>
        <w:t xml:space="preserve">. This </w:t>
      </w:r>
      <w:r w:rsidRPr="00954372">
        <w:rPr>
          <w:rFonts w:ascii="Times New Roman" w:eastAsia="Calibri" w:hAnsi="Times New Roman" w:cs="Times New Roman"/>
          <w:sz w:val="24"/>
          <w:szCs w:val="24"/>
          <w:lang w:bidi="en-US"/>
        </w:rPr>
        <w:lastRenderedPageBreak/>
        <w:t>finding likely indicates</w:t>
      </w:r>
      <w:r w:rsidR="00A115FF" w:rsidRPr="00954372">
        <w:rPr>
          <w:rFonts w:ascii="Times New Roman" w:hAnsi="Times New Roman" w:cs="Times New Roman"/>
          <w:sz w:val="24"/>
          <w:szCs w:val="24"/>
          <w:lang w:bidi="en-US"/>
        </w:rPr>
        <w:t xml:space="preserve"> that the </w:t>
      </w:r>
      <w:r w:rsidRPr="00954372">
        <w:rPr>
          <w:rFonts w:ascii="Times New Roman" w:eastAsia="Calibri" w:hAnsi="Times New Roman" w:cs="Times New Roman"/>
          <w:sz w:val="24"/>
          <w:szCs w:val="24"/>
          <w:lang w:bidi="en-US"/>
        </w:rPr>
        <w:t>effects</w:t>
      </w:r>
      <w:r w:rsidR="00A115FF" w:rsidRPr="00954372">
        <w:rPr>
          <w:rFonts w:ascii="Times New Roman" w:hAnsi="Times New Roman" w:cs="Times New Roman"/>
          <w:sz w:val="24"/>
          <w:szCs w:val="24"/>
          <w:lang w:bidi="en-US"/>
        </w:rPr>
        <w:t xml:space="preserve"> of </w:t>
      </w:r>
      <w:r w:rsidRPr="00954372">
        <w:rPr>
          <w:rFonts w:ascii="Times New Roman" w:eastAsia="Calibri" w:hAnsi="Times New Roman" w:cs="Times New Roman"/>
          <w:sz w:val="24"/>
          <w:szCs w:val="24"/>
          <w:lang w:bidi="en-US"/>
        </w:rPr>
        <w:t xml:space="preserve">the </w:t>
      </w:r>
      <w:r w:rsidR="00A115FF" w:rsidRPr="00954372">
        <w:rPr>
          <w:rFonts w:ascii="Times New Roman" w:hAnsi="Times New Roman" w:cs="Times New Roman"/>
          <w:sz w:val="24"/>
          <w:szCs w:val="24"/>
          <w:lang w:bidi="en-US"/>
        </w:rPr>
        <w:t xml:space="preserve">MSP and LR </w:t>
      </w:r>
      <w:r w:rsidRPr="00954372">
        <w:rPr>
          <w:rFonts w:ascii="Times New Roman" w:eastAsia="Calibri" w:hAnsi="Times New Roman" w:cs="Times New Roman"/>
          <w:sz w:val="24"/>
          <w:szCs w:val="24"/>
          <w:lang w:bidi="en-US"/>
        </w:rPr>
        <w:t>treatments</w:t>
      </w:r>
      <w:r w:rsidR="00A115FF" w:rsidRPr="00954372">
        <w:rPr>
          <w:rFonts w:ascii="Times New Roman" w:hAnsi="Times New Roman" w:cs="Times New Roman"/>
          <w:sz w:val="24"/>
          <w:szCs w:val="24"/>
          <w:lang w:bidi="en-US"/>
        </w:rPr>
        <w:t xml:space="preserve"> on stand biomass </w:t>
      </w:r>
      <w:r w:rsidRPr="00954372">
        <w:rPr>
          <w:rFonts w:ascii="Times New Roman" w:eastAsia="Calibri" w:hAnsi="Times New Roman" w:cs="Times New Roman"/>
          <w:sz w:val="24"/>
          <w:szCs w:val="24"/>
          <w:lang w:bidi="en-US"/>
        </w:rPr>
        <w:t>were</w:t>
      </w:r>
      <w:r w:rsidR="00A115FF" w:rsidRPr="00954372">
        <w:rPr>
          <w:rFonts w:ascii="Times New Roman" w:hAnsi="Times New Roman" w:cs="Times New Roman"/>
          <w:sz w:val="24"/>
          <w:szCs w:val="24"/>
          <w:lang w:bidi="en-US"/>
        </w:rPr>
        <w:t xml:space="preserve"> only short-term and </w:t>
      </w:r>
      <w:r w:rsidR="00344C25" w:rsidRPr="00954372">
        <w:rPr>
          <w:rFonts w:ascii="Times New Roman" w:hAnsi="Times New Roman" w:cs="Times New Roman"/>
          <w:sz w:val="24"/>
          <w:szCs w:val="24"/>
          <w:lang w:bidi="en-US"/>
        </w:rPr>
        <w:t xml:space="preserve">were </w:t>
      </w:r>
      <w:r w:rsidR="00A115FF" w:rsidRPr="00954372">
        <w:rPr>
          <w:rFonts w:ascii="Times New Roman" w:hAnsi="Times New Roman" w:cs="Times New Roman"/>
          <w:sz w:val="24"/>
          <w:szCs w:val="24"/>
          <w:lang w:bidi="en-US"/>
        </w:rPr>
        <w:t xml:space="preserve">no longer </w:t>
      </w:r>
      <w:r w:rsidR="00344C25" w:rsidRPr="00954372">
        <w:rPr>
          <w:rFonts w:ascii="Times New Roman" w:hAnsi="Times New Roman" w:cs="Times New Roman"/>
          <w:sz w:val="24"/>
          <w:szCs w:val="24"/>
          <w:lang w:bidi="en-US"/>
        </w:rPr>
        <w:t>relevant</w:t>
      </w:r>
      <w:r w:rsidR="00A115FF" w:rsidRPr="00954372">
        <w:rPr>
          <w:rFonts w:ascii="Times New Roman" w:hAnsi="Times New Roman" w:cs="Times New Roman"/>
          <w:sz w:val="24"/>
          <w:szCs w:val="24"/>
          <w:lang w:bidi="en-US"/>
        </w:rPr>
        <w:t xml:space="preserve"> 17 years after planting.</w:t>
      </w:r>
    </w:p>
    <w:p w14:paraId="66FF6376" w14:textId="5E8C62D7" w:rsidR="00D142C5" w:rsidRPr="00954372" w:rsidRDefault="00D6218D" w:rsidP="00D142C5">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However, in the present study, the average size of </w:t>
      </w:r>
      <w:r w:rsidRPr="00954372">
        <w:rPr>
          <w:rFonts w:ascii="Times New Roman" w:eastAsia="Calibri" w:hAnsi="Times New Roman" w:cs="Times New Roman"/>
          <w:sz w:val="24"/>
          <w:szCs w:val="24"/>
          <w:lang w:bidi="en-US"/>
        </w:rPr>
        <w:t xml:space="preserve">a </w:t>
      </w:r>
      <w:r w:rsidRPr="00954372">
        <w:rPr>
          <w:rFonts w:ascii="Times New Roman" w:hAnsi="Times New Roman" w:cs="Times New Roman"/>
          <w:sz w:val="24"/>
          <w:szCs w:val="24"/>
          <w:lang w:bidi="en-US"/>
        </w:rPr>
        <w:t>single tree</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as measured by DBH and height</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differed significantly between the compared MSP methods. Trees had the smallest DBH and heights in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SP-bed </w:t>
      </w:r>
      <w:r w:rsidR="00344C25" w:rsidRPr="00954372">
        <w:rPr>
          <w:rFonts w:ascii="Times New Roman" w:hAnsi="Times New Roman" w:cs="Times New Roman"/>
          <w:sz w:val="24"/>
          <w:szCs w:val="24"/>
          <w:lang w:bidi="en-US"/>
        </w:rPr>
        <w:t xml:space="preserve">treatment </w:t>
      </w:r>
      <w:r w:rsidRPr="00954372">
        <w:rPr>
          <w:rFonts w:ascii="Times New Roman" w:hAnsi="Times New Roman" w:cs="Times New Roman"/>
          <w:sz w:val="24"/>
          <w:szCs w:val="24"/>
          <w:lang w:bidi="en-US"/>
        </w:rPr>
        <w:t>(bedding and planting on raised bed</w:t>
      </w:r>
      <w:r w:rsidR="00344C25" w:rsidRPr="00954372">
        <w:rPr>
          <w:rFonts w:ascii="Times New Roman" w:hAnsi="Times New Roman" w:cs="Times New Roman"/>
          <w:sz w:val="24"/>
          <w:szCs w:val="24"/>
          <w:lang w:bidi="en-US"/>
        </w:rPr>
        <w:t>s</w:t>
      </w:r>
      <w:r w:rsidRPr="00954372">
        <w:rPr>
          <w:rFonts w:ascii="Times New Roman" w:hAnsi="Times New Roman" w:cs="Times New Roman"/>
          <w:sz w:val="24"/>
          <w:szCs w:val="24"/>
          <w:lang w:bidi="en-US"/>
        </w:rPr>
        <w:t>). Our research was carried out on free</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draining soils, where bedding was not expected to be beneficial, because there were no waterlogging conditions to mitigate. Moreover, elevating spots likely </w:t>
      </w:r>
      <w:r w:rsidRPr="00954372">
        <w:rPr>
          <w:rFonts w:ascii="Times New Roman" w:eastAsia="Calibri" w:hAnsi="Times New Roman" w:cs="Times New Roman"/>
          <w:sz w:val="24"/>
          <w:szCs w:val="24"/>
          <w:lang w:bidi="en-US"/>
        </w:rPr>
        <w:t>results in</w:t>
      </w:r>
      <w:r w:rsidRPr="00954372">
        <w:rPr>
          <w:rFonts w:ascii="Times New Roman" w:hAnsi="Times New Roman" w:cs="Times New Roman"/>
          <w:sz w:val="24"/>
          <w:szCs w:val="24"/>
          <w:lang w:bidi="en-US"/>
        </w:rPr>
        <w:t xml:space="preserve"> poorer growth conditions for seedlings because of potential water shortages </w:t>
      </w:r>
      <w:r w:rsidRPr="00954372">
        <w:rPr>
          <w:rFonts w:ascii="Times New Roman" w:hAnsi="Times New Roman" w:cs="Times New Roman"/>
          <w:sz w:val="24"/>
          <w:szCs w:val="24"/>
          <w:lang w:bidi="en-US"/>
        </w:rPr>
        <w:fldChar w:fldCharType="begin">
          <w:fldData xml:space="preserve">PEVuZE5vdGU+PENpdGU+PEF1dGhvcj5Mw7ZmPC9BdXRob3I+PFllYXI+MjAxMjwvWWVhcj48UmVj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PEVuZE5vdGU+PENpdGU+PEF1dGhvcj5Mw7ZmPC9BdXRob3I+PFllYXI+MjAxMjwvWWVhcj48UmVj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(Löf</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2012; Sikström</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2020)</w:t>
      </w:r>
      <w:r w:rsidRPr="00954372">
        <w:rPr>
          <w:rFonts w:ascii="Times New Roman" w:hAnsi="Times New Roman" w:cs="Times New Roman"/>
          <w:sz w:val="24"/>
          <w:szCs w:val="24"/>
          <w:lang w:bidi="en-US"/>
        </w:rPr>
        <w:fldChar w:fldCharType="end"/>
      </w:r>
      <w:r w:rsidR="009932DD" w:rsidRPr="00954372">
        <w:rPr>
          <w:rFonts w:ascii="Times New Roman" w:hAnsi="Times New Roman" w:cs="Times New Roman"/>
          <w:sz w:val="24"/>
          <w:szCs w:val="24"/>
          <w:lang w:bidi="en-US"/>
        </w:rPr>
        <w:t>. This is probably why</w:t>
      </w:r>
      <w:r w:rsidRPr="00954372">
        <w:rPr>
          <w:rFonts w:ascii="Times New Roman" w:eastAsia="Calibri" w:hAnsi="Times New Roman" w:cs="Times New Roman"/>
          <w:sz w:val="24"/>
          <w:szCs w:val="24"/>
          <w:lang w:bidi="en-US"/>
        </w:rPr>
        <w:t>,</w:t>
      </w:r>
      <w:r w:rsidR="009932DD" w:rsidRPr="00954372">
        <w:rPr>
          <w:rFonts w:ascii="Times New Roman" w:hAnsi="Times New Roman" w:cs="Times New Roman"/>
          <w:sz w:val="24"/>
          <w:szCs w:val="24"/>
          <w:lang w:bidi="en-US"/>
        </w:rPr>
        <w:t xml:space="preserve"> in our experiment</w:t>
      </w:r>
      <w:r w:rsidRPr="00954372">
        <w:rPr>
          <w:rFonts w:ascii="Times New Roman" w:eastAsia="Calibri" w:hAnsi="Times New Roman" w:cs="Times New Roman"/>
          <w:sz w:val="24"/>
          <w:szCs w:val="24"/>
          <w:lang w:bidi="en-US"/>
        </w:rPr>
        <w:t>,</w:t>
      </w:r>
      <w:r w:rsidR="009932DD" w:rsidRPr="00954372">
        <w:rPr>
          <w:rFonts w:ascii="Times New Roman" w:hAnsi="Times New Roman" w:cs="Times New Roman"/>
          <w:sz w:val="24"/>
          <w:szCs w:val="24"/>
          <w:lang w:bidi="en-US"/>
        </w:rPr>
        <w:t xml:space="preserve"> the seedlings on elevated spots were smaller in size. </w:t>
      </w:r>
      <w:r w:rsidRPr="00954372">
        <w:rPr>
          <w:rFonts w:ascii="Times New Roman" w:eastAsia="Calibri" w:hAnsi="Times New Roman" w:cs="Times New Roman"/>
          <w:sz w:val="24"/>
          <w:szCs w:val="24"/>
          <w:lang w:bidi="en-US"/>
        </w:rPr>
        <w:t>Importantly,</w:t>
      </w:r>
      <w:r w:rsidR="009932DD" w:rsidRPr="00954372">
        <w:rPr>
          <w:rFonts w:ascii="Times New Roman" w:hAnsi="Times New Roman" w:cs="Times New Roman"/>
          <w:sz w:val="24"/>
          <w:szCs w:val="24"/>
          <w:lang w:bidi="en-US"/>
        </w:rPr>
        <w:t xml:space="preserve"> larger tree dimensions do not necessarily </w:t>
      </w:r>
      <w:r w:rsidRPr="00954372">
        <w:rPr>
          <w:rFonts w:ascii="Times New Roman" w:eastAsia="Calibri" w:hAnsi="Times New Roman" w:cs="Times New Roman"/>
          <w:sz w:val="24"/>
          <w:szCs w:val="24"/>
          <w:lang w:bidi="en-US"/>
        </w:rPr>
        <w:t>indicate</w:t>
      </w:r>
      <w:r w:rsidR="009932DD" w:rsidRPr="00954372">
        <w:rPr>
          <w:rFonts w:ascii="Times New Roman" w:hAnsi="Times New Roman" w:cs="Times New Roman"/>
          <w:sz w:val="24"/>
          <w:szCs w:val="24"/>
          <w:lang w:bidi="en-US"/>
        </w:rPr>
        <w:t xml:space="preserve"> greater stand productivity and may simply result from lower stand density. Nevertheless, stand volume and basal area did not </w:t>
      </w:r>
      <w:r w:rsidRPr="00954372">
        <w:rPr>
          <w:rFonts w:ascii="Times New Roman" w:eastAsia="Calibri" w:hAnsi="Times New Roman" w:cs="Times New Roman"/>
          <w:sz w:val="24"/>
          <w:szCs w:val="24"/>
          <w:lang w:bidi="en-US"/>
        </w:rPr>
        <w:t>significantly differ</w:t>
      </w:r>
      <w:r w:rsidR="009932DD" w:rsidRPr="00954372">
        <w:rPr>
          <w:rFonts w:ascii="Times New Roman" w:hAnsi="Times New Roman" w:cs="Times New Roman"/>
          <w:sz w:val="24"/>
          <w:szCs w:val="24"/>
          <w:lang w:bidi="en-US"/>
        </w:rPr>
        <w:t xml:space="preserve"> between the </w:t>
      </w:r>
      <w:r w:rsidRPr="00954372">
        <w:rPr>
          <w:rFonts w:ascii="Times New Roman" w:eastAsia="Calibri" w:hAnsi="Times New Roman" w:cs="Times New Roman"/>
          <w:sz w:val="24"/>
          <w:szCs w:val="24"/>
          <w:lang w:bidi="en-US"/>
        </w:rPr>
        <w:t>experimental groups</w:t>
      </w:r>
      <w:r w:rsidR="009932DD" w:rsidRPr="00954372">
        <w:rPr>
          <w:rFonts w:ascii="Times New Roman" w:hAnsi="Times New Roman" w:cs="Times New Roman"/>
          <w:sz w:val="24"/>
          <w:szCs w:val="24"/>
          <w:lang w:bidi="en-US"/>
        </w:rPr>
        <w:t xml:space="preserve">. Similarly, stand density (expressed as the number of trees per hectare) also showed no significant differences between the different treatments. On the other hand, planting on raised beds may be beneficial </w:t>
      </w:r>
      <w:r w:rsidRPr="00954372">
        <w:rPr>
          <w:rFonts w:ascii="Times New Roman" w:eastAsia="Calibri" w:hAnsi="Times New Roman" w:cs="Times New Roman"/>
          <w:sz w:val="24"/>
          <w:szCs w:val="24"/>
          <w:lang w:bidi="en-US"/>
        </w:rPr>
        <w:t>for</w:t>
      </w:r>
      <w:r w:rsidR="009932DD" w:rsidRPr="00954372">
        <w:rPr>
          <w:rFonts w:ascii="Times New Roman" w:hAnsi="Times New Roman" w:cs="Times New Roman"/>
          <w:sz w:val="24"/>
          <w:szCs w:val="24"/>
          <w:lang w:bidi="en-US"/>
        </w:rPr>
        <w:t xml:space="preserve"> waterlogged soils. Bedding improves the </w:t>
      </w:r>
      <w:r w:rsidRPr="00954372">
        <w:rPr>
          <w:rFonts w:ascii="Times New Roman" w:eastAsia="Calibri" w:hAnsi="Times New Roman" w:cs="Times New Roman"/>
          <w:sz w:val="24"/>
          <w:szCs w:val="24"/>
          <w:lang w:bidi="en-US"/>
        </w:rPr>
        <w:t>air‒water</w:t>
      </w:r>
      <w:r w:rsidR="009932DD" w:rsidRPr="00954372">
        <w:rPr>
          <w:rFonts w:ascii="Times New Roman" w:hAnsi="Times New Roman" w:cs="Times New Roman"/>
          <w:sz w:val="24"/>
          <w:szCs w:val="24"/>
          <w:lang w:bidi="en-US"/>
        </w:rPr>
        <w:t xml:space="preserve"> balance in the soil by increasing aeration and placing the seedlings above the water table </w:t>
      </w:r>
      <w:r w:rsidR="009932DD" w:rsidRPr="00954372">
        <w:rPr>
          <w:rFonts w:ascii="Times New Roman" w:hAnsi="Times New Roman" w:cs="Times New Roman"/>
          <w:sz w:val="24"/>
          <w:szCs w:val="24"/>
          <w:lang w:bidi="en-US"/>
        </w:rPr>
        <w:fldChar w:fldCharType="begin">
          <w:fldData xml:space="preserve">PEVuZE5vdGU+PENpdGU+PEF1dGhvcj5BdXN0PC9BdXRob3I+PFllYXI+MTk5ODwvWWVhcj48UmVj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</w:fldData>
        </w:fldChar>
      </w:r>
      <w:r w:rsidR="009932DD" w:rsidRPr="00954372">
        <w:rPr>
          <w:rFonts w:ascii="Times New Roman" w:hAnsi="Times New Roman" w:cs="Times New Roman"/>
          <w:sz w:val="24"/>
          <w:szCs w:val="24"/>
          <w:lang w:bidi="en-US"/>
        </w:rPr>
        <w:instrText xml:space="preserve"> ADDIN EN.CITE </w:instrText>
      </w:r>
      <w:r w:rsidR="009932DD" w:rsidRPr="00954372">
        <w:rPr>
          <w:rFonts w:ascii="Times New Roman" w:hAnsi="Times New Roman" w:cs="Times New Roman"/>
          <w:sz w:val="24"/>
          <w:szCs w:val="24"/>
          <w:lang w:bidi="en-US"/>
        </w:rPr>
        <w:fldChar w:fldCharType="begin">
          <w:fldData xml:space="preserve">PEVuZE5vdGU+PENpdGU+PEF1dGhvcj5BdXN0PC9BdXRob3I+PFllYXI+MTk5ODwvWWVhcj48UmVj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</w:fldData>
        </w:fldChar>
      </w:r>
      <w:r w:rsidR="009932DD" w:rsidRPr="00954372">
        <w:rPr>
          <w:rFonts w:ascii="Times New Roman" w:hAnsi="Times New Roman" w:cs="Times New Roman"/>
          <w:sz w:val="24"/>
          <w:szCs w:val="24"/>
          <w:lang w:bidi="en-US"/>
        </w:rPr>
        <w:instrText xml:space="preserve"> ADDIN EN.CITE.DATA </w:instrText>
      </w:r>
      <w:r w:rsidR="009932DD" w:rsidRPr="00954372">
        <w:rPr>
          <w:rFonts w:ascii="Times New Roman" w:hAnsi="Times New Roman" w:cs="Times New Roman"/>
          <w:sz w:val="24"/>
          <w:szCs w:val="24"/>
          <w:lang w:bidi="en-US"/>
        </w:rPr>
      </w:r>
      <w:r w:rsidR="009932DD" w:rsidRPr="00954372">
        <w:rPr>
          <w:rFonts w:ascii="Times New Roman" w:hAnsi="Times New Roman" w:cs="Times New Roman"/>
          <w:sz w:val="24"/>
          <w:szCs w:val="24"/>
          <w:lang w:bidi="en-US"/>
        </w:rPr>
        <w:fldChar w:fldCharType="end"/>
      </w:r>
      <w:r w:rsidR="009932DD" w:rsidRPr="00954372">
        <w:rPr>
          <w:rFonts w:ascii="Times New Roman" w:hAnsi="Times New Roman" w:cs="Times New Roman"/>
          <w:sz w:val="24"/>
          <w:szCs w:val="24"/>
          <w:lang w:bidi="en-US"/>
        </w:rPr>
      </w:r>
      <w:r w:rsidR="009932DD" w:rsidRPr="00954372">
        <w:rPr>
          <w:rFonts w:ascii="Times New Roman" w:hAnsi="Times New Roman" w:cs="Times New Roman"/>
          <w:sz w:val="24"/>
          <w:szCs w:val="24"/>
          <w:lang w:bidi="en-US"/>
        </w:rPr>
        <w:fldChar w:fldCharType="separate"/>
      </w:r>
      <w:r w:rsidR="009932DD" w:rsidRPr="00954372">
        <w:rPr>
          <w:rFonts w:ascii="Times New Roman" w:hAnsi="Times New Roman" w:cs="Times New Roman"/>
          <w:sz w:val="24"/>
          <w:szCs w:val="24"/>
          <w:lang w:bidi="en-US"/>
        </w:rPr>
        <w:t>(Aust</w:t>
      </w:r>
      <w:r w:rsidR="009932DD" w:rsidRPr="00954372">
        <w:rPr>
          <w:rFonts w:ascii="Times New Roman" w:hAnsi="Times New Roman" w:cs="Times New Roman"/>
          <w:i/>
          <w:sz w:val="24"/>
          <w:szCs w:val="24"/>
          <w:lang w:bidi="en-US"/>
        </w:rPr>
        <w:t xml:space="preserve"> et al.</w:t>
      </w:r>
      <w:r w:rsidR="009932DD" w:rsidRPr="00954372">
        <w:rPr>
          <w:rFonts w:ascii="Times New Roman" w:hAnsi="Times New Roman" w:cs="Times New Roman"/>
          <w:sz w:val="24"/>
          <w:szCs w:val="24"/>
          <w:lang w:bidi="en-US"/>
        </w:rPr>
        <w:t>, 1998; Eisenbies</w:t>
      </w:r>
      <w:r w:rsidR="009932DD" w:rsidRPr="00954372">
        <w:rPr>
          <w:rFonts w:ascii="Times New Roman" w:hAnsi="Times New Roman" w:cs="Times New Roman"/>
          <w:i/>
          <w:sz w:val="24"/>
          <w:szCs w:val="24"/>
          <w:lang w:bidi="en-US"/>
        </w:rPr>
        <w:t xml:space="preserve"> et al.</w:t>
      </w:r>
      <w:r w:rsidR="009932DD" w:rsidRPr="00954372">
        <w:rPr>
          <w:rFonts w:ascii="Times New Roman" w:hAnsi="Times New Roman" w:cs="Times New Roman"/>
          <w:sz w:val="24"/>
          <w:szCs w:val="24"/>
          <w:lang w:bidi="en-US"/>
        </w:rPr>
        <w:t>, 2004)</w:t>
      </w:r>
      <w:r w:rsidR="009932DD" w:rsidRPr="00954372">
        <w:rPr>
          <w:rFonts w:ascii="Times New Roman" w:hAnsi="Times New Roman" w:cs="Times New Roman"/>
          <w:sz w:val="24"/>
          <w:szCs w:val="24"/>
          <w:lang w:bidi="en-US"/>
        </w:rPr>
        <w:fldChar w:fldCharType="end"/>
      </w:r>
      <w:r w:rsidR="009932DD"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Compared with other MSP</w:t>
      </w:r>
      <w:r w:rsidR="00344C25" w:rsidRPr="00954372">
        <w:rPr>
          <w:rFonts w:ascii="Times New Roman" w:eastAsia="Calibri" w:hAnsi="Times New Roman" w:cs="Times New Roman"/>
          <w:sz w:val="24"/>
          <w:szCs w:val="24"/>
          <w:lang w:bidi="en-US"/>
        </w:rPr>
        <w:t xml:space="preserve"> method</w:t>
      </w:r>
      <w:r w:rsidRPr="00954372">
        <w:rPr>
          <w:rFonts w:ascii="Times New Roman" w:eastAsia="Calibri" w:hAnsi="Times New Roman" w:cs="Times New Roman"/>
          <w:sz w:val="24"/>
          <w:szCs w:val="24"/>
          <w:lang w:bidi="en-US"/>
        </w:rPr>
        <w:t>s, plant</w:t>
      </w:r>
      <w:r w:rsidR="00344C25" w:rsidRPr="00954372">
        <w:rPr>
          <w:rFonts w:ascii="Times New Roman" w:eastAsia="Calibri" w:hAnsi="Times New Roman" w:cs="Times New Roman"/>
          <w:sz w:val="24"/>
          <w:szCs w:val="24"/>
          <w:lang w:bidi="en-US"/>
        </w:rPr>
        <w:t>ing</w:t>
      </w:r>
      <w:r w:rsidR="009932DD" w:rsidRPr="00954372">
        <w:rPr>
          <w:rFonts w:ascii="Times New Roman" w:hAnsi="Times New Roman" w:cs="Times New Roman"/>
          <w:sz w:val="24"/>
          <w:szCs w:val="24"/>
          <w:lang w:bidi="en-US"/>
        </w:rPr>
        <w:t xml:space="preserve"> on ridges was confirmed to create better conditions for seedlings </w:t>
      </w:r>
      <w:r w:rsidRPr="00954372">
        <w:rPr>
          <w:rFonts w:ascii="Times New Roman" w:eastAsia="Calibri" w:hAnsi="Times New Roman" w:cs="Times New Roman"/>
          <w:sz w:val="24"/>
          <w:szCs w:val="24"/>
          <w:lang w:bidi="en-US"/>
        </w:rPr>
        <w:t>in</w:t>
      </w:r>
      <w:r w:rsidR="009932DD" w:rsidRPr="00954372">
        <w:rPr>
          <w:rFonts w:ascii="Times New Roman" w:hAnsi="Times New Roman" w:cs="Times New Roman"/>
          <w:sz w:val="24"/>
          <w:szCs w:val="24"/>
          <w:lang w:bidi="en-US"/>
        </w:rPr>
        <w:t xml:space="preserve"> moist locations </w:t>
      </w:r>
      <w:r w:rsidR="009932DD" w:rsidRPr="00954372">
        <w:rPr>
          <w:rFonts w:ascii="Times New Roman" w:hAnsi="Times New Roman" w:cs="Times New Roman"/>
          <w:sz w:val="24"/>
          <w:szCs w:val="24"/>
          <w:lang w:bidi="en-US"/>
        </w:rPr>
        <w:fldChar w:fldCharType="begin">
          <w:fldData xml:space="preserve">PEVuZE5vdGU+PENpdGU+PEF1dGhvcj5HcmFoYW08L0F1dGhvcj48WWVhcj4xOTg5PC9ZZWFyPjxS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</w:fldData>
        </w:fldChar>
      </w:r>
      <w:r w:rsidR="009932DD" w:rsidRPr="00954372">
        <w:rPr>
          <w:rFonts w:ascii="Times New Roman" w:hAnsi="Times New Roman" w:cs="Times New Roman"/>
          <w:sz w:val="24"/>
          <w:szCs w:val="24"/>
          <w:lang w:bidi="en-US"/>
        </w:rPr>
        <w:instrText xml:space="preserve"> ADDIN EN.CITE </w:instrText>
      </w:r>
      <w:r w:rsidR="009932DD" w:rsidRPr="00954372">
        <w:rPr>
          <w:rFonts w:ascii="Times New Roman" w:hAnsi="Times New Roman" w:cs="Times New Roman"/>
          <w:sz w:val="24"/>
          <w:szCs w:val="24"/>
          <w:lang w:bidi="en-US"/>
        </w:rPr>
        <w:fldChar w:fldCharType="begin">
          <w:fldData xml:space="preserve">PEVuZE5vdGU+PENpdGU+PEF1dGhvcj5HcmFoYW08L0F1dGhvcj48WWVhcj4xOTg5PC9ZZWFyPjxS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</w:fldData>
        </w:fldChar>
      </w:r>
      <w:r w:rsidR="009932DD" w:rsidRPr="00954372">
        <w:rPr>
          <w:rFonts w:ascii="Times New Roman" w:hAnsi="Times New Roman" w:cs="Times New Roman"/>
          <w:sz w:val="24"/>
          <w:szCs w:val="24"/>
          <w:lang w:bidi="en-US"/>
        </w:rPr>
        <w:instrText xml:space="preserve"> ADDIN EN.CITE.DATA </w:instrText>
      </w:r>
      <w:r w:rsidR="009932DD" w:rsidRPr="00954372">
        <w:rPr>
          <w:rFonts w:ascii="Times New Roman" w:hAnsi="Times New Roman" w:cs="Times New Roman"/>
          <w:sz w:val="24"/>
          <w:szCs w:val="24"/>
          <w:lang w:bidi="en-US"/>
        </w:rPr>
      </w:r>
      <w:r w:rsidR="009932DD" w:rsidRPr="00954372">
        <w:rPr>
          <w:rFonts w:ascii="Times New Roman" w:hAnsi="Times New Roman" w:cs="Times New Roman"/>
          <w:sz w:val="24"/>
          <w:szCs w:val="24"/>
          <w:lang w:bidi="en-US"/>
        </w:rPr>
        <w:fldChar w:fldCharType="end"/>
      </w:r>
      <w:r w:rsidR="009932DD" w:rsidRPr="00954372">
        <w:rPr>
          <w:rFonts w:ascii="Times New Roman" w:hAnsi="Times New Roman" w:cs="Times New Roman"/>
          <w:sz w:val="24"/>
          <w:szCs w:val="24"/>
          <w:lang w:bidi="en-US"/>
        </w:rPr>
      </w:r>
      <w:r w:rsidR="009932DD" w:rsidRPr="00954372">
        <w:rPr>
          <w:rFonts w:ascii="Times New Roman" w:hAnsi="Times New Roman" w:cs="Times New Roman"/>
          <w:sz w:val="24"/>
          <w:szCs w:val="24"/>
          <w:lang w:bidi="en-US"/>
        </w:rPr>
        <w:fldChar w:fldCharType="separate"/>
      </w:r>
      <w:r w:rsidR="009932DD" w:rsidRPr="00954372">
        <w:rPr>
          <w:rFonts w:ascii="Times New Roman" w:hAnsi="Times New Roman" w:cs="Times New Roman"/>
          <w:sz w:val="24"/>
          <w:szCs w:val="24"/>
          <w:lang w:bidi="en-US"/>
        </w:rPr>
        <w:t>(Graham</w:t>
      </w:r>
      <w:r w:rsidR="009932DD" w:rsidRPr="00954372">
        <w:rPr>
          <w:rFonts w:ascii="Times New Roman" w:hAnsi="Times New Roman" w:cs="Times New Roman"/>
          <w:i/>
          <w:sz w:val="24"/>
          <w:szCs w:val="24"/>
          <w:lang w:bidi="en-US"/>
        </w:rPr>
        <w:t xml:space="preserve"> et al.</w:t>
      </w:r>
      <w:r w:rsidR="009932DD" w:rsidRPr="00954372">
        <w:rPr>
          <w:rFonts w:ascii="Times New Roman" w:hAnsi="Times New Roman" w:cs="Times New Roman"/>
          <w:sz w:val="24"/>
          <w:szCs w:val="24"/>
          <w:lang w:bidi="en-US"/>
        </w:rPr>
        <w:t>, 1989; Hansson and Karlman, 1997; Bedford</w:t>
      </w:r>
      <w:r w:rsidR="009932DD" w:rsidRPr="00954372">
        <w:rPr>
          <w:rFonts w:ascii="Times New Roman" w:hAnsi="Times New Roman" w:cs="Times New Roman"/>
          <w:i/>
          <w:sz w:val="24"/>
          <w:szCs w:val="24"/>
          <w:lang w:bidi="en-US"/>
        </w:rPr>
        <w:t xml:space="preserve"> et al.</w:t>
      </w:r>
      <w:r w:rsidR="009932DD" w:rsidRPr="00954372">
        <w:rPr>
          <w:rFonts w:ascii="Times New Roman" w:hAnsi="Times New Roman" w:cs="Times New Roman"/>
          <w:sz w:val="24"/>
          <w:szCs w:val="24"/>
          <w:lang w:bidi="en-US"/>
        </w:rPr>
        <w:t>, 2000; Boateng</w:t>
      </w:r>
      <w:r w:rsidR="009932DD" w:rsidRPr="00954372">
        <w:rPr>
          <w:rFonts w:ascii="Times New Roman" w:hAnsi="Times New Roman" w:cs="Times New Roman"/>
          <w:i/>
          <w:sz w:val="24"/>
          <w:szCs w:val="24"/>
          <w:lang w:bidi="en-US"/>
        </w:rPr>
        <w:t xml:space="preserve"> et al.</w:t>
      </w:r>
      <w:r w:rsidR="009932DD" w:rsidRPr="00954372">
        <w:rPr>
          <w:rFonts w:ascii="Times New Roman" w:hAnsi="Times New Roman" w:cs="Times New Roman"/>
          <w:sz w:val="24"/>
          <w:szCs w:val="24"/>
          <w:lang w:bidi="en-US"/>
        </w:rPr>
        <w:t>, 2006; Heiskanen</w:t>
      </w:r>
      <w:r w:rsidR="009932DD" w:rsidRPr="00954372">
        <w:rPr>
          <w:rFonts w:ascii="Times New Roman" w:hAnsi="Times New Roman" w:cs="Times New Roman"/>
          <w:i/>
          <w:sz w:val="24"/>
          <w:szCs w:val="24"/>
          <w:lang w:bidi="en-US"/>
        </w:rPr>
        <w:t xml:space="preserve"> et al.</w:t>
      </w:r>
      <w:r w:rsidR="009932DD" w:rsidRPr="00954372">
        <w:rPr>
          <w:rFonts w:ascii="Times New Roman" w:hAnsi="Times New Roman" w:cs="Times New Roman"/>
          <w:sz w:val="24"/>
          <w:szCs w:val="24"/>
          <w:lang w:bidi="en-US"/>
        </w:rPr>
        <w:t>, 2013)</w:t>
      </w:r>
      <w:r w:rsidR="009932DD" w:rsidRPr="00954372">
        <w:rPr>
          <w:rFonts w:ascii="Times New Roman" w:hAnsi="Times New Roman" w:cs="Times New Roman"/>
          <w:sz w:val="24"/>
          <w:szCs w:val="24"/>
          <w:lang w:bidi="en-US"/>
        </w:rPr>
        <w:fldChar w:fldCharType="end"/>
      </w:r>
      <w:r w:rsidR="00332A90" w:rsidRPr="00954372">
        <w:rPr>
          <w:rFonts w:ascii="Times New Roman" w:hAnsi="Times New Roman" w:cs="Times New Roman"/>
          <w:sz w:val="24"/>
          <w:szCs w:val="24"/>
          <w:lang w:bidi="en-US"/>
        </w:rPr>
        <w:t xml:space="preserve">. Many other trials have confirmed the effects of MSP on tree growth in Europe </w:t>
      </w:r>
      <w:r w:rsidR="00332A90" w:rsidRPr="00954372">
        <w:rPr>
          <w:rFonts w:ascii="Times New Roman" w:hAnsi="Times New Roman" w:cs="Times New Roman"/>
          <w:sz w:val="24"/>
          <w:szCs w:val="24"/>
          <w:lang w:bidi="en-US"/>
        </w:rPr>
        <w:fldChar w:fldCharType="begin">
          <w:fldData xml:space="preserve">PEVuZE5vdGU+PENpdGU+PEF1dGhvcj7DlnJsYW5kZXI8L0F1dGhvcj48WWVhcj4xOTk2PC9ZZWFy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</w:fldData>
        </w:fldChar>
      </w:r>
      <w:r w:rsidR="00332A90" w:rsidRPr="00954372">
        <w:rPr>
          <w:rFonts w:ascii="Times New Roman" w:hAnsi="Times New Roman" w:cs="Times New Roman"/>
          <w:sz w:val="24"/>
          <w:szCs w:val="24"/>
          <w:lang w:bidi="en-US"/>
        </w:rPr>
        <w:instrText xml:space="preserve"> ADDIN EN.CITE </w:instrText>
      </w:r>
      <w:r w:rsidR="00332A90" w:rsidRPr="00954372">
        <w:rPr>
          <w:rFonts w:ascii="Times New Roman" w:hAnsi="Times New Roman" w:cs="Times New Roman"/>
          <w:sz w:val="24"/>
          <w:szCs w:val="24"/>
          <w:lang w:bidi="en-US"/>
        </w:rPr>
        <w:fldChar w:fldCharType="begin">
          <w:fldData xml:space="preserve">PEVuZE5vdGU+PENpdGU+PEF1dGhvcj7DlnJsYW5kZXI8L0F1dGhvcj48WWVhcj4xOTk2PC9ZZWFy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</w:fldData>
        </w:fldChar>
      </w:r>
      <w:r w:rsidR="00332A90" w:rsidRPr="00954372">
        <w:rPr>
          <w:rFonts w:ascii="Times New Roman" w:hAnsi="Times New Roman" w:cs="Times New Roman"/>
          <w:sz w:val="24"/>
          <w:szCs w:val="24"/>
          <w:lang w:bidi="en-US"/>
        </w:rPr>
        <w:instrText xml:space="preserve"> ADDIN EN.CITE.DATA </w:instrText>
      </w:r>
      <w:r w:rsidR="00332A90" w:rsidRPr="00954372">
        <w:rPr>
          <w:rFonts w:ascii="Times New Roman" w:hAnsi="Times New Roman" w:cs="Times New Roman"/>
          <w:sz w:val="24"/>
          <w:szCs w:val="24"/>
          <w:lang w:bidi="en-US"/>
        </w:rPr>
      </w:r>
      <w:r w:rsidR="00332A90" w:rsidRPr="00954372">
        <w:rPr>
          <w:rFonts w:ascii="Times New Roman" w:hAnsi="Times New Roman" w:cs="Times New Roman"/>
          <w:sz w:val="24"/>
          <w:szCs w:val="24"/>
          <w:lang w:bidi="en-US"/>
        </w:rPr>
        <w:fldChar w:fldCharType="end"/>
      </w:r>
      <w:r w:rsidR="00332A90" w:rsidRPr="00954372">
        <w:rPr>
          <w:rFonts w:ascii="Times New Roman" w:hAnsi="Times New Roman" w:cs="Times New Roman"/>
          <w:sz w:val="24"/>
          <w:szCs w:val="24"/>
          <w:lang w:bidi="en-US"/>
        </w:rPr>
      </w:r>
      <w:r w:rsidR="00332A90" w:rsidRPr="00954372">
        <w:rPr>
          <w:rFonts w:ascii="Times New Roman" w:hAnsi="Times New Roman" w:cs="Times New Roman"/>
          <w:sz w:val="24"/>
          <w:szCs w:val="24"/>
          <w:lang w:bidi="en-US"/>
        </w:rPr>
        <w:fldChar w:fldCharType="separate"/>
      </w:r>
      <w:r w:rsidR="00332A90" w:rsidRPr="00954372">
        <w:rPr>
          <w:rFonts w:ascii="Times New Roman" w:hAnsi="Times New Roman" w:cs="Times New Roman"/>
          <w:sz w:val="24"/>
          <w:szCs w:val="24"/>
          <w:lang w:bidi="en-US"/>
        </w:rPr>
        <w:t>(Örlander</w:t>
      </w:r>
      <w:r w:rsidR="00332A90" w:rsidRPr="00954372">
        <w:rPr>
          <w:rFonts w:ascii="Times New Roman" w:hAnsi="Times New Roman" w:cs="Times New Roman"/>
          <w:i/>
          <w:sz w:val="24"/>
          <w:szCs w:val="24"/>
          <w:lang w:bidi="en-US"/>
        </w:rPr>
        <w:t xml:space="preserve"> et al.</w:t>
      </w:r>
      <w:r w:rsidR="00332A90" w:rsidRPr="00954372">
        <w:rPr>
          <w:rFonts w:ascii="Times New Roman" w:hAnsi="Times New Roman" w:cs="Times New Roman"/>
          <w:sz w:val="24"/>
          <w:szCs w:val="24"/>
          <w:lang w:bidi="en-US"/>
        </w:rPr>
        <w:t>, 1996; Mäkitalo, 1999; Johansson</w:t>
      </w:r>
      <w:r w:rsidR="00332A90" w:rsidRPr="00954372">
        <w:rPr>
          <w:rFonts w:ascii="Times New Roman" w:hAnsi="Times New Roman" w:cs="Times New Roman"/>
          <w:i/>
          <w:sz w:val="24"/>
          <w:szCs w:val="24"/>
          <w:lang w:bidi="en-US"/>
        </w:rPr>
        <w:t xml:space="preserve"> et al.</w:t>
      </w:r>
      <w:r w:rsidR="00332A90" w:rsidRPr="00954372">
        <w:rPr>
          <w:rFonts w:ascii="Times New Roman" w:hAnsi="Times New Roman" w:cs="Times New Roman"/>
          <w:sz w:val="24"/>
          <w:szCs w:val="24"/>
          <w:lang w:bidi="en-US"/>
        </w:rPr>
        <w:t>, 2013; Hjelm</w:t>
      </w:r>
      <w:r w:rsidR="00332A90" w:rsidRPr="00954372">
        <w:rPr>
          <w:rFonts w:ascii="Times New Roman" w:hAnsi="Times New Roman" w:cs="Times New Roman"/>
          <w:i/>
          <w:sz w:val="24"/>
          <w:szCs w:val="24"/>
          <w:lang w:bidi="en-US"/>
        </w:rPr>
        <w:t xml:space="preserve"> et al.</w:t>
      </w:r>
      <w:r w:rsidR="00332A90" w:rsidRPr="00954372">
        <w:rPr>
          <w:rFonts w:ascii="Times New Roman" w:hAnsi="Times New Roman" w:cs="Times New Roman"/>
          <w:sz w:val="24"/>
          <w:szCs w:val="24"/>
          <w:lang w:bidi="en-US"/>
        </w:rPr>
        <w:t>, 2019)</w:t>
      </w:r>
      <w:r w:rsidR="00332A90" w:rsidRPr="00954372">
        <w:rPr>
          <w:rFonts w:ascii="Times New Roman" w:hAnsi="Times New Roman" w:cs="Times New Roman"/>
          <w:sz w:val="24"/>
          <w:szCs w:val="24"/>
          <w:lang w:bidi="en-US"/>
        </w:rPr>
        <w:fldChar w:fldCharType="end"/>
      </w:r>
      <w:r w:rsidR="00332A90" w:rsidRPr="00954372">
        <w:rPr>
          <w:rFonts w:ascii="Times New Roman" w:hAnsi="Times New Roman" w:cs="Times New Roman"/>
          <w:sz w:val="24"/>
          <w:szCs w:val="24"/>
          <w:lang w:bidi="en-US"/>
        </w:rPr>
        <w:t xml:space="preserve"> and North America </w:t>
      </w:r>
      <w:r w:rsidR="00332A90" w:rsidRPr="00954372">
        <w:rPr>
          <w:rFonts w:ascii="Times New Roman" w:hAnsi="Times New Roman" w:cs="Times New Roman"/>
          <w:sz w:val="24"/>
          <w:szCs w:val="24"/>
          <w:lang w:bidi="en-US"/>
        </w:rPr>
        <w:fldChar w:fldCharType="begin">
          <w:fldData xml:space="preserve">PEVuZE5vdGU+PENpdGU+PEF1dGhvcj5CZWRmb3JkPC9BdXRob3I+PFllYXI+MjAwMDwvWWVhcj48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</w:fldData>
        </w:fldChar>
      </w:r>
      <w:r w:rsidR="00332A90" w:rsidRPr="00954372">
        <w:rPr>
          <w:rFonts w:ascii="Times New Roman" w:hAnsi="Times New Roman" w:cs="Times New Roman"/>
          <w:sz w:val="24"/>
          <w:szCs w:val="24"/>
          <w:lang w:bidi="en-US"/>
        </w:rPr>
        <w:instrText xml:space="preserve"> ADDIN EN.CITE </w:instrText>
      </w:r>
      <w:r w:rsidR="00332A90" w:rsidRPr="00954372">
        <w:rPr>
          <w:rFonts w:ascii="Times New Roman" w:hAnsi="Times New Roman" w:cs="Times New Roman"/>
          <w:sz w:val="24"/>
          <w:szCs w:val="24"/>
          <w:lang w:bidi="en-US"/>
        </w:rPr>
        <w:fldChar w:fldCharType="begin">
          <w:fldData xml:space="preserve">PEVuZE5vdGU+PENpdGU+PEF1dGhvcj5CZWRmb3JkPC9BdXRob3I+PFllYXI+MjAwMDwvWWVhcj48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</w:fldData>
        </w:fldChar>
      </w:r>
      <w:r w:rsidR="00332A90" w:rsidRPr="00954372">
        <w:rPr>
          <w:rFonts w:ascii="Times New Roman" w:hAnsi="Times New Roman" w:cs="Times New Roman"/>
          <w:sz w:val="24"/>
          <w:szCs w:val="24"/>
          <w:lang w:bidi="en-US"/>
        </w:rPr>
        <w:instrText xml:space="preserve"> ADDIN EN.CITE.DATA </w:instrText>
      </w:r>
      <w:r w:rsidR="00332A90" w:rsidRPr="00954372">
        <w:rPr>
          <w:rFonts w:ascii="Times New Roman" w:hAnsi="Times New Roman" w:cs="Times New Roman"/>
          <w:sz w:val="24"/>
          <w:szCs w:val="24"/>
          <w:lang w:bidi="en-US"/>
        </w:rPr>
      </w:r>
      <w:r w:rsidR="00332A90" w:rsidRPr="00954372">
        <w:rPr>
          <w:rFonts w:ascii="Times New Roman" w:hAnsi="Times New Roman" w:cs="Times New Roman"/>
          <w:sz w:val="24"/>
          <w:szCs w:val="24"/>
          <w:lang w:bidi="en-US"/>
        </w:rPr>
        <w:fldChar w:fldCharType="end"/>
      </w:r>
      <w:r w:rsidR="00332A90" w:rsidRPr="00954372">
        <w:rPr>
          <w:rFonts w:ascii="Times New Roman" w:hAnsi="Times New Roman" w:cs="Times New Roman"/>
          <w:sz w:val="24"/>
          <w:szCs w:val="24"/>
          <w:lang w:bidi="en-US"/>
        </w:rPr>
      </w:r>
      <w:r w:rsidR="00332A90" w:rsidRPr="00954372">
        <w:rPr>
          <w:rFonts w:ascii="Times New Roman" w:hAnsi="Times New Roman" w:cs="Times New Roman"/>
          <w:sz w:val="24"/>
          <w:szCs w:val="24"/>
          <w:lang w:bidi="en-US"/>
        </w:rPr>
        <w:fldChar w:fldCharType="separate"/>
      </w:r>
      <w:r w:rsidR="00332A90" w:rsidRPr="00954372">
        <w:rPr>
          <w:rFonts w:ascii="Times New Roman" w:hAnsi="Times New Roman" w:cs="Times New Roman"/>
          <w:sz w:val="24"/>
          <w:szCs w:val="24"/>
          <w:lang w:bidi="en-US"/>
        </w:rPr>
        <w:t>(Bedford</w:t>
      </w:r>
      <w:r w:rsidR="00332A90" w:rsidRPr="00954372">
        <w:rPr>
          <w:rFonts w:ascii="Times New Roman" w:hAnsi="Times New Roman" w:cs="Times New Roman"/>
          <w:i/>
          <w:sz w:val="24"/>
          <w:szCs w:val="24"/>
          <w:lang w:bidi="en-US"/>
        </w:rPr>
        <w:t xml:space="preserve"> et al.</w:t>
      </w:r>
      <w:r w:rsidR="00332A90" w:rsidRPr="00954372">
        <w:rPr>
          <w:rFonts w:ascii="Times New Roman" w:hAnsi="Times New Roman" w:cs="Times New Roman"/>
          <w:sz w:val="24"/>
          <w:szCs w:val="24"/>
          <w:lang w:bidi="en-US"/>
        </w:rPr>
        <w:t>, 2000; Kyle</w:t>
      </w:r>
      <w:r w:rsidR="00332A90" w:rsidRPr="00954372">
        <w:rPr>
          <w:rFonts w:ascii="Times New Roman" w:hAnsi="Times New Roman" w:cs="Times New Roman"/>
          <w:i/>
          <w:sz w:val="24"/>
          <w:szCs w:val="24"/>
          <w:lang w:bidi="en-US"/>
        </w:rPr>
        <w:t xml:space="preserve"> et al.</w:t>
      </w:r>
      <w:r w:rsidR="00332A90" w:rsidRPr="00954372">
        <w:rPr>
          <w:rFonts w:ascii="Times New Roman" w:hAnsi="Times New Roman" w:cs="Times New Roman"/>
          <w:sz w:val="24"/>
          <w:szCs w:val="24"/>
          <w:lang w:bidi="en-US"/>
        </w:rPr>
        <w:t>, 2005; Prévost and Dumais, 2018)</w:t>
      </w:r>
      <w:r w:rsidR="00332A90" w:rsidRPr="00954372">
        <w:rPr>
          <w:rFonts w:ascii="Times New Roman" w:hAnsi="Times New Roman" w:cs="Times New Roman"/>
          <w:sz w:val="24"/>
          <w:szCs w:val="24"/>
          <w:lang w:bidi="en-US"/>
        </w:rPr>
        <w:fldChar w:fldCharType="end"/>
      </w:r>
      <w:r w:rsidR="00332A90" w:rsidRPr="00954372">
        <w:rPr>
          <w:rFonts w:ascii="Times New Roman" w:hAnsi="Times New Roman" w:cs="Times New Roman"/>
          <w:sz w:val="24"/>
          <w:szCs w:val="24"/>
          <w:lang w:bidi="en-US"/>
        </w:rPr>
        <w:t xml:space="preserve">. In contrast, this effect was not found for 18-year-old Scots pine in Sweden </w:t>
      </w:r>
      <w:r w:rsidR="00332A90" w:rsidRPr="00954372">
        <w:rPr>
          <w:rFonts w:ascii="Times New Roman" w:hAnsi="Times New Roman" w:cs="Times New Roman"/>
          <w:sz w:val="24"/>
          <w:szCs w:val="24"/>
          <w:lang w:bidi="en-US"/>
        </w:rPr>
        <w:fldChar w:fldCharType="begin"/>
      </w:r>
      <w:r w:rsidR="005038C8" w:rsidRPr="00954372">
        <w:rPr>
          <w:rFonts w:ascii="Times New Roman" w:hAnsi="Times New Roman" w:cs="Times New Roman"/>
          <w:sz w:val="24"/>
          <w:szCs w:val="24"/>
          <w:lang w:bidi="en-US"/>
        </w:rPr>
        <w:instrText xml:space="preserve"> ADDIN EN.CITE &lt;EndNote&gt;&lt;Cite&gt;&lt;Author&gt;Hansson&lt;/Author&gt;&lt;Year&gt;1997&lt;/Year&gt;&lt;RecNum&gt;561&lt;/RecNum&gt;&lt;DisplayText&gt;(Hansson and Karlman, 1997)&lt;/DisplayText&gt;&lt;record&gt;&lt;rec-number&gt;561&lt;/rec-number&gt;&lt;foreign-keys&gt;&lt;key app="EN" db-id="sfz00fxvx0pzpwesrpvve59sfd9f9pxtfsx2" timestamp="1625073430"&gt;561&lt;/key&gt;&lt;/foreign-keys&gt;&lt;ref-type name="Journal Article"&gt;17&lt;/ref-type&gt;&lt;contributors&gt;&lt;authors&gt;&lt;author&gt;Hansson, Per&lt;/author&gt;&lt;author&gt;Karlman, Margareta&lt;/author&gt;&lt;/authors&gt;&lt;/contributors&gt;&lt;titles&gt;&lt;title&gt;Survival, height and health status of 20‐year‐old pinus sylvestris and pinus contorta after different scarification treatments in a harsh boreal climate&lt;/title&gt;&lt;secondary-title&gt;Scandinavian Journal of Forest Research&lt;/secondary-title&gt;&lt;/titles&gt;&lt;periodical&gt;&lt;full-title&gt;Scandinavian Journal of Forest Research&lt;/full-title&gt;&lt;/periodical&gt;&lt;pages&gt;340-350&lt;/pages&gt;&lt;volume&gt;12&lt;/volume&gt;&lt;number&gt;4&lt;/number&gt;&lt;dates&gt;&lt;year&gt;1997&lt;/year&gt;&lt;pub-dates&gt;&lt;date&gt;1997/11/01&lt;/date&gt;&lt;/pub-dates&gt;&lt;/dates&gt;&lt;publisher&gt;Taylor &amp;amp; Francis&lt;/publisher&gt;&lt;isbn&gt;0282-7581&lt;/isbn&gt;&lt;urls&gt;&lt;related-urls&gt;&lt;url&gt;https://doi.org/10.1080/02827589709355421&lt;/url&gt;&lt;/related-urls&gt;&lt;/urls&gt;&lt;electronic-resource-num&gt;10.1080/02827589709355421&lt;/electronic-resource-num&gt;&lt;/record&gt;&lt;/Cite&gt;&lt;/EndNote&gt;</w:instrText>
      </w:r>
      <w:r w:rsidR="00332A90" w:rsidRPr="00954372">
        <w:rPr>
          <w:rFonts w:ascii="Times New Roman" w:hAnsi="Times New Roman" w:cs="Times New Roman"/>
          <w:sz w:val="24"/>
          <w:szCs w:val="24"/>
          <w:lang w:bidi="en-US"/>
        </w:rPr>
        <w:fldChar w:fldCharType="separate"/>
      </w:r>
      <w:r w:rsidR="00332A90" w:rsidRPr="00954372">
        <w:rPr>
          <w:rFonts w:ascii="Times New Roman" w:hAnsi="Times New Roman" w:cs="Times New Roman"/>
          <w:sz w:val="24"/>
          <w:szCs w:val="24"/>
          <w:lang w:bidi="en-US"/>
        </w:rPr>
        <w:t>(Hansson and Karlman, 1997)</w:t>
      </w:r>
      <w:r w:rsidR="00332A90" w:rsidRPr="00954372">
        <w:rPr>
          <w:rFonts w:ascii="Times New Roman" w:hAnsi="Times New Roman" w:cs="Times New Roman"/>
          <w:sz w:val="24"/>
          <w:szCs w:val="24"/>
          <w:lang w:bidi="en-US"/>
        </w:rPr>
        <w:fldChar w:fldCharType="end"/>
      </w:r>
      <w:r w:rsidR="00332A90" w:rsidRPr="00954372">
        <w:rPr>
          <w:rFonts w:ascii="Times New Roman" w:hAnsi="Times New Roman" w:cs="Times New Roman"/>
          <w:sz w:val="24"/>
          <w:szCs w:val="24"/>
          <w:lang w:bidi="en-US"/>
        </w:rPr>
        <w:t>.</w:t>
      </w:r>
    </w:p>
    <w:p w14:paraId="6E9799A1" w14:textId="6A280BED" w:rsidR="00D142C5" w:rsidRPr="00954372" w:rsidRDefault="007B16B0" w:rsidP="00D142C5">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We only found a significant effect of the different LR management methods on tree height,</w:t>
      </w:r>
      <w:r w:rsidRPr="00954372">
        <w:rPr>
          <w:rFonts w:ascii="Times New Roman" w:eastAsia="Calibri" w:hAnsi="Times New Roman" w:cs="Times New Roman"/>
          <w:sz w:val="24"/>
          <w:szCs w:val="24"/>
          <w:lang w:bidi="en-US"/>
        </w:rPr>
        <w:t xml:space="preserve"> </w:t>
      </w:r>
      <w:r w:rsidRPr="00954372">
        <w:rPr>
          <w:rFonts w:ascii="Times New Roman" w:hAnsi="Times New Roman" w:cs="Times New Roman"/>
          <w:sz w:val="24"/>
          <w:szCs w:val="24"/>
          <w:lang w:bidi="en-US"/>
        </w:rPr>
        <w:t xml:space="preserve">not DBH. Because our study was performed in poor habitats, nutrient availability </w:t>
      </w:r>
      <w:r w:rsidRPr="00954372">
        <w:rPr>
          <w:rFonts w:ascii="Times New Roman" w:eastAsia="Calibri" w:hAnsi="Times New Roman" w:cs="Times New Roman"/>
          <w:sz w:val="24"/>
          <w:szCs w:val="24"/>
          <w:lang w:bidi="en-US"/>
        </w:rPr>
        <w:t>likely had</w:t>
      </w:r>
      <w:r w:rsidRPr="00954372">
        <w:rPr>
          <w:rFonts w:ascii="Times New Roman" w:hAnsi="Times New Roman" w:cs="Times New Roman"/>
          <w:sz w:val="24"/>
          <w:szCs w:val="24"/>
          <w:lang w:bidi="en-US"/>
        </w:rPr>
        <w:t xml:space="preserve"> the </w:t>
      </w:r>
      <w:r w:rsidRPr="00954372">
        <w:rPr>
          <w:rFonts w:ascii="Times New Roman" w:hAnsi="Times New Roman" w:cs="Times New Roman"/>
          <w:sz w:val="24"/>
          <w:szCs w:val="24"/>
          <w:lang w:bidi="en-US"/>
        </w:rPr>
        <w:lastRenderedPageBreak/>
        <w:t xml:space="preserve">greatest effect on the differences found </w:t>
      </w:r>
      <w:r w:rsidR="00344C25" w:rsidRPr="00954372">
        <w:rPr>
          <w:rFonts w:ascii="Times New Roman" w:hAnsi="Times New Roman" w:cs="Times New Roman"/>
          <w:sz w:val="24"/>
          <w:szCs w:val="24"/>
          <w:lang w:bidi="en-US"/>
        </w:rPr>
        <w:t>among</w:t>
      </w:r>
      <w:r w:rsidRPr="00954372">
        <w:rPr>
          <w:rFonts w:ascii="Times New Roman" w:hAnsi="Times New Roman" w:cs="Times New Roman"/>
          <w:sz w:val="24"/>
          <w:szCs w:val="24"/>
          <w:lang w:bidi="en-US"/>
        </w:rPr>
        <w:t xml:space="preserve"> LR management variants. We expected the trees to be the smallest in LR-rem (complete removal)</w:t>
      </w:r>
      <w:r w:rsidRPr="00954372">
        <w:rPr>
          <w:rFonts w:ascii="Times New Roman" w:eastAsia="Calibri" w:hAnsi="Times New Roman" w:cs="Times New Roman"/>
          <w:sz w:val="24"/>
          <w:szCs w:val="24"/>
          <w:lang w:bidi="en-US"/>
        </w:rPr>
        <w:t xml:space="preserve"> because of</w:t>
      </w:r>
      <w:r w:rsidRPr="00954372">
        <w:rPr>
          <w:rFonts w:ascii="Times New Roman" w:hAnsi="Times New Roman" w:cs="Times New Roman"/>
          <w:sz w:val="24"/>
          <w:szCs w:val="24"/>
          <w:lang w:bidi="en-US"/>
        </w:rPr>
        <w:t xml:space="preserve"> nutrient depletion </w:t>
      </w:r>
      <w:r w:rsidRPr="00954372">
        <w:rPr>
          <w:rFonts w:ascii="Times New Roman" w:eastAsia="Calibri" w:hAnsi="Times New Roman" w:cs="Times New Roman"/>
          <w:sz w:val="24"/>
          <w:szCs w:val="24"/>
          <w:lang w:bidi="en-US"/>
        </w:rPr>
        <w:t>in</w:t>
      </w:r>
      <w:r w:rsidRPr="00954372">
        <w:rPr>
          <w:rFonts w:ascii="Times New Roman" w:hAnsi="Times New Roman" w:cs="Times New Roman"/>
          <w:sz w:val="24"/>
          <w:szCs w:val="24"/>
          <w:lang w:bidi="en-US"/>
        </w:rPr>
        <w:t xml:space="preserve"> the soil. Surprisingly, the tree heights in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LR-rem treatment were not significantly different from </w:t>
      </w:r>
      <w:r w:rsidRPr="00954372">
        <w:rPr>
          <w:rFonts w:ascii="Times New Roman" w:eastAsia="Calibri" w:hAnsi="Times New Roman" w:cs="Times New Roman"/>
          <w:sz w:val="24"/>
          <w:szCs w:val="24"/>
          <w:lang w:bidi="en-US"/>
        </w:rPr>
        <w:t xml:space="preserve">those in the </w:t>
      </w:r>
      <w:r w:rsidRPr="00954372">
        <w:rPr>
          <w:rFonts w:ascii="Times New Roman" w:hAnsi="Times New Roman" w:cs="Times New Roman"/>
          <w:sz w:val="24"/>
          <w:szCs w:val="24"/>
          <w:lang w:bidi="en-US"/>
        </w:rPr>
        <w:t>LR-</w:t>
      </w:r>
      <w:proofErr w:type="spellStart"/>
      <w:r w:rsidRPr="00954372">
        <w:rPr>
          <w:rFonts w:ascii="Times New Roman" w:hAnsi="Times New Roman" w:cs="Times New Roman"/>
          <w:sz w:val="24"/>
          <w:szCs w:val="24"/>
          <w:lang w:bidi="en-US"/>
        </w:rPr>
        <w:t>leav</w:t>
      </w:r>
      <w:proofErr w:type="spellEnd"/>
      <w:r w:rsidRPr="00954372">
        <w:rPr>
          <w:rFonts w:ascii="Times New Roman" w:hAnsi="Times New Roman" w:cs="Times New Roman"/>
          <w:sz w:val="24"/>
          <w:szCs w:val="24"/>
          <w:lang w:bidi="en-US"/>
        </w:rPr>
        <w:t xml:space="preserve"> (leaving) </w:t>
      </w:r>
      <w:r w:rsidR="00344C25" w:rsidRPr="00954372">
        <w:rPr>
          <w:rFonts w:ascii="Times New Roman" w:eastAsia="Calibri" w:hAnsi="Times New Roman" w:cs="Times New Roman"/>
          <w:sz w:val="24"/>
          <w:szCs w:val="24"/>
          <w:lang w:bidi="en-US"/>
        </w:rPr>
        <w:t xml:space="preserve">treatment </w:t>
      </w:r>
      <w:r w:rsidRPr="00954372">
        <w:rPr>
          <w:rFonts w:ascii="Times New Roman" w:hAnsi="Times New Roman" w:cs="Times New Roman"/>
          <w:sz w:val="24"/>
          <w:szCs w:val="24"/>
          <w:lang w:bidi="en-US"/>
        </w:rPr>
        <w:t xml:space="preserve">and were </w:t>
      </w:r>
      <w:r w:rsidRPr="00954372">
        <w:rPr>
          <w:rFonts w:ascii="Times New Roman" w:eastAsia="Calibri" w:hAnsi="Times New Roman" w:cs="Times New Roman"/>
          <w:sz w:val="24"/>
          <w:szCs w:val="24"/>
          <w:lang w:bidi="en-US"/>
        </w:rPr>
        <w:t>greater</w:t>
      </w:r>
      <w:r w:rsidRPr="00954372">
        <w:rPr>
          <w:rFonts w:ascii="Times New Roman" w:hAnsi="Times New Roman" w:cs="Times New Roman"/>
          <w:sz w:val="24"/>
          <w:szCs w:val="24"/>
          <w:lang w:bidi="en-US"/>
        </w:rPr>
        <w:t xml:space="preserve"> than </w:t>
      </w:r>
      <w:r w:rsidRPr="00954372">
        <w:rPr>
          <w:rFonts w:ascii="Times New Roman" w:eastAsia="Calibri" w:hAnsi="Times New Roman" w:cs="Times New Roman"/>
          <w:sz w:val="24"/>
          <w:szCs w:val="24"/>
          <w:lang w:bidi="en-US"/>
        </w:rPr>
        <w:t xml:space="preserve">those </w:t>
      </w:r>
      <w:r w:rsidRPr="00954372">
        <w:rPr>
          <w:rFonts w:ascii="Times New Roman" w:hAnsi="Times New Roman" w:cs="Times New Roman"/>
          <w:sz w:val="24"/>
          <w:szCs w:val="24"/>
          <w:lang w:bidi="en-US"/>
        </w:rPr>
        <w:t xml:space="preserve">in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LR-com (comminution) </w:t>
      </w:r>
      <w:r w:rsidR="00344C25" w:rsidRPr="00954372">
        <w:rPr>
          <w:rFonts w:ascii="Times New Roman" w:eastAsia="Calibri" w:hAnsi="Times New Roman" w:cs="Times New Roman"/>
          <w:sz w:val="24"/>
          <w:szCs w:val="24"/>
          <w:lang w:bidi="en-US"/>
        </w:rPr>
        <w:t>treatment.</w:t>
      </w:r>
      <w:r w:rsidR="00344C25" w:rsidRPr="00954372">
        <w:rPr>
          <w:rFonts w:ascii="Times New Roman" w:hAnsi="Times New Roman" w:cs="Times New Roman"/>
          <w:sz w:val="24"/>
          <w:szCs w:val="24"/>
          <w:lang w:bidi="en-US"/>
        </w:rPr>
        <w:t xml:space="preserve"> </w:t>
      </w:r>
      <w:r w:rsidRPr="00954372">
        <w:rPr>
          <w:rFonts w:ascii="Times New Roman" w:hAnsi="Times New Roman" w:cs="Times New Roman"/>
          <w:sz w:val="24"/>
          <w:szCs w:val="24"/>
          <w:lang w:bidi="en-US"/>
        </w:rPr>
        <w:t xml:space="preserve">Here, some </w:t>
      </w:r>
      <w:r w:rsidRPr="00954372">
        <w:rPr>
          <w:rFonts w:ascii="Times New Roman" w:eastAsia="Calibri" w:hAnsi="Times New Roman" w:cs="Times New Roman"/>
          <w:sz w:val="24"/>
          <w:szCs w:val="24"/>
          <w:lang w:bidi="en-US"/>
        </w:rPr>
        <w:t>factors</w:t>
      </w:r>
      <w:r w:rsidRPr="00954372">
        <w:rPr>
          <w:rFonts w:ascii="Times New Roman" w:hAnsi="Times New Roman" w:cs="Times New Roman"/>
          <w:sz w:val="24"/>
          <w:szCs w:val="24"/>
          <w:lang w:bidi="en-US"/>
        </w:rPr>
        <w:t xml:space="preserve"> may have </w:t>
      </w:r>
      <w:r w:rsidRPr="00954372">
        <w:rPr>
          <w:rFonts w:ascii="Times New Roman" w:eastAsia="Calibri" w:hAnsi="Times New Roman" w:cs="Times New Roman"/>
          <w:sz w:val="24"/>
          <w:szCs w:val="24"/>
          <w:lang w:bidi="en-US"/>
        </w:rPr>
        <w:t>caused</w:t>
      </w:r>
      <w:r w:rsidRPr="00954372">
        <w:rPr>
          <w:rFonts w:ascii="Times New Roman" w:hAnsi="Times New Roman" w:cs="Times New Roman"/>
          <w:sz w:val="24"/>
          <w:szCs w:val="24"/>
          <w:lang w:bidi="en-US"/>
        </w:rPr>
        <w:t xml:space="preserve"> </w:t>
      </w:r>
      <w:r w:rsidR="00344C25" w:rsidRPr="00954372">
        <w:rPr>
          <w:rFonts w:ascii="Times New Roman" w:hAnsi="Times New Roman" w:cs="Times New Roman"/>
          <w:sz w:val="24"/>
          <w:szCs w:val="24"/>
          <w:lang w:bidi="en-US"/>
        </w:rPr>
        <w:t xml:space="preserve">weaker </w:t>
      </w:r>
      <w:r w:rsidRPr="00954372">
        <w:rPr>
          <w:rFonts w:ascii="Times New Roman" w:hAnsi="Times New Roman" w:cs="Times New Roman"/>
          <w:sz w:val="24"/>
          <w:szCs w:val="24"/>
          <w:lang w:bidi="en-US"/>
        </w:rPr>
        <w:t xml:space="preserve">tree growth in the LR-com treatment. This finding needs to be confirmed in further research, especially since no such effect was observed in a similar experiment for Scots pine elsewhere in Poland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&lt;EndNote&gt;&lt;Cite&gt;&lt;Author&gt;Węgiel&lt;/Author&gt;&lt;Year&gt;2023&lt;/Year&gt;&lt;RecNum&gt;592&lt;/RecNum&gt;&lt;DisplayText&gt;(Węgiel&lt;style face="italic"&gt; et al.&lt;/style&gt;, 2023)&lt;/DisplayText&gt;&lt;record&gt;&lt;rec-number&gt;592&lt;/rec-number&gt;&lt;foreign-keys&gt;&lt;key app="EN" db-id="sfz00fxvx0pzpwesrpvve59sfd9f9pxtfsx2" timestamp="1699046645"&gt;592&lt;/key&gt;&lt;/foreign-keys&gt;&lt;ref-type name="Journal Article"&gt;17&lt;/ref-type&gt;&lt;contributors&gt;&lt;authors&gt;&lt;author&gt;Węgiel, Andrzej&lt;/author&gt;&lt;author&gt;Jakubowski, Jakub&lt;/author&gt;&lt;author&gt;Molińska-Glura, Marta&lt;/author&gt;&lt;author&gt;Polowy, Krzysztof&lt;/author&gt;&lt;author&gt;Węgiel, Jolanta&lt;/author&gt;&lt;author&gt;Gornowicz, Roman&lt;/author&gt;&lt;/authors&gt;&lt;/contributors&gt;&lt;titles&gt;&lt;title&gt;Effect of logging residue removal and mechanical site preparation on productivity of the subsequent Scots pine (Pinus sylvestris L.) stands&lt;/title&gt;&lt;secondary-title&gt;Annals of Forest Science&lt;/secondary-title&gt;&lt;/titles&gt;&lt;periodical&gt;&lt;full-title&gt;Annals of Forest Science&lt;/full-title&gt;&lt;/periodical&gt;&lt;pages&gt;5&lt;/pages&gt;&lt;volume&gt;80&lt;/volume&gt;&lt;number&gt;1&lt;/number&gt;&lt;dates&gt;&lt;year&gt;2023&lt;/year&gt;&lt;pub-dates&gt;&lt;date&gt;2023/01/27&lt;/date&gt;&lt;/pub-dates&gt;&lt;/dates&gt;&lt;isbn&gt;1297-966X&lt;/isbn&gt;&lt;urls&gt;&lt;related-urls&gt;&lt;url&gt;https://doi.org/10.1186/s13595-023-01175-x&lt;/url&gt;&lt;/related-urls&gt;&lt;/urls&gt;&lt;electronic-resource-num&gt;10.1186/s13595-023-01175-x&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(Węgiel</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2023)</w:t>
      </w:r>
      <w:r w:rsidRPr="00954372">
        <w:rPr>
          <w:rFonts w:ascii="Times New Roman" w:hAnsi="Times New Roman" w:cs="Times New Roman"/>
          <w:sz w:val="24"/>
          <w:szCs w:val="24"/>
          <w:lang w:bidi="en-US"/>
        </w:rPr>
        <w:fldChar w:fldCharType="end"/>
      </w:r>
      <w:r w:rsidR="00F024C8" w:rsidRPr="00954372">
        <w:rPr>
          <w:rFonts w:ascii="Times New Roman" w:hAnsi="Times New Roman" w:cs="Times New Roman"/>
          <w:sz w:val="24"/>
          <w:szCs w:val="24"/>
          <w:lang w:bidi="en-US"/>
        </w:rPr>
        <w:t xml:space="preserve">. Many studies have shown that </w:t>
      </w:r>
      <w:r w:rsidRPr="00954372">
        <w:rPr>
          <w:rFonts w:ascii="Times New Roman" w:eastAsia="Calibri" w:hAnsi="Times New Roman" w:cs="Times New Roman"/>
          <w:sz w:val="24"/>
          <w:szCs w:val="24"/>
          <w:lang w:bidi="en-US"/>
        </w:rPr>
        <w:t>a relatively high</w:t>
      </w:r>
      <w:r w:rsidR="00F024C8" w:rsidRPr="00954372">
        <w:rPr>
          <w:rFonts w:ascii="Times New Roman" w:hAnsi="Times New Roman" w:cs="Times New Roman"/>
          <w:sz w:val="24"/>
          <w:szCs w:val="24"/>
          <w:lang w:bidi="en-US"/>
        </w:rPr>
        <w:t xml:space="preserve"> harvesting intensity resulting in the removal of LR negatively </w:t>
      </w:r>
      <w:r w:rsidRPr="00954372">
        <w:rPr>
          <w:rFonts w:ascii="Times New Roman" w:eastAsia="Calibri" w:hAnsi="Times New Roman" w:cs="Times New Roman"/>
          <w:sz w:val="24"/>
          <w:szCs w:val="24"/>
          <w:lang w:bidi="en-US"/>
        </w:rPr>
        <w:t>affects</w:t>
      </w:r>
      <w:r w:rsidR="00F024C8" w:rsidRPr="00954372">
        <w:rPr>
          <w:rFonts w:ascii="Times New Roman" w:hAnsi="Times New Roman" w:cs="Times New Roman"/>
          <w:sz w:val="24"/>
          <w:szCs w:val="24"/>
          <w:lang w:bidi="en-US"/>
        </w:rPr>
        <w:t xml:space="preserve"> the seedling height of subsequent stand</w:t>
      </w:r>
      <w:r w:rsidR="00344C25" w:rsidRPr="00954372">
        <w:rPr>
          <w:rFonts w:ascii="Times New Roman" w:hAnsi="Times New Roman" w:cs="Times New Roman"/>
          <w:sz w:val="24"/>
          <w:szCs w:val="24"/>
          <w:lang w:bidi="en-US"/>
        </w:rPr>
        <w:t>s</w:t>
      </w:r>
      <w:r w:rsidR="00F024C8"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These</w:t>
      </w:r>
      <w:r w:rsidR="00F024C8" w:rsidRPr="00954372">
        <w:rPr>
          <w:rFonts w:ascii="Times New Roman" w:hAnsi="Times New Roman" w:cs="Times New Roman"/>
          <w:sz w:val="24"/>
          <w:szCs w:val="24"/>
          <w:lang w:bidi="en-US"/>
        </w:rPr>
        <w:t xml:space="preserve"> findings were reported for Scots pine in Sweden 24 years after removal </w:t>
      </w:r>
      <w:r w:rsidR="00F024C8" w:rsidRPr="00954372">
        <w:rPr>
          <w:rFonts w:ascii="Times New Roman" w:hAnsi="Times New Roman" w:cs="Times New Roman"/>
          <w:sz w:val="24"/>
          <w:szCs w:val="24"/>
          <w:lang w:bidi="en-US"/>
        </w:rPr>
        <w:fldChar w:fldCharType="begin"/>
      </w:r>
      <w:r w:rsidR="00F024C8" w:rsidRPr="00954372">
        <w:rPr>
          <w:rFonts w:ascii="Times New Roman" w:hAnsi="Times New Roman" w:cs="Times New Roman"/>
          <w:sz w:val="24"/>
          <w:szCs w:val="24"/>
          <w:lang w:bidi="en-US"/>
        </w:rPr>
        <w:instrText xml:space="preserve"> ADDIN EN.CITE &lt;EndNote&gt;&lt;Cite&gt;&lt;Author&gt;Egnell&lt;/Author&gt;&lt;Year&gt;2003&lt;/Year&gt;&lt;RecNum&gt;19&lt;/RecNum&gt;&lt;DisplayText&gt;(Egnell and Valinger, 2003)&lt;/DisplayText&gt;&lt;record&gt;&lt;rec-number&gt;19&lt;/rec-number&gt;&lt;foreign-keys&gt;&lt;key app="EN" db-id="sfz00fxvx0pzpwesrpvve59sfd9f9pxtfsx2" timestamp="1417735160"&gt;19&lt;/key&gt;&lt;/foreign-keys&gt;&lt;ref-type name="Journal Article"&gt;17&lt;/ref-type&gt;&lt;contributors&gt;&lt;authors&gt;&lt;author&gt;Egnell, G.&lt;/author&gt;&lt;author&gt;Valinger, E.&lt;/author&gt;&lt;/authors&gt;&lt;/contributors&gt;&lt;titles&gt;&lt;title&gt;Survival, growth, and growth allocation of planted Scots pine trees after different levels of biomass removal in clear-felling&lt;/title&gt;&lt;secondary-title&gt;Forest Ecology and Management&lt;/secondary-title&gt;&lt;/titles&gt;&lt;periodical&gt;&lt;full-title&gt;Forest Ecology and Management&lt;/full-title&gt;&lt;/periodical&gt;&lt;pages&gt;65-74&lt;/pages&gt;&lt;volume&gt;177&lt;/volume&gt;&lt;number&gt;1-3&lt;/number&gt;&lt;dates&gt;&lt;year&gt;2003&lt;/year&gt;&lt;/dates&gt;&lt;urls&gt;&lt;related-urls&gt;&lt;url&gt;http://www.scopus.com/inward/record.url?eid=2-s2.0-0037424923&amp;amp;partnerID=40&amp;amp;md5=8e85ab3dd0db5c11210fbeefaa27d35d&lt;/url&gt;&lt;/related-urls&gt;&lt;/urls&gt;&lt;electronic-resource-num&gt;10.1016/S0378-1127(02)00332-8&lt;/electronic-resource-num&gt;&lt;remote-database-name&gt;Scopus&lt;/remote-database-name&gt;&lt;/record&gt;&lt;/Cite&gt;&lt;/EndNote&gt;</w:instrText>
      </w:r>
      <w:r w:rsidR="00F024C8" w:rsidRPr="00954372">
        <w:rPr>
          <w:rFonts w:ascii="Times New Roman" w:hAnsi="Times New Roman" w:cs="Times New Roman"/>
          <w:sz w:val="24"/>
          <w:szCs w:val="24"/>
          <w:lang w:bidi="en-US"/>
        </w:rPr>
        <w:fldChar w:fldCharType="separate"/>
      </w:r>
      <w:r w:rsidR="00F024C8" w:rsidRPr="00954372">
        <w:rPr>
          <w:rFonts w:ascii="Times New Roman" w:hAnsi="Times New Roman" w:cs="Times New Roman"/>
          <w:sz w:val="24"/>
          <w:szCs w:val="24"/>
          <w:lang w:bidi="en-US"/>
        </w:rPr>
        <w:t>(Egnell and Valinger, 2003)</w:t>
      </w:r>
      <w:r w:rsidR="00F024C8" w:rsidRPr="00954372">
        <w:rPr>
          <w:rFonts w:ascii="Times New Roman" w:hAnsi="Times New Roman" w:cs="Times New Roman"/>
          <w:sz w:val="24"/>
          <w:szCs w:val="24"/>
          <w:lang w:bidi="en-US"/>
        </w:rPr>
        <w:fldChar w:fldCharType="end"/>
      </w:r>
      <w:r w:rsidR="00C25BC6" w:rsidRPr="00954372">
        <w:rPr>
          <w:rFonts w:ascii="Times New Roman" w:hAnsi="Times New Roman" w:cs="Times New Roman"/>
          <w:sz w:val="24"/>
          <w:szCs w:val="24"/>
          <w:lang w:bidi="en-US"/>
        </w:rPr>
        <w:t xml:space="preserve">, for Sitka spruce </w:t>
      </w:r>
      <w:proofErr w:type="spellStart"/>
      <w:r w:rsidR="00C25BC6" w:rsidRPr="00954372">
        <w:rPr>
          <w:rFonts w:ascii="Times New Roman" w:hAnsi="Times New Roman" w:cs="Times New Roman"/>
          <w:i/>
          <w:sz w:val="24"/>
          <w:szCs w:val="24"/>
          <w:lang w:bidi="en-US"/>
        </w:rPr>
        <w:t>Picea</w:t>
      </w:r>
      <w:proofErr w:type="spellEnd"/>
      <w:r w:rsidR="00C25BC6" w:rsidRPr="00954372">
        <w:rPr>
          <w:rFonts w:ascii="Times New Roman" w:hAnsi="Times New Roman" w:cs="Times New Roman"/>
          <w:i/>
          <w:sz w:val="24"/>
          <w:szCs w:val="24"/>
          <w:lang w:bidi="en-US"/>
        </w:rPr>
        <w:t xml:space="preserve"> </w:t>
      </w:r>
      <w:proofErr w:type="spellStart"/>
      <w:r w:rsidR="00C25BC6" w:rsidRPr="00954372">
        <w:rPr>
          <w:rFonts w:ascii="Times New Roman" w:hAnsi="Times New Roman" w:cs="Times New Roman"/>
          <w:i/>
          <w:sz w:val="24"/>
          <w:szCs w:val="24"/>
          <w:lang w:bidi="en-US"/>
        </w:rPr>
        <w:t>sitchensis</w:t>
      </w:r>
      <w:proofErr w:type="spellEnd"/>
      <w:r w:rsidR="00F024C8" w:rsidRPr="00954372">
        <w:rPr>
          <w:rFonts w:ascii="Times New Roman" w:hAnsi="Times New Roman" w:cs="Times New Roman"/>
          <w:sz w:val="24"/>
          <w:szCs w:val="24"/>
          <w:lang w:bidi="en-US"/>
        </w:rPr>
        <w:t xml:space="preserve"> 10 years </w:t>
      </w:r>
      <w:r w:rsidR="00ED2484" w:rsidRPr="00954372">
        <w:rPr>
          <w:rFonts w:ascii="Times New Roman" w:hAnsi="Times New Roman" w:cs="Times New Roman"/>
          <w:sz w:val="24"/>
          <w:szCs w:val="24"/>
          <w:lang w:bidi="en-US"/>
        </w:rPr>
        <w:t xml:space="preserve">after </w:t>
      </w:r>
      <w:r w:rsidR="00DE1DF6" w:rsidRPr="00954372">
        <w:rPr>
          <w:rFonts w:ascii="Times New Roman" w:hAnsi="Times New Roman" w:cs="Times New Roman"/>
          <w:sz w:val="24"/>
          <w:szCs w:val="24"/>
          <w:lang w:bidi="en-US"/>
        </w:rPr>
        <w:t xml:space="preserve">removal </w:t>
      </w:r>
      <w:r w:rsidR="00F024C8" w:rsidRPr="00954372">
        <w:rPr>
          <w:rFonts w:ascii="Times New Roman" w:hAnsi="Times New Roman" w:cs="Times New Roman"/>
          <w:sz w:val="24"/>
          <w:szCs w:val="24"/>
          <w:lang w:bidi="en-US"/>
        </w:rPr>
        <w:t xml:space="preserve">in England </w:t>
      </w:r>
      <w:r w:rsidR="00F024C8" w:rsidRPr="00954372">
        <w:rPr>
          <w:rFonts w:ascii="Times New Roman" w:hAnsi="Times New Roman" w:cs="Times New Roman"/>
          <w:sz w:val="24"/>
          <w:szCs w:val="24"/>
          <w:lang w:bidi="en-US"/>
        </w:rPr>
        <w:fldChar w:fldCharType="begin"/>
      </w:r>
      <w:r w:rsidR="00F024C8" w:rsidRPr="00954372">
        <w:rPr>
          <w:rFonts w:ascii="Times New Roman" w:hAnsi="Times New Roman" w:cs="Times New Roman"/>
          <w:sz w:val="24"/>
          <w:szCs w:val="24"/>
          <w:lang w:bidi="en-US"/>
        </w:rPr>
        <w:instrText xml:space="preserve"> ADDIN EN.CITE &lt;EndNote&gt;&lt;Cite&gt;&lt;Author&gt;Proe&lt;/Author&gt;&lt;Year&gt;1994&lt;/Year&gt;&lt;RecNum&gt;690&lt;/RecNum&gt;&lt;DisplayText&gt;(Proe and Dutch, 1994)&lt;/DisplayText&gt;&lt;record&gt;&lt;rec-number&gt;690&lt;/rec-number&gt;&lt;foreign-keys&gt;&lt;key app="EN" db-id="sfz00fxvx0pzpwesrpvve59sfd9f9pxtfsx2" timestamp="1735949901"&gt;690&lt;/key&gt;&lt;/foreign-keys&gt;&lt;ref-type name="Journal Article"&gt;17&lt;/ref-type&gt;&lt;contributors&gt;&lt;authors&gt;&lt;author&gt;Proe, Michael F.&lt;/author&gt;&lt;author&gt;Dutch, Janet&lt;/author&gt;&lt;/authors&gt;&lt;/contributors&gt;&lt;titles&gt;&lt;title&gt;Impact of whole-tree harvesting on second-rotation growth of Sitka spruce: the first 10 years&lt;/title&gt;&lt;secondary-title&gt;Forest Ecology and Management&lt;/secondary-title&gt;&lt;/titles&gt;&lt;periodical&gt;&lt;full-title&gt;Forest Ecology and Management&lt;/full-title&gt;&lt;/periodical&gt;&lt;pages&gt;39-54&lt;/pages&gt;&lt;volume&gt;66&lt;/volume&gt;&lt;number&gt;1&lt;/number&gt;&lt;dates&gt;&lt;year&gt;1994&lt;/year&gt;&lt;pub-dates&gt;&lt;date&gt;1994/07/01/&lt;/date&gt;&lt;/pub-dates&gt;&lt;/dates&gt;&lt;isbn&gt;0378-1127&lt;/isbn&gt;&lt;urls&gt;&lt;related-urls&gt;&lt;url&gt;https://www.sciencedirect.com/science/article/pii/0378112794901473&lt;/url&gt;&lt;/related-urls&gt;&lt;/urls&gt;&lt;electronic-resource-num&gt;10.1016/0378-1127(94)90147-3&lt;/electronic-resource-num&gt;&lt;/record&gt;&lt;/Cite&gt;&lt;/EndNote&gt;</w:instrText>
      </w:r>
      <w:r w:rsidR="00F024C8" w:rsidRPr="00954372">
        <w:rPr>
          <w:rFonts w:ascii="Times New Roman" w:hAnsi="Times New Roman" w:cs="Times New Roman"/>
          <w:sz w:val="24"/>
          <w:szCs w:val="24"/>
          <w:lang w:bidi="en-US"/>
        </w:rPr>
        <w:fldChar w:fldCharType="separate"/>
      </w:r>
      <w:r w:rsidR="00F024C8" w:rsidRPr="00954372">
        <w:rPr>
          <w:rFonts w:ascii="Times New Roman" w:hAnsi="Times New Roman" w:cs="Times New Roman"/>
          <w:sz w:val="24"/>
          <w:szCs w:val="24"/>
          <w:lang w:bidi="en-US"/>
        </w:rPr>
        <w:t>(Proe and Dutch, 1994)</w:t>
      </w:r>
      <w:r w:rsidR="00F024C8" w:rsidRPr="00954372">
        <w:rPr>
          <w:rFonts w:ascii="Times New Roman" w:hAnsi="Times New Roman" w:cs="Times New Roman"/>
          <w:sz w:val="24"/>
          <w:szCs w:val="24"/>
          <w:lang w:bidi="en-US"/>
        </w:rPr>
        <w:fldChar w:fldCharType="end"/>
      </w:r>
      <w:r w:rsidR="00F024C8" w:rsidRPr="00954372">
        <w:rPr>
          <w:rFonts w:ascii="Times New Roman" w:hAnsi="Times New Roman" w:cs="Times New Roman"/>
          <w:sz w:val="24"/>
          <w:szCs w:val="24"/>
          <w:lang w:bidi="en-US"/>
        </w:rPr>
        <w:t xml:space="preserve"> and 23 </w:t>
      </w:r>
      <w:r w:rsidR="00C53485" w:rsidRPr="00954372">
        <w:rPr>
          <w:rFonts w:ascii="Times New Roman" w:hAnsi="Times New Roman" w:cs="Times New Roman"/>
          <w:sz w:val="24"/>
          <w:szCs w:val="24"/>
          <w:lang w:bidi="en-US"/>
        </w:rPr>
        <w:t xml:space="preserve">years </w:t>
      </w:r>
      <w:r w:rsidR="00ED2484" w:rsidRPr="00954372">
        <w:rPr>
          <w:rFonts w:ascii="Times New Roman" w:hAnsi="Times New Roman" w:cs="Times New Roman"/>
          <w:sz w:val="24"/>
          <w:szCs w:val="24"/>
          <w:lang w:bidi="en-US"/>
        </w:rPr>
        <w:t xml:space="preserve">after </w:t>
      </w:r>
      <w:r w:rsidR="00DE1DF6" w:rsidRPr="00954372">
        <w:rPr>
          <w:rFonts w:ascii="Times New Roman" w:hAnsi="Times New Roman" w:cs="Times New Roman"/>
          <w:sz w:val="24"/>
          <w:szCs w:val="24"/>
          <w:lang w:bidi="en-US"/>
        </w:rPr>
        <w:t xml:space="preserve">removal </w:t>
      </w:r>
      <w:r w:rsidR="00F024C8" w:rsidRPr="00954372">
        <w:rPr>
          <w:rFonts w:ascii="Times New Roman" w:hAnsi="Times New Roman" w:cs="Times New Roman"/>
          <w:sz w:val="24"/>
          <w:szCs w:val="24"/>
          <w:lang w:bidi="en-US"/>
        </w:rPr>
        <w:t xml:space="preserve">in Wales </w:t>
      </w:r>
      <w:r w:rsidR="00F024C8" w:rsidRPr="00954372">
        <w:rPr>
          <w:rFonts w:ascii="Times New Roman" w:hAnsi="Times New Roman" w:cs="Times New Roman"/>
          <w:sz w:val="24"/>
          <w:szCs w:val="24"/>
          <w:lang w:bidi="en-US"/>
        </w:rPr>
        <w:fldChar w:fldCharType="begin"/>
      </w:r>
      <w:r w:rsidR="00F024C8" w:rsidRPr="00954372">
        <w:rPr>
          <w:rFonts w:ascii="Times New Roman" w:hAnsi="Times New Roman" w:cs="Times New Roman"/>
          <w:sz w:val="24"/>
          <w:szCs w:val="24"/>
          <w:lang w:bidi="en-US"/>
        </w:rPr>
        <w:instrText xml:space="preserve"> ADDIN EN.CITE &lt;EndNote&gt;&lt;Cite&gt;&lt;Author&gt;Walmsley&lt;/Author&gt;&lt;Year&gt;2009&lt;/Year&gt;&lt;RecNum&gt;64&lt;/RecNum&gt;&lt;DisplayText&gt;(Walmsley&lt;style face="italic"&gt; et al.&lt;/style&gt;, 2009)&lt;/DisplayText&gt;&lt;record&gt;&lt;rec-number&gt;64&lt;/rec-number&gt;&lt;foreign-keys&gt;&lt;key app="EN" db-id="sfz00fxvx0pzpwesrpvve59sfd9f9pxtfsx2" timestamp="1417740761"&gt;64&lt;/key&gt;&lt;/foreign-keys&gt;&lt;ref-type name="Journal Article"&gt;17&lt;/ref-type&gt;&lt;contributors&gt;&lt;authors&gt;&lt;author&gt;Walmsley, J. D.&lt;/author&gt;&lt;author&gt;Jones, D. L.&lt;/author&gt;&lt;author&gt;Reynolds, B.&lt;/author&gt;&lt;author&gt;Price, M. H.&lt;/author&gt;&lt;author&gt;Healey, J. R.&lt;/author&gt;&lt;/authors&gt;&lt;/contributors&gt;&lt;titles&gt;&lt;title&gt;Whole tree harvesting can reduce second rotation forest productivity&lt;/title&gt;&lt;secondary-title&gt;Forest Ecology and Management&lt;/secondary-title&gt;&lt;/titles&gt;&lt;periodical&gt;&lt;full-title&gt;Forest Ecology and Management&lt;/full-title&gt;&lt;/periodical&gt;&lt;pages&gt;1104-1111&lt;/pages&gt;&lt;volume&gt;257&lt;/volume&gt;&lt;number&gt;3&lt;/number&gt;&lt;dates&gt;&lt;year&gt;2009&lt;/year&gt;&lt;/dates&gt;&lt;urls&gt;&lt;related-urls&gt;&lt;url&gt;http://www.scopus.com/inward/record.url?eid=2-s2.0-58149302674&amp;amp;partnerID=40&amp;amp;md5=10f9be1e8114dd8c72de60ff2d8def61&lt;/url&gt;&lt;/related-urls&gt;&lt;/urls&gt;&lt;electronic-resource-num&gt;0.1016/j.foreco.2008.11.015&lt;/electronic-resource-num&gt;&lt;remote-database-name&gt;Scopus&lt;/remote-database-name&gt;&lt;/record&gt;&lt;/Cite&gt;&lt;/EndNote&gt;</w:instrText>
      </w:r>
      <w:r w:rsidR="00F024C8" w:rsidRPr="00954372">
        <w:rPr>
          <w:rFonts w:ascii="Times New Roman" w:hAnsi="Times New Roman" w:cs="Times New Roman"/>
          <w:sz w:val="24"/>
          <w:szCs w:val="24"/>
          <w:lang w:bidi="en-US"/>
        </w:rPr>
        <w:fldChar w:fldCharType="separate"/>
      </w:r>
      <w:r w:rsidR="00F024C8" w:rsidRPr="00954372">
        <w:rPr>
          <w:rFonts w:ascii="Times New Roman" w:hAnsi="Times New Roman" w:cs="Times New Roman"/>
          <w:sz w:val="24"/>
          <w:szCs w:val="24"/>
          <w:lang w:bidi="en-US"/>
        </w:rPr>
        <w:t>(Walmsley</w:t>
      </w:r>
      <w:r w:rsidR="00F024C8" w:rsidRPr="00954372">
        <w:rPr>
          <w:rFonts w:ascii="Times New Roman" w:hAnsi="Times New Roman" w:cs="Times New Roman"/>
          <w:i/>
          <w:sz w:val="24"/>
          <w:szCs w:val="24"/>
          <w:lang w:bidi="en-US"/>
        </w:rPr>
        <w:t xml:space="preserve"> et al.</w:t>
      </w:r>
      <w:r w:rsidR="00F024C8" w:rsidRPr="00954372">
        <w:rPr>
          <w:rFonts w:ascii="Times New Roman" w:hAnsi="Times New Roman" w:cs="Times New Roman"/>
          <w:sz w:val="24"/>
          <w:szCs w:val="24"/>
          <w:lang w:bidi="en-US"/>
        </w:rPr>
        <w:t>, 2009)</w:t>
      </w:r>
      <w:r w:rsidR="00F024C8" w:rsidRPr="00954372">
        <w:rPr>
          <w:rFonts w:ascii="Times New Roman" w:hAnsi="Times New Roman" w:cs="Times New Roman"/>
          <w:sz w:val="24"/>
          <w:szCs w:val="24"/>
          <w:lang w:bidi="en-US"/>
        </w:rPr>
        <w:fldChar w:fldCharType="end"/>
      </w:r>
      <w:r w:rsidR="00C25BC6" w:rsidRPr="00954372">
        <w:rPr>
          <w:rFonts w:ascii="Times New Roman" w:hAnsi="Times New Roman" w:cs="Times New Roman"/>
          <w:sz w:val="24"/>
          <w:szCs w:val="24"/>
          <w:lang w:bidi="en-US"/>
        </w:rPr>
        <w:t xml:space="preserve">, and for Norway spruce </w:t>
      </w:r>
      <w:proofErr w:type="spellStart"/>
      <w:r w:rsidR="00C25BC6" w:rsidRPr="00954372">
        <w:rPr>
          <w:rFonts w:ascii="Times New Roman" w:hAnsi="Times New Roman" w:cs="Times New Roman"/>
          <w:i/>
          <w:sz w:val="24"/>
          <w:szCs w:val="24"/>
          <w:lang w:bidi="en-US"/>
        </w:rPr>
        <w:t>Picea</w:t>
      </w:r>
      <w:proofErr w:type="spellEnd"/>
      <w:r w:rsidR="00C25BC6" w:rsidRPr="00954372">
        <w:rPr>
          <w:rFonts w:ascii="Times New Roman" w:hAnsi="Times New Roman" w:cs="Times New Roman"/>
          <w:i/>
          <w:sz w:val="24"/>
          <w:szCs w:val="24"/>
          <w:lang w:bidi="en-US"/>
        </w:rPr>
        <w:t xml:space="preserve"> </w:t>
      </w:r>
      <w:proofErr w:type="spellStart"/>
      <w:r w:rsidR="00C25BC6" w:rsidRPr="00954372">
        <w:rPr>
          <w:rFonts w:ascii="Times New Roman" w:hAnsi="Times New Roman" w:cs="Times New Roman"/>
          <w:i/>
          <w:sz w:val="24"/>
          <w:szCs w:val="24"/>
          <w:lang w:bidi="en-US"/>
        </w:rPr>
        <w:t>abies</w:t>
      </w:r>
      <w:proofErr w:type="spellEnd"/>
      <w:r w:rsidR="00F024C8" w:rsidRPr="00954372">
        <w:rPr>
          <w:rFonts w:ascii="Times New Roman" w:hAnsi="Times New Roman" w:cs="Times New Roman"/>
          <w:sz w:val="24"/>
          <w:szCs w:val="24"/>
          <w:lang w:bidi="en-US"/>
        </w:rPr>
        <w:t xml:space="preserve"> 30 years </w:t>
      </w:r>
      <w:r w:rsidR="00ED2484" w:rsidRPr="00954372">
        <w:rPr>
          <w:rFonts w:ascii="Times New Roman" w:hAnsi="Times New Roman" w:cs="Times New Roman"/>
          <w:sz w:val="24"/>
          <w:szCs w:val="24"/>
          <w:lang w:bidi="en-US"/>
        </w:rPr>
        <w:t xml:space="preserve">after </w:t>
      </w:r>
      <w:r w:rsidR="00DE1DF6" w:rsidRPr="00954372">
        <w:rPr>
          <w:rFonts w:ascii="Times New Roman" w:hAnsi="Times New Roman" w:cs="Times New Roman"/>
          <w:sz w:val="24"/>
          <w:szCs w:val="24"/>
          <w:lang w:bidi="en-US"/>
        </w:rPr>
        <w:t xml:space="preserve">removal </w:t>
      </w:r>
      <w:r w:rsidR="00F024C8" w:rsidRPr="00954372">
        <w:rPr>
          <w:rFonts w:ascii="Times New Roman" w:hAnsi="Times New Roman" w:cs="Times New Roman"/>
          <w:sz w:val="24"/>
          <w:szCs w:val="24"/>
          <w:lang w:bidi="en-US"/>
        </w:rPr>
        <w:t xml:space="preserve">in Finland </w:t>
      </w:r>
      <w:r w:rsidR="00F024C8" w:rsidRPr="00954372">
        <w:rPr>
          <w:rFonts w:ascii="Times New Roman" w:hAnsi="Times New Roman" w:cs="Times New Roman"/>
          <w:sz w:val="24"/>
          <w:szCs w:val="24"/>
          <w:lang w:bidi="en-US"/>
        </w:rPr>
        <w:fldChar w:fldCharType="begin"/>
      </w:r>
      <w:r w:rsidR="00F024C8" w:rsidRPr="00954372">
        <w:rPr>
          <w:rFonts w:ascii="Times New Roman" w:hAnsi="Times New Roman" w:cs="Times New Roman"/>
          <w:sz w:val="24"/>
          <w:szCs w:val="24"/>
          <w:lang w:bidi="en-US"/>
        </w:rPr>
        <w:instrText xml:space="preserve"> ADDIN EN.CITE &lt;EndNote&gt;&lt;Cite&gt;&lt;Author&gt;Wall&lt;/Author&gt;&lt;Year&gt;2011&lt;/Year&gt;&lt;RecNum&gt;691&lt;/RecNum&gt;&lt;DisplayText&gt;(Wall and Hytönen, 2011)&lt;/DisplayText&gt;&lt;record&gt;&lt;rec-number&gt;691&lt;/rec-number&gt;&lt;foreign-keys&gt;&lt;key app="EN" db-id="sfz00fxvx0pzpwesrpvve59sfd9f9pxtfsx2" timestamp="1735950597"&gt;691&lt;/key&gt;&lt;/foreign-keys&gt;&lt;ref-type name="Journal Article"&gt;17&lt;/ref-type&gt;&lt;contributors&gt;&lt;authors&gt;&lt;author&gt;Wall, Antti&lt;/author&gt;&lt;author&gt;Hytönen, Jyrki&lt;/author&gt;&lt;/authors&gt;&lt;/contributors&gt;&lt;titles&gt;&lt;title&gt;The long-term effects of logging residue removal on forest floor nutrient capital, foliar chemistry and growth of a Norway spruce stand&lt;/title&gt;&lt;secondary-title&gt;Biomass and Bioenergy&lt;/secondary-title&gt;&lt;/titles&gt;&lt;periodical&gt;&lt;full-title&gt;Biomass and Bioenergy&lt;/full-title&gt;&lt;/periodical&gt;&lt;pages&gt;3328-3334&lt;/pages&gt;&lt;volume&gt;35&lt;/volume&gt;&lt;number&gt;8&lt;/number&gt;&lt;keywords&gt;&lt;keyword&gt;Biomass harvesting&lt;/keyword&gt;&lt;keyword&gt;Norway spruce&lt;/keyword&gt;&lt;keyword&gt;Site productivity&lt;/keyword&gt;&lt;keyword&gt;Soil fertility&lt;/keyword&gt;&lt;/keywords&gt;&lt;dates&gt;&lt;year&gt;2011&lt;/year&gt;&lt;pub-dates&gt;&lt;date&gt;2011/08/01/&lt;/date&gt;&lt;/pub-dates&gt;&lt;/dates&gt;&lt;isbn&gt;0961-9534&lt;/isbn&gt;&lt;urls&gt;&lt;related-urls&gt;&lt;url&gt;https://www.sciencedirect.com/science/article/pii/S096195341000320X&lt;/url&gt;&lt;/related-urls&gt;&lt;/urls&gt;&lt;electronic-resource-num&gt;10.1016/j.biombioe.2010.08.063&lt;/electronic-resource-num&gt;&lt;/record&gt;&lt;/Cite&gt;&lt;/EndNote&gt;</w:instrText>
      </w:r>
      <w:r w:rsidR="00F024C8" w:rsidRPr="00954372">
        <w:rPr>
          <w:rFonts w:ascii="Times New Roman" w:hAnsi="Times New Roman" w:cs="Times New Roman"/>
          <w:sz w:val="24"/>
          <w:szCs w:val="24"/>
          <w:lang w:bidi="en-US"/>
        </w:rPr>
        <w:fldChar w:fldCharType="separate"/>
      </w:r>
      <w:r w:rsidR="00F024C8" w:rsidRPr="00954372">
        <w:rPr>
          <w:rFonts w:ascii="Times New Roman" w:hAnsi="Times New Roman" w:cs="Times New Roman"/>
          <w:sz w:val="24"/>
          <w:szCs w:val="24"/>
          <w:lang w:bidi="en-US"/>
        </w:rPr>
        <w:t>(Wall and Hytönen, 2011)</w:t>
      </w:r>
      <w:r w:rsidR="00F024C8" w:rsidRPr="00954372">
        <w:rPr>
          <w:rFonts w:ascii="Times New Roman" w:hAnsi="Times New Roman" w:cs="Times New Roman"/>
          <w:sz w:val="24"/>
          <w:szCs w:val="24"/>
          <w:lang w:bidi="en-US"/>
        </w:rPr>
        <w:fldChar w:fldCharType="end"/>
      </w:r>
      <w:r w:rsidR="00F024C8" w:rsidRPr="00954372">
        <w:rPr>
          <w:rFonts w:ascii="Times New Roman" w:hAnsi="Times New Roman" w:cs="Times New Roman"/>
          <w:sz w:val="24"/>
          <w:szCs w:val="24"/>
          <w:lang w:bidi="en-US"/>
        </w:rPr>
        <w:t xml:space="preserve"> and 31 years </w:t>
      </w:r>
      <w:r w:rsidR="00ED2484" w:rsidRPr="00954372">
        <w:rPr>
          <w:rFonts w:ascii="Times New Roman" w:hAnsi="Times New Roman" w:cs="Times New Roman"/>
          <w:sz w:val="24"/>
          <w:szCs w:val="24"/>
          <w:lang w:bidi="en-US"/>
        </w:rPr>
        <w:t xml:space="preserve">after </w:t>
      </w:r>
      <w:r w:rsidR="00DE1DF6" w:rsidRPr="00954372">
        <w:rPr>
          <w:rFonts w:ascii="Times New Roman" w:hAnsi="Times New Roman" w:cs="Times New Roman"/>
          <w:sz w:val="24"/>
          <w:szCs w:val="24"/>
          <w:lang w:bidi="en-US"/>
        </w:rPr>
        <w:t xml:space="preserve">removal </w:t>
      </w:r>
      <w:r w:rsidR="00F024C8" w:rsidRPr="00954372">
        <w:rPr>
          <w:rFonts w:ascii="Times New Roman" w:hAnsi="Times New Roman" w:cs="Times New Roman"/>
          <w:sz w:val="24"/>
          <w:szCs w:val="24"/>
          <w:lang w:bidi="en-US"/>
        </w:rPr>
        <w:t xml:space="preserve">in Sweden </w:t>
      </w:r>
      <w:r w:rsidR="00F024C8" w:rsidRPr="00954372">
        <w:rPr>
          <w:rFonts w:ascii="Times New Roman" w:hAnsi="Times New Roman" w:cs="Times New Roman"/>
          <w:sz w:val="24"/>
          <w:szCs w:val="24"/>
          <w:lang w:bidi="en-US"/>
        </w:rPr>
        <w:fldChar w:fldCharType="begin"/>
      </w:r>
      <w:r w:rsidR="00F024C8" w:rsidRPr="00954372">
        <w:rPr>
          <w:rFonts w:ascii="Times New Roman" w:hAnsi="Times New Roman" w:cs="Times New Roman"/>
          <w:sz w:val="24"/>
          <w:szCs w:val="24"/>
          <w:lang w:bidi="en-US"/>
        </w:rPr>
        <w:instrText xml:space="preserve"> ADDIN EN.CITE &lt;EndNote&gt;&lt;Cite&gt;&lt;Author&gt;Egnell&lt;/Author&gt;&lt;Year&gt;2011&lt;/Year&gt;&lt;RecNum&gt;18&lt;/RecNum&gt;&lt;DisplayText&gt;(Egnell, 2011)&lt;/DisplayText&gt;&lt;record&gt;&lt;rec-number&gt;18&lt;/rec-number&gt;&lt;foreign-keys&gt;&lt;key app="EN" db-id="sfz00fxvx0pzpwesrpvve59sfd9f9pxtfsx2" timestamp="1417735160"&gt;18&lt;/key&gt;&lt;/foreign-keys&gt;&lt;ref-type name="Journal Article"&gt;17&lt;/ref-type&gt;&lt;contributors&gt;&lt;authors&gt;&lt;author&gt;Egnell, G.&lt;/author&gt;&lt;/authors&gt;&lt;/contributors&gt;&lt;titles&gt;&lt;title&gt;Is the productivity decline in Norway spruce following whole-tree harvesting in the final felling in boreal Sweden permanent or temporary?&lt;/title&gt;&lt;secondary-title&gt;Forest Ecology and Management&lt;/secondary-title&gt;&lt;/titles&gt;&lt;periodical&gt;&lt;full-title&gt;Forest Ecology and Management&lt;/full-title&gt;&lt;/periodical&gt;&lt;pages&gt;148-153&lt;/pages&gt;&lt;volume&gt;261&lt;/volume&gt;&lt;number&gt;1&lt;/number&gt;&lt;dates&gt;&lt;year&gt;2011&lt;/year&gt;&lt;/dates&gt;&lt;urls&gt;&lt;related-urls&gt;&lt;url&gt;http://www.scopus.com/inward/record.url?eid=2-s2.0-78149464877&amp;amp;partnerID=40&amp;amp;md5=55a402d2a106a26a0594f258bc37c8b1&lt;/url&gt;&lt;/related-urls&gt;&lt;/urls&gt;&lt;electronic-resource-num&gt;10.1016/j.foreco.2010.09.045&lt;/electronic-resource-num&gt;&lt;remote-database-name&gt;Scopus&lt;/remote-database-name&gt;&lt;/record&gt;&lt;/Cite&gt;&lt;/EndNote&gt;</w:instrText>
      </w:r>
      <w:r w:rsidR="00F024C8" w:rsidRPr="00954372">
        <w:rPr>
          <w:rFonts w:ascii="Times New Roman" w:hAnsi="Times New Roman" w:cs="Times New Roman"/>
          <w:sz w:val="24"/>
          <w:szCs w:val="24"/>
          <w:lang w:bidi="en-US"/>
        </w:rPr>
        <w:fldChar w:fldCharType="separate"/>
      </w:r>
      <w:r w:rsidR="00F024C8" w:rsidRPr="00954372">
        <w:rPr>
          <w:rFonts w:ascii="Times New Roman" w:hAnsi="Times New Roman" w:cs="Times New Roman"/>
          <w:sz w:val="24"/>
          <w:szCs w:val="24"/>
          <w:lang w:bidi="en-US"/>
        </w:rPr>
        <w:t>(Egnell, 2011)</w:t>
      </w:r>
      <w:r w:rsidR="00F024C8" w:rsidRPr="00954372">
        <w:rPr>
          <w:rFonts w:ascii="Times New Roman" w:hAnsi="Times New Roman" w:cs="Times New Roman"/>
          <w:sz w:val="24"/>
          <w:szCs w:val="24"/>
          <w:lang w:bidi="en-US"/>
        </w:rPr>
        <w:fldChar w:fldCharType="end"/>
      </w:r>
      <w:r w:rsidR="00F46BA9" w:rsidRPr="00954372">
        <w:rPr>
          <w:rFonts w:ascii="Times New Roman" w:hAnsi="Times New Roman" w:cs="Times New Roman"/>
          <w:sz w:val="24"/>
          <w:szCs w:val="24"/>
          <w:lang w:bidi="en-US"/>
        </w:rPr>
        <w:t xml:space="preserve">. In contrast, no such effect was found for Scots pine in Finland 22 years after </w:t>
      </w:r>
      <w:r w:rsidR="00C53485" w:rsidRPr="00954372">
        <w:rPr>
          <w:rFonts w:ascii="Times New Roman" w:hAnsi="Times New Roman" w:cs="Times New Roman"/>
          <w:sz w:val="24"/>
          <w:szCs w:val="24"/>
          <w:lang w:bidi="en-US"/>
        </w:rPr>
        <w:t xml:space="preserve">removal </w:t>
      </w:r>
      <w:r w:rsidR="00FA2D47" w:rsidRPr="00954372">
        <w:rPr>
          <w:rFonts w:ascii="Times New Roman" w:hAnsi="Times New Roman" w:cs="Times New Roman"/>
          <w:sz w:val="24"/>
          <w:szCs w:val="24"/>
          <w:lang w:bidi="en-US"/>
        </w:rPr>
        <w:fldChar w:fldCharType="begin"/>
      </w:r>
      <w:r w:rsidR="00FA2D47" w:rsidRPr="00954372">
        <w:rPr>
          <w:rFonts w:ascii="Times New Roman" w:hAnsi="Times New Roman" w:cs="Times New Roman"/>
          <w:sz w:val="24"/>
          <w:szCs w:val="24"/>
          <w:lang w:bidi="en-US"/>
        </w:rPr>
        <w:instrText xml:space="preserve"> ADDIN EN.CITE &lt;EndNote&gt;&lt;Cite&gt;&lt;Author&gt;Saarsalmi&lt;/Author&gt;&lt;Year&gt;2010&lt;/Year&gt;&lt;RecNum&gt;54&lt;/RecNum&gt;&lt;DisplayText&gt;(Saarsalmi&lt;style face="italic"&gt; et al.&lt;/style&gt;, 2010)&lt;/DisplayText&gt;&lt;record&gt;&lt;rec-number&gt;54&lt;/rec-number&gt;&lt;foreign-keys&gt;&lt;key app="EN" db-id="sfz00fxvx0pzpwesrpvve59sfd9f9pxtfsx2" timestamp="1417739892"&gt;54&lt;/key&gt;&lt;/foreign-keys&gt;&lt;ref-type name="Journal Article"&gt;17&lt;/ref-type&gt;&lt;contributors&gt;&lt;authors&gt;&lt;author&gt;Saarsalmi, A.&lt;/author&gt;&lt;author&gt;Tamminen, P.&lt;/author&gt;&lt;author&gt;Kukkola, M.&lt;/author&gt;&lt;author&gt;Hautajärvi, R.&lt;/author&gt;&lt;/authors&gt;&lt;/contributors&gt;&lt;titles&gt;&lt;title&gt;Whole-tree harvesting at clear-felling: Impact on soil chemistry, needle nutrient concentrations and growth of Scots pine&lt;/title&gt;&lt;secondary-title&gt;Scandinavian Journal of Forest Research&lt;/secondary-title&gt;&lt;/titles&gt;&lt;periodical&gt;&lt;full-title&gt;Scandinavian Journal of Forest Research&lt;/full-title&gt;&lt;/periodical&gt;&lt;pages&gt;148-156&lt;/pages&gt;&lt;volume&gt;25&lt;/volume&gt;&lt;number&gt;2&lt;/number&gt;&lt;dates&gt;&lt;year&gt;2010&lt;/year&gt;&lt;/dates&gt;&lt;urls&gt;&lt;related-urls&gt;&lt;url&gt;http://www.scopus.com/inward/record.url?eid=2-s2.0-77951758254&amp;amp;partnerID=40&amp;amp;md5=1cc3bf9907c00550b7baf236a47b4fa2&lt;/url&gt;&lt;/related-urls&gt;&lt;/urls&gt;&lt;electronic-resource-num&gt;10.1080/02827581003667314&lt;/electronic-resource-num&gt;&lt;remote-database-name&gt;Scopus&lt;/remote-database-name&gt;&lt;/record&gt;&lt;/Cite&gt;&lt;/EndNote&gt;</w:instrText>
      </w:r>
      <w:r w:rsidR="00FA2D47" w:rsidRPr="00954372">
        <w:rPr>
          <w:rFonts w:ascii="Times New Roman" w:hAnsi="Times New Roman" w:cs="Times New Roman"/>
          <w:sz w:val="24"/>
          <w:szCs w:val="24"/>
          <w:lang w:bidi="en-US"/>
        </w:rPr>
        <w:fldChar w:fldCharType="separate"/>
      </w:r>
      <w:r w:rsidR="00FA2D47" w:rsidRPr="00954372">
        <w:rPr>
          <w:rFonts w:ascii="Times New Roman" w:hAnsi="Times New Roman" w:cs="Times New Roman"/>
          <w:sz w:val="24"/>
          <w:szCs w:val="24"/>
          <w:lang w:bidi="en-US"/>
        </w:rPr>
        <w:t>(Saarsalmi</w:t>
      </w:r>
      <w:r w:rsidR="00FA2D47" w:rsidRPr="00954372">
        <w:rPr>
          <w:rFonts w:ascii="Times New Roman" w:hAnsi="Times New Roman" w:cs="Times New Roman"/>
          <w:i/>
          <w:sz w:val="24"/>
          <w:szCs w:val="24"/>
          <w:lang w:bidi="en-US"/>
        </w:rPr>
        <w:t xml:space="preserve"> et al.</w:t>
      </w:r>
      <w:r w:rsidR="00FA2D47" w:rsidRPr="00954372">
        <w:rPr>
          <w:rFonts w:ascii="Times New Roman" w:hAnsi="Times New Roman" w:cs="Times New Roman"/>
          <w:sz w:val="24"/>
          <w:szCs w:val="24"/>
          <w:lang w:bidi="en-US"/>
        </w:rPr>
        <w:t>, 2010)</w:t>
      </w:r>
      <w:r w:rsidR="00FA2D47" w:rsidRPr="00954372">
        <w:rPr>
          <w:rFonts w:ascii="Times New Roman" w:hAnsi="Times New Roman" w:cs="Times New Roman"/>
          <w:sz w:val="24"/>
          <w:szCs w:val="24"/>
          <w:lang w:bidi="en-US"/>
        </w:rPr>
        <w:fldChar w:fldCharType="end"/>
      </w:r>
      <w:r w:rsidR="00FA2D47" w:rsidRPr="00954372">
        <w:rPr>
          <w:rFonts w:ascii="Times New Roman" w:hAnsi="Times New Roman" w:cs="Times New Roman"/>
          <w:sz w:val="24"/>
          <w:szCs w:val="24"/>
          <w:lang w:bidi="en-US"/>
        </w:rPr>
        <w:t xml:space="preserve">, for Norway spruce 6 years </w:t>
      </w:r>
      <w:r w:rsidR="00DE1DF6" w:rsidRPr="00954372">
        <w:rPr>
          <w:rFonts w:ascii="Times New Roman" w:hAnsi="Times New Roman" w:cs="Times New Roman"/>
          <w:sz w:val="24"/>
          <w:szCs w:val="24"/>
          <w:lang w:bidi="en-US"/>
        </w:rPr>
        <w:t xml:space="preserve">after </w:t>
      </w:r>
      <w:r w:rsidR="00C53485" w:rsidRPr="00954372">
        <w:rPr>
          <w:rFonts w:ascii="Times New Roman" w:hAnsi="Times New Roman" w:cs="Times New Roman"/>
          <w:sz w:val="24"/>
          <w:szCs w:val="24"/>
          <w:lang w:bidi="en-US"/>
        </w:rPr>
        <w:t xml:space="preserve">removal </w:t>
      </w:r>
      <w:r w:rsidR="00FA2D47" w:rsidRPr="00954372">
        <w:rPr>
          <w:rFonts w:ascii="Times New Roman" w:hAnsi="Times New Roman" w:cs="Times New Roman"/>
          <w:sz w:val="24"/>
          <w:szCs w:val="24"/>
          <w:lang w:bidi="en-US"/>
        </w:rPr>
        <w:t xml:space="preserve">in Sweden </w:t>
      </w:r>
      <w:r w:rsidR="00136D69" w:rsidRPr="00954372">
        <w:rPr>
          <w:rFonts w:ascii="Times New Roman" w:hAnsi="Times New Roman" w:cs="Times New Roman"/>
          <w:sz w:val="24"/>
          <w:szCs w:val="24"/>
          <w:lang w:bidi="en-US"/>
        </w:rPr>
        <w:fldChar w:fldCharType="begin"/>
      </w:r>
      <w:r w:rsidR="00136D69" w:rsidRPr="00954372">
        <w:rPr>
          <w:rFonts w:ascii="Times New Roman" w:hAnsi="Times New Roman" w:cs="Times New Roman"/>
          <w:sz w:val="24"/>
          <w:szCs w:val="24"/>
          <w:lang w:bidi="en-US"/>
        </w:rPr>
        <w:instrText xml:space="preserve"> ADDIN EN.CITE &lt;EndNote&gt;&lt;Cite&gt;&lt;Author&gt;Sikström&lt;/Author&gt;&lt;Year&gt;2004&lt;/Year&gt;&lt;RecNum&gt;692&lt;/RecNum&gt;&lt;DisplayText&gt;(Sikström, 2004)&lt;/DisplayText&gt;&lt;record&gt;&lt;rec-number&gt;692&lt;/rec-number&gt;&lt;foreign-keys&gt;&lt;key app="EN" db-id="sfz00fxvx0pzpwesrpvve59sfd9f9pxtfsx2" timestamp="1735952814"&gt;692&lt;/key&gt;&lt;/foreign-keys&gt;&lt;ref-type name="Journal Article"&gt;17&lt;/ref-type&gt;&lt;contributors&gt;&lt;authors&gt;&lt;author&gt;Sikström, Ulf&lt;/author&gt;&lt;/authors&gt;&lt;/contributors&gt;&lt;titles&gt;&lt;title&gt;Survival, growth and needle element concentrations of Picea abies (L.) Karst. seedlings after brash removal in a previously N fertilized stand&lt;/title&gt;&lt;secondary-title&gt;Forest Ecology and Management&lt;/secondary-title&gt;&lt;/titles&gt;&lt;periodical&gt;&lt;full-title&gt;Forest Ecology and Management&lt;/full-title&gt;&lt;/periodical&gt;&lt;pages&gt;123-134&lt;/pages&gt;&lt;volume&gt;203&lt;/volume&gt;&lt;number&gt;1&lt;/number&gt;&lt;keywords&gt;&lt;keyword&gt;Bioenergy&lt;/keyword&gt;&lt;keyword&gt;Clearcut&lt;/keyword&gt;&lt;keyword&gt;Nutrition&lt;/keyword&gt;&lt;keyword&gt;Regeneration&lt;/keyword&gt;&lt;keyword&gt;Urea&lt;/keyword&gt;&lt;keyword&gt;Whole-tree harvest&lt;/keyword&gt;&lt;/keywords&gt;&lt;dates&gt;&lt;year&gt;2004&lt;/year&gt;&lt;pub-dates&gt;&lt;date&gt;2004/12/13/&lt;/date&gt;&lt;/pub-dates&gt;&lt;/dates&gt;&lt;isbn&gt;0378-1127&lt;/isbn&gt;&lt;urls&gt;&lt;related-urls&gt;&lt;url&gt;https://www.sciencedirect.com/science/article/pii/S0378112704006383&lt;/url&gt;&lt;/related-urls&gt;&lt;/urls&gt;&lt;electronic-resource-num&gt;10.1016/j.foreco.2004.07.066&lt;/electronic-resource-num&gt;&lt;/record&gt;&lt;/Cite&gt;&lt;/EndNote&gt;</w:instrText>
      </w:r>
      <w:r w:rsidR="00136D69" w:rsidRPr="00954372">
        <w:rPr>
          <w:rFonts w:ascii="Times New Roman" w:hAnsi="Times New Roman" w:cs="Times New Roman"/>
          <w:sz w:val="24"/>
          <w:szCs w:val="24"/>
          <w:lang w:bidi="en-US"/>
        </w:rPr>
        <w:fldChar w:fldCharType="separate"/>
      </w:r>
      <w:r w:rsidR="00136D69" w:rsidRPr="00954372">
        <w:rPr>
          <w:rFonts w:ascii="Times New Roman" w:hAnsi="Times New Roman" w:cs="Times New Roman"/>
          <w:sz w:val="24"/>
          <w:szCs w:val="24"/>
          <w:lang w:bidi="en-US"/>
        </w:rPr>
        <w:t>(Sikström, 2004)</w:t>
      </w:r>
      <w:r w:rsidR="00136D69" w:rsidRPr="00954372">
        <w:rPr>
          <w:rFonts w:ascii="Times New Roman" w:hAnsi="Times New Roman" w:cs="Times New Roman"/>
          <w:sz w:val="24"/>
          <w:szCs w:val="24"/>
          <w:lang w:bidi="en-US"/>
        </w:rPr>
        <w:fldChar w:fldCharType="end"/>
      </w:r>
      <w:r w:rsidR="00FA2D47" w:rsidRPr="00954372">
        <w:rPr>
          <w:rFonts w:ascii="Times New Roman" w:hAnsi="Times New Roman" w:cs="Times New Roman"/>
          <w:sz w:val="24"/>
          <w:szCs w:val="24"/>
          <w:lang w:bidi="en-US"/>
        </w:rPr>
        <w:t xml:space="preserve"> and 10 years </w:t>
      </w:r>
      <w:r w:rsidR="00DE1DF6" w:rsidRPr="00954372">
        <w:rPr>
          <w:rFonts w:ascii="Times New Roman" w:hAnsi="Times New Roman" w:cs="Times New Roman"/>
          <w:sz w:val="24"/>
          <w:szCs w:val="24"/>
          <w:lang w:bidi="en-US"/>
        </w:rPr>
        <w:t xml:space="preserve">after </w:t>
      </w:r>
      <w:r w:rsidR="00C53485" w:rsidRPr="00954372">
        <w:rPr>
          <w:rFonts w:ascii="Times New Roman" w:hAnsi="Times New Roman" w:cs="Times New Roman"/>
          <w:sz w:val="24"/>
          <w:szCs w:val="24"/>
          <w:lang w:bidi="en-US"/>
        </w:rPr>
        <w:t xml:space="preserve">removal </w:t>
      </w:r>
      <w:r w:rsidR="00FA2D47" w:rsidRPr="00954372">
        <w:rPr>
          <w:rFonts w:ascii="Times New Roman" w:hAnsi="Times New Roman" w:cs="Times New Roman"/>
          <w:sz w:val="24"/>
          <w:szCs w:val="24"/>
          <w:lang w:bidi="en-US"/>
        </w:rPr>
        <w:t xml:space="preserve">in Finland </w:t>
      </w:r>
      <w:r w:rsidR="00FA2D47" w:rsidRPr="00954372">
        <w:rPr>
          <w:rFonts w:ascii="Times New Roman" w:hAnsi="Times New Roman" w:cs="Times New Roman"/>
          <w:sz w:val="24"/>
          <w:szCs w:val="24"/>
          <w:lang w:bidi="en-US"/>
        </w:rPr>
        <w:fldChar w:fldCharType="begin"/>
      </w:r>
      <w:r w:rsidR="00FA2D47" w:rsidRPr="00954372">
        <w:rPr>
          <w:rFonts w:ascii="Times New Roman" w:hAnsi="Times New Roman" w:cs="Times New Roman"/>
          <w:sz w:val="24"/>
          <w:szCs w:val="24"/>
          <w:lang w:bidi="en-US"/>
        </w:rPr>
        <w:instrText xml:space="preserve"> ADDIN EN.CITE &lt;EndNote&gt;&lt;Cite&gt;&lt;Author&gt;Kaarakka&lt;/Author&gt;&lt;Year&gt;2014&lt;/Year&gt;&lt;RecNum&gt;29&lt;/RecNum&gt;&lt;DisplayText&gt;(Kaarakka&lt;style face="italic"&gt; et al.&lt;/style&gt;, 2014)&lt;/DisplayText&gt;&lt;record&gt;&lt;rec-number&gt;29&lt;/rec-number&gt;&lt;foreign-keys&gt;&lt;key app="EN" db-id="sfz00fxvx0pzpwesrpvve59sfd9f9pxtfsx2" timestamp="1417736407"&gt;29&lt;/key&gt;&lt;/foreign-keys&gt;&lt;ref-type name="Journal Article"&gt;17&lt;/ref-type&gt;&lt;contributors&gt;&lt;authors&gt;&lt;author&gt;Kaarakka, L.&lt;/author&gt;&lt;author&gt;Tamminen, P.&lt;/author&gt;&lt;author&gt;Saarsalmi, A.&lt;/author&gt;&lt;author&gt;Kukkola, M.&lt;/author&gt;&lt;author&gt;Helmisaari, H. S.&lt;/author&gt;&lt;author&gt;Burton, A. J.&lt;/author&gt;&lt;/authors&gt;&lt;/contributors&gt;&lt;titles&gt;&lt;title&gt;Effects of repeated whole-tree harvesting on soil properties and tree growth in a Norway spruce (Picea abies (L.) Karst.) stand&lt;/title&gt;&lt;secondary-title&gt;Forest Ecology and Management&lt;/secondary-title&gt;&lt;/titles&gt;&lt;periodical&gt;&lt;full-title&gt;Forest Ecology and Management&lt;/full-title&gt;&lt;/periodical&gt;&lt;pages&gt;180-187&lt;/pages&gt;&lt;volume&gt;313&lt;/volume&gt;&lt;dates&gt;&lt;year&gt;2014&lt;/year&gt;&lt;/dates&gt;&lt;urls&gt;&lt;related-urls&gt;&lt;url&gt;http://www.scopus.com/inward/record.url?eid=2-s2.0-84889010306&amp;amp;partnerID=40&amp;amp;md5=ca882fa158e9ec6d0ba7e7c82c48d0b4&lt;/url&gt;&lt;/related-urls&gt;&lt;/urls&gt;&lt;electronic-resource-num&gt;10.1016/j.foreco.2013.11.009&lt;/electronic-resource-num&gt;&lt;remote-database-name&gt;Scopus&lt;/remote-database-name&gt;&lt;/record&gt;&lt;/Cite&gt;&lt;/EndNote&gt;</w:instrText>
      </w:r>
      <w:r w:rsidR="00FA2D47" w:rsidRPr="00954372">
        <w:rPr>
          <w:rFonts w:ascii="Times New Roman" w:hAnsi="Times New Roman" w:cs="Times New Roman"/>
          <w:sz w:val="24"/>
          <w:szCs w:val="24"/>
          <w:lang w:bidi="en-US"/>
        </w:rPr>
        <w:fldChar w:fldCharType="separate"/>
      </w:r>
      <w:r w:rsidR="00FA2D47" w:rsidRPr="00954372">
        <w:rPr>
          <w:rFonts w:ascii="Times New Roman" w:hAnsi="Times New Roman" w:cs="Times New Roman"/>
          <w:sz w:val="24"/>
          <w:szCs w:val="24"/>
          <w:lang w:bidi="en-US"/>
        </w:rPr>
        <w:t>(Kaarakka</w:t>
      </w:r>
      <w:r w:rsidR="00FA2D47" w:rsidRPr="00954372">
        <w:rPr>
          <w:rFonts w:ascii="Times New Roman" w:hAnsi="Times New Roman" w:cs="Times New Roman"/>
          <w:i/>
          <w:sz w:val="24"/>
          <w:szCs w:val="24"/>
          <w:lang w:bidi="en-US"/>
        </w:rPr>
        <w:t xml:space="preserve"> et al.</w:t>
      </w:r>
      <w:r w:rsidR="00FA2D47" w:rsidRPr="00954372">
        <w:rPr>
          <w:rFonts w:ascii="Times New Roman" w:hAnsi="Times New Roman" w:cs="Times New Roman"/>
          <w:sz w:val="24"/>
          <w:szCs w:val="24"/>
          <w:lang w:bidi="en-US"/>
        </w:rPr>
        <w:t>, 2014)</w:t>
      </w:r>
      <w:r w:rsidR="00FA2D47" w:rsidRPr="00954372">
        <w:rPr>
          <w:rFonts w:ascii="Times New Roman" w:hAnsi="Times New Roman" w:cs="Times New Roman"/>
          <w:sz w:val="24"/>
          <w:szCs w:val="24"/>
          <w:lang w:bidi="en-US"/>
        </w:rPr>
        <w:fldChar w:fldCharType="end"/>
      </w:r>
      <w:r w:rsidR="0039517F" w:rsidRPr="00954372">
        <w:rPr>
          <w:rFonts w:ascii="Times New Roman" w:hAnsi="Times New Roman" w:cs="Times New Roman"/>
          <w:sz w:val="24"/>
          <w:szCs w:val="24"/>
          <w:lang w:bidi="en-US"/>
        </w:rPr>
        <w:t xml:space="preserve"> </w:t>
      </w:r>
      <w:r w:rsidRPr="00954372">
        <w:rPr>
          <w:rFonts w:ascii="Times New Roman" w:eastAsia="Calibri" w:hAnsi="Times New Roman" w:cs="Times New Roman"/>
          <w:sz w:val="24"/>
          <w:szCs w:val="24"/>
          <w:lang w:bidi="en-US"/>
        </w:rPr>
        <w:t>or</w:t>
      </w:r>
      <w:r w:rsidR="0039517F" w:rsidRPr="00954372">
        <w:rPr>
          <w:rFonts w:ascii="Times New Roman" w:hAnsi="Times New Roman" w:cs="Times New Roman"/>
          <w:sz w:val="24"/>
          <w:szCs w:val="24"/>
          <w:lang w:bidi="en-US"/>
        </w:rPr>
        <w:t xml:space="preserve"> for various tree species in </w:t>
      </w:r>
      <w:r w:rsidRPr="00954372">
        <w:rPr>
          <w:rFonts w:ascii="Times New Roman" w:eastAsia="Calibri" w:hAnsi="Times New Roman" w:cs="Times New Roman"/>
          <w:sz w:val="24"/>
          <w:szCs w:val="24"/>
          <w:lang w:bidi="en-US"/>
        </w:rPr>
        <w:t xml:space="preserve">the </w:t>
      </w:r>
      <w:r w:rsidR="0039517F" w:rsidRPr="00954372">
        <w:rPr>
          <w:rFonts w:ascii="Times New Roman" w:hAnsi="Times New Roman" w:cs="Times New Roman"/>
          <w:sz w:val="24"/>
          <w:szCs w:val="24"/>
          <w:lang w:bidi="en-US"/>
        </w:rPr>
        <w:t xml:space="preserve">USA 10-14 years </w:t>
      </w:r>
      <w:r w:rsidR="00DE1DF6" w:rsidRPr="00954372">
        <w:rPr>
          <w:rFonts w:ascii="Times New Roman" w:hAnsi="Times New Roman" w:cs="Times New Roman"/>
          <w:sz w:val="24"/>
          <w:szCs w:val="24"/>
          <w:lang w:bidi="en-US"/>
        </w:rPr>
        <w:t xml:space="preserve">after </w:t>
      </w:r>
      <w:r w:rsidR="00C53485" w:rsidRPr="00954372">
        <w:rPr>
          <w:rFonts w:ascii="Times New Roman" w:hAnsi="Times New Roman" w:cs="Times New Roman"/>
          <w:sz w:val="24"/>
          <w:szCs w:val="24"/>
          <w:lang w:bidi="en-US"/>
        </w:rPr>
        <w:t xml:space="preserve">removal </w:t>
      </w:r>
      <w:r w:rsidR="00136D69" w:rsidRPr="00954372">
        <w:rPr>
          <w:rFonts w:ascii="Times New Roman" w:hAnsi="Times New Roman" w:cs="Times New Roman"/>
          <w:sz w:val="24"/>
          <w:szCs w:val="24"/>
          <w:lang w:bidi="en-US"/>
        </w:rPr>
        <w:fldChar w:fldCharType="begin"/>
      </w:r>
      <w:r w:rsidR="00136D69" w:rsidRPr="00954372">
        <w:rPr>
          <w:rFonts w:ascii="Times New Roman" w:hAnsi="Times New Roman" w:cs="Times New Roman"/>
          <w:sz w:val="24"/>
          <w:szCs w:val="24"/>
          <w:lang w:bidi="en-US"/>
        </w:rPr>
        <w:instrText xml:space="preserve"> ADDIN EN.CITE &lt;EndNote&gt;&lt;Cite&gt;&lt;Author&gt;Roxby&lt;/Author&gt;&lt;Year&gt;2013&lt;/Year&gt;&lt;RecNum&gt;53&lt;/RecNum&gt;&lt;DisplayText&gt;(Roxby and Howard, 2013)&lt;/DisplayText&gt;&lt;record&gt;&lt;rec-number&gt;53&lt;/rec-number&gt;&lt;foreign-keys&gt;&lt;key app="EN" db-id="sfz00fxvx0pzpwesrpvve59sfd9f9pxtfsx2" timestamp="1417739772"&gt;53&lt;/key&gt;&lt;/foreign-keys&gt;&lt;ref-type name="Journal Article"&gt;17&lt;/ref-type&gt;&lt;contributors&gt;&lt;authors&gt;&lt;author&gt;Roxby, G. E.&lt;/author&gt;&lt;author&gt;Howard, T. E.&lt;/author&gt;&lt;/authors&gt;&lt;/contributors&gt;&lt;titles&gt;&lt;title&gt;Whole-tree harvesting and site productivity: Twenty-nine northern hardwood sites in central New Hampshire and western Maine&lt;/title&gt;&lt;secondary-title&gt;Forest Ecology and Management&lt;/secondary-title&gt;&lt;/titles&gt;&lt;periodical&gt;&lt;full-title&gt;Forest Ecology and Management&lt;/full-title&gt;&lt;/periodical&gt;&lt;pages&gt;114-121&lt;/pages&gt;&lt;volume&gt;293&lt;/volume&gt;&lt;dates&gt;&lt;year&gt;2013&lt;/year&gt;&lt;/dates&gt;&lt;urls&gt;&lt;related-urls&gt;&lt;url&gt;http://www.scopus.com/inward/record.url?eid=2-s2.0-84873107561&amp;amp;partnerID=40&amp;amp;md5=0bac232eed14c9a85be7b8f91880fda8&lt;/url&gt;&lt;/related-urls&gt;&lt;/urls&gt;&lt;electronic-resource-num&gt;10.1016/j.foreco.2012.12.046&lt;/electronic-resource-num&gt;&lt;remote-database-name&gt;Scopus&lt;/remote-database-name&gt;&lt;/record&gt;&lt;/Cite&gt;&lt;/EndNote&gt;</w:instrText>
      </w:r>
      <w:r w:rsidR="00136D69" w:rsidRPr="00954372">
        <w:rPr>
          <w:rFonts w:ascii="Times New Roman" w:hAnsi="Times New Roman" w:cs="Times New Roman"/>
          <w:sz w:val="24"/>
          <w:szCs w:val="24"/>
          <w:lang w:bidi="en-US"/>
        </w:rPr>
        <w:fldChar w:fldCharType="separate"/>
      </w:r>
      <w:r w:rsidR="00136D69" w:rsidRPr="00954372">
        <w:rPr>
          <w:rFonts w:ascii="Times New Roman" w:hAnsi="Times New Roman" w:cs="Times New Roman"/>
          <w:sz w:val="24"/>
          <w:szCs w:val="24"/>
          <w:lang w:bidi="en-US"/>
        </w:rPr>
        <w:t>(Roxby and Howard, 2013)</w:t>
      </w:r>
      <w:r w:rsidR="00136D69" w:rsidRPr="00954372">
        <w:rPr>
          <w:rFonts w:ascii="Times New Roman" w:hAnsi="Times New Roman" w:cs="Times New Roman"/>
          <w:sz w:val="24"/>
          <w:szCs w:val="24"/>
          <w:lang w:bidi="en-US"/>
        </w:rPr>
        <w:fldChar w:fldCharType="end"/>
      </w:r>
      <w:r w:rsidR="00332A90" w:rsidRPr="00954372">
        <w:rPr>
          <w:rFonts w:ascii="Times New Roman" w:hAnsi="Times New Roman" w:cs="Times New Roman"/>
          <w:sz w:val="24"/>
          <w:szCs w:val="24"/>
          <w:lang w:bidi="en-US"/>
        </w:rPr>
        <w:t>.</w:t>
      </w:r>
    </w:p>
    <w:p w14:paraId="48EDA7AE" w14:textId="0226A1F6" w:rsidR="00E8527C" w:rsidRPr="00954372" w:rsidRDefault="002505CB" w:rsidP="00E8527C">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The results of the present study highlight that the </w:t>
      </w:r>
      <w:r w:rsidRPr="00954372">
        <w:rPr>
          <w:rFonts w:ascii="Times New Roman" w:eastAsia="Calibri" w:hAnsi="Times New Roman" w:cs="Times New Roman"/>
          <w:sz w:val="24"/>
          <w:szCs w:val="24"/>
          <w:lang w:bidi="en-US"/>
        </w:rPr>
        <w:t xml:space="preserve">response of </w:t>
      </w:r>
      <w:r w:rsidR="00ED2484" w:rsidRPr="00954372">
        <w:rPr>
          <w:rFonts w:ascii="Times New Roman" w:eastAsia="Calibri" w:hAnsi="Times New Roman" w:cs="Times New Roman"/>
          <w:sz w:val="24"/>
          <w:szCs w:val="24"/>
          <w:lang w:bidi="en-US"/>
        </w:rPr>
        <w:t xml:space="preserve">a </w:t>
      </w:r>
      <w:r w:rsidRPr="00954372">
        <w:rPr>
          <w:rFonts w:ascii="Times New Roman" w:hAnsi="Times New Roman" w:cs="Times New Roman"/>
          <w:sz w:val="24"/>
          <w:szCs w:val="24"/>
          <w:lang w:bidi="en-US"/>
        </w:rPr>
        <w:t xml:space="preserve">forest ecosystem to LR removal can only be loosely linked to the nutrient export caused by felling. Forest productivity seems to be influenced by more complex drivers and interactions than simple soil nutrient balance </w:t>
      </w:r>
      <w:r w:rsidRPr="00954372">
        <w:rPr>
          <w:rFonts w:ascii="Times New Roman" w:hAnsi="Times New Roman" w:cs="Times New Roman"/>
          <w:sz w:val="24"/>
          <w:szCs w:val="24"/>
          <w:lang w:bidi="en-US"/>
        </w:rPr>
        <w:fldChar w:fldCharType="begin">
          <w:fldData xml:space="preserve">PEVuZE5vdGU+PENpdGU+PEF1dGhvcj5QYXLDqTwvQXV0aG9yPjxZZWFyPjIwMTY8L1llYXI+PFJl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==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PEVuZE5vdGU+PENpdGU+PEF1dGhvcj5QYXLDqTwvQXV0aG9yPjxZZWFyPjIwMTY8L1llYXI+PFJl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==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(Paré and Thiffault, 2016; Premer</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2019)</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Identifying these drivers may be crucial to understanding the link between LR removal and biomass production </w:t>
      </w:r>
      <w:r w:rsidRPr="00954372">
        <w:rPr>
          <w:rFonts w:ascii="Times New Roman" w:hAnsi="Times New Roman" w:cs="Times New Roman"/>
          <w:sz w:val="24"/>
          <w:szCs w:val="24"/>
          <w:lang w:bidi="en-US"/>
        </w:rPr>
        <w:fldChar w:fldCharType="begin">
          <w:fldData xml:space="preserve">PEVuZE5vdGU+PENpdGU+PEF1dGhvcj5UaGlmZmF1bHQ8L0F1dGhvcj48WWVhcj4yMDA2PC9ZZWFy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PEVuZE5vdGU+PENpdGU+PEF1dGhvcj5UaGlmZmF1bHQ8L0F1dGhvcj48WWVhcj4yMDA2PC9ZZWFy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(Thiffault</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2006; Smolander</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2015; Egnell, 2017; Wan</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2018)</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Location may also be a crucial variable in the sensitivity of a forest ecosystem to LR removal, as there are clear regional differences in climate, soil types and nutrient deposition. In fact, some reviews have confirmed differences in </w:t>
      </w:r>
      <w:r w:rsidRPr="00954372">
        <w:rPr>
          <w:rFonts w:ascii="Times New Roman" w:hAnsi="Times New Roman" w:cs="Times New Roman"/>
          <w:sz w:val="24"/>
          <w:szCs w:val="24"/>
          <w:lang w:bidi="en-US"/>
        </w:rPr>
        <w:lastRenderedPageBreak/>
        <w:t xml:space="preserve">forest growth between experiments in North America and Europe </w:t>
      </w:r>
      <w:r w:rsidRPr="00954372">
        <w:rPr>
          <w:rFonts w:ascii="Times New Roman" w:hAnsi="Times New Roman" w:cs="Times New Roman"/>
          <w:sz w:val="24"/>
          <w:szCs w:val="24"/>
          <w:lang w:bidi="en-US"/>
        </w:rPr>
        <w:fldChar w:fldCharType="begin">
          <w:fldData xml:space="preserve">PEVuZE5vdGU+PENpdGU+PEF1dGhvcj5UaGlmZmF1bHQ8L0F1dGhvcj48WWVhcj4yMDExPC9ZZWFy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PEVuZE5vdGU+PENpdGU+PEF1dGhvcj5UaGlmZmF1bHQ8L0F1dGhvcj48WWVhcj4yMDExPC9ZZWFy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(Thiffault</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2011; Tveite and Hanssen, 2013; Achat</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2015)</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Reviews and meta-analyses conducted on the results of these experiments have concluded that there is no consistent, unequivocal, </w:t>
      </w:r>
      <w:r w:rsidRPr="00954372">
        <w:rPr>
          <w:rFonts w:ascii="Times New Roman" w:eastAsia="Calibri" w:hAnsi="Times New Roman" w:cs="Times New Roman"/>
          <w:sz w:val="24"/>
          <w:szCs w:val="24"/>
          <w:lang w:bidi="en-US"/>
        </w:rPr>
        <w:t>or</w:t>
      </w:r>
      <w:r w:rsidRPr="00954372">
        <w:rPr>
          <w:rFonts w:ascii="Times New Roman" w:hAnsi="Times New Roman" w:cs="Times New Roman"/>
          <w:sz w:val="24"/>
          <w:szCs w:val="24"/>
          <w:lang w:bidi="en-US"/>
        </w:rPr>
        <w:t xml:space="preserve"> universal opinion on the effects of forest biomass </w:t>
      </w:r>
      <w:r w:rsidR="00ED2484" w:rsidRPr="00954372">
        <w:rPr>
          <w:rFonts w:ascii="Times New Roman" w:hAnsi="Times New Roman" w:cs="Times New Roman"/>
          <w:sz w:val="24"/>
          <w:szCs w:val="24"/>
          <w:lang w:bidi="en-US"/>
        </w:rPr>
        <w:t xml:space="preserve">harvesting </w:t>
      </w:r>
      <w:r w:rsidRPr="00954372">
        <w:rPr>
          <w:rFonts w:ascii="Times New Roman" w:hAnsi="Times New Roman" w:cs="Times New Roman"/>
          <w:sz w:val="24"/>
          <w:szCs w:val="24"/>
          <w:lang w:bidi="en-US"/>
        </w:rPr>
        <w:t xml:space="preserve">on soil productivity </w:t>
      </w:r>
      <w:r w:rsidRPr="00954372">
        <w:rPr>
          <w:rFonts w:ascii="Times New Roman" w:hAnsi="Times New Roman" w:cs="Times New Roman"/>
          <w:sz w:val="24"/>
          <w:szCs w:val="24"/>
          <w:lang w:bidi="en-US"/>
        </w:rPr>
        <w:fldChar w:fldCharType="begin">
          <w:fldData xml:space="preserve">PEVuZE5vdGU+PENpdGU+PEF1dGhvcj5UaGlmZmF1bHQ8L0F1dGhvcj48WWVhcj4yMDExPC9ZZWFy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==
</w:fldData>
        </w:fldChar>
      </w:r>
      <w:r w:rsidRPr="00954372">
        <w:rPr>
          <w:rFonts w:ascii="Times New Roman" w:hAnsi="Times New Roman" w:cs="Times New Roman"/>
          <w:sz w:val="24"/>
          <w:szCs w:val="24"/>
          <w:lang w:bidi="en-US"/>
        </w:rPr>
        <w:instrText xml:space="preserve"> ADDIN EN.CITE </w:instrText>
      </w:r>
      <w:r w:rsidRPr="00954372">
        <w:rPr>
          <w:rFonts w:ascii="Times New Roman" w:hAnsi="Times New Roman" w:cs="Times New Roman"/>
          <w:sz w:val="24"/>
          <w:szCs w:val="24"/>
          <w:lang w:bidi="en-US"/>
        </w:rPr>
        <w:fldChar w:fldCharType="begin">
          <w:fldData xml:space="preserve">PEVuZE5vdGU+PENpdGU+PEF1dGhvcj5UaGlmZmF1bHQ8L0F1dGhvcj48WWVhcj4yMDExPC9ZZWFy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==
</w:fldData>
        </w:fldChar>
      </w:r>
      <w:r w:rsidRPr="00954372">
        <w:rPr>
          <w:rFonts w:ascii="Times New Roman" w:hAnsi="Times New Roman" w:cs="Times New Roman"/>
          <w:sz w:val="24"/>
          <w:szCs w:val="24"/>
          <w:lang w:bidi="en-US"/>
        </w:rPr>
        <w:instrText xml:space="preserve"> ADDIN EN.CITE.DATA </w:instrText>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(Thiffault</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2011; Wall, 2012; Achat</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2015; Egnell, 2017; Ranius</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2018)</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However, most such studies have been conducted in boreal forests, </w:t>
      </w:r>
      <w:r w:rsidR="00ED2484" w:rsidRPr="00954372">
        <w:rPr>
          <w:rFonts w:ascii="Times New Roman" w:hAnsi="Times New Roman" w:cs="Times New Roman"/>
          <w:sz w:val="24"/>
          <w:szCs w:val="24"/>
          <w:lang w:bidi="en-US"/>
        </w:rPr>
        <w:t xml:space="preserve">and </w:t>
      </w:r>
      <w:r w:rsidRPr="00954372">
        <w:rPr>
          <w:rFonts w:ascii="Times New Roman" w:hAnsi="Times New Roman" w:cs="Times New Roman"/>
          <w:sz w:val="24"/>
          <w:szCs w:val="24"/>
          <w:lang w:bidi="en-US"/>
        </w:rPr>
        <w:t>temperate forests are much less studied. Our research fills this gap to some extent.</w:t>
      </w:r>
    </w:p>
    <w:p w14:paraId="60469128" w14:textId="3B208A50" w:rsidR="00D142C5" w:rsidRPr="00954372" w:rsidRDefault="004B7B81" w:rsidP="00D142C5">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 xml:space="preserve">Most site preparation experiments have been </w:t>
      </w:r>
      <w:r w:rsidR="00ED2484" w:rsidRPr="00954372">
        <w:rPr>
          <w:rFonts w:ascii="Times New Roman" w:hAnsi="Times New Roman" w:cs="Times New Roman"/>
          <w:sz w:val="24"/>
          <w:szCs w:val="24"/>
          <w:lang w:bidi="en-US"/>
        </w:rPr>
        <w:t xml:space="preserve">conducted </w:t>
      </w:r>
      <w:r w:rsidRPr="00954372">
        <w:rPr>
          <w:rFonts w:ascii="Times New Roman" w:hAnsi="Times New Roman" w:cs="Times New Roman"/>
          <w:sz w:val="24"/>
          <w:szCs w:val="24"/>
          <w:lang w:bidi="en-US"/>
        </w:rPr>
        <w:t>as relatively short-term studies (less than 10 years after planting)</w:t>
      </w:r>
      <w:r w:rsidRPr="00954372">
        <w:rPr>
          <w:rFonts w:ascii="Times New Roman" w:eastAsia="Calibri" w:hAnsi="Times New Roman" w:cs="Times New Roman"/>
          <w:sz w:val="24"/>
          <w:szCs w:val="24"/>
          <w:lang w:bidi="en-US"/>
        </w:rPr>
        <w:t>,</w:t>
      </w:r>
      <w:r w:rsidRPr="00954372">
        <w:rPr>
          <w:rFonts w:ascii="Times New Roman" w:hAnsi="Times New Roman" w:cs="Times New Roman"/>
          <w:sz w:val="24"/>
          <w:szCs w:val="24"/>
          <w:lang w:bidi="en-US"/>
        </w:rPr>
        <w:t xml:space="preserve"> and only a few </w:t>
      </w:r>
      <w:r w:rsidR="00ED2484" w:rsidRPr="00954372">
        <w:rPr>
          <w:rFonts w:ascii="Times New Roman" w:hAnsi="Times New Roman" w:cs="Times New Roman"/>
          <w:sz w:val="24"/>
          <w:szCs w:val="24"/>
          <w:lang w:bidi="en-US"/>
        </w:rPr>
        <w:t xml:space="preserve">studies </w:t>
      </w:r>
      <w:r w:rsidRPr="00954372">
        <w:rPr>
          <w:rFonts w:ascii="Times New Roman" w:hAnsi="Times New Roman" w:cs="Times New Roman"/>
          <w:sz w:val="24"/>
          <w:szCs w:val="24"/>
          <w:lang w:bidi="en-US"/>
        </w:rPr>
        <w:t xml:space="preserve">have reported the long-term effects of different MSP </w:t>
      </w:r>
      <w:r w:rsidR="00ED2484" w:rsidRPr="00954372">
        <w:rPr>
          <w:rFonts w:ascii="Times New Roman" w:hAnsi="Times New Roman" w:cs="Times New Roman"/>
          <w:sz w:val="24"/>
          <w:szCs w:val="24"/>
          <w:lang w:bidi="en-US"/>
        </w:rPr>
        <w:t xml:space="preserve">methods </w:t>
      </w:r>
      <w:r w:rsidRPr="00954372">
        <w:rPr>
          <w:rFonts w:ascii="Times New Roman" w:hAnsi="Times New Roman" w:cs="Times New Roman"/>
          <w:sz w:val="24"/>
          <w:szCs w:val="24"/>
          <w:lang w:bidi="en-US"/>
        </w:rPr>
        <w:t xml:space="preserve">on seedling development </w:t>
      </w:r>
      <w:r w:rsidRPr="00954372">
        <w:rPr>
          <w:rFonts w:ascii="Times New Roman" w:hAnsi="Times New Roman" w:cs="Times New Roman"/>
          <w:sz w:val="24"/>
          <w:szCs w:val="24"/>
          <w:lang w:bidi="en-US"/>
        </w:rPr>
        <w:fldChar w:fldCharType="begin">
          <w:fldData xml:space="preserve">PEVuZE5vdGU+PENpdGU+PEF1dGhvcj7DlnJsYW5kZXI8L0F1dGhvcj48WWVhcj4xOTk2PC9ZZWFy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==
</w:fldData>
        </w:fldChar>
      </w:r>
      <w:r w:rsidR="005038C8" w:rsidRPr="00954372">
        <w:rPr>
          <w:rFonts w:ascii="Times New Roman" w:hAnsi="Times New Roman" w:cs="Times New Roman"/>
          <w:sz w:val="24"/>
          <w:szCs w:val="24"/>
          <w:lang w:bidi="en-US"/>
        </w:rPr>
        <w:instrText xml:space="preserve"> ADDIN EN.CITE </w:instrText>
      </w:r>
      <w:r w:rsidR="005038C8" w:rsidRPr="00954372">
        <w:rPr>
          <w:rFonts w:ascii="Times New Roman" w:hAnsi="Times New Roman" w:cs="Times New Roman"/>
          <w:sz w:val="24"/>
          <w:szCs w:val="24"/>
          <w:lang w:bidi="en-US"/>
        </w:rPr>
        <w:fldChar w:fldCharType="begin">
          <w:fldData xml:space="preserve">PEVuZE5vdGU+PENpdGU+PEF1dGhvcj7DlnJsYW5kZXI8L0F1dGhvcj48WWVhcj4xOTk2PC9ZZWFy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==
</w:fldData>
        </w:fldChar>
      </w:r>
      <w:r w:rsidR="005038C8" w:rsidRPr="00954372">
        <w:rPr>
          <w:rFonts w:ascii="Times New Roman" w:hAnsi="Times New Roman" w:cs="Times New Roman"/>
          <w:sz w:val="24"/>
          <w:szCs w:val="24"/>
          <w:lang w:bidi="en-US"/>
        </w:rPr>
        <w:instrText xml:space="preserve"> ADDIN EN.CITE.DATA </w:instrText>
      </w:r>
      <w:r w:rsidR="005038C8" w:rsidRPr="00954372">
        <w:rPr>
          <w:rFonts w:ascii="Times New Roman" w:hAnsi="Times New Roman" w:cs="Times New Roman"/>
          <w:sz w:val="24"/>
          <w:szCs w:val="24"/>
          <w:lang w:bidi="en-US"/>
        </w:rPr>
      </w:r>
      <w:r w:rsidR="005038C8"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(Örlander</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1996; Hansson and Karlman, 1997; Kyle</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2005)</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This could mean that the growth response to site preparation is temporary and may last the first </w:t>
      </w:r>
      <w:r w:rsidRPr="00954372">
        <w:rPr>
          <w:rFonts w:ascii="Times New Roman" w:eastAsia="Calibri" w:hAnsi="Times New Roman" w:cs="Times New Roman"/>
          <w:sz w:val="24"/>
          <w:szCs w:val="24"/>
          <w:lang w:bidi="en-US"/>
        </w:rPr>
        <w:t>10–15</w:t>
      </w:r>
      <w:r w:rsidRPr="00954372">
        <w:rPr>
          <w:rFonts w:ascii="Times New Roman" w:hAnsi="Times New Roman" w:cs="Times New Roman"/>
          <w:sz w:val="24"/>
          <w:szCs w:val="24"/>
          <w:lang w:bidi="en-US"/>
        </w:rPr>
        <w:t xml:space="preserve"> years after planting </w:t>
      </w:r>
      <w:r w:rsidRPr="00954372">
        <w:rPr>
          <w:rFonts w:ascii="Times New Roman" w:hAnsi="Times New Roman" w:cs="Times New Roman"/>
          <w:sz w:val="24"/>
          <w:szCs w:val="24"/>
          <w:lang w:bidi="en-US"/>
        </w:rPr>
        <w:fldChar w:fldCharType="begin">
          <w:fldData xml:space="preserve">PEVuZE5vdGU+PENpdGU+PEF1dGhvcj5aaGFvPC9BdXRob3I+PFllYXI+MjAwOTwvWWVhcj48UmVj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</w:fldData>
        </w:fldChar>
      </w:r>
      <w:r w:rsidR="008415CB" w:rsidRPr="00954372">
        <w:rPr>
          <w:rFonts w:ascii="Times New Roman" w:hAnsi="Times New Roman" w:cs="Times New Roman"/>
          <w:sz w:val="24"/>
          <w:szCs w:val="24"/>
          <w:lang w:bidi="en-US"/>
        </w:rPr>
        <w:instrText xml:space="preserve"> ADDIN EN.CITE </w:instrText>
      </w:r>
      <w:r w:rsidR="008415CB" w:rsidRPr="00954372">
        <w:rPr>
          <w:rFonts w:ascii="Times New Roman" w:hAnsi="Times New Roman" w:cs="Times New Roman"/>
          <w:sz w:val="24"/>
          <w:szCs w:val="24"/>
          <w:lang w:bidi="en-US"/>
        </w:rPr>
        <w:fldChar w:fldCharType="begin">
          <w:fldData xml:space="preserve">PEVuZE5vdGU+PENpdGU+PEF1dGhvcj5aaGFvPC9BdXRob3I+PFllYXI+MjAwOTwvWWVhcj48UmVj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</w:fldData>
        </w:fldChar>
      </w:r>
      <w:r w:rsidR="008415CB" w:rsidRPr="00954372">
        <w:rPr>
          <w:rFonts w:ascii="Times New Roman" w:hAnsi="Times New Roman" w:cs="Times New Roman"/>
          <w:sz w:val="24"/>
          <w:szCs w:val="24"/>
          <w:lang w:bidi="en-US"/>
        </w:rPr>
        <w:instrText xml:space="preserve"> ADDIN EN.CITE.DATA </w:instrText>
      </w:r>
      <w:r w:rsidR="008415CB" w:rsidRPr="00954372">
        <w:rPr>
          <w:rFonts w:ascii="Times New Roman" w:hAnsi="Times New Roman" w:cs="Times New Roman"/>
          <w:sz w:val="24"/>
          <w:szCs w:val="24"/>
          <w:lang w:bidi="en-US"/>
        </w:rPr>
      </w:r>
      <w:r w:rsidR="008415CB"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r>
      <w:r w:rsidRPr="00954372">
        <w:rPr>
          <w:rFonts w:ascii="Times New Roman" w:hAnsi="Times New Roman" w:cs="Times New Roman"/>
          <w:sz w:val="24"/>
          <w:szCs w:val="24"/>
          <w:lang w:bidi="en-US"/>
        </w:rPr>
        <w:fldChar w:fldCharType="separate"/>
      </w:r>
      <w:r w:rsidR="008415CB" w:rsidRPr="00954372">
        <w:rPr>
          <w:rFonts w:ascii="Times New Roman" w:hAnsi="Times New Roman" w:cs="Times New Roman"/>
          <w:sz w:val="24"/>
          <w:szCs w:val="24"/>
          <w:lang w:bidi="en-US"/>
        </w:rPr>
        <w:t>(Zhao</w:t>
      </w:r>
      <w:r w:rsidR="008415CB" w:rsidRPr="00954372">
        <w:rPr>
          <w:rFonts w:ascii="Times New Roman" w:hAnsi="Times New Roman" w:cs="Times New Roman"/>
          <w:i/>
          <w:sz w:val="24"/>
          <w:szCs w:val="24"/>
          <w:lang w:bidi="en-US"/>
        </w:rPr>
        <w:t xml:space="preserve"> et al.</w:t>
      </w:r>
      <w:r w:rsidR="008415CB" w:rsidRPr="00954372">
        <w:rPr>
          <w:rFonts w:ascii="Times New Roman" w:hAnsi="Times New Roman" w:cs="Times New Roman"/>
          <w:sz w:val="24"/>
          <w:szCs w:val="24"/>
          <w:lang w:bidi="en-US"/>
        </w:rPr>
        <w:t>, 2009; Neaves</w:t>
      </w:r>
      <w:r w:rsidR="008415CB" w:rsidRPr="00954372">
        <w:rPr>
          <w:rFonts w:ascii="Times New Roman" w:hAnsi="Times New Roman" w:cs="Times New Roman"/>
          <w:i/>
          <w:sz w:val="24"/>
          <w:szCs w:val="24"/>
          <w:lang w:bidi="en-US"/>
        </w:rPr>
        <w:t xml:space="preserve"> et al.</w:t>
      </w:r>
      <w:r w:rsidR="008415CB" w:rsidRPr="00954372">
        <w:rPr>
          <w:rFonts w:ascii="Times New Roman" w:hAnsi="Times New Roman" w:cs="Times New Roman"/>
          <w:sz w:val="24"/>
          <w:szCs w:val="24"/>
          <w:lang w:bidi="en-US"/>
        </w:rPr>
        <w:t>, 2017; Sikström</w:t>
      </w:r>
      <w:r w:rsidR="008415CB" w:rsidRPr="00954372">
        <w:rPr>
          <w:rFonts w:ascii="Times New Roman" w:hAnsi="Times New Roman" w:cs="Times New Roman"/>
          <w:i/>
          <w:sz w:val="24"/>
          <w:szCs w:val="24"/>
          <w:lang w:bidi="en-US"/>
        </w:rPr>
        <w:t xml:space="preserve"> et al.</w:t>
      </w:r>
      <w:r w:rsidR="008415CB" w:rsidRPr="00954372">
        <w:rPr>
          <w:rFonts w:ascii="Times New Roman" w:hAnsi="Times New Roman" w:cs="Times New Roman"/>
          <w:sz w:val="24"/>
          <w:szCs w:val="24"/>
          <w:lang w:bidi="en-US"/>
        </w:rPr>
        <w:t>, 2020)</w:t>
      </w:r>
      <w:r w:rsidRPr="00954372">
        <w:rPr>
          <w:rFonts w:ascii="Times New Roman" w:hAnsi="Times New Roman" w:cs="Times New Roman"/>
          <w:sz w:val="24"/>
          <w:szCs w:val="24"/>
          <w:lang w:bidi="en-US"/>
        </w:rPr>
        <w:fldChar w:fldCharType="end"/>
      </w:r>
      <w:r w:rsidR="00B745A9" w:rsidRPr="00954372">
        <w:rPr>
          <w:rFonts w:ascii="Times New Roman" w:hAnsi="Times New Roman" w:cs="Times New Roman"/>
          <w:sz w:val="24"/>
          <w:szCs w:val="24"/>
          <w:lang w:bidi="en-US"/>
        </w:rPr>
        <w:t>. This is consistent with our experiment, where 9 years after planting</w:t>
      </w:r>
      <w:r w:rsidRPr="00954372">
        <w:rPr>
          <w:rFonts w:ascii="Times New Roman" w:eastAsia="Calibri" w:hAnsi="Times New Roman" w:cs="Times New Roman"/>
          <w:sz w:val="24"/>
          <w:szCs w:val="24"/>
          <w:lang w:bidi="en-US"/>
        </w:rPr>
        <w:t>,</w:t>
      </w:r>
      <w:r w:rsidR="00B745A9" w:rsidRPr="00954372">
        <w:rPr>
          <w:rFonts w:ascii="Times New Roman" w:hAnsi="Times New Roman" w:cs="Times New Roman"/>
          <w:sz w:val="24"/>
          <w:szCs w:val="24"/>
          <w:lang w:bidi="en-US"/>
        </w:rPr>
        <w:t xml:space="preserve"> </w:t>
      </w:r>
      <w:r w:rsidR="00ED2484" w:rsidRPr="00954372">
        <w:rPr>
          <w:rFonts w:ascii="Times New Roman" w:hAnsi="Times New Roman" w:cs="Times New Roman"/>
          <w:sz w:val="24"/>
          <w:szCs w:val="24"/>
          <w:lang w:bidi="en-US"/>
        </w:rPr>
        <w:t xml:space="preserve">the </w:t>
      </w:r>
      <w:r w:rsidR="00B745A9" w:rsidRPr="00954372">
        <w:rPr>
          <w:rFonts w:ascii="Times New Roman" w:hAnsi="Times New Roman" w:cs="Times New Roman"/>
          <w:sz w:val="24"/>
          <w:szCs w:val="24"/>
          <w:lang w:bidi="en-US"/>
        </w:rPr>
        <w:t xml:space="preserve">different MSP and LR treatments had an effect on stand biomass </w:t>
      </w:r>
      <w:r w:rsidR="00B745A9" w:rsidRPr="00954372">
        <w:rPr>
          <w:rFonts w:ascii="Times New Roman" w:hAnsi="Times New Roman" w:cs="Times New Roman"/>
          <w:sz w:val="24"/>
          <w:szCs w:val="24"/>
          <w:lang w:bidi="en-US"/>
        </w:rPr>
        <w:fldChar w:fldCharType="begin"/>
      </w:r>
      <w:r w:rsidR="00B745A9" w:rsidRPr="00954372">
        <w:rPr>
          <w:rFonts w:ascii="Times New Roman" w:hAnsi="Times New Roman" w:cs="Times New Roman"/>
          <w:sz w:val="24"/>
          <w:szCs w:val="24"/>
          <w:lang w:bidi="en-US"/>
        </w:rPr>
        <w:instrText xml:space="preserve"> ADDIN EN.CITE &lt;EndNote&gt;&lt;Cite&gt;&lt;Author&gt;Gornowicz&lt;/Author&gt;&lt;Year&gt;2021&lt;/Year&gt;&lt;RecNum&gt;686&lt;/RecNum&gt;&lt;DisplayText&gt;(Gornowicz&lt;style face="italic"&gt; et al.&lt;/style&gt;, 2021)&lt;/DisplayText&gt;&lt;record&gt;&lt;rec-number&gt;686&lt;/rec-number&gt;&lt;foreign-keys&gt;&lt;key app="EN" db-id="sfz00fxvx0pzpwesrpvve59sfd9f9pxtfsx2" timestamp="1733244395"&gt;686&lt;/key&gt;&lt;/foreign-keys&gt;&lt;ref-type name="Journal Article"&gt;17&lt;/ref-type&gt;&lt;contributors&gt;&lt;authors&gt;&lt;author&gt;Gornowicz, Roman&lt;/author&gt;&lt;author&gt;Pilarek, Zenon&lt;/author&gt;&lt;author&gt;Kwaśna, Hanna&lt;/author&gt;&lt;author&gt;Łakomy, Piotr&lt;/author&gt;&lt;author&gt;Kuźmiński, Robert&lt;/author&gt;&lt;author&gt;Jakubowski, Jakub&lt;/author&gt;&lt;author&gt;Stempski, Włodzimierz&lt;/author&gt;&lt;/authors&gt;&lt;/contributors&gt;&lt;titles&gt;&lt;title&gt;&lt;style face="normal" font="default" size="100%"&gt;Biomasa upraw sosnowych na siedlisku boru świeżego w zależności od metod zagospodarowania pozostałości zrębowych i sposobu przygotowania gleby&lt;/style&gt;&lt;style face="normal" font="default" charset="238" size="100%"&gt; [Biomass of young Scots pine stand on dystrophic site type with regard to the method of logging residues management and way of soil preparation]&lt;/style&gt;&lt;/title&gt;&lt;secondary-title&gt;Sylwan&lt;/secondary-title&gt;&lt;/titles&gt;&lt;periodical&gt;&lt;full-title&gt;Sylwan&lt;/full-title&gt;&lt;/periodical&gt;&lt;pages&gt;21-29&lt;/pages&gt;&lt;volume&gt;165&lt;/volume&gt;&lt;number&gt;&lt;style face="normal" font="default" charset="238" size="100%"&gt;1&lt;/style&gt;&lt;/number&gt;&lt;dates&gt;&lt;year&gt;2021&lt;/year&gt;&lt;pub-dates&gt;&lt;date&gt;04/09&lt;/date&gt;&lt;/pub-dates&gt;&lt;/dates&gt;&lt;urls&gt;&lt;/urls&gt;&lt;electronic-resource-num&gt;10.26202/sylwan.2020094&lt;/electronic-resource-num&gt;&lt;/record&gt;&lt;/Cite&gt;&lt;/EndNote&gt;</w:instrText>
      </w:r>
      <w:r w:rsidR="00B745A9" w:rsidRPr="00954372">
        <w:rPr>
          <w:rFonts w:ascii="Times New Roman" w:hAnsi="Times New Roman" w:cs="Times New Roman"/>
          <w:sz w:val="24"/>
          <w:szCs w:val="24"/>
          <w:lang w:bidi="en-US"/>
        </w:rPr>
        <w:fldChar w:fldCharType="separate"/>
      </w:r>
      <w:r w:rsidR="00B745A9" w:rsidRPr="00954372">
        <w:rPr>
          <w:rFonts w:ascii="Times New Roman" w:hAnsi="Times New Roman" w:cs="Times New Roman"/>
          <w:sz w:val="24"/>
          <w:szCs w:val="24"/>
          <w:lang w:bidi="en-US"/>
        </w:rPr>
        <w:t>(Gornowicz</w:t>
      </w:r>
      <w:r w:rsidR="00B745A9" w:rsidRPr="00954372">
        <w:rPr>
          <w:rFonts w:ascii="Times New Roman" w:hAnsi="Times New Roman" w:cs="Times New Roman"/>
          <w:i/>
          <w:sz w:val="24"/>
          <w:szCs w:val="24"/>
          <w:lang w:bidi="en-US"/>
        </w:rPr>
        <w:t xml:space="preserve"> et al.</w:t>
      </w:r>
      <w:r w:rsidR="00B745A9" w:rsidRPr="00954372">
        <w:rPr>
          <w:rFonts w:ascii="Times New Roman" w:hAnsi="Times New Roman" w:cs="Times New Roman"/>
          <w:sz w:val="24"/>
          <w:szCs w:val="24"/>
          <w:lang w:bidi="en-US"/>
        </w:rPr>
        <w:t>, 2021)</w:t>
      </w:r>
      <w:r w:rsidR="00B745A9" w:rsidRPr="00954372">
        <w:rPr>
          <w:rFonts w:ascii="Times New Roman" w:hAnsi="Times New Roman" w:cs="Times New Roman"/>
          <w:sz w:val="24"/>
          <w:szCs w:val="24"/>
          <w:lang w:bidi="en-US"/>
        </w:rPr>
        <w:fldChar w:fldCharType="end"/>
      </w:r>
      <w:r w:rsidR="00E40F73" w:rsidRPr="00954372">
        <w:rPr>
          <w:rFonts w:ascii="Times New Roman" w:hAnsi="Times New Roman" w:cs="Times New Roman"/>
          <w:sz w:val="24"/>
          <w:szCs w:val="24"/>
          <w:lang w:bidi="en-US"/>
        </w:rPr>
        <w:t>, and 8 years later</w:t>
      </w:r>
      <w:r w:rsidRPr="00954372">
        <w:rPr>
          <w:rFonts w:ascii="Times New Roman" w:eastAsia="Calibri" w:hAnsi="Times New Roman" w:cs="Times New Roman"/>
          <w:sz w:val="24"/>
          <w:szCs w:val="24"/>
          <w:lang w:bidi="en-US"/>
        </w:rPr>
        <w:t>,</w:t>
      </w:r>
      <w:r w:rsidR="00E40F73" w:rsidRPr="00954372">
        <w:rPr>
          <w:rFonts w:ascii="Times New Roman" w:hAnsi="Times New Roman" w:cs="Times New Roman"/>
          <w:sz w:val="24"/>
          <w:szCs w:val="24"/>
          <w:lang w:bidi="en-US"/>
        </w:rPr>
        <w:t xml:space="preserve"> we no longer observed such an effect. This also confirms the need for long-term experiments examining the effects of various factors on the productivity of subsequent stand</w:t>
      </w:r>
      <w:r w:rsidR="00ED2484" w:rsidRPr="00954372">
        <w:rPr>
          <w:rFonts w:ascii="Times New Roman" w:hAnsi="Times New Roman" w:cs="Times New Roman"/>
          <w:sz w:val="24"/>
          <w:szCs w:val="24"/>
          <w:lang w:bidi="en-US"/>
        </w:rPr>
        <w:t>s</w:t>
      </w:r>
      <w:r w:rsidR="00E40F73" w:rsidRPr="00954372">
        <w:rPr>
          <w:rFonts w:ascii="Times New Roman" w:hAnsi="Times New Roman" w:cs="Times New Roman"/>
          <w:sz w:val="24"/>
          <w:szCs w:val="24"/>
          <w:lang w:bidi="en-US"/>
        </w:rPr>
        <w:t>.</w:t>
      </w:r>
    </w:p>
    <w:p w14:paraId="0E3B884C" w14:textId="7DA7735C" w:rsidR="00D142C5" w:rsidRPr="00954372" w:rsidRDefault="0035703D" w:rsidP="00D142C5">
      <w:pPr>
        <w:pStyle w:val="Bezodstpw"/>
        <w:spacing w:line="480" w:lineRule="auto"/>
        <w:ind w:firstLine="360"/>
        <w:jc w:val="both"/>
        <w:rPr>
          <w:rFonts w:ascii="Times New Roman" w:hAnsi="Times New Roman" w:cs="Times New Roman"/>
          <w:sz w:val="24"/>
          <w:szCs w:val="24"/>
          <w:lang w:bidi="en-US"/>
        </w:rPr>
      </w:pPr>
      <w:r w:rsidRPr="00954372">
        <w:rPr>
          <w:rFonts w:ascii="Times New Roman" w:hAnsi="Times New Roman" w:cs="Times New Roman"/>
          <w:sz w:val="24"/>
          <w:szCs w:val="24"/>
          <w:lang w:bidi="en-US"/>
        </w:rPr>
        <w:t>Two similar experiments</w:t>
      </w:r>
      <w:r w:rsidR="00ED2484" w:rsidRPr="00954372">
        <w:rPr>
          <w:rFonts w:ascii="Times New Roman" w:hAnsi="Times New Roman" w:cs="Times New Roman"/>
          <w:sz w:val="24"/>
          <w:szCs w:val="24"/>
          <w:lang w:bidi="en-US"/>
        </w:rPr>
        <w:t xml:space="preserve"> were performed to</w:t>
      </w:r>
      <w:r w:rsidRPr="00954372">
        <w:rPr>
          <w:rFonts w:ascii="Times New Roman" w:hAnsi="Times New Roman" w:cs="Times New Roman"/>
          <w:sz w:val="24"/>
          <w:szCs w:val="24"/>
          <w:lang w:bidi="en-US"/>
        </w:rPr>
        <w:t xml:space="preserve"> test the </w:t>
      </w:r>
      <w:r w:rsidRPr="00954372">
        <w:rPr>
          <w:rFonts w:ascii="Times New Roman" w:eastAsia="Calibri" w:hAnsi="Times New Roman" w:cs="Times New Roman"/>
          <w:sz w:val="24"/>
          <w:szCs w:val="24"/>
          <w:lang w:bidi="en-US"/>
        </w:rPr>
        <w:t>effects</w:t>
      </w:r>
      <w:r w:rsidRPr="00954372">
        <w:rPr>
          <w:rFonts w:ascii="Times New Roman" w:hAnsi="Times New Roman" w:cs="Times New Roman"/>
          <w:sz w:val="24"/>
          <w:szCs w:val="24"/>
          <w:lang w:bidi="en-US"/>
        </w:rPr>
        <w:t xml:space="preserve"> of the same factors (different methods of MSP and LR) on the productivity of Scots pine stands 12 years after planting in Poland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&lt;EndNote&gt;&lt;Cite&gt;&lt;Author&gt;Węgiel&lt;/Author&gt;&lt;Year&gt;2023&lt;/Year&gt;&lt;RecNum&gt;592&lt;/RecNum&gt;&lt;DisplayText&gt;(Węgiel&lt;style face="italic"&gt; et al.&lt;/style&gt;, 2023)&lt;/DisplayText&gt;&lt;record&gt;&lt;rec-number&gt;592&lt;/rec-number&gt;&lt;foreign-keys&gt;&lt;key app="EN" db-id="sfz00fxvx0pzpwesrpvve59sfd9f9pxtfsx2" timestamp="1699046645"&gt;592&lt;/key&gt;&lt;/foreign-keys&gt;&lt;ref-type name="Journal Article"&gt;17&lt;/ref-type&gt;&lt;contributors&gt;&lt;authors&gt;&lt;author&gt;Węgiel, Andrzej&lt;/author&gt;&lt;author&gt;Jakubowski, Jakub&lt;/author&gt;&lt;author&gt;Molińska-Glura, Marta&lt;/author&gt;&lt;author&gt;Polowy, Krzysztof&lt;/author&gt;&lt;author&gt;Węgiel, Jolanta&lt;/author&gt;&lt;author&gt;Gornowicz, Roman&lt;/author&gt;&lt;/authors&gt;&lt;/contributors&gt;&lt;titles&gt;&lt;title&gt;Effect of logging residue removal and mechanical site preparation on productivity of the subsequent Scots pine (Pinus sylvestris L.) stands&lt;/title&gt;&lt;secondary-title&gt;Annals of Forest Science&lt;/secondary-title&gt;&lt;/titles&gt;&lt;periodical&gt;&lt;full-title&gt;Annals of Forest Science&lt;/full-title&gt;&lt;/periodical&gt;&lt;pages&gt;5&lt;/pages&gt;&lt;volume&gt;80&lt;/volume&gt;&lt;number&gt;1&lt;/number&gt;&lt;dates&gt;&lt;year&gt;2023&lt;/year&gt;&lt;pub-dates&gt;&lt;date&gt;2023/01/27&lt;/date&gt;&lt;/pub-dates&gt;&lt;/dates&gt;&lt;isbn&gt;1297-966X&lt;/isbn&gt;&lt;urls&gt;&lt;related-urls&gt;&lt;url&gt;https://doi.org/10.1186/s13595-023-01175-x&lt;/url&gt;&lt;/related-urls&gt;&lt;/urls&gt;&lt;electronic-resource-num&gt;10.1186/s13595-023-01175-x&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(Węgiel</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2023)</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and 30 years after planting in Sweden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&lt;EndNote&gt;&lt;Cite&gt;&lt;Author&gt;Hjelm&lt;/Author&gt;&lt;Year&gt;2019&lt;/Year&gt;&lt;RecNum&gt;550&lt;/RecNum&gt;&lt;DisplayText&gt;(Hjelm&lt;style face="italic"&gt; et al.&lt;/style&gt;, 2019)&lt;/DisplayText&gt;&lt;record&gt;&lt;rec-number&gt;550&lt;/rec-number&gt;&lt;foreign-keys&gt;&lt;key app="EN" db-id="sfz00fxvx0pzpwesrpvve59sfd9f9pxtfsx2" timestamp="1619905652"&gt;550&lt;/key&gt;&lt;/foreign-keys&gt;&lt;ref-type name="Journal Article"&gt;17&lt;/ref-type&gt;&lt;contributors&gt;&lt;authors&gt;&lt;author&gt;&lt;style face="normal" font="default" size="100%"&gt;Hjelm&lt;/style&gt;&lt;style face="normal" font="default" charset="238" size="100%"&gt;, Karin&lt;/style&gt;&lt;/author&gt;&lt;author&gt;&lt;style face="normal" font="default" size="100%"&gt;Nilsson&lt;/style&gt;&lt;style face="normal" font="default" charset="238" size="100%"&gt;, &lt;/style&gt;&lt;style face="normal" font="default" size="100%"&gt;Urban &lt;/style&gt;&lt;/author&gt;&lt;author&gt;&lt;style face="normal" font="default" size="100%"&gt;Johansson&lt;/style&gt;&lt;style face="normal" font="default" charset="238" size="100%"&gt;, &lt;/style&gt;&lt;style face="normal" font="default" size="100%"&gt;Ulf &lt;/style&gt;&lt;/author&gt;&lt;author&gt;&lt;style face="normal" font="default" size="100%"&gt;Nordin&lt;/style&gt;&lt;style face="normal" font="default" charset="238" size="100%"&gt;, Per&lt;/style&gt;&lt;/author&gt;&lt;/authors&gt;&lt;/contributors&gt;&lt;titles&gt;&lt;title&gt;Effects of mechanical site preparation and slash removal on long-term productivity of conifer plantations in Sweden&lt;/title&gt;&lt;secondary-title&gt;Canadian Journal of Forest Research&lt;/secondary-title&gt;&lt;/titles&gt;&lt;periodical&gt;&lt;full-title&gt;Canadian Journal of Forest Research&lt;/full-title&gt;&lt;/periodical&gt;&lt;pages&gt;1311-1319&lt;/pages&gt;&lt;volume&gt;49&lt;/volume&gt;&lt;number&gt;10&lt;/number&gt;&lt;keywords&gt;&lt;keyword&gt;disc trenching, establishment, mounding, ploughing, regeneration, seedling&lt;/keyword&gt;&lt;/keywords&gt;&lt;dates&gt;&lt;year&gt;2019&lt;/year&gt;&lt;/dates&gt;&lt;urls&gt;&lt;related-urls&gt;&lt;url&gt;https://cdnsciencepub.com/doi/abs/10.1139/cjfr-2019-0081 &lt;/url&gt;&lt;/related-urls&gt;&lt;/urls&gt;&lt;electronic-resource-num&gt;10.1139/cjfr-2019-0081&lt;/electronic-resource-num&gt;&lt;/record&gt;&lt;/Cite&gt;&lt;/EndNote&gt;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(Hjelm</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2019)</w:t>
      </w:r>
      <w:r w:rsidRPr="00954372">
        <w:rPr>
          <w:rFonts w:ascii="Times New Roman" w:hAnsi="Times New Roman" w:cs="Times New Roman"/>
          <w:sz w:val="24"/>
          <w:szCs w:val="24"/>
          <w:lang w:bidi="en-US"/>
        </w:rPr>
        <w:fldChar w:fldCharType="end"/>
      </w:r>
      <w:r w:rsidRPr="00954372">
        <w:rPr>
          <w:rFonts w:ascii="Times New Roman" w:hAnsi="Times New Roman" w:cs="Times New Roman"/>
          <w:sz w:val="24"/>
          <w:szCs w:val="24"/>
          <w:lang w:bidi="en-US"/>
        </w:rPr>
        <w:t xml:space="preserve">. In the former,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basal area was greater for bedding than for the other MSP</w:t>
      </w:r>
      <w:r w:rsidR="00ED2484" w:rsidRPr="00954372">
        <w:rPr>
          <w:rFonts w:ascii="Times New Roman" w:hAnsi="Times New Roman" w:cs="Times New Roman"/>
          <w:sz w:val="24"/>
          <w:szCs w:val="24"/>
          <w:lang w:bidi="en-US"/>
        </w:rPr>
        <w:t xml:space="preserve"> methods</w:t>
      </w:r>
      <w:r w:rsidRPr="00954372">
        <w:rPr>
          <w:rFonts w:ascii="Times New Roman" w:hAnsi="Times New Roman" w:cs="Times New Roman"/>
          <w:sz w:val="24"/>
          <w:szCs w:val="24"/>
          <w:lang w:bidi="en-US"/>
        </w:rPr>
        <w:t xml:space="preserve"> (trenching and </w:t>
      </w:r>
      <w:r w:rsidRPr="00954372">
        <w:rPr>
          <w:rFonts w:ascii="Times New Roman" w:eastAsia="Calibri" w:hAnsi="Times New Roman" w:cs="Times New Roman"/>
          <w:sz w:val="24"/>
          <w:szCs w:val="24"/>
          <w:lang w:bidi="en-US"/>
        </w:rPr>
        <w:t>plowing), whereas</w:t>
      </w:r>
      <w:r w:rsidRPr="00954372">
        <w:rPr>
          <w:rFonts w:ascii="Times New Roman" w:hAnsi="Times New Roman" w:cs="Times New Roman"/>
          <w:sz w:val="24"/>
          <w:szCs w:val="24"/>
          <w:lang w:bidi="en-US"/>
        </w:rPr>
        <w:t xml:space="preserve"> in the latter,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standing volume was greater for </w:t>
      </w:r>
      <w:r w:rsidRPr="00954372">
        <w:rPr>
          <w:rFonts w:ascii="Times New Roman" w:eastAsia="Calibri" w:hAnsi="Times New Roman" w:cs="Times New Roman"/>
          <w:sz w:val="24"/>
          <w:szCs w:val="24"/>
          <w:lang w:bidi="en-US"/>
        </w:rPr>
        <w:t>plowing</w:t>
      </w:r>
      <w:r w:rsidRPr="00954372">
        <w:rPr>
          <w:rFonts w:ascii="Times New Roman" w:hAnsi="Times New Roman" w:cs="Times New Roman"/>
          <w:sz w:val="24"/>
          <w:szCs w:val="24"/>
          <w:lang w:bidi="en-US"/>
        </w:rPr>
        <w:t xml:space="preserve"> than for the other treatments (trenching and mounding). In both</w:t>
      </w:r>
      <w:r w:rsidRPr="00954372">
        <w:rPr>
          <w:rFonts w:ascii="Times New Roman" w:eastAsia="Calibri" w:hAnsi="Times New Roman" w:cs="Times New Roman"/>
          <w:sz w:val="24"/>
          <w:szCs w:val="24"/>
          <w:lang w:bidi="en-US"/>
        </w:rPr>
        <w:t xml:space="preserve"> stands,</w:t>
      </w:r>
      <w:r w:rsidRPr="00954372">
        <w:rPr>
          <w:rFonts w:ascii="Times New Roman" w:hAnsi="Times New Roman" w:cs="Times New Roman"/>
          <w:sz w:val="24"/>
          <w:szCs w:val="24"/>
          <w:lang w:bidi="en-US"/>
        </w:rPr>
        <w:t xml:space="preserve"> logging residue removal </w:t>
      </w:r>
      <w:r w:rsidRPr="00954372">
        <w:rPr>
          <w:rFonts w:ascii="Times New Roman" w:eastAsia="Calibri" w:hAnsi="Times New Roman" w:cs="Times New Roman"/>
          <w:sz w:val="24"/>
          <w:szCs w:val="24"/>
          <w:lang w:bidi="en-US"/>
        </w:rPr>
        <w:t xml:space="preserve">had no effect </w:t>
      </w:r>
      <w:r w:rsidRPr="00954372">
        <w:rPr>
          <w:rFonts w:ascii="Times New Roman" w:hAnsi="Times New Roman" w:cs="Times New Roman"/>
          <w:sz w:val="24"/>
          <w:szCs w:val="24"/>
          <w:lang w:bidi="en-US"/>
        </w:rPr>
        <w:t>on the volume of subsequent stands.</w:t>
      </w:r>
    </w:p>
    <w:p w14:paraId="1CE87A24" w14:textId="18DCFBFB" w:rsidR="00E8527C" w:rsidRPr="00954372" w:rsidRDefault="002505CB" w:rsidP="00E50DF4">
      <w:pPr>
        <w:pStyle w:val="Bezodstpw"/>
        <w:spacing w:line="480" w:lineRule="auto"/>
        <w:ind w:firstLine="360"/>
        <w:jc w:val="both"/>
        <w:rPr>
          <w:rFonts w:ascii="Times New Roman" w:hAnsi="Times New Roman" w:cs="Times New Roman"/>
          <w:sz w:val="24"/>
          <w:szCs w:val="24"/>
          <w:lang w:bidi="en-US"/>
        </w:rPr>
      </w:pPr>
      <w:r w:rsidRPr="00954372">
        <w:rPr>
          <w:rFonts w:ascii="Times New Roman" w:eastAsia="Calibri" w:hAnsi="Times New Roman" w:cs="Times New Roman"/>
          <w:sz w:val="24"/>
          <w:szCs w:val="24"/>
          <w:lang w:bidi="en-US"/>
        </w:rPr>
        <w:lastRenderedPageBreak/>
        <w:t>Notably,</w:t>
      </w:r>
      <w:r w:rsidRPr="00954372">
        <w:rPr>
          <w:rFonts w:ascii="Times New Roman" w:hAnsi="Times New Roman" w:cs="Times New Roman"/>
          <w:sz w:val="24"/>
          <w:szCs w:val="24"/>
          <w:lang w:bidi="en-US"/>
        </w:rPr>
        <w:t xml:space="preserve"> </w:t>
      </w:r>
      <w:r w:rsidR="00ED2484" w:rsidRPr="00954372">
        <w:rPr>
          <w:rFonts w:ascii="Times New Roman" w:hAnsi="Times New Roman" w:cs="Times New Roman"/>
          <w:sz w:val="24"/>
          <w:szCs w:val="24"/>
          <w:lang w:bidi="en-US"/>
        </w:rPr>
        <w:t xml:space="preserve">the presence of </w:t>
      </w:r>
      <w:r w:rsidRPr="00954372">
        <w:rPr>
          <w:rFonts w:ascii="Times New Roman" w:hAnsi="Times New Roman" w:cs="Times New Roman"/>
          <w:sz w:val="24"/>
          <w:szCs w:val="24"/>
          <w:lang w:bidi="en-US"/>
        </w:rPr>
        <w:t xml:space="preserve">many small trees or a few large trees </w:t>
      </w:r>
      <w:r w:rsidR="00ED2484" w:rsidRPr="00954372">
        <w:rPr>
          <w:rFonts w:ascii="Times New Roman" w:hAnsi="Times New Roman" w:cs="Times New Roman"/>
          <w:sz w:val="24"/>
          <w:szCs w:val="24"/>
          <w:lang w:bidi="en-US"/>
        </w:rPr>
        <w:t xml:space="preserve">can </w:t>
      </w:r>
      <w:r w:rsidRPr="00954372">
        <w:rPr>
          <w:rFonts w:ascii="Times New Roman" w:hAnsi="Times New Roman" w:cs="Times New Roman"/>
          <w:sz w:val="24"/>
          <w:szCs w:val="24"/>
          <w:lang w:bidi="en-US"/>
        </w:rPr>
        <w:t xml:space="preserve">result in the same volume, basal area and biomass </w:t>
      </w:r>
      <w:r w:rsidR="00ED2484" w:rsidRPr="00954372">
        <w:rPr>
          <w:rFonts w:ascii="Times New Roman" w:hAnsi="Times New Roman" w:cs="Times New Roman"/>
          <w:sz w:val="24"/>
          <w:szCs w:val="24"/>
          <w:lang w:bidi="en-US"/>
        </w:rPr>
        <w:t>in a</w:t>
      </w:r>
      <w:r w:rsidRPr="00954372">
        <w:rPr>
          <w:rFonts w:ascii="Times New Roman" w:hAnsi="Times New Roman" w:cs="Times New Roman"/>
          <w:sz w:val="24"/>
          <w:szCs w:val="24"/>
          <w:lang w:bidi="en-US"/>
        </w:rPr>
        <w:t xml:space="preserve"> stand, which shows that biomass is a more valuable determinant than mean DBH or mean height in measuring forest productivity </w:t>
      </w:r>
      <w:r w:rsidRPr="00954372">
        <w:rPr>
          <w:rFonts w:ascii="Times New Roman" w:hAnsi="Times New Roman" w:cs="Times New Roman"/>
          <w:sz w:val="24"/>
          <w:szCs w:val="24"/>
          <w:lang w:bidi="en-US"/>
        </w:rPr>
        <w:fldChar w:fldCharType="begin"/>
      </w:r>
      <w:r w:rsidRPr="00954372">
        <w:rPr>
          <w:rFonts w:ascii="Times New Roman" w:hAnsi="Times New Roman" w:cs="Times New Roman"/>
          <w:sz w:val="24"/>
          <w:szCs w:val="24"/>
          <w:lang w:bidi="en-US"/>
        </w:rPr>
        <w:instrText xml:space="preserve"> ADDIN EN.CITE &lt;EndNote&gt;&lt;Cite&gt;&lt;Author&gt;Węgiel&lt;/Author&gt;&lt;Year&gt;2018&lt;/Year&gt;&lt;RecNum&gt;215&lt;/RecNum&gt;&lt;DisplayText&gt;(Węgiel&lt;style face="italic"&gt; et al.&lt;/style&gt;, 2018)&lt;/DisplayText&gt;&lt;record&gt;&lt;rec-number&gt;215&lt;/rec-number&gt;&lt;foreign-keys&gt;&lt;key app="EN" db-id="sfz00fxvx0pzpwesrpvve59sfd9f9pxtfsx2" timestamp="1516761042"&gt;215&lt;/key&gt;&lt;/foreign-keys&gt;&lt;ref-type name="Journal Article"&gt;17&lt;/ref-type&gt;&lt;contributors&gt;&lt;authors&gt;&lt;author&gt;Węgiel, Andrzej&lt;/author&gt;&lt;author&gt;Małek, Stanisław&lt;/author&gt;&lt;author&gt;Bielinis, Ernest&lt;/author&gt;&lt;author&gt;Grebner, Donald L.&lt;/author&gt;&lt;author&gt;Polowy, Krzysztof&lt;/author&gt;&lt;author&gt;Skonieczna, Joanna&lt;/author&gt;&lt;/authors&gt;&lt;/contributors&gt;&lt;titles&gt;&lt;title&gt;Determination of elements removal in different harvesting scenarios of Scots pine (Pinus sylvestris L.) stands&lt;/title&gt;&lt;secondary-title&gt;Scandinavian Journal of Forest Research&lt;/secondary-title&gt;&lt;/titles&gt;&lt;periodical&gt;&lt;full-title&gt;Scandinavian Journal of Forest Research&lt;/full-title&gt;&lt;/periodical&gt;&lt;pages&gt;&lt;style face="normal" font="default" charset="238" size="100%"&gt;261-270&lt;/style&gt;&lt;/pages&gt;&lt;volume&gt;&lt;style face="normal" font="default" charset="238" size="100%"&gt;33&lt;/style&gt;&lt;/volume&gt;&lt;number&gt;&lt;style face="normal" font="default" charset="238" size="100%"&gt;3&lt;/style&gt;&lt;/number&gt;&lt;dates&gt;&lt;year&gt;&lt;style face="normal" font="default" size="100%"&gt;201&lt;/style&gt;&lt;style face="normal" font="default" charset="238" size="100%"&gt;8&lt;/style&gt;&lt;/year&gt;&lt;/dates&gt;&lt;publisher&gt;Taylor &amp;amp; Francis&lt;/publisher&gt;&lt;isbn&gt;0282-7581&lt;/isbn&gt;&lt;urls&gt;&lt;related-urls&gt;&lt;url&gt;https://doi.org/10.1080/02827581.2017.1352019&lt;/url&gt;&lt;/related-urls&gt;&lt;/urls&gt;&lt;electronic-resource-num&gt;10.1080/02827581.2017.1352019&lt;/electronic-resource-num&gt;&lt;/record&gt;&lt;/Cite&gt;&lt;/EndNote&gt;</w:instrText>
      </w:r>
      <w:r w:rsidRPr="00954372">
        <w:rPr>
          <w:rFonts w:ascii="Times New Roman" w:hAnsi="Times New Roman" w:cs="Times New Roman"/>
          <w:sz w:val="24"/>
          <w:szCs w:val="24"/>
          <w:lang w:bidi="en-US"/>
        </w:rPr>
        <w:fldChar w:fldCharType="separate"/>
      </w:r>
      <w:r w:rsidRPr="00954372">
        <w:rPr>
          <w:rFonts w:ascii="Times New Roman" w:hAnsi="Times New Roman" w:cs="Times New Roman"/>
          <w:sz w:val="24"/>
          <w:szCs w:val="24"/>
          <w:lang w:bidi="en-US"/>
        </w:rPr>
        <w:t>(Węgiel</w:t>
      </w:r>
      <w:r w:rsidRPr="00954372">
        <w:rPr>
          <w:rFonts w:ascii="Times New Roman" w:hAnsi="Times New Roman" w:cs="Times New Roman"/>
          <w:i/>
          <w:sz w:val="24"/>
          <w:szCs w:val="24"/>
          <w:lang w:bidi="en-US"/>
        </w:rPr>
        <w:t xml:space="preserve"> et al.</w:t>
      </w:r>
      <w:r w:rsidRPr="00954372">
        <w:rPr>
          <w:rFonts w:ascii="Times New Roman" w:hAnsi="Times New Roman" w:cs="Times New Roman"/>
          <w:sz w:val="24"/>
          <w:szCs w:val="24"/>
          <w:lang w:bidi="en-US"/>
        </w:rPr>
        <w:t>, 2018)</w:t>
      </w:r>
      <w:r w:rsidRPr="00954372">
        <w:rPr>
          <w:rFonts w:ascii="Times New Roman" w:hAnsi="Times New Roman" w:cs="Times New Roman"/>
          <w:sz w:val="24"/>
          <w:szCs w:val="24"/>
          <w:lang w:bidi="en-US"/>
        </w:rPr>
        <w:fldChar w:fldCharType="end"/>
      </w:r>
      <w:r w:rsidR="00E50DF4" w:rsidRPr="00954372">
        <w:rPr>
          <w:rFonts w:ascii="Times New Roman" w:hAnsi="Times New Roman" w:cs="Times New Roman"/>
          <w:sz w:val="24"/>
          <w:szCs w:val="24"/>
          <w:lang w:bidi="en-US"/>
        </w:rPr>
        <w:t xml:space="preserve">. We found no significant effect of </w:t>
      </w:r>
      <w:r w:rsidRPr="00954372">
        <w:rPr>
          <w:rFonts w:ascii="Times New Roman" w:eastAsia="Calibri" w:hAnsi="Times New Roman" w:cs="Times New Roman"/>
          <w:sz w:val="24"/>
          <w:szCs w:val="24"/>
          <w:lang w:bidi="en-US"/>
        </w:rPr>
        <w:t xml:space="preserve">the </w:t>
      </w:r>
      <w:r w:rsidR="00E50DF4" w:rsidRPr="00954372">
        <w:rPr>
          <w:rFonts w:ascii="Times New Roman" w:hAnsi="Times New Roman" w:cs="Times New Roman"/>
          <w:sz w:val="24"/>
          <w:szCs w:val="24"/>
          <w:lang w:bidi="en-US"/>
        </w:rPr>
        <w:t xml:space="preserve">MSP or LR treatments on the above- and </w:t>
      </w:r>
      <w:r w:rsidRPr="00954372">
        <w:rPr>
          <w:rFonts w:ascii="Times New Roman" w:eastAsia="Calibri" w:hAnsi="Times New Roman" w:cs="Times New Roman"/>
          <w:sz w:val="24"/>
          <w:szCs w:val="24"/>
          <w:lang w:bidi="en-US"/>
        </w:rPr>
        <w:t>belowground</w:t>
      </w:r>
      <w:r w:rsidR="00E50DF4" w:rsidRPr="00954372">
        <w:rPr>
          <w:rFonts w:ascii="Times New Roman" w:hAnsi="Times New Roman" w:cs="Times New Roman"/>
          <w:sz w:val="24"/>
          <w:szCs w:val="24"/>
          <w:lang w:bidi="en-US"/>
        </w:rPr>
        <w:t xml:space="preserve"> biomass in the subsequent Scots pine stands 17 years after planting. Thus, we </w:t>
      </w:r>
      <w:r w:rsidR="006974F9" w:rsidRPr="00954372">
        <w:rPr>
          <w:rFonts w:ascii="Times New Roman" w:hAnsi="Times New Roman" w:cs="Times New Roman"/>
          <w:sz w:val="24"/>
          <w:szCs w:val="24"/>
          <w:lang w:bidi="en-US"/>
        </w:rPr>
        <w:t xml:space="preserve">did </w:t>
      </w:r>
      <w:r w:rsidR="00E50DF4" w:rsidRPr="00954372">
        <w:rPr>
          <w:rFonts w:ascii="Times New Roman" w:hAnsi="Times New Roman" w:cs="Times New Roman"/>
          <w:sz w:val="24"/>
          <w:szCs w:val="24"/>
          <w:lang w:bidi="en-US"/>
        </w:rPr>
        <w:t xml:space="preserve">not confirmed our two hypotheses. However, it is important to keep in mind the </w:t>
      </w:r>
      <w:r w:rsidRPr="00954372">
        <w:rPr>
          <w:rFonts w:ascii="Times New Roman" w:eastAsia="Calibri" w:hAnsi="Times New Roman" w:cs="Times New Roman"/>
          <w:sz w:val="24"/>
          <w:szCs w:val="24"/>
          <w:lang w:bidi="en-US"/>
        </w:rPr>
        <w:t>limitations</w:t>
      </w:r>
      <w:r w:rsidR="00E50DF4" w:rsidRPr="00954372">
        <w:rPr>
          <w:rFonts w:ascii="Times New Roman" w:hAnsi="Times New Roman" w:cs="Times New Roman"/>
          <w:sz w:val="24"/>
          <w:szCs w:val="24"/>
          <w:lang w:bidi="en-US"/>
        </w:rPr>
        <w:t xml:space="preserve"> of our results. The experiment applies to one site in </w:t>
      </w:r>
      <w:r w:rsidR="006974F9" w:rsidRPr="00954372">
        <w:rPr>
          <w:rFonts w:ascii="Times New Roman" w:hAnsi="Times New Roman" w:cs="Times New Roman"/>
          <w:sz w:val="24"/>
          <w:szCs w:val="24"/>
          <w:lang w:bidi="en-US"/>
        </w:rPr>
        <w:t xml:space="preserve">a </w:t>
      </w:r>
      <w:r w:rsidR="00E50DF4" w:rsidRPr="00954372">
        <w:rPr>
          <w:rFonts w:ascii="Times New Roman" w:hAnsi="Times New Roman" w:cs="Times New Roman"/>
          <w:sz w:val="24"/>
          <w:szCs w:val="24"/>
          <w:lang w:bidi="en-US"/>
        </w:rPr>
        <w:t xml:space="preserve">temperate forest </w:t>
      </w:r>
      <w:r w:rsidR="006974F9" w:rsidRPr="00954372">
        <w:rPr>
          <w:rFonts w:ascii="Times New Roman" w:hAnsi="Times New Roman" w:cs="Times New Roman"/>
          <w:sz w:val="24"/>
          <w:szCs w:val="24"/>
          <w:lang w:bidi="en-US"/>
        </w:rPr>
        <w:t xml:space="preserve">in </w:t>
      </w:r>
      <w:r w:rsidR="00E50DF4" w:rsidRPr="00954372">
        <w:rPr>
          <w:rFonts w:ascii="Times New Roman" w:hAnsi="Times New Roman" w:cs="Times New Roman"/>
          <w:sz w:val="24"/>
          <w:szCs w:val="24"/>
          <w:lang w:bidi="en-US"/>
        </w:rPr>
        <w:t>Europe and is not necessarily representative of other regions. In addition, the results changed over time, confirming the need for long-term studies in different locations worldwide.</w:t>
      </w:r>
    </w:p>
    <w:p w14:paraId="1DA28934" w14:textId="77777777" w:rsidR="00C054BF" w:rsidRPr="00954372" w:rsidRDefault="00C054BF" w:rsidP="00E50DF4">
      <w:pPr>
        <w:pStyle w:val="Bezodstpw"/>
        <w:spacing w:line="480" w:lineRule="auto"/>
        <w:ind w:firstLine="360"/>
        <w:jc w:val="both"/>
        <w:rPr>
          <w:rFonts w:ascii="Times New Roman" w:hAnsi="Times New Roman" w:cs="Times New Roman"/>
          <w:sz w:val="24"/>
          <w:szCs w:val="24"/>
          <w:lang w:bidi="en-US"/>
        </w:rPr>
      </w:pPr>
    </w:p>
    <w:p w14:paraId="7F76465C" w14:textId="77777777" w:rsidR="00D142C5" w:rsidRPr="00507E60" w:rsidRDefault="002505CB" w:rsidP="001B0C29">
      <w:pPr>
        <w:pStyle w:val="Nagwek1"/>
        <w:rPr>
          <w:noProof w:val="0"/>
        </w:rPr>
      </w:pPr>
      <w:bookmarkStart w:id="10" w:name="_Hlk153558653"/>
      <w:r w:rsidRPr="00507E60">
        <w:rPr>
          <w:noProof w:val="0"/>
        </w:rPr>
        <w:t>5. Conclusions</w:t>
      </w:r>
    </w:p>
    <w:p w14:paraId="777639A5" w14:textId="4A18A3B1" w:rsidR="00D142C5" w:rsidRPr="00507E60" w:rsidRDefault="002505CB" w:rsidP="00D142C5">
      <w:pPr>
        <w:pStyle w:val="Bezodstpw"/>
        <w:spacing w:line="480" w:lineRule="auto"/>
        <w:ind w:firstLine="360"/>
        <w:jc w:val="both"/>
        <w:rPr>
          <w:rFonts w:ascii="Times New Roman" w:hAnsi="Times New Roman" w:cs="Times New Roman"/>
          <w:sz w:val="24"/>
          <w:szCs w:val="24"/>
          <w:lang w:bidi="en-US"/>
        </w:rPr>
      </w:pPr>
      <w:r w:rsidRPr="00507E60">
        <w:rPr>
          <w:rFonts w:ascii="Times New Roman" w:hAnsi="Times New Roman" w:cs="Times New Roman"/>
          <w:sz w:val="24"/>
          <w:szCs w:val="24"/>
          <w:lang w:bidi="en-US"/>
        </w:rPr>
        <w:t xml:space="preserve">The results of the study </w:t>
      </w:r>
      <w:r w:rsidRPr="00507E60">
        <w:rPr>
          <w:rFonts w:ascii="Times New Roman" w:eastAsia="Calibri" w:hAnsi="Times New Roman" w:cs="Times New Roman"/>
          <w:sz w:val="24"/>
          <w:szCs w:val="24"/>
          <w:lang w:bidi="en-US"/>
        </w:rPr>
        <w:t>led to</w:t>
      </w:r>
      <w:r w:rsidRPr="00507E60">
        <w:rPr>
          <w:rFonts w:ascii="Times New Roman" w:hAnsi="Times New Roman" w:cs="Times New Roman"/>
          <w:sz w:val="24"/>
          <w:szCs w:val="24"/>
          <w:lang w:bidi="en-US"/>
        </w:rPr>
        <w:t xml:space="preserve"> the following conclusions</w:t>
      </w:r>
      <w:r w:rsidR="006974F9">
        <w:rPr>
          <w:rFonts w:ascii="Times New Roman" w:hAnsi="Times New Roman" w:cs="Times New Roman"/>
          <w:sz w:val="24"/>
          <w:szCs w:val="24"/>
          <w:lang w:bidi="en-US"/>
        </w:rPr>
        <w:t>.</w:t>
      </w:r>
    </w:p>
    <w:p w14:paraId="0D8E6375" w14:textId="7D63FB7B" w:rsidR="00D142C5" w:rsidRPr="00954372" w:rsidRDefault="00E00039" w:rsidP="00E00039">
      <w:pPr>
        <w:pStyle w:val="Bezodstpw"/>
        <w:numPr>
          <w:ilvl w:val="0"/>
          <w:numId w:val="2"/>
        </w:numPr>
        <w:spacing w:line="480" w:lineRule="auto"/>
        <w:ind w:left="426"/>
        <w:jc w:val="both"/>
        <w:rPr>
          <w:rFonts w:ascii="Times New Roman" w:hAnsi="Times New Roman" w:cs="Times New Roman"/>
          <w:sz w:val="24"/>
          <w:szCs w:val="24"/>
          <w:lang w:bidi="en-US"/>
        </w:rPr>
      </w:pPr>
      <w:r w:rsidRPr="00507E60">
        <w:rPr>
          <w:rFonts w:ascii="Times New Roman" w:hAnsi="Times New Roman" w:cs="Times New Roman"/>
          <w:sz w:val="24"/>
          <w:szCs w:val="24"/>
          <w:lang w:bidi="en-US"/>
        </w:rPr>
        <w:t xml:space="preserve">In the </w:t>
      </w:r>
      <w:r w:rsidRPr="00507E60">
        <w:rPr>
          <w:rFonts w:ascii="Times New Roman" w:eastAsia="Calibri" w:hAnsi="Times New Roman" w:cs="Times New Roman"/>
          <w:sz w:val="24"/>
          <w:szCs w:val="24"/>
          <w:lang w:bidi="en-US"/>
        </w:rPr>
        <w:t>present study</w:t>
      </w:r>
      <w:r w:rsidRPr="00507E60">
        <w:rPr>
          <w:rFonts w:ascii="Times New Roman" w:hAnsi="Times New Roman" w:cs="Times New Roman"/>
          <w:sz w:val="24"/>
          <w:szCs w:val="24"/>
          <w:lang w:bidi="en-US"/>
        </w:rPr>
        <w:t xml:space="preserve">, the use of different methods of MSP affected the diameter and height of Scots pine trees 17 years after planting. </w:t>
      </w:r>
      <w:r w:rsidRPr="00507E60">
        <w:rPr>
          <w:rFonts w:ascii="Times New Roman" w:eastAsia="Calibri" w:hAnsi="Times New Roman" w:cs="Times New Roman"/>
          <w:sz w:val="24"/>
          <w:szCs w:val="24"/>
          <w:lang w:bidi="en-US"/>
        </w:rPr>
        <w:t xml:space="preserve">The </w:t>
      </w:r>
      <w:r w:rsidRPr="00507E60">
        <w:rPr>
          <w:rFonts w:ascii="Times New Roman" w:hAnsi="Times New Roman" w:cs="Times New Roman"/>
          <w:sz w:val="24"/>
          <w:szCs w:val="24"/>
          <w:lang w:bidi="en-US"/>
        </w:rPr>
        <w:t xml:space="preserve">DBH was </w:t>
      </w:r>
      <w:r w:rsidRPr="00507E60">
        <w:rPr>
          <w:rFonts w:ascii="Times New Roman" w:eastAsia="Calibri" w:hAnsi="Times New Roman" w:cs="Times New Roman"/>
          <w:sz w:val="24"/>
          <w:szCs w:val="24"/>
          <w:lang w:bidi="en-US"/>
        </w:rPr>
        <w:t>lower</w:t>
      </w:r>
      <w:r w:rsidRPr="00507E60">
        <w:rPr>
          <w:rFonts w:ascii="Times New Roman" w:hAnsi="Times New Roman" w:cs="Times New Roman"/>
          <w:sz w:val="24"/>
          <w:szCs w:val="24"/>
          <w:lang w:bidi="en-US"/>
        </w:rPr>
        <w:t xml:space="preserve"> for bedding and planting on raised bed</w:t>
      </w:r>
      <w:r w:rsidR="006974F9">
        <w:rPr>
          <w:rFonts w:ascii="Times New Roman" w:hAnsi="Times New Roman" w:cs="Times New Roman"/>
          <w:sz w:val="24"/>
          <w:szCs w:val="24"/>
          <w:lang w:bidi="en-US"/>
        </w:rPr>
        <w:t>s</w:t>
      </w:r>
      <w:r w:rsidRPr="00507E60">
        <w:rPr>
          <w:rFonts w:ascii="Times New Roman" w:hAnsi="Times New Roman" w:cs="Times New Roman"/>
          <w:sz w:val="24"/>
          <w:szCs w:val="24"/>
          <w:lang w:bidi="en-US"/>
        </w:rPr>
        <w:t xml:space="preserve"> </w:t>
      </w:r>
      <w:r w:rsidRPr="00507E60">
        <w:rPr>
          <w:rFonts w:ascii="Times New Roman" w:eastAsia="Calibri" w:hAnsi="Times New Roman" w:cs="Times New Roman"/>
          <w:sz w:val="24"/>
          <w:szCs w:val="24"/>
          <w:lang w:bidi="en-US"/>
        </w:rPr>
        <w:t>than for</w:t>
      </w:r>
      <w:r w:rsidRPr="00507E60">
        <w:rPr>
          <w:rFonts w:ascii="Times New Roman" w:hAnsi="Times New Roman" w:cs="Times New Roman"/>
          <w:sz w:val="24"/>
          <w:szCs w:val="24"/>
          <w:lang w:bidi="en-US"/>
        </w:rPr>
        <w:t xml:space="preserve"> the two other site preparation methods. Tree height significantly </w:t>
      </w:r>
      <w:r w:rsidRPr="00954372">
        <w:rPr>
          <w:rFonts w:ascii="Times New Roman" w:eastAsia="Calibri" w:hAnsi="Times New Roman" w:cs="Times New Roman"/>
          <w:sz w:val="24"/>
          <w:szCs w:val="24"/>
          <w:lang w:bidi="en-US"/>
        </w:rPr>
        <w:t>differed</w:t>
      </w:r>
      <w:r w:rsidRPr="00954372">
        <w:rPr>
          <w:rFonts w:ascii="Times New Roman" w:hAnsi="Times New Roman" w:cs="Times New Roman"/>
          <w:sz w:val="24"/>
          <w:szCs w:val="24"/>
          <w:lang w:bidi="en-US"/>
        </w:rPr>
        <w:t xml:space="preserve"> among all the MSP methods (plowing &gt; disc trenching &gt; bedding). A significant effect of different LR management methods on tree height (but not DBH) was also found. The lowest tree heights were in plots where LR comminution was applied. The observed differences in mean diameter and height were very small and unlikely to be of practical significance, especially since </w:t>
      </w:r>
      <w:r w:rsidRPr="00954372">
        <w:rPr>
          <w:rFonts w:ascii="Times New Roman" w:eastAsia="Calibri" w:hAnsi="Times New Roman" w:cs="Times New Roman"/>
          <w:sz w:val="24"/>
          <w:szCs w:val="24"/>
          <w:lang w:bidi="en-US"/>
        </w:rPr>
        <w:t xml:space="preserve">the </w:t>
      </w:r>
      <w:r w:rsidRPr="00954372">
        <w:rPr>
          <w:rFonts w:ascii="Times New Roman" w:hAnsi="Times New Roman" w:cs="Times New Roman"/>
          <w:sz w:val="24"/>
          <w:szCs w:val="24"/>
          <w:lang w:bidi="en-US"/>
        </w:rPr>
        <w:t xml:space="preserve">basal area and volume did not </w:t>
      </w:r>
      <w:r w:rsidRPr="00954372">
        <w:rPr>
          <w:rFonts w:ascii="Times New Roman" w:eastAsia="Calibri" w:hAnsi="Times New Roman" w:cs="Times New Roman"/>
          <w:sz w:val="24"/>
          <w:szCs w:val="24"/>
          <w:lang w:bidi="en-US"/>
        </w:rPr>
        <w:t>differ among the</w:t>
      </w:r>
      <w:r w:rsidRPr="00954372">
        <w:rPr>
          <w:rFonts w:ascii="Times New Roman" w:hAnsi="Times New Roman" w:cs="Times New Roman"/>
          <w:sz w:val="24"/>
          <w:szCs w:val="24"/>
          <w:lang w:bidi="en-US"/>
        </w:rPr>
        <w:t xml:space="preserve"> treatments.</w:t>
      </w:r>
    </w:p>
    <w:p w14:paraId="2A8A445D" w14:textId="7293A107" w:rsidR="00D142C5" w:rsidRPr="00507E60" w:rsidRDefault="002505CB" w:rsidP="00E00039">
      <w:pPr>
        <w:pStyle w:val="Bezodstpw"/>
        <w:numPr>
          <w:ilvl w:val="0"/>
          <w:numId w:val="2"/>
        </w:numPr>
        <w:spacing w:line="480" w:lineRule="auto"/>
        <w:ind w:left="426"/>
        <w:jc w:val="both"/>
        <w:rPr>
          <w:rFonts w:ascii="Times New Roman" w:hAnsi="Times New Roman" w:cs="Times New Roman"/>
          <w:sz w:val="24"/>
          <w:szCs w:val="24"/>
          <w:lang w:bidi="en-US"/>
        </w:rPr>
      </w:pPr>
      <w:r w:rsidRPr="00507E60">
        <w:rPr>
          <w:rFonts w:ascii="Times New Roman" w:hAnsi="Times New Roman" w:cs="Times New Roman"/>
          <w:sz w:val="24"/>
          <w:szCs w:val="24"/>
          <w:lang w:bidi="en-US"/>
        </w:rPr>
        <w:t xml:space="preserve">The three MSP methods compared in the experiment had no effect on stand productivity. No differences were found between the total biomass (aboveground </w:t>
      </w:r>
      <w:r w:rsidRPr="00507E60">
        <w:rPr>
          <w:rFonts w:ascii="Times New Roman" w:eastAsia="Calibri" w:hAnsi="Times New Roman" w:cs="Times New Roman"/>
          <w:sz w:val="24"/>
          <w:szCs w:val="24"/>
          <w:lang w:bidi="en-US"/>
        </w:rPr>
        <w:t>or</w:t>
      </w:r>
      <w:r w:rsidRPr="00507E60">
        <w:rPr>
          <w:rFonts w:ascii="Times New Roman" w:hAnsi="Times New Roman" w:cs="Times New Roman"/>
          <w:sz w:val="24"/>
          <w:szCs w:val="24"/>
          <w:lang w:bidi="en-US"/>
        </w:rPr>
        <w:t xml:space="preserve"> belowground) of individual trees and </w:t>
      </w:r>
      <w:r w:rsidRPr="00507E60">
        <w:rPr>
          <w:rFonts w:ascii="Times New Roman" w:eastAsia="Calibri" w:hAnsi="Times New Roman" w:cs="Times New Roman"/>
          <w:sz w:val="24"/>
          <w:szCs w:val="24"/>
          <w:lang w:bidi="en-US"/>
        </w:rPr>
        <w:t xml:space="preserve">that of </w:t>
      </w:r>
      <w:r w:rsidRPr="00507E60">
        <w:rPr>
          <w:rFonts w:ascii="Times New Roman" w:hAnsi="Times New Roman" w:cs="Times New Roman"/>
          <w:sz w:val="24"/>
          <w:szCs w:val="24"/>
          <w:lang w:bidi="en-US"/>
        </w:rPr>
        <w:t>whole stands.</w:t>
      </w:r>
    </w:p>
    <w:p w14:paraId="156D7ADB" w14:textId="58B4DF15" w:rsidR="00D142C5" w:rsidRDefault="002505CB" w:rsidP="00E00039">
      <w:pPr>
        <w:pStyle w:val="Bezodstpw"/>
        <w:numPr>
          <w:ilvl w:val="0"/>
          <w:numId w:val="2"/>
        </w:numPr>
        <w:spacing w:line="480" w:lineRule="auto"/>
        <w:ind w:left="426"/>
        <w:jc w:val="both"/>
        <w:rPr>
          <w:rFonts w:ascii="Times New Roman" w:hAnsi="Times New Roman" w:cs="Times New Roman"/>
          <w:sz w:val="24"/>
          <w:szCs w:val="24"/>
        </w:rPr>
      </w:pPr>
      <w:r w:rsidRPr="00507E60">
        <w:rPr>
          <w:rFonts w:ascii="Times New Roman" w:hAnsi="Times New Roman" w:cs="Times New Roman"/>
          <w:sz w:val="24"/>
          <w:szCs w:val="24"/>
        </w:rPr>
        <w:lastRenderedPageBreak/>
        <w:t xml:space="preserve">The three LR treatments </w:t>
      </w:r>
      <w:bookmarkEnd w:id="10"/>
      <w:r w:rsidRPr="00507E60">
        <w:rPr>
          <w:rFonts w:ascii="Times New Roman" w:hAnsi="Times New Roman" w:cs="Times New Roman"/>
          <w:sz w:val="24"/>
          <w:szCs w:val="24"/>
        </w:rPr>
        <w:t xml:space="preserve">also had no effect on the biomass accumulation of the subsequent stand. </w:t>
      </w:r>
      <w:r w:rsidRPr="00507E60">
        <w:rPr>
          <w:rFonts w:ascii="Times New Roman" w:eastAsia="Calibri" w:hAnsi="Times New Roman" w:cs="Times New Roman"/>
          <w:sz w:val="24"/>
          <w:szCs w:val="24"/>
        </w:rPr>
        <w:t>These findings</w:t>
      </w:r>
      <w:r w:rsidRPr="00507E60">
        <w:rPr>
          <w:rFonts w:ascii="Times New Roman" w:hAnsi="Times New Roman" w:cs="Times New Roman"/>
          <w:sz w:val="24"/>
          <w:szCs w:val="24"/>
        </w:rPr>
        <w:t xml:space="preserve"> may have practical implications for forest management. </w:t>
      </w:r>
      <w:r w:rsidRPr="00507E60">
        <w:rPr>
          <w:rFonts w:ascii="Times New Roman" w:eastAsia="Calibri" w:hAnsi="Times New Roman" w:cs="Times New Roman"/>
          <w:sz w:val="24"/>
          <w:szCs w:val="24"/>
        </w:rPr>
        <w:t>The removal</w:t>
      </w:r>
      <w:r w:rsidRPr="00507E60">
        <w:rPr>
          <w:rFonts w:ascii="Times New Roman" w:hAnsi="Times New Roman" w:cs="Times New Roman"/>
          <w:sz w:val="24"/>
          <w:szCs w:val="24"/>
        </w:rPr>
        <w:t xml:space="preserve"> of logging residues does not necessarily result in </w:t>
      </w:r>
      <w:r w:rsidRPr="00507E60">
        <w:rPr>
          <w:rFonts w:ascii="Times New Roman" w:eastAsia="Calibri" w:hAnsi="Times New Roman" w:cs="Times New Roman"/>
          <w:sz w:val="24"/>
          <w:szCs w:val="24"/>
        </w:rPr>
        <w:t xml:space="preserve">the </w:t>
      </w:r>
      <w:r w:rsidRPr="00507E60">
        <w:rPr>
          <w:rFonts w:ascii="Times New Roman" w:hAnsi="Times New Roman" w:cs="Times New Roman"/>
          <w:sz w:val="24"/>
          <w:szCs w:val="24"/>
        </w:rPr>
        <w:t xml:space="preserve">reduced stand productivity </w:t>
      </w:r>
      <w:r w:rsidR="006974F9">
        <w:rPr>
          <w:rFonts w:ascii="Times New Roman" w:hAnsi="Times New Roman" w:cs="Times New Roman"/>
          <w:sz w:val="24"/>
          <w:szCs w:val="24"/>
        </w:rPr>
        <w:t>in</w:t>
      </w:r>
      <w:r w:rsidR="006974F9" w:rsidRPr="00507E60">
        <w:rPr>
          <w:rFonts w:ascii="Times New Roman" w:hAnsi="Times New Roman" w:cs="Times New Roman"/>
          <w:sz w:val="24"/>
          <w:szCs w:val="24"/>
        </w:rPr>
        <w:t xml:space="preserve"> </w:t>
      </w:r>
      <w:r w:rsidRPr="00507E60">
        <w:rPr>
          <w:rFonts w:ascii="Times New Roman" w:hAnsi="Times New Roman" w:cs="Times New Roman"/>
          <w:sz w:val="24"/>
          <w:szCs w:val="24"/>
        </w:rPr>
        <w:t xml:space="preserve">Scots pine. However, this </w:t>
      </w:r>
      <w:r w:rsidR="006974F9">
        <w:rPr>
          <w:rFonts w:ascii="Times New Roman" w:hAnsi="Times New Roman" w:cs="Times New Roman"/>
          <w:sz w:val="24"/>
          <w:szCs w:val="24"/>
        </w:rPr>
        <w:t>finding must</w:t>
      </w:r>
      <w:r w:rsidRPr="00507E60">
        <w:rPr>
          <w:rFonts w:ascii="Times New Roman" w:hAnsi="Times New Roman" w:cs="Times New Roman"/>
          <w:sz w:val="24"/>
          <w:szCs w:val="24"/>
        </w:rPr>
        <w:t xml:space="preserve"> be confirmed under different climatic conditions and across different sites.</w:t>
      </w:r>
    </w:p>
    <w:p w14:paraId="3933BA86" w14:textId="368997C6" w:rsidR="00921C4A" w:rsidRDefault="00921C4A" w:rsidP="00921C4A">
      <w:pPr>
        <w:pStyle w:val="Bezodstpw"/>
        <w:spacing w:line="480" w:lineRule="auto"/>
        <w:jc w:val="both"/>
        <w:rPr>
          <w:rFonts w:ascii="Times New Roman" w:hAnsi="Times New Roman" w:cs="Times New Roman"/>
          <w:sz w:val="24"/>
          <w:szCs w:val="24"/>
        </w:rPr>
      </w:pPr>
    </w:p>
    <w:p w14:paraId="1087750F" w14:textId="77777777" w:rsidR="00921C4A" w:rsidRPr="00D4786F" w:rsidRDefault="00921C4A" w:rsidP="00921C4A">
      <w:pPr>
        <w:pStyle w:val="Bezodstpw"/>
        <w:spacing w:line="480" w:lineRule="auto"/>
        <w:jc w:val="both"/>
        <w:rPr>
          <w:rFonts w:ascii="Times New Roman" w:hAnsi="Times New Roman" w:cs="Times New Roman"/>
          <w:sz w:val="24"/>
          <w:szCs w:val="24"/>
          <w:lang w:bidi="en-US"/>
        </w:rPr>
      </w:pPr>
      <w:r w:rsidRPr="00D4786F">
        <w:rPr>
          <w:rFonts w:ascii="Times New Roman" w:hAnsi="Times New Roman" w:cs="Times New Roman"/>
          <w:b/>
          <w:sz w:val="24"/>
          <w:szCs w:val="24"/>
          <w:lang w:bidi="en-US"/>
        </w:rPr>
        <w:t xml:space="preserve">Author Contributions: </w:t>
      </w:r>
      <w:r w:rsidRPr="00D4786F">
        <w:rPr>
          <w:rFonts w:ascii="Times New Roman" w:hAnsi="Times New Roman" w:cs="Times New Roman"/>
          <w:sz w:val="24"/>
          <w:szCs w:val="24"/>
          <w:lang w:bidi="en-US"/>
        </w:rPr>
        <w:t>Conceptualization, R.G. and A.W.; methodology, J.J., Z.P. M.M.G, A.W. and R.G.; validation, M.M.G. and A.W.; formal analysis, M.M.G.; investigation, J.J. and Z.P.; writing—original draft preparation, J.J, Z.P., M.M.G. and A.W.; writing—review and editing, J.J, Z.P., M.M.G., A.W. and R.G.; visualization, J.J., A.W. and M.M.G.; supervision, R.G. All authors have read and agreed to the published version of the manuscript.</w:t>
      </w:r>
    </w:p>
    <w:p w14:paraId="37A273C7" w14:textId="77777777" w:rsidR="00921C4A" w:rsidRPr="00D4786F" w:rsidRDefault="00921C4A" w:rsidP="00921C4A">
      <w:pPr>
        <w:pStyle w:val="Bezodstpw"/>
        <w:spacing w:line="480" w:lineRule="auto"/>
        <w:rPr>
          <w:rFonts w:ascii="Times New Roman" w:hAnsi="Times New Roman" w:cs="Times New Roman"/>
          <w:sz w:val="24"/>
          <w:szCs w:val="24"/>
          <w:lang w:bidi="en-US"/>
        </w:rPr>
      </w:pPr>
      <w:r w:rsidRPr="00D4786F">
        <w:rPr>
          <w:rFonts w:ascii="Times New Roman" w:hAnsi="Times New Roman" w:cs="Times New Roman"/>
          <w:b/>
          <w:sz w:val="24"/>
          <w:szCs w:val="24"/>
          <w:lang w:bidi="en-US"/>
        </w:rPr>
        <w:t>Data Availability Statement:</w:t>
      </w:r>
      <w:r w:rsidRPr="00D4786F">
        <w:rPr>
          <w:rFonts w:ascii="Times New Roman" w:hAnsi="Times New Roman" w:cs="Times New Roman"/>
          <w:sz w:val="24"/>
          <w:szCs w:val="24"/>
          <w:lang w:bidi="en-US"/>
        </w:rPr>
        <w:t xml:space="preserve"> The data presented in this study are available on request from the corresponding author.</w:t>
      </w:r>
    </w:p>
    <w:p w14:paraId="6E405D07" w14:textId="77777777" w:rsidR="00921C4A" w:rsidRPr="00D4786F" w:rsidRDefault="00921C4A" w:rsidP="00921C4A">
      <w:pPr>
        <w:pStyle w:val="Bezodstpw"/>
        <w:spacing w:line="480" w:lineRule="auto"/>
        <w:jc w:val="both"/>
        <w:rPr>
          <w:rFonts w:ascii="Times New Roman" w:hAnsi="Times New Roman" w:cs="Times New Roman"/>
          <w:sz w:val="24"/>
          <w:szCs w:val="24"/>
          <w:lang w:bidi="en-US"/>
        </w:rPr>
      </w:pPr>
      <w:r w:rsidRPr="00D4786F">
        <w:rPr>
          <w:rFonts w:ascii="Times New Roman" w:hAnsi="Times New Roman" w:cs="Times New Roman"/>
          <w:b/>
          <w:sz w:val="24"/>
          <w:szCs w:val="24"/>
          <w:lang w:bidi="en-US"/>
        </w:rPr>
        <w:t>Acknowledgments:</w:t>
      </w:r>
      <w:r w:rsidRPr="00D4786F">
        <w:rPr>
          <w:rFonts w:ascii="Times New Roman" w:hAnsi="Times New Roman" w:cs="Times New Roman"/>
          <w:sz w:val="24"/>
          <w:szCs w:val="24"/>
          <w:lang w:bidi="en-US"/>
        </w:rPr>
        <w:t xml:space="preserve"> The authors would like to thank </w:t>
      </w:r>
      <w:proofErr w:type="spellStart"/>
      <w:r w:rsidRPr="00D4786F">
        <w:rPr>
          <w:rFonts w:ascii="Times New Roman" w:hAnsi="Times New Roman" w:cs="Times New Roman"/>
          <w:sz w:val="24"/>
          <w:szCs w:val="24"/>
          <w:lang w:bidi="en-US"/>
        </w:rPr>
        <w:t>Krystian</w:t>
      </w:r>
      <w:proofErr w:type="spellEnd"/>
      <w:r w:rsidRPr="00D4786F">
        <w:rPr>
          <w:rFonts w:ascii="Times New Roman" w:hAnsi="Times New Roman" w:cs="Times New Roman"/>
          <w:sz w:val="24"/>
          <w:szCs w:val="24"/>
          <w:lang w:bidi="en-US"/>
        </w:rPr>
        <w:t xml:space="preserve"> </w:t>
      </w:r>
      <w:proofErr w:type="spellStart"/>
      <w:r w:rsidRPr="00D4786F">
        <w:rPr>
          <w:rFonts w:ascii="Times New Roman" w:hAnsi="Times New Roman" w:cs="Times New Roman"/>
          <w:sz w:val="24"/>
          <w:szCs w:val="24"/>
          <w:lang w:bidi="en-US"/>
        </w:rPr>
        <w:t>Tecław</w:t>
      </w:r>
      <w:proofErr w:type="spellEnd"/>
      <w:r w:rsidRPr="00D4786F">
        <w:rPr>
          <w:rFonts w:ascii="Times New Roman" w:hAnsi="Times New Roman" w:cs="Times New Roman"/>
          <w:sz w:val="24"/>
          <w:szCs w:val="24"/>
          <w:lang w:bidi="en-US"/>
        </w:rPr>
        <w:t xml:space="preserve">, Piotr Rosa, </w:t>
      </w:r>
      <w:proofErr w:type="spellStart"/>
      <w:r w:rsidRPr="00D4786F">
        <w:rPr>
          <w:rFonts w:ascii="Times New Roman" w:hAnsi="Times New Roman" w:cs="Times New Roman"/>
          <w:sz w:val="24"/>
          <w:szCs w:val="24"/>
          <w:lang w:bidi="en-US"/>
        </w:rPr>
        <w:t>Radomir</w:t>
      </w:r>
      <w:proofErr w:type="spellEnd"/>
      <w:r w:rsidRPr="00D4786F">
        <w:rPr>
          <w:rFonts w:ascii="Times New Roman" w:hAnsi="Times New Roman" w:cs="Times New Roman"/>
          <w:sz w:val="24"/>
          <w:szCs w:val="24"/>
          <w:lang w:bidi="en-US"/>
        </w:rPr>
        <w:t xml:space="preserve"> </w:t>
      </w:r>
      <w:proofErr w:type="spellStart"/>
      <w:r w:rsidRPr="00D4786F">
        <w:rPr>
          <w:rFonts w:ascii="Times New Roman" w:hAnsi="Times New Roman" w:cs="Times New Roman"/>
          <w:sz w:val="24"/>
          <w:szCs w:val="24"/>
          <w:lang w:bidi="en-US"/>
        </w:rPr>
        <w:t>Chrin</w:t>
      </w:r>
      <w:proofErr w:type="spellEnd"/>
      <w:r w:rsidRPr="00D4786F">
        <w:rPr>
          <w:rFonts w:ascii="Times New Roman" w:hAnsi="Times New Roman" w:cs="Times New Roman"/>
          <w:sz w:val="24"/>
          <w:szCs w:val="24"/>
          <w:lang w:bidi="en-US"/>
        </w:rPr>
        <w:t xml:space="preserve">, </w:t>
      </w:r>
      <w:proofErr w:type="spellStart"/>
      <w:r w:rsidRPr="00D4786F">
        <w:rPr>
          <w:rFonts w:ascii="Times New Roman" w:hAnsi="Times New Roman" w:cs="Times New Roman"/>
          <w:sz w:val="24"/>
          <w:szCs w:val="24"/>
          <w:lang w:bidi="en-US"/>
        </w:rPr>
        <w:t>Agata</w:t>
      </w:r>
      <w:proofErr w:type="spellEnd"/>
      <w:r w:rsidRPr="00D4786F">
        <w:rPr>
          <w:rFonts w:ascii="Times New Roman" w:hAnsi="Times New Roman" w:cs="Times New Roman"/>
          <w:sz w:val="24"/>
          <w:szCs w:val="24"/>
          <w:lang w:bidi="en-US"/>
        </w:rPr>
        <w:t xml:space="preserve"> </w:t>
      </w:r>
      <w:proofErr w:type="spellStart"/>
      <w:r w:rsidRPr="00D4786F">
        <w:rPr>
          <w:rFonts w:ascii="Times New Roman" w:hAnsi="Times New Roman" w:cs="Times New Roman"/>
          <w:sz w:val="24"/>
          <w:szCs w:val="24"/>
          <w:lang w:bidi="en-US"/>
        </w:rPr>
        <w:t>Oszczęda</w:t>
      </w:r>
      <w:proofErr w:type="spellEnd"/>
      <w:r w:rsidRPr="00D4786F">
        <w:rPr>
          <w:rFonts w:ascii="Times New Roman" w:hAnsi="Times New Roman" w:cs="Times New Roman"/>
          <w:sz w:val="24"/>
          <w:szCs w:val="24"/>
          <w:lang w:bidi="en-US"/>
        </w:rPr>
        <w:t xml:space="preserve"> and Karol Lewandowski, for their valuable contribution to the laborious field studies on research plot in Kalisz </w:t>
      </w:r>
      <w:proofErr w:type="spellStart"/>
      <w:r w:rsidRPr="00D4786F">
        <w:rPr>
          <w:rFonts w:ascii="Times New Roman" w:hAnsi="Times New Roman" w:cs="Times New Roman"/>
          <w:sz w:val="24"/>
          <w:szCs w:val="24"/>
          <w:lang w:bidi="en-US"/>
        </w:rPr>
        <w:t>Pomorski</w:t>
      </w:r>
      <w:proofErr w:type="spellEnd"/>
      <w:r w:rsidRPr="00D4786F">
        <w:rPr>
          <w:rFonts w:ascii="Times New Roman" w:hAnsi="Times New Roman" w:cs="Times New Roman"/>
          <w:sz w:val="24"/>
          <w:szCs w:val="24"/>
          <w:lang w:bidi="en-US"/>
        </w:rPr>
        <w:t xml:space="preserve"> Forest District.</w:t>
      </w:r>
    </w:p>
    <w:p w14:paraId="78A906E5" w14:textId="725FB6B4" w:rsidR="00921C4A" w:rsidRDefault="00921C4A" w:rsidP="00921C4A">
      <w:pPr>
        <w:pStyle w:val="Bezodstpw"/>
        <w:spacing w:line="480" w:lineRule="auto"/>
        <w:rPr>
          <w:rFonts w:ascii="Times New Roman" w:hAnsi="Times New Roman" w:cs="Times New Roman"/>
          <w:sz w:val="24"/>
          <w:szCs w:val="24"/>
          <w:lang w:bidi="en-US"/>
        </w:rPr>
      </w:pPr>
      <w:r w:rsidRPr="00D4786F">
        <w:rPr>
          <w:rFonts w:ascii="Times New Roman" w:hAnsi="Times New Roman" w:cs="Times New Roman"/>
          <w:b/>
          <w:sz w:val="24"/>
          <w:szCs w:val="24"/>
          <w:lang w:bidi="en-US"/>
        </w:rPr>
        <w:t>Conflicts of Interest:</w:t>
      </w:r>
      <w:r w:rsidRPr="00D4786F">
        <w:rPr>
          <w:rFonts w:ascii="Times New Roman" w:hAnsi="Times New Roman" w:cs="Times New Roman"/>
          <w:sz w:val="24"/>
          <w:szCs w:val="24"/>
          <w:lang w:bidi="en-US"/>
        </w:rPr>
        <w:t xml:space="preserve"> The authors declare no conflict of interest. The funders had no role in the design of the study; in the collection, analyses, or interpretation of data; in the writing of the manuscript; or in the decision to publish the results.</w:t>
      </w:r>
    </w:p>
    <w:p w14:paraId="119A90E0" w14:textId="77777777" w:rsidR="00D56F3C" w:rsidRDefault="00D56F3C" w:rsidP="00D56F3C">
      <w:pPr>
        <w:pStyle w:val="Nagwek1"/>
        <w:rPr>
          <w:sz w:val="24"/>
          <w:szCs w:val="24"/>
        </w:rPr>
      </w:pPr>
      <w:r w:rsidRPr="004A7D0B">
        <w:t>References</w:t>
      </w:r>
    </w:p>
    <w:p w14:paraId="763CF58B" w14:textId="5456FD14" w:rsidR="00726BC6" w:rsidRPr="00726BC6" w:rsidRDefault="00726BC6" w:rsidP="00921C4A">
      <w:pPr>
        <w:pStyle w:val="EndNoteBibliography"/>
        <w:spacing w:after="120"/>
        <w:ind w:left="284" w:hanging="284"/>
        <w:jc w:val="left"/>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726BC6">
        <w:t xml:space="preserve">Achat, D.L., Deleuze, C., Landmann, G., Pousse, N., Ranger, J., Augusto, L., 2015. Quantifying consequences of removing harvesting residues on forest soils and tree growth - A meta-analysis. Forest Ecology and Management 348, 124-141. </w:t>
      </w:r>
      <w:hyperlink r:id="rId13" w:history="1">
        <w:r w:rsidRPr="00726BC6">
          <w:rPr>
            <w:rStyle w:val="Hipercze"/>
          </w:rPr>
          <w:t>https://doi.org/10.1016/j.foreco.2015.03.042</w:t>
        </w:r>
      </w:hyperlink>
      <w:r w:rsidRPr="00726BC6">
        <w:t>.</w:t>
      </w:r>
    </w:p>
    <w:p w14:paraId="70EF491C" w14:textId="7E4780B8" w:rsidR="00726BC6" w:rsidRPr="00726BC6" w:rsidRDefault="00726BC6" w:rsidP="00921C4A">
      <w:pPr>
        <w:pStyle w:val="EndNoteBibliography"/>
        <w:spacing w:after="120"/>
        <w:ind w:left="284" w:hanging="284"/>
        <w:jc w:val="left"/>
      </w:pPr>
      <w:r w:rsidRPr="00726BC6">
        <w:t xml:space="preserve">Ahuja, L.R., Fiedler, F., Dunn, G.H., Benjamin, J.G., Garrison, A., 1998. Changes in soil water retention curves due to tillage and natural reconsolidation. Soil Science Society of America Journal 62, 1228-1233. </w:t>
      </w:r>
      <w:hyperlink r:id="rId14" w:history="1">
        <w:r w:rsidRPr="00726BC6">
          <w:rPr>
            <w:rStyle w:val="Hipercze"/>
          </w:rPr>
          <w:t>https://doi.org/10.2136/sssaj1998.03615995006200050011x</w:t>
        </w:r>
      </w:hyperlink>
      <w:r w:rsidRPr="00726BC6">
        <w:t>.</w:t>
      </w:r>
    </w:p>
    <w:p w14:paraId="3EB2B494" w14:textId="42F09264" w:rsidR="00726BC6" w:rsidRPr="00726BC6" w:rsidRDefault="00726BC6" w:rsidP="00921C4A">
      <w:pPr>
        <w:pStyle w:val="EndNoteBibliography"/>
        <w:spacing w:after="120"/>
        <w:ind w:left="284" w:hanging="284"/>
        <w:jc w:val="left"/>
      </w:pPr>
      <w:r w:rsidRPr="00726BC6">
        <w:t xml:space="preserve">Aust, W.M., Burger, J.A., McKee, W.H., Jr., Scheerer, G.A., Tippett, M.D., 1998. Bedding and fertilization ameliorate effects of designated wet-weather skid trails after four years for loblolly </w:t>
      </w:r>
      <w:r w:rsidRPr="00726BC6">
        <w:lastRenderedPageBreak/>
        <w:t xml:space="preserve">pine (Pinus taeda) plantations. Southern Journal of Applied Forestry 22, 222-226. </w:t>
      </w:r>
      <w:hyperlink r:id="rId15" w:history="1">
        <w:r w:rsidRPr="00726BC6">
          <w:rPr>
            <w:rStyle w:val="Hipercze"/>
          </w:rPr>
          <w:t>https://doi.org/10.1093/sjaf/22.4.222</w:t>
        </w:r>
      </w:hyperlink>
      <w:r w:rsidRPr="00726BC6">
        <w:t>.</w:t>
      </w:r>
    </w:p>
    <w:p w14:paraId="069916E2" w14:textId="5A91380E" w:rsidR="00726BC6" w:rsidRPr="00726BC6" w:rsidRDefault="00726BC6" w:rsidP="00921C4A">
      <w:pPr>
        <w:pStyle w:val="EndNoteBibliography"/>
        <w:spacing w:after="120"/>
        <w:ind w:left="284" w:hanging="284"/>
        <w:jc w:val="left"/>
      </w:pPr>
      <w:r w:rsidRPr="00726BC6">
        <w:t xml:space="preserve">Balboa-Murias, M.Á., Rodríguez-Soalleiro, R., Merino, A., Álvarez-González, J.G., 2006. Temporal variations and distribution of carbon stocks in aboveground biomass of radiata pine and maritime pine pure stands under different silvicultural alternatives. Forest Ecology and Management 237, 29-38. </w:t>
      </w:r>
      <w:hyperlink r:id="rId16" w:history="1">
        <w:r w:rsidRPr="00726BC6">
          <w:rPr>
            <w:rStyle w:val="Hipercze"/>
          </w:rPr>
          <w:t>https://doi.org/10.1016/j.foreco.2006.09.024</w:t>
        </w:r>
      </w:hyperlink>
      <w:r w:rsidRPr="00726BC6">
        <w:t>.</w:t>
      </w:r>
    </w:p>
    <w:p w14:paraId="60F01696" w14:textId="54E3E411" w:rsidR="00726BC6" w:rsidRPr="00726BC6" w:rsidRDefault="00726BC6" w:rsidP="00921C4A">
      <w:pPr>
        <w:pStyle w:val="EndNoteBibliography"/>
        <w:spacing w:after="120"/>
        <w:ind w:left="284" w:hanging="284"/>
        <w:jc w:val="left"/>
      </w:pPr>
      <w:r w:rsidRPr="00726BC6">
        <w:t xml:space="preserve">Bedford, L., Sutton, R.F., 2000. Site preparation for establishing lodgepole pine in the sub-boreal spruce zone of interior British Columbia: the Bednesti trial, 10-year results. Forest Ecology and Management 126, 227-238. </w:t>
      </w:r>
      <w:hyperlink r:id="rId17" w:history="1">
        <w:r w:rsidRPr="00726BC6">
          <w:rPr>
            <w:rStyle w:val="Hipercze"/>
          </w:rPr>
          <w:t>https://doi.org/10.1016/S0378-1127(99)00090-0</w:t>
        </w:r>
      </w:hyperlink>
      <w:r w:rsidRPr="00726BC6">
        <w:t>.</w:t>
      </w:r>
    </w:p>
    <w:p w14:paraId="03A30152" w14:textId="08048734" w:rsidR="00726BC6" w:rsidRPr="00726BC6" w:rsidRDefault="00726BC6" w:rsidP="00921C4A">
      <w:pPr>
        <w:pStyle w:val="EndNoteBibliography"/>
        <w:spacing w:after="120"/>
        <w:ind w:left="284" w:hanging="284"/>
        <w:jc w:val="left"/>
      </w:pPr>
      <w:r w:rsidRPr="00726BC6">
        <w:t xml:space="preserve">Bedford, L., Sutton, R.F., Stordeur, L., Grismer, M., 2000. Establishing white spruce in the Boreal White and Black Spruce Zone. New Forests 20, 213-233. </w:t>
      </w:r>
      <w:hyperlink r:id="rId18" w:history="1">
        <w:r w:rsidRPr="00726BC6">
          <w:rPr>
            <w:rStyle w:val="Hipercze"/>
          </w:rPr>
          <w:t>https://doi.org/10.1023/A:1006774518199</w:t>
        </w:r>
      </w:hyperlink>
      <w:r w:rsidRPr="00726BC6">
        <w:t>.</w:t>
      </w:r>
    </w:p>
    <w:p w14:paraId="718955C4" w14:textId="75679FD6" w:rsidR="00726BC6" w:rsidRPr="00726BC6" w:rsidRDefault="00726BC6" w:rsidP="00921C4A">
      <w:pPr>
        <w:pStyle w:val="EndNoteBibliography"/>
        <w:spacing w:after="120"/>
        <w:ind w:left="284" w:hanging="284"/>
        <w:jc w:val="left"/>
      </w:pPr>
      <w:r w:rsidRPr="00726BC6">
        <w:t xml:space="preserve">Bilodeau-Gauthier, S., Paré, D., Messier, C., Bélanger, N., 2011. Juvenile growth of hybrid poplars on acidic boreal soil determined by environmental effects of soil preparation, vegetation control, and fertilization. Forest Ecology and Management 261, 620-629. </w:t>
      </w:r>
      <w:hyperlink r:id="rId19" w:history="1">
        <w:r w:rsidRPr="00726BC6">
          <w:rPr>
            <w:rStyle w:val="Hipercze"/>
          </w:rPr>
          <w:t>https://doi.org/10.1016/j.foreco.2010.11.016</w:t>
        </w:r>
      </w:hyperlink>
      <w:r w:rsidRPr="00726BC6">
        <w:t>.</w:t>
      </w:r>
    </w:p>
    <w:p w14:paraId="2CC88CFA" w14:textId="77777777" w:rsidR="00726BC6" w:rsidRPr="00726BC6" w:rsidRDefault="00726BC6" w:rsidP="00921C4A">
      <w:pPr>
        <w:pStyle w:val="EndNoteBibliography"/>
        <w:spacing w:after="120"/>
        <w:ind w:left="284" w:hanging="284"/>
        <w:jc w:val="left"/>
      </w:pPr>
      <w:r w:rsidRPr="00726BC6">
        <w:t>Błaś, M., Ojrzyńska, H., 2024. The climate of Poland. In: Migoń, P., Jancewicz, K. (Eds.), Landscapes and Landforms of Poland. Springer International Publishing, Cham, pp. 33-51.</w:t>
      </w:r>
    </w:p>
    <w:p w14:paraId="541D15C8" w14:textId="58CC85A3" w:rsidR="00726BC6" w:rsidRPr="00726BC6" w:rsidRDefault="00726BC6" w:rsidP="00921C4A">
      <w:pPr>
        <w:pStyle w:val="EndNoteBibliography"/>
        <w:spacing w:after="120"/>
        <w:ind w:left="284" w:hanging="284"/>
        <w:jc w:val="left"/>
      </w:pPr>
      <w:r w:rsidRPr="00726BC6">
        <w:t xml:space="preserve">Boateng, J.O., Heineman, J.L., McClarnon, J., Bedford, L., 2006. Twenty year responses of white spruce to mechanical site preparation and early chemical release in the boreal region of northeastern British Columbia. Canadian Journal of Forest Research 36, 2386-2399. </w:t>
      </w:r>
      <w:hyperlink r:id="rId20" w:history="1">
        <w:r w:rsidRPr="00726BC6">
          <w:rPr>
            <w:rStyle w:val="Hipercze"/>
          </w:rPr>
          <w:t>https://doi.org/10.1139/x06-197</w:t>
        </w:r>
      </w:hyperlink>
      <w:r w:rsidRPr="00726BC6">
        <w:t>.</w:t>
      </w:r>
    </w:p>
    <w:p w14:paraId="1D0329B7" w14:textId="4A93CE02" w:rsidR="00726BC6" w:rsidRPr="00726BC6" w:rsidRDefault="00726BC6" w:rsidP="00921C4A">
      <w:pPr>
        <w:pStyle w:val="EndNoteBibliography"/>
        <w:spacing w:after="120"/>
        <w:ind w:left="284" w:hanging="284"/>
        <w:jc w:val="left"/>
      </w:pPr>
      <w:r w:rsidRPr="00726BC6">
        <w:t xml:space="preserve">Brandtberg, P.-O., Olsson, B.A., Wang, P., Lundkvist, H., 2023. Effects of different nutrient compensation treatments following forest fuel extraction on biomass of young Norway spruce (Picea abies (L.) Karst.). Canadian Journal of Forest Research 53, 188-202. </w:t>
      </w:r>
      <w:hyperlink r:id="rId21" w:history="1">
        <w:r w:rsidRPr="00726BC6">
          <w:rPr>
            <w:rStyle w:val="Hipercze"/>
          </w:rPr>
          <w:t>https://doi.org/10.1139/cjfr-2022-0088</w:t>
        </w:r>
      </w:hyperlink>
      <w:r w:rsidRPr="00726BC6">
        <w:t>.</w:t>
      </w:r>
    </w:p>
    <w:p w14:paraId="2EE48442" w14:textId="5CE5AB7C" w:rsidR="00726BC6" w:rsidRPr="00726BC6" w:rsidRDefault="00726BC6" w:rsidP="00921C4A">
      <w:pPr>
        <w:pStyle w:val="EndNoteBibliography"/>
        <w:spacing w:after="120"/>
        <w:ind w:left="284" w:hanging="284"/>
        <w:jc w:val="left"/>
      </w:pPr>
      <w:r w:rsidRPr="00726BC6">
        <w:t xml:space="preserve">Celma, S., Blate, K., Lazdiņa, D., Dūmiņš, K., Neimane, S., Štāls, T.A., Štikāne, K., 2019. Effect of soil preparation method on rootdevelopment of P. sylvestris and P. abies saplings in commercial foreststands. New Forests 50, 283-290. </w:t>
      </w:r>
      <w:hyperlink r:id="rId22" w:history="1">
        <w:r w:rsidRPr="00726BC6">
          <w:rPr>
            <w:rStyle w:val="Hipercze"/>
          </w:rPr>
          <w:t>https://doi.org/10.1007/s11056-018-9654-4</w:t>
        </w:r>
      </w:hyperlink>
      <w:r w:rsidRPr="00726BC6">
        <w:t>.</w:t>
      </w:r>
    </w:p>
    <w:p w14:paraId="36D25F73" w14:textId="76DCF099" w:rsidR="00726BC6" w:rsidRPr="00726BC6" w:rsidRDefault="00726BC6" w:rsidP="00921C4A">
      <w:pPr>
        <w:pStyle w:val="EndNoteBibliography"/>
        <w:spacing w:after="120"/>
        <w:ind w:left="284" w:hanging="284"/>
        <w:jc w:val="left"/>
      </w:pPr>
      <w:r w:rsidRPr="00726BC6">
        <w:t xml:space="preserve">Clarke, N., Kiær, L.P., Janne Kjønaas, O., Bárcena, T.G., Vesterdal, L., Stupak, I., Finér, L., Jacobson, S., Armolaitis, K., Lazdina, D., Stefánsdóttir, H.M., Sigurdsson, B.D., 2021. Effects of intensive biomass harvesting on forest soils in the Nordic countries and the UK: A meta-analysis. Forest Ecology and Management 482, 118877. </w:t>
      </w:r>
      <w:hyperlink r:id="rId23" w:history="1">
        <w:r w:rsidRPr="00726BC6">
          <w:rPr>
            <w:rStyle w:val="Hipercze"/>
          </w:rPr>
          <w:t>https://doi.org/10.1016/j.foreco.2020.118877</w:t>
        </w:r>
      </w:hyperlink>
      <w:r w:rsidRPr="00726BC6">
        <w:t>.</w:t>
      </w:r>
    </w:p>
    <w:p w14:paraId="1FDA8703" w14:textId="2D3DF912" w:rsidR="00726BC6" w:rsidRPr="00726BC6" w:rsidRDefault="00726BC6" w:rsidP="00921C4A">
      <w:pPr>
        <w:pStyle w:val="EndNoteBibliography"/>
        <w:spacing w:after="120"/>
        <w:ind w:left="284" w:hanging="284"/>
        <w:jc w:val="left"/>
      </w:pPr>
      <w:r w:rsidRPr="00726BC6">
        <w:t xml:space="preserve">Egnell, G., 2011. Is the productivity decline in Norway spruce following whole-tree harvesting in the final felling in boreal Sweden permanent or temporary? Forest Ecology and Management 261, 148-153. </w:t>
      </w:r>
      <w:hyperlink r:id="rId24" w:history="1">
        <w:r w:rsidRPr="00726BC6">
          <w:rPr>
            <w:rStyle w:val="Hipercze"/>
          </w:rPr>
          <w:t>https://doi.org/10.1016/j.foreco.2010.09.045</w:t>
        </w:r>
      </w:hyperlink>
      <w:r w:rsidRPr="00726BC6">
        <w:t>.</w:t>
      </w:r>
    </w:p>
    <w:p w14:paraId="2E630827" w14:textId="73E5B279" w:rsidR="00726BC6" w:rsidRPr="00726BC6" w:rsidRDefault="00726BC6" w:rsidP="00921C4A">
      <w:pPr>
        <w:pStyle w:val="EndNoteBibliography"/>
        <w:spacing w:after="120"/>
        <w:ind w:left="284" w:hanging="284"/>
        <w:jc w:val="left"/>
      </w:pPr>
      <w:r w:rsidRPr="00726BC6">
        <w:t xml:space="preserve">Egnell, G., 2017. A review of Nordic trials studying effects of biomass harvest intensity on subsequent forest production. Forest Ecology and Management 383, 27-36. </w:t>
      </w:r>
      <w:hyperlink r:id="rId25" w:history="1">
        <w:r w:rsidRPr="00726BC6">
          <w:rPr>
            <w:rStyle w:val="Hipercze"/>
          </w:rPr>
          <w:t>https://doi.org/10.1016/j.foreco.2016.09.019</w:t>
        </w:r>
      </w:hyperlink>
      <w:r w:rsidRPr="00726BC6">
        <w:t>.</w:t>
      </w:r>
    </w:p>
    <w:p w14:paraId="1E81D683" w14:textId="55B0E64C" w:rsidR="00726BC6" w:rsidRPr="00726BC6" w:rsidRDefault="00726BC6" w:rsidP="00921C4A">
      <w:pPr>
        <w:pStyle w:val="EndNoteBibliography"/>
        <w:spacing w:after="120"/>
        <w:ind w:left="284" w:hanging="284"/>
        <w:jc w:val="left"/>
      </w:pPr>
      <w:r w:rsidRPr="00726BC6">
        <w:t xml:space="preserve">Egnell, G., Valinger, E., 2003. Survival, growth, and growth allocation of planted Scots pine trees after different levels of biomass removal in clear-felling. Forest Ecology and Management 177, 65-74. </w:t>
      </w:r>
      <w:hyperlink r:id="rId26" w:history="1">
        <w:r w:rsidRPr="00726BC6">
          <w:rPr>
            <w:rStyle w:val="Hipercze"/>
          </w:rPr>
          <w:t>https://doi.org/10.1016/S0378-1127(02)00332-8</w:t>
        </w:r>
      </w:hyperlink>
      <w:r w:rsidRPr="00726BC6">
        <w:t>.</w:t>
      </w:r>
    </w:p>
    <w:p w14:paraId="7C4D698F" w14:textId="78AAFD58" w:rsidR="00726BC6" w:rsidRPr="00726BC6" w:rsidRDefault="00726BC6" w:rsidP="00921C4A">
      <w:pPr>
        <w:pStyle w:val="EndNoteBibliography"/>
        <w:spacing w:after="120"/>
        <w:ind w:left="284" w:hanging="284"/>
        <w:jc w:val="left"/>
      </w:pPr>
      <w:r w:rsidRPr="00726BC6">
        <w:lastRenderedPageBreak/>
        <w:t xml:space="preserve">Eisenbies, M.H., Burger, J.A., Aust, W.M., Patterson, S.C., 2004. Loblolly pine response to wet-weather harvesting on wet flats after 5 years. Water, Air and Soil Pollution 4, 217-233. </w:t>
      </w:r>
      <w:hyperlink r:id="rId27" w:history="1">
        <w:r w:rsidRPr="00726BC6">
          <w:rPr>
            <w:rStyle w:val="Hipercze"/>
          </w:rPr>
          <w:t>https://doi.org/10.1023/B:WAFO.0000012817.20157.d3</w:t>
        </w:r>
      </w:hyperlink>
      <w:r w:rsidRPr="00726BC6">
        <w:t>.</w:t>
      </w:r>
    </w:p>
    <w:p w14:paraId="29EA28D8" w14:textId="77777777" w:rsidR="00726BC6" w:rsidRPr="00726BC6" w:rsidRDefault="00726BC6" w:rsidP="00921C4A">
      <w:pPr>
        <w:pStyle w:val="EndNoteBibliography"/>
        <w:spacing w:after="120"/>
        <w:ind w:left="284" w:hanging="284"/>
        <w:jc w:val="left"/>
      </w:pPr>
      <w:r w:rsidRPr="00726BC6">
        <w:t>Everitt, B.S., Landau, S., Leese, M., Stahl, D., 2011. Cluster Analysis, 5th Edition. WILEY.</w:t>
      </w:r>
    </w:p>
    <w:p w14:paraId="1515C331" w14:textId="77777777" w:rsidR="00726BC6" w:rsidRPr="00726BC6" w:rsidRDefault="00726BC6" w:rsidP="00921C4A">
      <w:pPr>
        <w:pStyle w:val="EndNoteBibliography"/>
        <w:spacing w:after="120"/>
        <w:ind w:left="284" w:hanging="284"/>
        <w:jc w:val="left"/>
      </w:pPr>
      <w:r w:rsidRPr="00726BC6">
        <w:t>F.M.P., 2013. Forest Management Plan for the Kalisz Pomorski Forest District for the years 2014-2023. Bureau for Forest Management and Geodesy, Szczecinek.</w:t>
      </w:r>
    </w:p>
    <w:p w14:paraId="0A9AE69A" w14:textId="272BBD3A" w:rsidR="00726BC6" w:rsidRPr="00726BC6" w:rsidRDefault="00726BC6" w:rsidP="00921C4A">
      <w:pPr>
        <w:pStyle w:val="EndNoteBibliography"/>
        <w:spacing w:after="120"/>
        <w:ind w:left="284" w:hanging="284"/>
        <w:jc w:val="left"/>
      </w:pPr>
      <w:r w:rsidRPr="00726BC6">
        <w:t xml:space="preserve">Frankowski, J., Wawro, A., Batog, J., Szambelan, K., Łacka, A., 2022. Bioethanol production efficiency from sorghum waste biomass. Energies 15, 3132. </w:t>
      </w:r>
      <w:hyperlink r:id="rId28" w:history="1">
        <w:r w:rsidRPr="00726BC6">
          <w:rPr>
            <w:rStyle w:val="Hipercze"/>
          </w:rPr>
          <w:t>https://doi.org/10.3390/en15093132</w:t>
        </w:r>
      </w:hyperlink>
      <w:r w:rsidRPr="00726BC6">
        <w:t>.</w:t>
      </w:r>
    </w:p>
    <w:p w14:paraId="160B4833" w14:textId="0C1788E9" w:rsidR="00726BC6" w:rsidRPr="00726BC6" w:rsidRDefault="00726BC6" w:rsidP="00921C4A">
      <w:pPr>
        <w:pStyle w:val="EndNoteBibliography"/>
        <w:spacing w:after="120"/>
        <w:ind w:left="284" w:hanging="284"/>
        <w:jc w:val="left"/>
      </w:pPr>
      <w:r w:rsidRPr="00726BC6">
        <w:t xml:space="preserve">Gan, H.Y., Schöning, I., Schall, P., Ammer, C., Schrumpf, M., 2020. Soil organic matter mineralization as driven by nutrient stoichiometry in soils under differently managed forest stands. Frontiers in Forests and Global Change 3. </w:t>
      </w:r>
      <w:hyperlink r:id="rId29" w:history="1">
        <w:r w:rsidRPr="00726BC6">
          <w:rPr>
            <w:rStyle w:val="Hipercze"/>
          </w:rPr>
          <w:t>https://doi.org/10.3389/ffgc.2020.00099</w:t>
        </w:r>
      </w:hyperlink>
      <w:r w:rsidRPr="00726BC6">
        <w:t>.</w:t>
      </w:r>
    </w:p>
    <w:p w14:paraId="5257D23D" w14:textId="25C638A1" w:rsidR="00726BC6" w:rsidRPr="00726BC6" w:rsidRDefault="00726BC6" w:rsidP="00921C4A">
      <w:pPr>
        <w:pStyle w:val="EndNoteBibliography"/>
        <w:spacing w:after="120"/>
        <w:ind w:left="284" w:hanging="284"/>
        <w:jc w:val="left"/>
      </w:pPr>
      <w:r w:rsidRPr="00726BC6">
        <w:t xml:space="preserve">Gornowicz, R., Pilarek, Z., Kwaśna, H., Łakomy, P., Kuźmiński, R., Jakubowski, J., Stempski, W., 2021. Biomasa upraw sosnowych na siedlisku boru świeżego w zależności od metod zagospodarowania pozostałości zrębowych i sposobu przygotowania gleby [Biomass of young Scots pine stand on dystrophic site type with regard to the method of logging residues management and way of soil preparation]. Sylwan 165, 21-29. </w:t>
      </w:r>
      <w:hyperlink r:id="rId30" w:history="1">
        <w:r w:rsidRPr="00726BC6">
          <w:rPr>
            <w:rStyle w:val="Hipercze"/>
          </w:rPr>
          <w:t>https://doi.org/10.26202/sylwan.2020094</w:t>
        </w:r>
      </w:hyperlink>
      <w:r w:rsidRPr="00726BC6">
        <w:t>.</w:t>
      </w:r>
    </w:p>
    <w:p w14:paraId="2E7E198F" w14:textId="2F7B518B" w:rsidR="00726BC6" w:rsidRPr="00726BC6" w:rsidRDefault="00726BC6" w:rsidP="00921C4A">
      <w:pPr>
        <w:pStyle w:val="EndNoteBibliography"/>
        <w:spacing w:after="120"/>
        <w:ind w:left="284" w:hanging="284"/>
        <w:jc w:val="left"/>
      </w:pPr>
      <w:r w:rsidRPr="00726BC6">
        <w:t xml:space="preserve">Graham, R.T., Harvey, A.E., Jurgensen, M.F., 1989. Effect of site preparation on survival and growth of Douglas-fir (Pseudotsuga menziessi Mirb. Franco.) seedlings. New Forests 3, 89-98. </w:t>
      </w:r>
      <w:hyperlink r:id="rId31" w:history="1">
        <w:r w:rsidRPr="00726BC6">
          <w:rPr>
            <w:rStyle w:val="Hipercze"/>
          </w:rPr>
          <w:t>https://doi.org/10.1007/BF00128903</w:t>
        </w:r>
      </w:hyperlink>
      <w:r w:rsidRPr="00726BC6">
        <w:t>.</w:t>
      </w:r>
    </w:p>
    <w:p w14:paraId="6C1D4BDB" w14:textId="2EE39E05" w:rsidR="00726BC6" w:rsidRPr="00726BC6" w:rsidRDefault="00726BC6" w:rsidP="00921C4A">
      <w:pPr>
        <w:pStyle w:val="EndNoteBibliography"/>
        <w:spacing w:after="120"/>
        <w:ind w:left="284" w:hanging="284"/>
        <w:jc w:val="left"/>
      </w:pPr>
      <w:r w:rsidRPr="00726BC6">
        <w:t xml:space="preserve">Hansson, P., Karlman, M., 1997. Survival, height and health status of 20‐year‐old pinus sylvestris and pinus contorta after different scarification treatments in a harsh boreal climate. Scandinavian Journal of Forest Research 12, 340-350. </w:t>
      </w:r>
      <w:hyperlink r:id="rId32" w:history="1">
        <w:r w:rsidRPr="00726BC6">
          <w:rPr>
            <w:rStyle w:val="Hipercze"/>
          </w:rPr>
          <w:t>https://doi.org/10.1080/02827589709355421</w:t>
        </w:r>
      </w:hyperlink>
      <w:r w:rsidRPr="00726BC6">
        <w:t>.</w:t>
      </w:r>
    </w:p>
    <w:p w14:paraId="28ABCBC0" w14:textId="043FA57B" w:rsidR="00726BC6" w:rsidRPr="00726BC6" w:rsidRDefault="00726BC6" w:rsidP="00921C4A">
      <w:pPr>
        <w:pStyle w:val="EndNoteBibliography"/>
        <w:spacing w:after="120"/>
        <w:ind w:left="284" w:hanging="284"/>
        <w:jc w:val="left"/>
      </w:pPr>
      <w:r w:rsidRPr="00726BC6">
        <w:t xml:space="preserve">Hedwall, P.O., Bergh, J., Nordin, A., 2015. Nitrogen-retention capacity in a fertilized forest after clear-cutting — the effect of forest-floor vegetation. Canadian Journal of Forest Research 45, 130-134. </w:t>
      </w:r>
      <w:hyperlink r:id="rId33" w:history="1">
        <w:r w:rsidRPr="00726BC6">
          <w:rPr>
            <w:rStyle w:val="Hipercze"/>
          </w:rPr>
          <w:t>https://doi.org/10.1139/cjfr-2014-0281</w:t>
        </w:r>
      </w:hyperlink>
      <w:r w:rsidRPr="00726BC6">
        <w:t>.</w:t>
      </w:r>
    </w:p>
    <w:p w14:paraId="098539EC" w14:textId="35F1D701" w:rsidR="00726BC6" w:rsidRPr="00726BC6" w:rsidRDefault="00726BC6" w:rsidP="00921C4A">
      <w:pPr>
        <w:pStyle w:val="EndNoteBibliography"/>
        <w:spacing w:after="120"/>
        <w:ind w:left="284" w:hanging="284"/>
        <w:jc w:val="left"/>
      </w:pPr>
      <w:r w:rsidRPr="00726BC6">
        <w:t xml:space="preserve">Heiskanen, J., Mäkitalo, K., Hyvönen, J., 2007. Long-term influence of site preparation on water-retention characteristics of forest soil in Finnish Lapland. Forest Ecology and Management 241, 127-133. </w:t>
      </w:r>
      <w:hyperlink r:id="rId34" w:history="1">
        <w:r w:rsidRPr="00726BC6">
          <w:rPr>
            <w:rStyle w:val="Hipercze"/>
          </w:rPr>
          <w:t>https://doi.org/10.1016/j.foreco.2007.01.023</w:t>
        </w:r>
      </w:hyperlink>
      <w:r w:rsidRPr="00726BC6">
        <w:t>.</w:t>
      </w:r>
    </w:p>
    <w:p w14:paraId="4243B1B8" w14:textId="0C85F0EC" w:rsidR="00726BC6" w:rsidRPr="00726BC6" w:rsidRDefault="00726BC6" w:rsidP="00921C4A">
      <w:pPr>
        <w:pStyle w:val="EndNoteBibliography"/>
        <w:spacing w:after="120"/>
        <w:ind w:left="284" w:hanging="284"/>
        <w:jc w:val="left"/>
      </w:pPr>
      <w:r w:rsidRPr="00726BC6">
        <w:t xml:space="preserve">Heiskanen, J., Saksa, T., Luoranen, J., 2013. Soil preparation method affects outplanting success of Norway spruce container seedlings on till soils susceptible to frost heave. Silva Fennica 47. </w:t>
      </w:r>
      <w:hyperlink r:id="rId35" w:history="1">
        <w:r w:rsidRPr="00726BC6">
          <w:rPr>
            <w:rStyle w:val="Hipercze"/>
          </w:rPr>
          <w:t>https://doi.org/10.14214/sf.893</w:t>
        </w:r>
      </w:hyperlink>
      <w:r w:rsidRPr="00726BC6">
        <w:t>.</w:t>
      </w:r>
    </w:p>
    <w:p w14:paraId="01601147" w14:textId="6CBAC88F" w:rsidR="00726BC6" w:rsidRPr="00726BC6" w:rsidRDefault="00726BC6" w:rsidP="00921C4A">
      <w:pPr>
        <w:pStyle w:val="EndNoteBibliography"/>
        <w:spacing w:after="120"/>
        <w:ind w:left="284" w:hanging="284"/>
        <w:jc w:val="left"/>
      </w:pPr>
      <w:r w:rsidRPr="00726BC6">
        <w:t xml:space="preserve">Helmisaari, H.S., Hanssen, K.H., Jacobson, S., Kukkola, M., Luiro, J., Saarsalmi, A., Tamminen, P., Tveite, B., 2011. Logging residue removal after thinning in Nordic boreal forests: Long-term impact on tree growth. Forest Ecology and Management 261, 1919-1927. </w:t>
      </w:r>
      <w:hyperlink r:id="rId36" w:history="1">
        <w:r w:rsidRPr="00726BC6">
          <w:rPr>
            <w:rStyle w:val="Hipercze"/>
          </w:rPr>
          <w:t>https://doi.org/10.1016/j.foreco.2011.02.015</w:t>
        </w:r>
      </w:hyperlink>
      <w:r w:rsidRPr="00726BC6">
        <w:t>.</w:t>
      </w:r>
    </w:p>
    <w:p w14:paraId="5366B178" w14:textId="222F2F2F" w:rsidR="00726BC6" w:rsidRPr="00726BC6" w:rsidRDefault="00726BC6" w:rsidP="00921C4A">
      <w:pPr>
        <w:pStyle w:val="EndNoteBibliography"/>
        <w:spacing w:after="120"/>
        <w:ind w:left="284" w:hanging="284"/>
        <w:jc w:val="left"/>
      </w:pPr>
      <w:r w:rsidRPr="00726BC6">
        <w:t xml:space="preserve">Hjelm, K., Nilsson, U., Johansson, U., Nordin, P., 2019. Effects of mechanical site preparation and slash removal on long-term productivity of conifer plantations in Sweden. Canadian Journal of Forest Research 49, 1311-1319. </w:t>
      </w:r>
      <w:hyperlink r:id="rId37" w:history="1">
        <w:r w:rsidRPr="00726BC6">
          <w:rPr>
            <w:rStyle w:val="Hipercze"/>
          </w:rPr>
          <w:t>https://doi.org/10.1139/cjfr-2019-0081</w:t>
        </w:r>
      </w:hyperlink>
      <w:r w:rsidRPr="00726BC6">
        <w:t>.</w:t>
      </w:r>
    </w:p>
    <w:p w14:paraId="1D1C8028" w14:textId="13D93752" w:rsidR="00726BC6" w:rsidRPr="00726BC6" w:rsidRDefault="00726BC6" w:rsidP="00921C4A">
      <w:pPr>
        <w:pStyle w:val="EndNoteBibliography"/>
        <w:spacing w:after="120"/>
        <w:ind w:left="284" w:hanging="284"/>
        <w:jc w:val="left"/>
      </w:pPr>
      <w:r w:rsidRPr="00726BC6">
        <w:t xml:space="preserve">Jakubowski, J., Gornowicz, R., 2014. Wpływ metod przygotowania gleby oraz sposobów utylizacji pozostałości zrębowych na kształtowanie się wielkości biomasy frakcji nadziemnej sadzonek 3-letniej uprawy sosnowej [Effects of different methods of soil preparation and utilization of logging residues on the aboveground biomass of 3-year-old pine seedlings]. Acta Scientiarum Polonorum Silvarum Colendarum Ratio et Industria Lignaria 13, 5-14. </w:t>
      </w:r>
      <w:hyperlink r:id="rId38" w:history="1">
        <w:r w:rsidRPr="00726BC6">
          <w:rPr>
            <w:rStyle w:val="Hipercze"/>
          </w:rPr>
          <w:t>https://doi.org/10.17306/J.AFW.2014.4.1</w:t>
        </w:r>
      </w:hyperlink>
      <w:r w:rsidRPr="00726BC6">
        <w:t>.</w:t>
      </w:r>
    </w:p>
    <w:p w14:paraId="38B8C931" w14:textId="780DFD30" w:rsidR="00726BC6" w:rsidRPr="00726BC6" w:rsidRDefault="00726BC6" w:rsidP="00921C4A">
      <w:pPr>
        <w:pStyle w:val="EndNoteBibliography"/>
        <w:spacing w:after="120"/>
        <w:ind w:left="284" w:hanging="284"/>
        <w:jc w:val="left"/>
      </w:pPr>
      <w:r w:rsidRPr="00726BC6">
        <w:lastRenderedPageBreak/>
        <w:t xml:space="preserve">Johansson, K., Nilsson, U., Örlander, G., 2013. A comparison of long-term effects of scarification methods on the establishment of Norway spruce. Forestry: An International Journal of Forest Research 86, 91-98. </w:t>
      </w:r>
      <w:hyperlink r:id="rId39" w:history="1">
        <w:r w:rsidRPr="00726BC6">
          <w:rPr>
            <w:rStyle w:val="Hipercze"/>
          </w:rPr>
          <w:t>https://doi.org/10.1093/forestry/cps062</w:t>
        </w:r>
      </w:hyperlink>
      <w:r w:rsidRPr="00726BC6">
        <w:t>.</w:t>
      </w:r>
    </w:p>
    <w:p w14:paraId="2EF08C45" w14:textId="0837A53B" w:rsidR="00726BC6" w:rsidRPr="00726BC6" w:rsidRDefault="00726BC6" w:rsidP="00921C4A">
      <w:pPr>
        <w:pStyle w:val="EndNoteBibliography"/>
        <w:spacing w:after="120"/>
        <w:ind w:left="284" w:hanging="284"/>
        <w:jc w:val="left"/>
      </w:pPr>
      <w:r w:rsidRPr="00726BC6">
        <w:t xml:space="preserve">Kaarakka, L., Tamminen, P., Saarsalmi, A., Kukkola, M., Helmisaari, H.S., Burton, A.J., 2014. Effects of repeated whole-tree harvesting on soil properties and tree growth in a Norway spruce (Picea abies (L.) Karst.) stand. Forest Ecology and Management 313, 180-187. </w:t>
      </w:r>
      <w:hyperlink r:id="rId40" w:history="1">
        <w:r w:rsidRPr="00726BC6">
          <w:rPr>
            <w:rStyle w:val="Hipercze"/>
          </w:rPr>
          <w:t>https://doi.org/10.1016/j.foreco.2013.11.009</w:t>
        </w:r>
      </w:hyperlink>
      <w:r w:rsidRPr="00726BC6">
        <w:t>.</w:t>
      </w:r>
    </w:p>
    <w:p w14:paraId="60F2AE53" w14:textId="052AEA89" w:rsidR="00726BC6" w:rsidRPr="00726BC6" w:rsidRDefault="00726BC6" w:rsidP="00921C4A">
      <w:pPr>
        <w:pStyle w:val="EndNoteBibliography"/>
        <w:spacing w:after="120"/>
        <w:ind w:left="284" w:hanging="284"/>
        <w:jc w:val="left"/>
      </w:pPr>
      <w:r w:rsidRPr="00726BC6">
        <w:t xml:space="preserve">Kyle, K.H., Andrews, L.J., Fox, T.R., Aust, W.M., Burger, J.A., Hansen, G.H., 2005. Long-term effects of drainage, bedding, and fertilization on growth of loblolly pine (Pinus taeda L.) in the Coastal Plain of Virginia. Southern Journal of Applied Forestry 29, 205-214. </w:t>
      </w:r>
      <w:hyperlink r:id="rId41" w:history="1">
        <w:r w:rsidRPr="00726BC6">
          <w:rPr>
            <w:rStyle w:val="Hipercze"/>
          </w:rPr>
          <w:t>https://doi.org/10.1093/sjaf/29.4.205</w:t>
        </w:r>
      </w:hyperlink>
      <w:r w:rsidRPr="00726BC6">
        <w:t>.</w:t>
      </w:r>
    </w:p>
    <w:p w14:paraId="59607432" w14:textId="605DEAE1" w:rsidR="00726BC6" w:rsidRPr="00726BC6" w:rsidRDefault="00726BC6" w:rsidP="00921C4A">
      <w:pPr>
        <w:pStyle w:val="EndNoteBibliography"/>
        <w:spacing w:after="120"/>
        <w:ind w:left="284" w:hanging="284"/>
        <w:jc w:val="left"/>
      </w:pPr>
      <w:r w:rsidRPr="00726BC6">
        <w:t xml:space="preserve">Lattimore, B., Smith, C.T., Titus, B.D., Stupak, I., Egnell, G., 2009. Environmental factors in woodfuel production: Opportunities, risks, and criteria and indicators for sustainable practices. Biomass and Bioenergy 33, 1321-1342. </w:t>
      </w:r>
      <w:hyperlink r:id="rId42" w:history="1">
        <w:r w:rsidRPr="00726BC6">
          <w:rPr>
            <w:rStyle w:val="Hipercze"/>
          </w:rPr>
          <w:t>https://doi.org/10.1016/j.biombioe.2009.06.005</w:t>
        </w:r>
      </w:hyperlink>
      <w:r w:rsidRPr="00726BC6">
        <w:t>.</w:t>
      </w:r>
    </w:p>
    <w:p w14:paraId="66C8AE0C" w14:textId="00B6678D" w:rsidR="00726BC6" w:rsidRPr="00726BC6" w:rsidRDefault="00726BC6" w:rsidP="00921C4A">
      <w:pPr>
        <w:pStyle w:val="EndNoteBibliography"/>
        <w:spacing w:after="120"/>
        <w:ind w:left="284" w:hanging="284"/>
        <w:jc w:val="left"/>
      </w:pPr>
      <w:r w:rsidRPr="00726BC6">
        <w:t xml:space="preserve">Löf, M., Dey, D.C., Navarro, R.M., Jacobs, D.F., 2012. Mechanical site preparation for forest restoration. New Forests 43, 825-848. </w:t>
      </w:r>
      <w:hyperlink r:id="rId43" w:history="1">
        <w:r w:rsidRPr="00726BC6">
          <w:rPr>
            <w:rStyle w:val="Hipercze"/>
          </w:rPr>
          <w:t>https://doi.org/10.1007/s11056-012-9332-x</w:t>
        </w:r>
      </w:hyperlink>
      <w:r w:rsidRPr="00726BC6">
        <w:t>.</w:t>
      </w:r>
    </w:p>
    <w:p w14:paraId="5642F73E" w14:textId="3B1E979B" w:rsidR="00726BC6" w:rsidRPr="00726BC6" w:rsidRDefault="00726BC6" w:rsidP="00921C4A">
      <w:pPr>
        <w:pStyle w:val="EndNoteBibliography"/>
        <w:spacing w:after="120"/>
        <w:ind w:left="284" w:hanging="284"/>
        <w:jc w:val="left"/>
      </w:pPr>
      <w:r w:rsidRPr="00726BC6">
        <w:t xml:space="preserve">MacKenzie, M.D., Schmidt, M.G., Bedford, L., 2005. Soil microclimate and nitrogen availability 10 years after mechanical site preparation in northern British Columbia. Canadian Journal of Forest Research 35, 1854-1866. </w:t>
      </w:r>
      <w:hyperlink r:id="rId44" w:history="1">
        <w:r w:rsidRPr="00726BC6">
          <w:rPr>
            <w:rStyle w:val="Hipercze"/>
          </w:rPr>
          <w:t>https://doi.org/10.1139/x05-127</w:t>
        </w:r>
      </w:hyperlink>
      <w:r w:rsidRPr="00726BC6">
        <w:t>.</w:t>
      </w:r>
    </w:p>
    <w:p w14:paraId="47357D6A" w14:textId="5BB723DF" w:rsidR="00726BC6" w:rsidRPr="00726BC6" w:rsidRDefault="00726BC6" w:rsidP="00921C4A">
      <w:pPr>
        <w:pStyle w:val="EndNoteBibliography"/>
        <w:spacing w:after="120"/>
        <w:ind w:left="284" w:hanging="284"/>
        <w:jc w:val="left"/>
      </w:pPr>
      <w:r w:rsidRPr="00726BC6">
        <w:t xml:space="preserve">Mäkitalo, K., 1999. Effect of site preparation and reforestation method on survival and height growth of Scots pine. Scandinavian Journal of Forest Research 14, 512-525. </w:t>
      </w:r>
      <w:hyperlink r:id="rId45" w:history="1">
        <w:r w:rsidRPr="00726BC6">
          <w:rPr>
            <w:rStyle w:val="Hipercze"/>
          </w:rPr>
          <w:t>https://doi.org/10.1080/02827589908540816</w:t>
        </w:r>
      </w:hyperlink>
      <w:r w:rsidRPr="00726BC6">
        <w:t>.</w:t>
      </w:r>
    </w:p>
    <w:p w14:paraId="7B82354A" w14:textId="3732F99B" w:rsidR="00726BC6" w:rsidRPr="00726BC6" w:rsidRDefault="00726BC6" w:rsidP="00921C4A">
      <w:pPr>
        <w:pStyle w:val="EndNoteBibliography"/>
        <w:spacing w:after="120"/>
        <w:ind w:left="284" w:hanging="284"/>
        <w:jc w:val="left"/>
      </w:pPr>
      <w:r w:rsidRPr="00726BC6">
        <w:t xml:space="preserve">McKee Jr., W.H., Shoulders, E., 1974. Slash Pine Biomass Response to Site Preparation and Soil Properties. Soil Science Society of America Journal 38, 144-148. </w:t>
      </w:r>
      <w:hyperlink r:id="rId46" w:history="1">
        <w:r w:rsidRPr="00726BC6">
          <w:rPr>
            <w:rStyle w:val="Hipercze"/>
          </w:rPr>
          <w:t>https://doi.org/10.2136/sssaj1974.03615995003800010044x</w:t>
        </w:r>
      </w:hyperlink>
      <w:r w:rsidRPr="00726BC6">
        <w:t>.</w:t>
      </w:r>
    </w:p>
    <w:p w14:paraId="60AF297C" w14:textId="5D7390A5" w:rsidR="00726BC6" w:rsidRPr="00726BC6" w:rsidRDefault="00726BC6" w:rsidP="00921C4A">
      <w:pPr>
        <w:pStyle w:val="EndNoteBibliography"/>
        <w:spacing w:after="120"/>
        <w:ind w:left="284" w:hanging="284"/>
        <w:jc w:val="left"/>
      </w:pPr>
      <w:r w:rsidRPr="00726BC6">
        <w:t xml:space="preserve">Mensah, S., Noulèkoun, F., Dimobe, K., Seifert, T., Glèlè Kakaï, R., 2023. Climate and soil effects on tree species diversity and aboveground carbon patterns in semi-arid tree savannas. Scientific Reports 13, 11509. </w:t>
      </w:r>
      <w:hyperlink r:id="rId47" w:history="1">
        <w:r w:rsidRPr="00726BC6">
          <w:rPr>
            <w:rStyle w:val="Hipercze"/>
          </w:rPr>
          <w:t>https://doi.org/10.1038/s41598-023-38225-3</w:t>
        </w:r>
      </w:hyperlink>
      <w:r w:rsidRPr="00726BC6">
        <w:t>.</w:t>
      </w:r>
    </w:p>
    <w:p w14:paraId="2028D027" w14:textId="37B6DC82" w:rsidR="00726BC6" w:rsidRPr="00726BC6" w:rsidRDefault="00726BC6" w:rsidP="00921C4A">
      <w:pPr>
        <w:pStyle w:val="EndNoteBibliography"/>
        <w:spacing w:after="120"/>
        <w:ind w:left="284" w:hanging="284"/>
        <w:jc w:val="left"/>
      </w:pPr>
      <w:r w:rsidRPr="00726BC6">
        <w:t xml:space="preserve">Mjöfors, K., Strömgren, M., Nohrstedt, H.-Ö., Johansson, M.-B., Gärdenäs, A.I., 2017. Indications that site preparation increases forest ecosystem carbon stocks in the long term. Scandinavian Journal of Forest Research 32, 717-725. </w:t>
      </w:r>
      <w:hyperlink r:id="rId48" w:history="1">
        <w:r w:rsidRPr="00726BC6">
          <w:rPr>
            <w:rStyle w:val="Hipercze"/>
          </w:rPr>
          <w:t>https://doi.org/10.1080/02827581.2017.1293152</w:t>
        </w:r>
      </w:hyperlink>
      <w:r w:rsidRPr="00726BC6">
        <w:t>.</w:t>
      </w:r>
    </w:p>
    <w:p w14:paraId="24E4126D" w14:textId="3B5100D4" w:rsidR="00726BC6" w:rsidRPr="00726BC6" w:rsidRDefault="00726BC6" w:rsidP="00921C4A">
      <w:pPr>
        <w:pStyle w:val="EndNoteBibliography"/>
        <w:spacing w:after="120"/>
        <w:ind w:left="284" w:hanging="284"/>
        <w:jc w:val="left"/>
      </w:pPr>
      <w:r w:rsidRPr="00726BC6">
        <w:t xml:space="preserve">Muukkonen, P., 2007. Generalized allometric volume and biomass equations for some tree species in Europe. European Journal of Forest Research 126, 157-166. </w:t>
      </w:r>
      <w:hyperlink r:id="rId49" w:history="1">
        <w:r w:rsidRPr="00726BC6">
          <w:rPr>
            <w:rStyle w:val="Hipercze"/>
          </w:rPr>
          <w:t>https://doi.org/10.1007/s10342-007-0168-4</w:t>
        </w:r>
      </w:hyperlink>
      <w:r w:rsidRPr="00726BC6">
        <w:t>.</w:t>
      </w:r>
    </w:p>
    <w:p w14:paraId="0E504369" w14:textId="77777777" w:rsidR="00726BC6" w:rsidRPr="00726BC6" w:rsidRDefault="00726BC6" w:rsidP="00921C4A">
      <w:pPr>
        <w:pStyle w:val="EndNoteBibliography"/>
        <w:spacing w:after="120"/>
        <w:ind w:left="284" w:hanging="284"/>
        <w:jc w:val="left"/>
      </w:pPr>
      <w:r w:rsidRPr="00726BC6">
        <w:t>Näslund, M., 1929. Antalet provträd och hójdkurvans noggrannhet. Meddelanden från Statens Skogsförsöksanstalt 25.</w:t>
      </w:r>
    </w:p>
    <w:p w14:paraId="01525F33" w14:textId="79EA8942" w:rsidR="00726BC6" w:rsidRPr="00726BC6" w:rsidRDefault="00726BC6" w:rsidP="00921C4A">
      <w:pPr>
        <w:pStyle w:val="EndNoteBibliography"/>
        <w:spacing w:after="120"/>
        <w:ind w:left="284" w:hanging="284"/>
        <w:jc w:val="left"/>
      </w:pPr>
      <w:r w:rsidRPr="00726BC6">
        <w:t xml:space="preserve">Neaves, C.M., Aust, W.M., Bolding, M.C., Barrett, S.M., Trettin, C.C., Vance, E., 2017. Loblolly pine (Pinus taeda L.) productivity 23years after wet site harvesting and site preparation in the lower Atlantic coastal plain. Forest Ecology and Management 401, 207-214. </w:t>
      </w:r>
      <w:hyperlink r:id="rId50" w:history="1">
        <w:r w:rsidRPr="00726BC6">
          <w:rPr>
            <w:rStyle w:val="Hipercze"/>
          </w:rPr>
          <w:t>https://doi.org/10.1016/j.foreco.2017.07.007</w:t>
        </w:r>
      </w:hyperlink>
      <w:r w:rsidRPr="00726BC6">
        <w:t>.</w:t>
      </w:r>
    </w:p>
    <w:p w14:paraId="2F1A4084" w14:textId="799E17A5" w:rsidR="00726BC6" w:rsidRPr="00726BC6" w:rsidRDefault="00726BC6" w:rsidP="00921C4A">
      <w:pPr>
        <w:pStyle w:val="EndNoteBibliography"/>
        <w:spacing w:after="120"/>
        <w:ind w:left="284" w:hanging="284"/>
        <w:jc w:val="left"/>
      </w:pPr>
      <w:r w:rsidRPr="00726BC6">
        <w:t xml:space="preserve">Nilsson, O., Hjelm, K., Nilsson, U., 2019. Early growth of planted Norway spruce and Scots pine after site preparation in Sweden. Scandinavian Journal of Forest Research 34, 678-688. </w:t>
      </w:r>
      <w:hyperlink r:id="rId51" w:history="1">
        <w:r w:rsidRPr="00726BC6">
          <w:rPr>
            <w:rStyle w:val="Hipercze"/>
          </w:rPr>
          <w:t>https://doi.org/10.1080/02827581.2019.1659398</w:t>
        </w:r>
      </w:hyperlink>
      <w:r w:rsidRPr="00726BC6">
        <w:t>.</w:t>
      </w:r>
    </w:p>
    <w:p w14:paraId="1B4E0F19" w14:textId="26A0F994" w:rsidR="00726BC6" w:rsidRPr="00726BC6" w:rsidRDefault="00726BC6" w:rsidP="00921C4A">
      <w:pPr>
        <w:pStyle w:val="EndNoteBibliography"/>
        <w:spacing w:after="120"/>
        <w:ind w:left="284" w:hanging="284"/>
        <w:jc w:val="left"/>
      </w:pPr>
      <w:r w:rsidRPr="00726BC6">
        <w:lastRenderedPageBreak/>
        <w:t xml:space="preserve">Nohrstedt, H.-Ö., 2000. Effects of soil scarification and previous N fertilisation on pools of inorganic N in soil after clear-felling of a Pinus sylvestris (L.) stand. Silva Fennica 34, 625. </w:t>
      </w:r>
      <w:hyperlink r:id="rId52" w:history="1">
        <w:r w:rsidRPr="00726BC6">
          <w:rPr>
            <w:rStyle w:val="Hipercze"/>
          </w:rPr>
          <w:t>https://doi.org/10.14214/sf.625</w:t>
        </w:r>
      </w:hyperlink>
      <w:r w:rsidRPr="00726BC6">
        <w:t>.</w:t>
      </w:r>
    </w:p>
    <w:p w14:paraId="61475E52" w14:textId="4835F468" w:rsidR="00726BC6" w:rsidRPr="00726BC6" w:rsidRDefault="00726BC6" w:rsidP="00921C4A">
      <w:pPr>
        <w:pStyle w:val="EndNoteBibliography"/>
        <w:spacing w:after="120"/>
        <w:ind w:left="284" w:hanging="284"/>
        <w:jc w:val="left"/>
      </w:pPr>
      <w:r w:rsidRPr="00726BC6">
        <w:t xml:space="preserve">Örlander, G., Egnell, G., Albrektson, A., 1996. Long-term effects of site preparation on growth in Scots pine. Forest Ecology and Management 86, 27-37. </w:t>
      </w:r>
      <w:hyperlink r:id="rId53" w:history="1">
        <w:r w:rsidRPr="00726BC6">
          <w:rPr>
            <w:rStyle w:val="Hipercze"/>
          </w:rPr>
          <w:t>https://doi.org/10.1016/S0378-1127(96)03797-8</w:t>
        </w:r>
      </w:hyperlink>
      <w:r w:rsidRPr="00726BC6">
        <w:t>.</w:t>
      </w:r>
    </w:p>
    <w:p w14:paraId="5A22EA1A" w14:textId="77777777" w:rsidR="00726BC6" w:rsidRPr="00726BC6" w:rsidRDefault="00726BC6" w:rsidP="00921C4A">
      <w:pPr>
        <w:pStyle w:val="EndNoteBibliography"/>
        <w:spacing w:after="120"/>
        <w:ind w:left="284" w:hanging="284"/>
        <w:jc w:val="left"/>
      </w:pPr>
      <w:r w:rsidRPr="00726BC6">
        <w:t>Örlander, G., Nordborg, F., Gemmel, P., 2002. Effects of complete deep-soil cultivation on initial forest stand development. Studia Forestalia Suecica 213, 1-20.</w:t>
      </w:r>
    </w:p>
    <w:p w14:paraId="131C8C5F" w14:textId="16B29853" w:rsidR="00726BC6" w:rsidRPr="00726BC6" w:rsidRDefault="00726BC6" w:rsidP="00921C4A">
      <w:pPr>
        <w:pStyle w:val="EndNoteBibliography"/>
        <w:spacing w:after="120"/>
        <w:ind w:left="284" w:hanging="284"/>
        <w:jc w:val="left"/>
      </w:pPr>
      <w:r w:rsidRPr="00726BC6">
        <w:t xml:space="preserve">Paré, D., Thiffault, E., 2016. Nutrient budgets in forests under increased biomass harvesting scenarios. Current Forestry Reports 2, 81-91. </w:t>
      </w:r>
      <w:hyperlink r:id="rId54" w:history="1">
        <w:r w:rsidRPr="00726BC6">
          <w:rPr>
            <w:rStyle w:val="Hipercze"/>
          </w:rPr>
          <w:t>https://doi.org/10.1007/s40725-016-0030-3</w:t>
        </w:r>
      </w:hyperlink>
      <w:r w:rsidRPr="00726BC6">
        <w:t>.</w:t>
      </w:r>
    </w:p>
    <w:p w14:paraId="2AAC1A50" w14:textId="17B07F08" w:rsidR="00726BC6" w:rsidRPr="00726BC6" w:rsidRDefault="00726BC6" w:rsidP="00921C4A">
      <w:pPr>
        <w:pStyle w:val="EndNoteBibliography"/>
        <w:spacing w:after="120"/>
        <w:ind w:left="284" w:hanging="284"/>
        <w:jc w:val="left"/>
      </w:pPr>
      <w:r w:rsidRPr="00726BC6">
        <w:t xml:space="preserve">Parresol, B.R., 1999. Assessing tree and stand biomass: A review with examples and critical comparisons. Forest Science 45, 573-593. </w:t>
      </w:r>
      <w:hyperlink r:id="rId55" w:history="1">
        <w:r w:rsidRPr="00726BC6">
          <w:rPr>
            <w:rStyle w:val="Hipercze"/>
          </w:rPr>
          <w:t>https://doi.org/10.1093/forestscience/45.4.573</w:t>
        </w:r>
      </w:hyperlink>
      <w:r w:rsidRPr="00726BC6">
        <w:t>.</w:t>
      </w:r>
    </w:p>
    <w:p w14:paraId="4D4D062C" w14:textId="26646CED" w:rsidR="00726BC6" w:rsidRPr="00726BC6" w:rsidRDefault="00726BC6" w:rsidP="00921C4A">
      <w:pPr>
        <w:pStyle w:val="EndNoteBibliography"/>
        <w:spacing w:after="120"/>
        <w:ind w:left="284" w:hanging="284"/>
        <w:jc w:val="left"/>
      </w:pPr>
      <w:r w:rsidRPr="00726BC6">
        <w:t xml:space="preserve">Parresol, B.R., 2001. Additivity of nonlinear biomass equations. Canadian Journal of Forest Research 31, 865-878. </w:t>
      </w:r>
      <w:hyperlink r:id="rId56" w:history="1">
        <w:r w:rsidRPr="00726BC6">
          <w:rPr>
            <w:rStyle w:val="Hipercze"/>
          </w:rPr>
          <w:t>https://doi.org/10.1139/x00-202</w:t>
        </w:r>
      </w:hyperlink>
      <w:r w:rsidRPr="00726BC6">
        <w:t>.</w:t>
      </w:r>
    </w:p>
    <w:p w14:paraId="70098030" w14:textId="721F3851" w:rsidR="00726BC6" w:rsidRPr="00726BC6" w:rsidRDefault="00726BC6" w:rsidP="00921C4A">
      <w:pPr>
        <w:pStyle w:val="EndNoteBibliography"/>
        <w:spacing w:after="120"/>
        <w:ind w:left="284" w:hanging="284"/>
        <w:jc w:val="left"/>
      </w:pPr>
      <w:r w:rsidRPr="00726BC6">
        <w:t xml:space="preserve">Petersson, M., Örlander, G., Nordlander, G., 2005. Soil features affecting damage to conifer seedlings by the pine weevil Hylobius abietis. Forestry 78, 83-92. </w:t>
      </w:r>
      <w:hyperlink r:id="rId57" w:history="1">
        <w:r w:rsidRPr="00726BC6">
          <w:rPr>
            <w:rStyle w:val="Hipercze"/>
          </w:rPr>
          <w:t>https://doi.org/10.1093/forestry/cpi008</w:t>
        </w:r>
      </w:hyperlink>
      <w:r w:rsidRPr="00726BC6">
        <w:t>.</w:t>
      </w:r>
    </w:p>
    <w:p w14:paraId="6C016EF6" w14:textId="77777777" w:rsidR="00726BC6" w:rsidRPr="00726BC6" w:rsidRDefault="00726BC6" w:rsidP="00921C4A">
      <w:pPr>
        <w:pStyle w:val="EndNoteBibliography"/>
        <w:spacing w:after="120"/>
        <w:ind w:left="284" w:hanging="284"/>
        <w:jc w:val="left"/>
      </w:pPr>
      <w:r w:rsidRPr="00726BC6">
        <w:t>Picard, N., Saint-André, L., Henry, M., 2012. Manual for building tree volume and biomass allometric equations: from field measurement to prediction. FAO, Rome and CIRAD, Montpellier.</w:t>
      </w:r>
    </w:p>
    <w:p w14:paraId="24B78163" w14:textId="22E5B316" w:rsidR="00726BC6" w:rsidRPr="00726BC6" w:rsidRDefault="00726BC6" w:rsidP="00921C4A">
      <w:pPr>
        <w:pStyle w:val="EndNoteBibliography"/>
        <w:spacing w:after="120"/>
        <w:ind w:left="284" w:hanging="284"/>
        <w:jc w:val="left"/>
      </w:pPr>
      <w:r w:rsidRPr="00726BC6">
        <w:t xml:space="preserve">Premer, M.I., Froese, R.E., Vance, E.D., 2019. Whole-tree harvest and residue recovery in commercial aspen: Implications to forest growth and soil productivity across a rotation. Forest Ecology and Management 447, 130-138. </w:t>
      </w:r>
      <w:hyperlink r:id="rId58" w:history="1">
        <w:r w:rsidRPr="00726BC6">
          <w:rPr>
            <w:rStyle w:val="Hipercze"/>
          </w:rPr>
          <w:t>https://doi.org/10.1016/j.foreco.2019.05.002</w:t>
        </w:r>
      </w:hyperlink>
      <w:r w:rsidRPr="00726BC6">
        <w:t>.</w:t>
      </w:r>
    </w:p>
    <w:p w14:paraId="788FAC03" w14:textId="15C3058B" w:rsidR="00726BC6" w:rsidRPr="00726BC6" w:rsidRDefault="00726BC6" w:rsidP="00921C4A">
      <w:pPr>
        <w:pStyle w:val="EndNoteBibliography"/>
        <w:spacing w:after="120"/>
        <w:ind w:left="284" w:hanging="284"/>
        <w:jc w:val="left"/>
      </w:pPr>
      <w:r w:rsidRPr="00726BC6">
        <w:t xml:space="preserve">Prévost, M., Dumais, D., 2018. Long-term growth response of black spruce advance regeneration (layers), natural seedlings and planted seedlings to scarification: 25th year update. Scandinavian Journal of Forest Research 33, 583-593. </w:t>
      </w:r>
      <w:hyperlink r:id="rId59" w:history="1">
        <w:r w:rsidRPr="00726BC6">
          <w:rPr>
            <w:rStyle w:val="Hipercze"/>
          </w:rPr>
          <w:t>https://doi.org/10.1080/02827581.2018.1430250</w:t>
        </w:r>
      </w:hyperlink>
      <w:r w:rsidRPr="00726BC6">
        <w:t>.</w:t>
      </w:r>
    </w:p>
    <w:p w14:paraId="4562697B" w14:textId="0FCB09F7" w:rsidR="00726BC6" w:rsidRPr="00726BC6" w:rsidRDefault="00726BC6" w:rsidP="00921C4A">
      <w:pPr>
        <w:pStyle w:val="EndNoteBibliography"/>
        <w:spacing w:after="120"/>
        <w:ind w:left="284" w:hanging="284"/>
        <w:jc w:val="left"/>
      </w:pPr>
      <w:r w:rsidRPr="00726BC6">
        <w:t xml:space="preserve">Proe, M.F., Dutch, J., 1994. Impact of whole-tree harvesting on second-rotation growth of Sitka spruce: the first 10 years. Forest Ecology and Management 66, 39-54. </w:t>
      </w:r>
      <w:hyperlink r:id="rId60" w:history="1">
        <w:r w:rsidRPr="00726BC6">
          <w:rPr>
            <w:rStyle w:val="Hipercze"/>
          </w:rPr>
          <w:t>https://doi.org/10.1016/0378-1127(94)90147-3</w:t>
        </w:r>
      </w:hyperlink>
      <w:r w:rsidRPr="00726BC6">
        <w:t>.</w:t>
      </w:r>
    </w:p>
    <w:p w14:paraId="15C45D7D" w14:textId="19DF1640" w:rsidR="00726BC6" w:rsidRPr="00726BC6" w:rsidRDefault="00726BC6" w:rsidP="00921C4A">
      <w:pPr>
        <w:pStyle w:val="EndNoteBibliography"/>
        <w:spacing w:after="120"/>
        <w:ind w:left="284" w:hanging="284"/>
        <w:jc w:val="left"/>
      </w:pPr>
      <w:r w:rsidRPr="00726BC6">
        <w:t xml:space="preserve">Ranius, T., Hämäläinen, A., Egnell, G., Olsson, B., Eklöf, K., Stendahl, J., Rudolphi, J., Sténs, A., Felton, A., 2018. The effects of logging residue extraction for energy on ecosystem services and biodiversity: A synthesis. Journal of Environmental Management 209, 409-425. </w:t>
      </w:r>
      <w:hyperlink r:id="rId61" w:history="1">
        <w:r w:rsidRPr="00726BC6">
          <w:rPr>
            <w:rStyle w:val="Hipercze"/>
          </w:rPr>
          <w:t>https://doi.org/10.1016/j.jenvman.2017.12.048</w:t>
        </w:r>
      </w:hyperlink>
      <w:r w:rsidRPr="00726BC6">
        <w:t>.</w:t>
      </w:r>
    </w:p>
    <w:p w14:paraId="11B59D4C" w14:textId="62600AF2" w:rsidR="00726BC6" w:rsidRPr="00726BC6" w:rsidRDefault="00726BC6" w:rsidP="00921C4A">
      <w:pPr>
        <w:pStyle w:val="EndNoteBibliography"/>
        <w:spacing w:after="120"/>
        <w:ind w:left="284" w:hanging="284"/>
        <w:jc w:val="left"/>
      </w:pPr>
      <w:r w:rsidRPr="00726BC6">
        <w:t xml:space="preserve">Ring, E., Jacobson, S., Jansson, G., Högbom, L., 2017. Effects of whole-tree harvest on soil-water chemistry at five conifer sites in Sweden. Canadian Journal of Forest Research 47, 349-356. </w:t>
      </w:r>
      <w:hyperlink r:id="rId62" w:history="1">
        <w:r w:rsidRPr="00726BC6">
          <w:rPr>
            <w:rStyle w:val="Hipercze"/>
          </w:rPr>
          <w:t>https://doi.org/10.1139/cjfr-2016-0338</w:t>
        </w:r>
      </w:hyperlink>
      <w:r w:rsidRPr="00726BC6">
        <w:t>.</w:t>
      </w:r>
    </w:p>
    <w:p w14:paraId="22822F7D" w14:textId="10BF64CF" w:rsidR="00726BC6" w:rsidRPr="00726BC6" w:rsidRDefault="00726BC6" w:rsidP="00921C4A">
      <w:pPr>
        <w:pStyle w:val="EndNoteBibliography"/>
        <w:spacing w:after="120"/>
        <w:ind w:left="284" w:hanging="284"/>
        <w:jc w:val="left"/>
      </w:pPr>
      <w:r w:rsidRPr="00726BC6">
        <w:t xml:space="preserve">Ring, E., Jansson, G., Högbom, L., Jacobson, S., 2021. Long-term effects on soil-water chemistry of wood ash and nitrogen application in a conifer forest. Canadian Journal of Forest Research 51, 792-806. </w:t>
      </w:r>
      <w:hyperlink r:id="rId63" w:history="1">
        <w:r w:rsidRPr="00726BC6">
          <w:rPr>
            <w:rStyle w:val="Hipercze"/>
          </w:rPr>
          <w:t>https://doi.org/10.1139/cjfr-2020-0088</w:t>
        </w:r>
      </w:hyperlink>
      <w:r w:rsidRPr="00726BC6">
        <w:t>.</w:t>
      </w:r>
    </w:p>
    <w:p w14:paraId="3E09F1BC" w14:textId="3DA0F0CD" w:rsidR="00726BC6" w:rsidRPr="00726BC6" w:rsidRDefault="00726BC6" w:rsidP="00921C4A">
      <w:pPr>
        <w:pStyle w:val="EndNoteBibliography"/>
        <w:spacing w:after="120"/>
        <w:ind w:left="284" w:hanging="284"/>
        <w:jc w:val="left"/>
      </w:pPr>
      <w:r w:rsidRPr="00726BC6">
        <w:t xml:space="preserve">Roxby, G.E., Howard, T.E., 2013. Whole-tree harvesting and site productivity: Twenty-nine northern hardwood sites in central New Hampshire and western Maine. Forest Ecology and Management 293, 114-121. </w:t>
      </w:r>
      <w:hyperlink r:id="rId64" w:history="1">
        <w:r w:rsidRPr="00726BC6">
          <w:rPr>
            <w:rStyle w:val="Hipercze"/>
          </w:rPr>
          <w:t>https://doi.org/10.1016/j.foreco.2012.12.046</w:t>
        </w:r>
      </w:hyperlink>
      <w:r w:rsidRPr="00726BC6">
        <w:t>.</w:t>
      </w:r>
    </w:p>
    <w:p w14:paraId="1FA4D1E1" w14:textId="65792E54" w:rsidR="00726BC6" w:rsidRPr="00726BC6" w:rsidRDefault="00726BC6" w:rsidP="00921C4A">
      <w:pPr>
        <w:pStyle w:val="EndNoteBibliography"/>
        <w:spacing w:after="120"/>
        <w:ind w:left="284" w:hanging="284"/>
        <w:jc w:val="left"/>
      </w:pPr>
      <w:r w:rsidRPr="00726BC6">
        <w:t xml:space="preserve">Saarsalmi, A., Tamminen, P., Kukkola, M., Hautajärvi, R., 2010. Whole-tree harvesting at clear-felling: Impact on soil chemistry, needle nutrient concentrations and growth of Scots pine. Scandinavian Journal of Forest Research 25, 148-156. </w:t>
      </w:r>
      <w:hyperlink r:id="rId65" w:history="1">
        <w:r w:rsidRPr="00726BC6">
          <w:rPr>
            <w:rStyle w:val="Hipercze"/>
          </w:rPr>
          <w:t>https://doi.org/10.1080/02827581003667314</w:t>
        </w:r>
      </w:hyperlink>
      <w:r w:rsidRPr="00726BC6">
        <w:t>.</w:t>
      </w:r>
    </w:p>
    <w:p w14:paraId="3179DF61" w14:textId="49A0133A" w:rsidR="00726BC6" w:rsidRPr="00726BC6" w:rsidRDefault="00726BC6" w:rsidP="00921C4A">
      <w:pPr>
        <w:pStyle w:val="EndNoteBibliography"/>
        <w:spacing w:after="120"/>
        <w:ind w:left="284" w:hanging="284"/>
        <w:jc w:val="left"/>
      </w:pPr>
      <w:r w:rsidRPr="00726BC6">
        <w:lastRenderedPageBreak/>
        <w:t xml:space="preserve">Sikström, U., 2004. Survival, growth and needle element concentrations of Picea abies (L.) Karst. seedlings after brash removal in a previously N fertilized stand. Forest Ecology and Management 203, 123-134. </w:t>
      </w:r>
      <w:hyperlink r:id="rId66" w:history="1">
        <w:r w:rsidRPr="00726BC6">
          <w:rPr>
            <w:rStyle w:val="Hipercze"/>
          </w:rPr>
          <w:t>https://doi.org/10.1016/j.foreco.2004.07.066</w:t>
        </w:r>
      </w:hyperlink>
      <w:r w:rsidRPr="00726BC6">
        <w:t>.</w:t>
      </w:r>
    </w:p>
    <w:p w14:paraId="72430F14" w14:textId="0307E024" w:rsidR="00726BC6" w:rsidRPr="00726BC6" w:rsidRDefault="00726BC6" w:rsidP="00921C4A">
      <w:pPr>
        <w:pStyle w:val="EndNoteBibliography"/>
        <w:spacing w:after="120"/>
        <w:ind w:left="284" w:hanging="284"/>
        <w:jc w:val="left"/>
      </w:pPr>
      <w:r w:rsidRPr="00726BC6">
        <w:t xml:space="preserve">Sikström, U., Hjelm, K., Holt Hanssen, K., Saksa, T., Wallertz, K., 2020. Influence of mechanical site preparation on regeneration success of planted conifers in clearcuts in Fennoscandia – a review. Silva Fennica 54, 10172. </w:t>
      </w:r>
      <w:hyperlink r:id="rId67" w:history="1">
        <w:r w:rsidRPr="00726BC6">
          <w:rPr>
            <w:rStyle w:val="Hipercze"/>
          </w:rPr>
          <w:t>https://doi.org/10.14214/sf.10172</w:t>
        </w:r>
      </w:hyperlink>
      <w:r w:rsidRPr="00726BC6">
        <w:t>.</w:t>
      </w:r>
    </w:p>
    <w:p w14:paraId="70DD3EFE" w14:textId="32C122E9" w:rsidR="00726BC6" w:rsidRPr="00726BC6" w:rsidRDefault="00726BC6" w:rsidP="00921C4A">
      <w:pPr>
        <w:pStyle w:val="EndNoteBibliography"/>
        <w:spacing w:after="120"/>
        <w:ind w:left="284" w:hanging="284"/>
        <w:jc w:val="left"/>
      </w:pPr>
      <w:r w:rsidRPr="00726BC6">
        <w:t xml:space="preserve">Smolander, A., Saarsalmi, A., Tamminen, P., 2015. Response of soil nutrient content, organic matter characteristics and growth of pine and spruce seedlings to logging residues. Forest Ecology and Management 357, 117-125. </w:t>
      </w:r>
      <w:hyperlink r:id="rId68" w:history="1">
        <w:r w:rsidRPr="00726BC6">
          <w:rPr>
            <w:rStyle w:val="Hipercze"/>
          </w:rPr>
          <w:t>https://doi.org/10.1016/j.foreco.2015.07.019</w:t>
        </w:r>
      </w:hyperlink>
      <w:r w:rsidRPr="00726BC6">
        <w:t>.</w:t>
      </w:r>
    </w:p>
    <w:p w14:paraId="47B73686" w14:textId="0F27D65F" w:rsidR="00726BC6" w:rsidRPr="00726BC6" w:rsidRDefault="00726BC6" w:rsidP="00921C4A">
      <w:pPr>
        <w:pStyle w:val="EndNoteBibliography"/>
        <w:spacing w:after="120"/>
        <w:ind w:left="284" w:hanging="284"/>
        <w:jc w:val="left"/>
      </w:pPr>
      <w:r w:rsidRPr="00726BC6">
        <w:t xml:space="preserve">Tamminen, P., Saarsalmi, A., Smolander, A., Kukkola, M., Helmisaari, H.S., 2012. Effects of logging residue harvest in thinnings on amounts of soil carbon and nutrients in Scots pine and Norway spruce stands. Forest Ecology and Management 263, 31-38. </w:t>
      </w:r>
      <w:hyperlink r:id="rId69" w:history="1">
        <w:r w:rsidRPr="00726BC6">
          <w:rPr>
            <w:rStyle w:val="Hipercze"/>
          </w:rPr>
          <w:t>https://doi.org/10.1016/j.foreco.2011.09.015</w:t>
        </w:r>
      </w:hyperlink>
      <w:r w:rsidRPr="00726BC6">
        <w:t>.</w:t>
      </w:r>
    </w:p>
    <w:p w14:paraId="50692F5A" w14:textId="5F330D03" w:rsidR="00726BC6" w:rsidRPr="00726BC6" w:rsidRDefault="00726BC6" w:rsidP="00921C4A">
      <w:pPr>
        <w:pStyle w:val="EndNoteBibliography"/>
        <w:spacing w:after="120"/>
        <w:ind w:left="284" w:hanging="284"/>
        <w:jc w:val="left"/>
      </w:pPr>
      <w:r w:rsidRPr="00726BC6">
        <w:t xml:space="preserve">Thiffault, E., Hannam, K.D., Paré, D., Titus, B.D., Hazlett, P.W., Maynard, D.G., Brais, S., 2011. Effects of forest biomass harvesting on soil productivity in boreal and temperate forests-A review. Environmental Reviews 19, 278-309. </w:t>
      </w:r>
      <w:hyperlink r:id="rId70" w:history="1">
        <w:r w:rsidRPr="00726BC6">
          <w:rPr>
            <w:rStyle w:val="Hipercze"/>
          </w:rPr>
          <w:t>https://doi.org/10.1139/a11-009</w:t>
        </w:r>
      </w:hyperlink>
      <w:r w:rsidRPr="00726BC6">
        <w:t>.</w:t>
      </w:r>
    </w:p>
    <w:p w14:paraId="4E173AC8" w14:textId="31A0FE36" w:rsidR="00726BC6" w:rsidRPr="00726BC6" w:rsidRDefault="00726BC6" w:rsidP="00921C4A">
      <w:pPr>
        <w:pStyle w:val="EndNoteBibliography"/>
        <w:spacing w:after="120"/>
        <w:ind w:left="284" w:hanging="284"/>
        <w:jc w:val="left"/>
      </w:pPr>
      <w:r w:rsidRPr="00726BC6">
        <w:t xml:space="preserve">Thiffault, E., Paré, D., Bélanger, N., Munson, A., Marquis, F., 2006. Harvesting intensity at clear-felling in the boreal forest. Soil Science Society of America Journal 70, 691-701. </w:t>
      </w:r>
      <w:hyperlink r:id="rId71" w:history="1">
        <w:r w:rsidRPr="00726BC6">
          <w:rPr>
            <w:rStyle w:val="Hipercze"/>
          </w:rPr>
          <w:t>https://doi.org/10.2136/sssaj2005.0155</w:t>
        </w:r>
      </w:hyperlink>
      <w:r w:rsidRPr="00726BC6">
        <w:t>.</w:t>
      </w:r>
    </w:p>
    <w:p w14:paraId="339B1F37" w14:textId="06E0724F" w:rsidR="00726BC6" w:rsidRPr="00726BC6" w:rsidRDefault="00726BC6" w:rsidP="00921C4A">
      <w:pPr>
        <w:pStyle w:val="EndNoteBibliography"/>
        <w:spacing w:after="120"/>
        <w:ind w:left="284" w:hanging="284"/>
        <w:jc w:val="left"/>
      </w:pPr>
      <w:r w:rsidRPr="00726BC6">
        <w:t xml:space="preserve">Tveite, B., Hanssen, K.H., 2013. Whole-tree thinnings in stands of Scots pine (Pinus sylvestris) and Norway spruce (Picea abies): Short- and long-term growth results. Forest Ecology and Management 298, 52-61. </w:t>
      </w:r>
      <w:hyperlink r:id="rId72" w:history="1">
        <w:r w:rsidRPr="00726BC6">
          <w:rPr>
            <w:rStyle w:val="Hipercze"/>
          </w:rPr>
          <w:t>https://doi.org/10.1016/j.foreco.2013.02.029</w:t>
        </w:r>
      </w:hyperlink>
      <w:r w:rsidRPr="00726BC6">
        <w:t>.</w:t>
      </w:r>
    </w:p>
    <w:p w14:paraId="3BCC000B" w14:textId="377CD105" w:rsidR="00726BC6" w:rsidRPr="00726BC6" w:rsidRDefault="00726BC6" w:rsidP="00921C4A">
      <w:pPr>
        <w:pStyle w:val="EndNoteBibliography"/>
        <w:spacing w:after="120"/>
        <w:ind w:left="284" w:hanging="284"/>
        <w:jc w:val="left"/>
      </w:pPr>
      <w:r w:rsidRPr="00726BC6">
        <w:t xml:space="preserve">Ubeda Delgado, J., Antolín Giraldo, G., 1995. Energy possibilities from forest residues in the region of Castilla y León in Spain. Biomass and Bioenergy 8, 21-28. </w:t>
      </w:r>
      <w:hyperlink r:id="rId73" w:history="1">
        <w:r w:rsidRPr="00726BC6">
          <w:rPr>
            <w:rStyle w:val="Hipercze"/>
          </w:rPr>
          <w:t>https://doi.org/10.1016/0961-9534(94)E0030-V</w:t>
        </w:r>
      </w:hyperlink>
      <w:r w:rsidRPr="00726BC6">
        <w:t>.</w:t>
      </w:r>
    </w:p>
    <w:p w14:paraId="56773A31" w14:textId="6E85A7EF" w:rsidR="00726BC6" w:rsidRPr="00726BC6" w:rsidRDefault="00726BC6" w:rsidP="00921C4A">
      <w:pPr>
        <w:pStyle w:val="EndNoteBibliography"/>
        <w:spacing w:after="120"/>
        <w:ind w:left="284" w:hanging="284"/>
        <w:jc w:val="left"/>
      </w:pPr>
      <w:r w:rsidRPr="00726BC6">
        <w:t xml:space="preserve">Wall, A., 2012. Risk analysis of effects of whole-tree harvesting on site productivity. Forest Ecology and Management 282, 175-184. </w:t>
      </w:r>
      <w:hyperlink r:id="rId74" w:history="1">
        <w:r w:rsidRPr="00726BC6">
          <w:rPr>
            <w:rStyle w:val="Hipercze"/>
          </w:rPr>
          <w:t>https://doi.org/10.1016/j.foreco.2012.07.012</w:t>
        </w:r>
      </w:hyperlink>
      <w:r w:rsidRPr="00726BC6">
        <w:t>.</w:t>
      </w:r>
    </w:p>
    <w:p w14:paraId="6FA5F915" w14:textId="7CCE1509" w:rsidR="00726BC6" w:rsidRPr="00726BC6" w:rsidRDefault="00726BC6" w:rsidP="00921C4A">
      <w:pPr>
        <w:pStyle w:val="EndNoteBibliography"/>
        <w:spacing w:after="120"/>
        <w:ind w:left="284" w:hanging="284"/>
        <w:jc w:val="left"/>
      </w:pPr>
      <w:r w:rsidRPr="00726BC6">
        <w:t xml:space="preserve">Wall, A., Hytönen, J., 2011. The long-term effects of logging residue removal on forest floor nutrient capital, foliar chemistry and growth of a Norway spruce stand. Biomass and Bioenergy 35, 3328-3334. </w:t>
      </w:r>
      <w:hyperlink r:id="rId75" w:history="1">
        <w:r w:rsidRPr="00726BC6">
          <w:rPr>
            <w:rStyle w:val="Hipercze"/>
          </w:rPr>
          <w:t>https://doi.org/10.1016/j.biombioe.2010.08.063</w:t>
        </w:r>
      </w:hyperlink>
      <w:r w:rsidRPr="00726BC6">
        <w:t>.</w:t>
      </w:r>
    </w:p>
    <w:p w14:paraId="5C68E041" w14:textId="4A871A2C" w:rsidR="00726BC6" w:rsidRPr="00726BC6" w:rsidRDefault="00726BC6" w:rsidP="00921C4A">
      <w:pPr>
        <w:pStyle w:val="EndNoteBibliography"/>
        <w:spacing w:after="120"/>
        <w:ind w:left="284" w:hanging="284"/>
        <w:jc w:val="left"/>
      </w:pPr>
      <w:r w:rsidRPr="00726BC6">
        <w:t xml:space="preserve">Wallertz, K., Björklund, N., Hjelm, K., Petersson, M., Sundblad, L.-G., 2018. Comparison of different site preparation techniques: quality of planting spots, seedling growth and pine weevil damage. New Forests 49, 705-722. </w:t>
      </w:r>
      <w:hyperlink r:id="rId76" w:history="1">
        <w:r w:rsidRPr="00726BC6">
          <w:rPr>
            <w:rStyle w:val="Hipercze"/>
          </w:rPr>
          <w:t>https://doi.org/10.1007/s11056-018-9634-8</w:t>
        </w:r>
      </w:hyperlink>
      <w:r w:rsidRPr="00726BC6">
        <w:t>.</w:t>
      </w:r>
    </w:p>
    <w:p w14:paraId="19BDE39F" w14:textId="107E304A" w:rsidR="00726BC6" w:rsidRPr="00726BC6" w:rsidRDefault="00726BC6" w:rsidP="00921C4A">
      <w:pPr>
        <w:pStyle w:val="EndNoteBibliography"/>
        <w:spacing w:after="120"/>
        <w:ind w:left="284" w:hanging="284"/>
        <w:jc w:val="left"/>
      </w:pPr>
      <w:r w:rsidRPr="00726BC6">
        <w:t xml:space="preserve">Wallertz, K., Malmqvist, C., 2012. The effect of mechanical site preparation methods on the establishment of Norway spruce (Picea abies (L.) Karst.) and Douglas fir (Pseudotsuga menziesii (Mirb.) Franco) in southern Sweden. Forestry: An International Journal of Forest Research 86, 71-78. </w:t>
      </w:r>
      <w:hyperlink r:id="rId77" w:history="1">
        <w:r w:rsidRPr="00726BC6">
          <w:rPr>
            <w:rStyle w:val="Hipercze"/>
          </w:rPr>
          <w:t>https://doi.org/10.1093/forestry/cps065</w:t>
        </w:r>
      </w:hyperlink>
      <w:r w:rsidRPr="00726BC6">
        <w:t>.</w:t>
      </w:r>
    </w:p>
    <w:p w14:paraId="2BB8FBE6" w14:textId="3EFC7AAF" w:rsidR="00726BC6" w:rsidRPr="00726BC6" w:rsidRDefault="00726BC6" w:rsidP="00921C4A">
      <w:pPr>
        <w:pStyle w:val="EndNoteBibliography"/>
        <w:spacing w:after="120"/>
        <w:ind w:left="284" w:hanging="284"/>
        <w:jc w:val="left"/>
      </w:pPr>
      <w:r w:rsidRPr="00726BC6">
        <w:t xml:space="preserve">Walmsley, J.D., Jones, D.L., Reynolds, B., Price, M.H., Healey, J.R., 2009. Whole tree harvesting can reduce second rotation forest productivity. Forest Ecology and Management 257, 1104-1111. </w:t>
      </w:r>
      <w:hyperlink r:id="rId78" w:history="1">
        <w:r w:rsidRPr="00726BC6">
          <w:rPr>
            <w:rStyle w:val="Hipercze"/>
          </w:rPr>
          <w:t>https://doi.org/0.1016/j.foreco.2008.11.015</w:t>
        </w:r>
      </w:hyperlink>
      <w:r w:rsidRPr="00726BC6">
        <w:t>.</w:t>
      </w:r>
    </w:p>
    <w:p w14:paraId="51B1F0D1" w14:textId="43D44E1A" w:rsidR="00726BC6" w:rsidRPr="00726BC6" w:rsidRDefault="00726BC6" w:rsidP="00921C4A">
      <w:pPr>
        <w:pStyle w:val="EndNoteBibliography"/>
        <w:spacing w:after="120"/>
        <w:ind w:left="284" w:hanging="284"/>
        <w:jc w:val="left"/>
      </w:pPr>
      <w:r w:rsidRPr="00726BC6">
        <w:t xml:space="preserve">Wan, X., Xiao, L., Vadeboncoeur, M.A., Johnson, C.E., Huang, Z., 2018. Response of mineral soil carbon storage to harvest residue retention depends on soil texture: A meta-analysis. Forest Ecology and Management 408, 9-15. </w:t>
      </w:r>
      <w:hyperlink r:id="rId79" w:history="1">
        <w:r w:rsidRPr="00726BC6">
          <w:rPr>
            <w:rStyle w:val="Hipercze"/>
          </w:rPr>
          <w:t>https://doi.org/10.1016/j.foreco.2017.10.028</w:t>
        </w:r>
      </w:hyperlink>
      <w:r w:rsidRPr="00726BC6">
        <w:t>.</w:t>
      </w:r>
    </w:p>
    <w:p w14:paraId="6841126F" w14:textId="595A1D51" w:rsidR="00726BC6" w:rsidRPr="00726BC6" w:rsidRDefault="00726BC6" w:rsidP="00921C4A">
      <w:pPr>
        <w:pStyle w:val="EndNoteBibliography"/>
        <w:spacing w:after="120"/>
        <w:ind w:left="284" w:hanging="284"/>
        <w:jc w:val="left"/>
      </w:pPr>
      <w:r w:rsidRPr="00726BC6">
        <w:lastRenderedPageBreak/>
        <w:t xml:space="preserve">Wawro, A., Jakubowski, J., Gieparda, W., Pilarek, Z., Łacka, A., 2023. Potential of Pine Needle Biomass for Bioethanol Production. Energies 16, 3949. </w:t>
      </w:r>
      <w:hyperlink r:id="rId80" w:history="1">
        <w:r w:rsidRPr="00726BC6">
          <w:rPr>
            <w:rStyle w:val="Hipercze"/>
          </w:rPr>
          <w:t>https://doi.org/10.3390/en16093949</w:t>
        </w:r>
      </w:hyperlink>
      <w:r w:rsidRPr="00726BC6">
        <w:t>.</w:t>
      </w:r>
    </w:p>
    <w:p w14:paraId="759EE829" w14:textId="42671F80" w:rsidR="00726BC6" w:rsidRPr="00726BC6" w:rsidRDefault="00726BC6" w:rsidP="00921C4A">
      <w:pPr>
        <w:pStyle w:val="EndNoteBibliography"/>
        <w:spacing w:after="120"/>
        <w:ind w:left="284" w:hanging="284"/>
        <w:jc w:val="left"/>
      </w:pPr>
      <w:r w:rsidRPr="00726BC6">
        <w:t xml:space="preserve">Węgiel, A., Jakubowski, J., Molińska-Glura, M., Polowy, K., Węgiel, J., Gornowicz, R., 2023. Effect of logging residue removal and mechanical site preparation on productivity of the subsequent Scots pine (Pinus sylvestris L.) stands. Annals of Forest Science 80, 5. </w:t>
      </w:r>
      <w:hyperlink r:id="rId81" w:history="1">
        <w:r w:rsidRPr="00726BC6">
          <w:rPr>
            <w:rStyle w:val="Hipercze"/>
          </w:rPr>
          <w:t>https://doi.org/10.1186/s13595-023-01175-x</w:t>
        </w:r>
      </w:hyperlink>
      <w:r w:rsidRPr="00726BC6">
        <w:t>.</w:t>
      </w:r>
    </w:p>
    <w:p w14:paraId="6286AA3F" w14:textId="476A0BC5" w:rsidR="00726BC6" w:rsidRPr="00726BC6" w:rsidRDefault="00726BC6" w:rsidP="00921C4A">
      <w:pPr>
        <w:pStyle w:val="EndNoteBibliography"/>
        <w:spacing w:after="120"/>
        <w:ind w:left="284" w:hanging="284"/>
        <w:jc w:val="left"/>
      </w:pPr>
      <w:r w:rsidRPr="00726BC6">
        <w:t xml:space="preserve">Węgiel, A., Małek, S., Bielinis, E., Grebner, D.L., Polowy, K., Skonieczna, J., 2018. Determination of elements removal in different harvesting scenarios of Scots pine (Pinus sylvestris L.) stands. Scandinavian Journal of Forest Research 33, 261-270. </w:t>
      </w:r>
      <w:hyperlink r:id="rId82" w:history="1">
        <w:r w:rsidRPr="00726BC6">
          <w:rPr>
            <w:rStyle w:val="Hipercze"/>
          </w:rPr>
          <w:t>https://doi.org/10.1080/02827581.2017.1352019</w:t>
        </w:r>
      </w:hyperlink>
      <w:r w:rsidRPr="00726BC6">
        <w:t>.</w:t>
      </w:r>
    </w:p>
    <w:p w14:paraId="63941287" w14:textId="0F1E4B3F" w:rsidR="00726BC6" w:rsidRPr="00726BC6" w:rsidRDefault="00726BC6" w:rsidP="00921C4A">
      <w:pPr>
        <w:pStyle w:val="EndNoteBibliography"/>
        <w:spacing w:after="120"/>
        <w:ind w:left="284" w:hanging="284"/>
        <w:jc w:val="left"/>
      </w:pPr>
      <w:r w:rsidRPr="00726BC6">
        <w:t xml:space="preserve">Węgiel, A., Polowy, K., 2020. Aboveground carbon content and storage in mature Scots pine stands of different densities. Forests 11. </w:t>
      </w:r>
      <w:hyperlink r:id="rId83" w:history="1">
        <w:r w:rsidRPr="00726BC6">
          <w:rPr>
            <w:rStyle w:val="Hipercze"/>
          </w:rPr>
          <w:t>https://doi.org/10.3390/f11020240</w:t>
        </w:r>
      </w:hyperlink>
      <w:r w:rsidRPr="00726BC6">
        <w:t>.</w:t>
      </w:r>
    </w:p>
    <w:p w14:paraId="42997A13" w14:textId="7421CEBB" w:rsidR="00726BC6" w:rsidRPr="004D58D4" w:rsidRDefault="00726BC6" w:rsidP="00921C4A">
      <w:pPr>
        <w:pStyle w:val="EndNoteBibliography"/>
        <w:spacing w:after="120"/>
        <w:ind w:left="284" w:hanging="284"/>
        <w:jc w:val="left"/>
        <w:rPr>
          <w:lang w:val="pl-PL"/>
        </w:rPr>
      </w:pPr>
      <w:r w:rsidRPr="00726BC6">
        <w:t xml:space="preserve">Wieruszewski, M., Górna, A., Stanula, Z., Adamowicz, K., 2022. Energy use of woody biomass in Poland: Its resources and harvesting form. </w:t>
      </w:r>
      <w:r w:rsidRPr="004D58D4">
        <w:rPr>
          <w:lang w:val="pl-PL"/>
        </w:rPr>
        <w:t xml:space="preserve">Energies 15, 6812. </w:t>
      </w:r>
      <w:hyperlink r:id="rId84" w:history="1">
        <w:r w:rsidRPr="004D58D4">
          <w:rPr>
            <w:rStyle w:val="Hipercze"/>
            <w:lang w:val="pl-PL"/>
          </w:rPr>
          <w:t>https://doi.org/10.3390/en15186812</w:t>
        </w:r>
      </w:hyperlink>
      <w:r w:rsidRPr="004D58D4">
        <w:rPr>
          <w:lang w:val="pl-PL"/>
        </w:rPr>
        <w:t>.</w:t>
      </w:r>
    </w:p>
    <w:p w14:paraId="68C149C0" w14:textId="1B62E4E0" w:rsidR="00726BC6" w:rsidRPr="00726BC6" w:rsidRDefault="00726BC6" w:rsidP="00921C4A">
      <w:pPr>
        <w:pStyle w:val="EndNoteBibliography"/>
        <w:spacing w:after="120"/>
        <w:ind w:left="284" w:hanging="284"/>
        <w:jc w:val="left"/>
      </w:pPr>
      <w:r w:rsidRPr="004D58D4">
        <w:rPr>
          <w:lang w:val="pl-PL"/>
        </w:rPr>
        <w:t xml:space="preserve">Zasada, M., Bronisz, K., Bijak, S., Wojtan, R., Tomusiak, R., Dudek, A., Michalak, K., Wróblewski, L., 2008. </w:t>
      </w:r>
      <w:r w:rsidRPr="00726BC6">
        <w:t xml:space="preserve">Wzory empiryczne do określania suchej biomasy nadziemnej części drzew i ich komponentów [Empirical formulae for determination of the dry biomass of above-round parts of the tree]. Sylwan 152, 27-39. </w:t>
      </w:r>
      <w:hyperlink r:id="rId85" w:history="1">
        <w:r w:rsidRPr="00726BC6">
          <w:rPr>
            <w:rStyle w:val="Hipercze"/>
          </w:rPr>
          <w:t>https://doi.org/10.26202/sylwan.2006170</w:t>
        </w:r>
      </w:hyperlink>
      <w:r w:rsidRPr="00726BC6">
        <w:t>.</w:t>
      </w:r>
    </w:p>
    <w:p w14:paraId="37DC8E46" w14:textId="66D3D75D" w:rsidR="00726BC6" w:rsidRDefault="00726BC6" w:rsidP="00921C4A">
      <w:pPr>
        <w:pStyle w:val="EndNoteBibliography"/>
        <w:spacing w:after="120"/>
        <w:ind w:left="284" w:hanging="284"/>
        <w:jc w:val="left"/>
      </w:pPr>
      <w:r w:rsidRPr="00726BC6">
        <w:t xml:space="preserve">Zhao, D., Kane, M., Borders, B., Harrison, M., 2009. Long-Term Effects of Site Preparation Treatments, Complete Competition Control, and Repeated Fertilization on Growth of Slash Pine Plantations in the Flatwoods of the Southeastern United States. Forest Science 55, 403-410. </w:t>
      </w:r>
      <w:hyperlink r:id="rId86" w:history="1">
        <w:r w:rsidRPr="00726BC6">
          <w:rPr>
            <w:rStyle w:val="Hipercze"/>
          </w:rPr>
          <w:t>https://doi.org/10.1093/forestscience/55.5.403</w:t>
        </w:r>
      </w:hyperlink>
      <w:r w:rsidRPr="00726BC6">
        <w:t>.</w:t>
      </w:r>
    </w:p>
    <w:p w14:paraId="67FA08D0" w14:textId="5DEB821B" w:rsidR="00921C4A" w:rsidRDefault="00921C4A" w:rsidP="00726BC6">
      <w:pPr>
        <w:pStyle w:val="EndNoteBibliography"/>
      </w:pPr>
    </w:p>
    <w:p w14:paraId="2EEB3F45" w14:textId="77777777" w:rsidR="00921C4A" w:rsidRPr="00726BC6" w:rsidRDefault="00921C4A" w:rsidP="00726BC6">
      <w:pPr>
        <w:pStyle w:val="EndNoteBibliography"/>
      </w:pPr>
    </w:p>
    <w:p w14:paraId="68BE018B" w14:textId="0D08548B" w:rsidR="00921C4A" w:rsidRDefault="00726BC6" w:rsidP="00D56F3C">
      <w:pPr>
        <w:pStyle w:val="Bezodstpw"/>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13A02274" w14:textId="77777777" w:rsidR="00921C4A" w:rsidRDefault="00921C4A">
      <w:pPr>
        <w:spacing w:after="160" w:line="259" w:lineRule="auto"/>
        <w:jc w:val="left"/>
        <w:rPr>
          <w:rFonts w:ascii="Times New Roman" w:eastAsiaTheme="minorHAnsi" w:hAnsi="Times New Roman"/>
          <w:noProof w:val="0"/>
          <w:color w:val="auto"/>
          <w:sz w:val="24"/>
          <w:szCs w:val="24"/>
          <w:lang w:eastAsia="en-US"/>
        </w:rPr>
      </w:pPr>
      <w:r>
        <w:rPr>
          <w:rFonts w:ascii="Times New Roman" w:hAnsi="Times New Roman"/>
          <w:sz w:val="24"/>
          <w:szCs w:val="24"/>
        </w:rPr>
        <w:br w:type="page"/>
      </w:r>
    </w:p>
    <w:p w14:paraId="0A73C587" w14:textId="77777777" w:rsidR="00921C4A" w:rsidRPr="00D4786F" w:rsidRDefault="00921C4A" w:rsidP="00921C4A">
      <w:pPr>
        <w:pStyle w:val="Nagwek1"/>
      </w:pPr>
      <w:r>
        <w:lastRenderedPageBreak/>
        <w:t>Supplementary material</w:t>
      </w:r>
    </w:p>
    <w:p w14:paraId="166D79C1" w14:textId="77777777" w:rsidR="00921C4A" w:rsidRDefault="00921C4A" w:rsidP="00921C4A">
      <w:pPr>
        <w:pStyle w:val="Bezodstpw"/>
        <w:spacing w:line="360" w:lineRule="auto"/>
        <w:rPr>
          <w:rFonts w:ascii="Times New Roman" w:hAnsi="Times New Roman" w:cs="Times New Roman"/>
          <w:sz w:val="24"/>
          <w:szCs w:val="24"/>
          <w:lang w:bidi="en-US"/>
        </w:rPr>
      </w:pPr>
      <w:r w:rsidRPr="00AD5351">
        <w:rPr>
          <w:rFonts w:ascii="Times New Roman" w:hAnsi="Times New Roman" w:cs="Times New Roman"/>
          <w:b/>
          <w:sz w:val="24"/>
          <w:szCs w:val="24"/>
          <w:lang w:bidi="en-US"/>
        </w:rPr>
        <w:t>Table S</w:t>
      </w:r>
      <w:r>
        <w:rPr>
          <w:rFonts w:ascii="Times New Roman" w:hAnsi="Times New Roman" w:cs="Times New Roman"/>
          <w:b/>
          <w:sz w:val="24"/>
          <w:szCs w:val="24"/>
          <w:lang w:bidi="en-US"/>
        </w:rPr>
        <w:t>1</w:t>
      </w:r>
      <w:r w:rsidRPr="00AD5351">
        <w:rPr>
          <w:rFonts w:ascii="Times New Roman" w:hAnsi="Times New Roman" w:cs="Times New Roman"/>
          <w:b/>
          <w:sz w:val="24"/>
          <w:szCs w:val="24"/>
          <w:lang w:bidi="en-US"/>
        </w:rPr>
        <w:t>.</w:t>
      </w:r>
      <w:r>
        <w:rPr>
          <w:rFonts w:ascii="Times New Roman" w:hAnsi="Times New Roman" w:cs="Times New Roman"/>
          <w:sz w:val="24"/>
          <w:szCs w:val="24"/>
          <w:lang w:bidi="en-US"/>
        </w:rPr>
        <w:t xml:space="preserve"> </w:t>
      </w:r>
      <w:r w:rsidRPr="00D4786F">
        <w:rPr>
          <w:rFonts w:ascii="Times New Roman" w:hAnsi="Times New Roman" w:cs="Times New Roman"/>
          <w:sz w:val="24"/>
          <w:szCs w:val="24"/>
          <w:lang w:bidi="en-US"/>
        </w:rPr>
        <w:t xml:space="preserve">Coefficients of </w:t>
      </w:r>
      <w:proofErr w:type="spellStart"/>
      <w:r w:rsidRPr="00D4786F">
        <w:rPr>
          <w:rFonts w:ascii="Times New Roman" w:hAnsi="Times New Roman" w:cs="Times New Roman"/>
          <w:sz w:val="24"/>
          <w:szCs w:val="24"/>
          <w:lang w:bidi="en-US"/>
        </w:rPr>
        <w:t>allometric</w:t>
      </w:r>
      <w:proofErr w:type="spellEnd"/>
      <w:r w:rsidRPr="00D4786F">
        <w:rPr>
          <w:rFonts w:ascii="Times New Roman" w:hAnsi="Times New Roman" w:cs="Times New Roman"/>
          <w:sz w:val="24"/>
          <w:szCs w:val="24"/>
          <w:lang w:bidi="en-US"/>
        </w:rPr>
        <w:t xml:space="preserve"> equations (α, β and γ) used to determine the dry mass of different parts of Scots pine trees (stem, branches, needles and roots) for 9 variants of the experiment, evaluation of model fit and the number of selected equation (see: Materials and Methods).</w:t>
      </w:r>
    </w:p>
    <w:tbl>
      <w:tblPr>
        <w:tblW w:w="9196" w:type="dxa"/>
        <w:jc w:val="center"/>
        <w:tblBorders>
          <w:top w:val="nil"/>
          <w:left w:val="nil"/>
          <w:bottom w:val="nil"/>
          <w:right w:val="nil"/>
          <w:insideH w:val="nil"/>
          <w:insideV w:val="nil"/>
        </w:tblBorders>
        <w:tblLayout w:type="fixed"/>
        <w:tblLook w:val="0600" w:firstRow="0" w:lastRow="0" w:firstColumn="0" w:lastColumn="0" w:noHBand="1" w:noVBand="1"/>
      </w:tblPr>
      <w:tblGrid>
        <w:gridCol w:w="2851"/>
        <w:gridCol w:w="1245"/>
        <w:gridCol w:w="1275"/>
        <w:gridCol w:w="1350"/>
        <w:gridCol w:w="1230"/>
        <w:gridCol w:w="1245"/>
      </w:tblGrid>
      <w:tr w:rsidR="00921C4A" w:rsidRPr="00800116" w14:paraId="6FAA9A42" w14:textId="77777777" w:rsidTr="004D58D4">
        <w:trPr>
          <w:trHeight w:val="300"/>
          <w:jc w:val="center"/>
        </w:trPr>
        <w:tc>
          <w:tcPr>
            <w:tcW w:w="2851" w:type="dxa"/>
            <w:tcBorders>
              <w:top w:val="single" w:sz="4" w:space="0" w:color="000000"/>
              <w:left w:val="nil"/>
              <w:bottom w:val="single" w:sz="4" w:space="0" w:color="000000"/>
              <w:right w:val="nil"/>
            </w:tcBorders>
            <w:tcMar>
              <w:top w:w="0" w:type="dxa"/>
              <w:left w:w="40" w:type="dxa"/>
              <w:bottom w:w="0" w:type="dxa"/>
              <w:right w:w="40" w:type="dxa"/>
            </w:tcMar>
            <w:vAlign w:val="bottom"/>
          </w:tcPr>
          <w:p w14:paraId="00E48CF3" w14:textId="77777777" w:rsidR="00921C4A" w:rsidRPr="00800116" w:rsidRDefault="00921C4A" w:rsidP="004D58D4">
            <w:pPr>
              <w:pStyle w:val="MDPI42tablebody"/>
              <w:rPr>
                <w:color w:val="auto"/>
              </w:rPr>
            </w:pPr>
            <w:r w:rsidRPr="00800116">
              <w:rPr>
                <w:color w:val="auto"/>
              </w:rPr>
              <w:t>Variant</w:t>
            </w:r>
          </w:p>
        </w:tc>
        <w:tc>
          <w:tcPr>
            <w:tcW w:w="1245" w:type="dxa"/>
            <w:tcBorders>
              <w:top w:val="single" w:sz="4" w:space="0" w:color="000000"/>
              <w:left w:val="nil"/>
              <w:bottom w:val="single" w:sz="4" w:space="0" w:color="000000"/>
              <w:right w:val="nil"/>
            </w:tcBorders>
            <w:tcMar>
              <w:top w:w="0" w:type="dxa"/>
              <w:left w:w="40" w:type="dxa"/>
              <w:bottom w:w="0" w:type="dxa"/>
              <w:right w:w="40" w:type="dxa"/>
            </w:tcMar>
            <w:vAlign w:val="bottom"/>
          </w:tcPr>
          <w:p w14:paraId="5B0003B8" w14:textId="77777777" w:rsidR="00921C4A" w:rsidRPr="00800116" w:rsidRDefault="00921C4A" w:rsidP="004D58D4">
            <w:pPr>
              <w:pStyle w:val="MDPI42tablebody"/>
              <w:rPr>
                <w:color w:val="auto"/>
              </w:rPr>
            </w:pPr>
          </w:p>
        </w:tc>
        <w:tc>
          <w:tcPr>
            <w:tcW w:w="1275" w:type="dxa"/>
            <w:tcBorders>
              <w:top w:val="single" w:sz="4" w:space="0" w:color="000000"/>
              <w:left w:val="nil"/>
              <w:bottom w:val="single" w:sz="4" w:space="0" w:color="000000"/>
              <w:right w:val="nil"/>
            </w:tcBorders>
            <w:tcMar>
              <w:top w:w="0" w:type="dxa"/>
              <w:left w:w="40" w:type="dxa"/>
              <w:bottom w:w="0" w:type="dxa"/>
              <w:right w:w="40" w:type="dxa"/>
            </w:tcMar>
            <w:vAlign w:val="bottom"/>
          </w:tcPr>
          <w:p w14:paraId="2A9B8196" w14:textId="77777777" w:rsidR="00921C4A" w:rsidRPr="00800116" w:rsidRDefault="00921C4A" w:rsidP="004D58D4">
            <w:pPr>
              <w:pStyle w:val="MDPI42tablebody"/>
              <w:rPr>
                <w:color w:val="auto"/>
              </w:rPr>
            </w:pPr>
            <w:r w:rsidRPr="00800116">
              <w:rPr>
                <w:color w:val="auto"/>
              </w:rPr>
              <w:t>Stem</w:t>
            </w:r>
          </w:p>
        </w:tc>
        <w:tc>
          <w:tcPr>
            <w:tcW w:w="1350" w:type="dxa"/>
            <w:tcBorders>
              <w:top w:val="single" w:sz="4" w:space="0" w:color="000000"/>
              <w:left w:val="nil"/>
              <w:bottom w:val="single" w:sz="4" w:space="0" w:color="000000"/>
              <w:right w:val="nil"/>
            </w:tcBorders>
            <w:tcMar>
              <w:top w:w="0" w:type="dxa"/>
              <w:left w:w="40" w:type="dxa"/>
              <w:bottom w:w="0" w:type="dxa"/>
              <w:right w:w="40" w:type="dxa"/>
            </w:tcMar>
            <w:vAlign w:val="bottom"/>
          </w:tcPr>
          <w:p w14:paraId="2AC73155" w14:textId="77777777" w:rsidR="00921C4A" w:rsidRPr="00800116" w:rsidRDefault="00921C4A" w:rsidP="004D58D4">
            <w:pPr>
              <w:pStyle w:val="MDPI42tablebody"/>
              <w:rPr>
                <w:color w:val="auto"/>
              </w:rPr>
            </w:pPr>
            <w:r w:rsidRPr="00800116">
              <w:rPr>
                <w:color w:val="auto"/>
              </w:rPr>
              <w:t>Branches</w:t>
            </w:r>
          </w:p>
        </w:tc>
        <w:tc>
          <w:tcPr>
            <w:tcW w:w="1230" w:type="dxa"/>
            <w:tcBorders>
              <w:top w:val="single" w:sz="4" w:space="0" w:color="000000"/>
              <w:left w:val="nil"/>
              <w:bottom w:val="single" w:sz="4" w:space="0" w:color="000000"/>
              <w:right w:val="nil"/>
            </w:tcBorders>
            <w:tcMar>
              <w:top w:w="0" w:type="dxa"/>
              <w:left w:w="40" w:type="dxa"/>
              <w:bottom w:w="0" w:type="dxa"/>
              <w:right w:w="40" w:type="dxa"/>
            </w:tcMar>
            <w:vAlign w:val="bottom"/>
          </w:tcPr>
          <w:p w14:paraId="36BC5B8D" w14:textId="77777777" w:rsidR="00921C4A" w:rsidRPr="00800116" w:rsidRDefault="00921C4A" w:rsidP="004D58D4">
            <w:pPr>
              <w:pStyle w:val="MDPI42tablebody"/>
              <w:rPr>
                <w:color w:val="auto"/>
              </w:rPr>
            </w:pPr>
            <w:r w:rsidRPr="00800116">
              <w:rPr>
                <w:color w:val="auto"/>
              </w:rPr>
              <w:t>Needles</w:t>
            </w:r>
          </w:p>
        </w:tc>
        <w:tc>
          <w:tcPr>
            <w:tcW w:w="1245" w:type="dxa"/>
            <w:tcBorders>
              <w:top w:val="single" w:sz="4" w:space="0" w:color="000000"/>
              <w:left w:val="nil"/>
              <w:bottom w:val="single" w:sz="4" w:space="0" w:color="000000"/>
              <w:right w:val="nil"/>
            </w:tcBorders>
            <w:tcMar>
              <w:top w:w="0" w:type="dxa"/>
              <w:left w:w="40" w:type="dxa"/>
              <w:bottom w:w="0" w:type="dxa"/>
              <w:right w:w="40" w:type="dxa"/>
            </w:tcMar>
            <w:vAlign w:val="bottom"/>
          </w:tcPr>
          <w:p w14:paraId="7311099C" w14:textId="77777777" w:rsidR="00921C4A" w:rsidRPr="00800116" w:rsidRDefault="00921C4A" w:rsidP="004D58D4">
            <w:pPr>
              <w:pStyle w:val="MDPI42tablebody"/>
              <w:rPr>
                <w:color w:val="auto"/>
              </w:rPr>
            </w:pPr>
            <w:r w:rsidRPr="00800116">
              <w:rPr>
                <w:color w:val="auto"/>
              </w:rPr>
              <w:t>Roots</w:t>
            </w:r>
          </w:p>
        </w:tc>
      </w:tr>
      <w:tr w:rsidR="00921C4A" w:rsidRPr="00800116" w14:paraId="58A94FF9"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EECC817" w14:textId="77777777" w:rsidR="00921C4A" w:rsidRPr="00800116" w:rsidRDefault="00921C4A" w:rsidP="004D58D4">
            <w:pPr>
              <w:pStyle w:val="MDPI42tablebody"/>
              <w:rPr>
                <w:color w:val="auto"/>
              </w:rPr>
            </w:pPr>
            <w:r w:rsidRPr="00800116">
              <w:rPr>
                <w:rFonts w:ascii="Times New Roman" w:hAnsi="Times New Roman"/>
                <w:color w:val="auto"/>
                <w:sz w:val="24"/>
                <w:szCs w:val="24"/>
              </w:rPr>
              <w:t>SP-</w:t>
            </w:r>
            <w:proofErr w:type="spellStart"/>
            <w:r w:rsidRPr="00800116">
              <w:rPr>
                <w:rFonts w:ascii="Times New Roman" w:hAnsi="Times New Roman"/>
                <w:color w:val="auto"/>
                <w:sz w:val="24"/>
                <w:szCs w:val="24"/>
              </w:rPr>
              <w:t>furr</w:t>
            </w:r>
            <w:proofErr w:type="spellEnd"/>
            <w:r w:rsidRPr="00800116">
              <w:rPr>
                <w:rFonts w:ascii="Times New Roman" w:hAnsi="Times New Roman"/>
                <w:color w:val="auto"/>
                <w:sz w:val="24"/>
                <w:szCs w:val="24"/>
              </w:rPr>
              <w:t xml:space="preserve"> – LR-rem</w:t>
            </w:r>
          </w:p>
        </w:tc>
        <w:tc>
          <w:tcPr>
            <w:tcW w:w="1245" w:type="dxa"/>
            <w:tcBorders>
              <w:top w:val="nil"/>
              <w:left w:val="nil"/>
              <w:bottom w:val="nil"/>
              <w:right w:val="nil"/>
            </w:tcBorders>
            <w:tcMar>
              <w:top w:w="0" w:type="dxa"/>
              <w:left w:w="40" w:type="dxa"/>
              <w:bottom w:w="0" w:type="dxa"/>
              <w:right w:w="40" w:type="dxa"/>
            </w:tcMar>
          </w:tcPr>
          <w:p w14:paraId="5CC50CC5"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0E87C97F" w14:textId="77777777" w:rsidR="00921C4A" w:rsidRPr="00800116" w:rsidRDefault="00921C4A" w:rsidP="004D58D4">
            <w:pPr>
              <w:pStyle w:val="MDPI42tablebody"/>
              <w:rPr>
                <w:color w:val="auto"/>
              </w:rPr>
            </w:pPr>
            <w:r w:rsidRPr="00800116">
              <w:rPr>
                <w:color w:val="auto"/>
              </w:rPr>
              <w:t>0.0322</w:t>
            </w:r>
          </w:p>
        </w:tc>
        <w:tc>
          <w:tcPr>
            <w:tcW w:w="1350" w:type="dxa"/>
            <w:tcBorders>
              <w:top w:val="nil"/>
              <w:left w:val="nil"/>
              <w:bottom w:val="nil"/>
              <w:right w:val="nil"/>
            </w:tcBorders>
            <w:tcMar>
              <w:top w:w="0" w:type="dxa"/>
              <w:left w:w="40" w:type="dxa"/>
              <w:bottom w:w="0" w:type="dxa"/>
              <w:right w:w="40" w:type="dxa"/>
            </w:tcMar>
          </w:tcPr>
          <w:p w14:paraId="0A49BE25" w14:textId="77777777" w:rsidR="00921C4A" w:rsidRPr="00800116" w:rsidRDefault="00921C4A" w:rsidP="004D58D4">
            <w:pPr>
              <w:pStyle w:val="MDPI42tablebody"/>
              <w:rPr>
                <w:color w:val="auto"/>
              </w:rPr>
            </w:pPr>
            <w:r w:rsidRPr="00800116">
              <w:rPr>
                <w:color w:val="auto"/>
              </w:rPr>
              <w:t>0.0089</w:t>
            </w:r>
          </w:p>
        </w:tc>
        <w:tc>
          <w:tcPr>
            <w:tcW w:w="1230" w:type="dxa"/>
            <w:tcBorders>
              <w:top w:val="nil"/>
              <w:left w:val="nil"/>
              <w:bottom w:val="nil"/>
              <w:right w:val="nil"/>
            </w:tcBorders>
            <w:tcMar>
              <w:top w:w="0" w:type="dxa"/>
              <w:left w:w="40" w:type="dxa"/>
              <w:bottom w:w="0" w:type="dxa"/>
              <w:right w:w="40" w:type="dxa"/>
            </w:tcMar>
          </w:tcPr>
          <w:p w14:paraId="4A103CF9" w14:textId="77777777" w:rsidR="00921C4A" w:rsidRPr="00800116" w:rsidRDefault="00921C4A" w:rsidP="004D58D4">
            <w:pPr>
              <w:pStyle w:val="MDPI42tablebody"/>
              <w:rPr>
                <w:color w:val="auto"/>
              </w:rPr>
            </w:pPr>
            <w:r w:rsidRPr="00800116">
              <w:rPr>
                <w:color w:val="auto"/>
              </w:rPr>
              <w:t>0.0013</w:t>
            </w:r>
          </w:p>
        </w:tc>
        <w:tc>
          <w:tcPr>
            <w:tcW w:w="1245" w:type="dxa"/>
            <w:tcBorders>
              <w:top w:val="nil"/>
              <w:left w:val="nil"/>
              <w:bottom w:val="nil"/>
              <w:right w:val="nil"/>
            </w:tcBorders>
            <w:tcMar>
              <w:top w:w="0" w:type="dxa"/>
              <w:left w:w="40" w:type="dxa"/>
              <w:bottom w:w="0" w:type="dxa"/>
              <w:right w:w="40" w:type="dxa"/>
            </w:tcMar>
          </w:tcPr>
          <w:p w14:paraId="6C000AC0" w14:textId="77777777" w:rsidR="00921C4A" w:rsidRPr="00800116" w:rsidRDefault="00921C4A" w:rsidP="004D58D4">
            <w:pPr>
              <w:pStyle w:val="MDPI42tablebody"/>
              <w:rPr>
                <w:color w:val="auto"/>
              </w:rPr>
            </w:pPr>
            <w:r w:rsidRPr="00800116">
              <w:rPr>
                <w:color w:val="auto"/>
              </w:rPr>
              <w:t>0.00019</w:t>
            </w:r>
          </w:p>
        </w:tc>
      </w:tr>
      <w:tr w:rsidR="00921C4A" w:rsidRPr="00800116" w14:paraId="2CF49820"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26DF6C5"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7FA0D24F"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57B10C85" w14:textId="77777777" w:rsidR="00921C4A" w:rsidRPr="00800116" w:rsidRDefault="00921C4A" w:rsidP="004D58D4">
            <w:pPr>
              <w:pStyle w:val="MDPI42tablebody"/>
              <w:rPr>
                <w:color w:val="auto"/>
              </w:rPr>
            </w:pPr>
            <w:r w:rsidRPr="00800116">
              <w:rPr>
                <w:color w:val="auto"/>
              </w:rPr>
              <w:t>0.723</w:t>
            </w:r>
          </w:p>
        </w:tc>
        <w:tc>
          <w:tcPr>
            <w:tcW w:w="1350" w:type="dxa"/>
            <w:tcBorders>
              <w:top w:val="nil"/>
              <w:left w:val="nil"/>
              <w:bottom w:val="nil"/>
              <w:right w:val="nil"/>
            </w:tcBorders>
            <w:tcMar>
              <w:top w:w="0" w:type="dxa"/>
              <w:left w:w="40" w:type="dxa"/>
              <w:bottom w:w="0" w:type="dxa"/>
              <w:right w:w="40" w:type="dxa"/>
            </w:tcMar>
          </w:tcPr>
          <w:p w14:paraId="3E3A32D8" w14:textId="77777777" w:rsidR="00921C4A" w:rsidRPr="00800116" w:rsidRDefault="00921C4A" w:rsidP="004D58D4">
            <w:pPr>
              <w:pStyle w:val="MDPI42tablebody"/>
              <w:rPr>
                <w:color w:val="auto"/>
              </w:rPr>
            </w:pPr>
            <w:r w:rsidRPr="00800116">
              <w:rPr>
                <w:color w:val="auto"/>
              </w:rPr>
              <w:t>0.829</w:t>
            </w:r>
          </w:p>
        </w:tc>
        <w:tc>
          <w:tcPr>
            <w:tcW w:w="1230" w:type="dxa"/>
            <w:tcBorders>
              <w:top w:val="nil"/>
              <w:left w:val="nil"/>
              <w:bottom w:val="nil"/>
              <w:right w:val="nil"/>
            </w:tcBorders>
            <w:tcMar>
              <w:top w:w="0" w:type="dxa"/>
              <w:left w:w="40" w:type="dxa"/>
              <w:bottom w:w="0" w:type="dxa"/>
              <w:right w:w="40" w:type="dxa"/>
            </w:tcMar>
          </w:tcPr>
          <w:p w14:paraId="59BD4ADB" w14:textId="77777777" w:rsidR="00921C4A" w:rsidRPr="00800116" w:rsidRDefault="00921C4A" w:rsidP="004D58D4">
            <w:pPr>
              <w:pStyle w:val="MDPI42tablebody"/>
              <w:rPr>
                <w:color w:val="auto"/>
              </w:rPr>
            </w:pPr>
            <w:r w:rsidRPr="00800116">
              <w:rPr>
                <w:color w:val="auto"/>
              </w:rPr>
              <w:t>0.916</w:t>
            </w:r>
          </w:p>
        </w:tc>
        <w:tc>
          <w:tcPr>
            <w:tcW w:w="1245" w:type="dxa"/>
            <w:tcBorders>
              <w:top w:val="nil"/>
              <w:left w:val="nil"/>
              <w:bottom w:val="nil"/>
              <w:right w:val="nil"/>
            </w:tcBorders>
            <w:tcMar>
              <w:top w:w="0" w:type="dxa"/>
              <w:left w:w="40" w:type="dxa"/>
              <w:bottom w:w="0" w:type="dxa"/>
              <w:right w:w="40" w:type="dxa"/>
            </w:tcMar>
          </w:tcPr>
          <w:p w14:paraId="4DED8AD9" w14:textId="77777777" w:rsidR="00921C4A" w:rsidRPr="00800116" w:rsidRDefault="00921C4A" w:rsidP="004D58D4">
            <w:pPr>
              <w:pStyle w:val="MDPI42tablebody"/>
              <w:rPr>
                <w:color w:val="auto"/>
              </w:rPr>
            </w:pPr>
            <w:r w:rsidRPr="00800116">
              <w:rPr>
                <w:color w:val="auto"/>
              </w:rPr>
              <w:t>4.451</w:t>
            </w:r>
          </w:p>
        </w:tc>
      </w:tr>
      <w:tr w:rsidR="00921C4A" w:rsidRPr="00800116" w14:paraId="25DE3C73"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3E7CCFAD"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553807B3"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vAlign w:val="bottom"/>
          </w:tcPr>
          <w:p w14:paraId="618C2E6C" w14:textId="77777777" w:rsidR="00921C4A" w:rsidRPr="00800116" w:rsidRDefault="00921C4A" w:rsidP="004D58D4">
            <w:pPr>
              <w:pStyle w:val="MDPI42tablebody"/>
              <w:rPr>
                <w:color w:val="auto"/>
              </w:rPr>
            </w:pPr>
            <w:r w:rsidRPr="00800116">
              <w:rPr>
                <w:color w:val="auto"/>
              </w:rPr>
              <w:t>-</w:t>
            </w:r>
          </w:p>
        </w:tc>
        <w:tc>
          <w:tcPr>
            <w:tcW w:w="1350" w:type="dxa"/>
            <w:tcBorders>
              <w:top w:val="nil"/>
              <w:left w:val="nil"/>
              <w:bottom w:val="nil"/>
              <w:right w:val="nil"/>
            </w:tcBorders>
            <w:tcMar>
              <w:top w:w="0" w:type="dxa"/>
              <w:left w:w="40" w:type="dxa"/>
              <w:bottom w:w="0" w:type="dxa"/>
              <w:right w:w="40" w:type="dxa"/>
            </w:tcMar>
            <w:vAlign w:val="bottom"/>
          </w:tcPr>
          <w:p w14:paraId="59DDE19D" w14:textId="77777777" w:rsidR="00921C4A" w:rsidRPr="00800116" w:rsidRDefault="00921C4A" w:rsidP="004D58D4">
            <w:pPr>
              <w:pStyle w:val="MDPI42tablebody"/>
              <w:rPr>
                <w:color w:val="auto"/>
              </w:rPr>
            </w:pPr>
            <w:r w:rsidRPr="00800116">
              <w:rPr>
                <w:color w:val="auto"/>
              </w:rPr>
              <w:t>-</w:t>
            </w:r>
          </w:p>
        </w:tc>
        <w:tc>
          <w:tcPr>
            <w:tcW w:w="1230" w:type="dxa"/>
            <w:tcBorders>
              <w:top w:val="nil"/>
              <w:left w:val="nil"/>
              <w:bottom w:val="nil"/>
              <w:right w:val="nil"/>
            </w:tcBorders>
            <w:tcMar>
              <w:top w:w="0" w:type="dxa"/>
              <w:left w:w="40" w:type="dxa"/>
              <w:bottom w:w="0" w:type="dxa"/>
              <w:right w:w="40" w:type="dxa"/>
            </w:tcMar>
            <w:vAlign w:val="bottom"/>
          </w:tcPr>
          <w:p w14:paraId="302531F5" w14:textId="77777777" w:rsidR="00921C4A" w:rsidRPr="00800116" w:rsidRDefault="00921C4A" w:rsidP="004D58D4">
            <w:pPr>
              <w:pStyle w:val="MDPI42tablebody"/>
              <w:rPr>
                <w:color w:val="auto"/>
              </w:rPr>
            </w:pPr>
            <w:r w:rsidRPr="00800116">
              <w:rPr>
                <w:color w:val="auto"/>
              </w:rPr>
              <w:t>-</w:t>
            </w:r>
          </w:p>
        </w:tc>
        <w:tc>
          <w:tcPr>
            <w:tcW w:w="1245" w:type="dxa"/>
            <w:tcBorders>
              <w:top w:val="nil"/>
              <w:left w:val="nil"/>
              <w:bottom w:val="nil"/>
              <w:right w:val="nil"/>
            </w:tcBorders>
            <w:tcMar>
              <w:top w:w="0" w:type="dxa"/>
              <w:left w:w="40" w:type="dxa"/>
              <w:bottom w:w="0" w:type="dxa"/>
              <w:right w:w="40" w:type="dxa"/>
            </w:tcMar>
            <w:vAlign w:val="bottom"/>
          </w:tcPr>
          <w:p w14:paraId="1DFA4964" w14:textId="77777777" w:rsidR="00921C4A" w:rsidRPr="00800116" w:rsidRDefault="00921C4A" w:rsidP="004D58D4">
            <w:pPr>
              <w:pStyle w:val="MDPI42tablebody"/>
              <w:rPr>
                <w:color w:val="auto"/>
              </w:rPr>
            </w:pPr>
            <w:r w:rsidRPr="00800116">
              <w:rPr>
                <w:color w:val="auto"/>
              </w:rPr>
              <w:t>-</w:t>
            </w:r>
          </w:p>
        </w:tc>
      </w:tr>
      <w:tr w:rsidR="00921C4A" w:rsidRPr="00800116" w14:paraId="5B4D9ADD"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59C1C751"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7A084976" w14:textId="77777777" w:rsidR="00921C4A" w:rsidRPr="00800116" w:rsidRDefault="00921C4A" w:rsidP="004D58D4">
            <w:pPr>
              <w:pStyle w:val="MDPI42tablebody"/>
              <w:rPr>
                <w:color w:val="auto"/>
                <w:vertAlign w:val="superscript"/>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2AF7284F" w14:textId="77777777" w:rsidR="00921C4A" w:rsidRPr="00800116" w:rsidRDefault="00921C4A" w:rsidP="004D58D4">
            <w:pPr>
              <w:pStyle w:val="MDPI42tablebody"/>
              <w:rPr>
                <w:color w:val="auto"/>
              </w:rPr>
            </w:pPr>
            <w:r w:rsidRPr="00800116">
              <w:rPr>
                <w:color w:val="auto"/>
              </w:rPr>
              <w:t>0.947</w:t>
            </w:r>
          </w:p>
        </w:tc>
        <w:tc>
          <w:tcPr>
            <w:tcW w:w="1350" w:type="dxa"/>
            <w:tcBorders>
              <w:top w:val="nil"/>
              <w:left w:val="nil"/>
              <w:bottom w:val="nil"/>
              <w:right w:val="nil"/>
            </w:tcBorders>
            <w:tcMar>
              <w:top w:w="0" w:type="dxa"/>
              <w:left w:w="40" w:type="dxa"/>
              <w:bottom w:w="0" w:type="dxa"/>
              <w:right w:w="40" w:type="dxa"/>
            </w:tcMar>
          </w:tcPr>
          <w:p w14:paraId="66D21CAA" w14:textId="77777777" w:rsidR="00921C4A" w:rsidRPr="00800116" w:rsidRDefault="00921C4A" w:rsidP="004D58D4">
            <w:pPr>
              <w:pStyle w:val="MDPI42tablebody"/>
              <w:rPr>
                <w:color w:val="auto"/>
              </w:rPr>
            </w:pPr>
            <w:r w:rsidRPr="00800116">
              <w:rPr>
                <w:color w:val="auto"/>
              </w:rPr>
              <w:t>0.729</w:t>
            </w:r>
          </w:p>
        </w:tc>
        <w:tc>
          <w:tcPr>
            <w:tcW w:w="1230" w:type="dxa"/>
            <w:tcBorders>
              <w:top w:val="nil"/>
              <w:left w:val="nil"/>
              <w:bottom w:val="nil"/>
              <w:right w:val="nil"/>
            </w:tcBorders>
            <w:tcMar>
              <w:top w:w="0" w:type="dxa"/>
              <w:left w:w="40" w:type="dxa"/>
              <w:bottom w:w="0" w:type="dxa"/>
              <w:right w:w="40" w:type="dxa"/>
            </w:tcMar>
          </w:tcPr>
          <w:p w14:paraId="25A287EA" w14:textId="77777777" w:rsidR="00921C4A" w:rsidRPr="00800116" w:rsidRDefault="00921C4A" w:rsidP="004D58D4">
            <w:pPr>
              <w:pStyle w:val="MDPI42tablebody"/>
              <w:rPr>
                <w:color w:val="auto"/>
              </w:rPr>
            </w:pPr>
            <w:r w:rsidRPr="00800116">
              <w:rPr>
                <w:color w:val="auto"/>
              </w:rPr>
              <w:t>0.758</w:t>
            </w:r>
          </w:p>
        </w:tc>
        <w:tc>
          <w:tcPr>
            <w:tcW w:w="1245" w:type="dxa"/>
            <w:tcBorders>
              <w:top w:val="nil"/>
              <w:left w:val="nil"/>
              <w:bottom w:val="nil"/>
              <w:right w:val="nil"/>
            </w:tcBorders>
            <w:tcMar>
              <w:top w:w="0" w:type="dxa"/>
              <w:left w:w="40" w:type="dxa"/>
              <w:bottom w:w="0" w:type="dxa"/>
              <w:right w:w="40" w:type="dxa"/>
            </w:tcMar>
          </w:tcPr>
          <w:p w14:paraId="6744F3E6" w14:textId="77777777" w:rsidR="00921C4A" w:rsidRPr="00800116" w:rsidRDefault="00921C4A" w:rsidP="004D58D4">
            <w:pPr>
              <w:pStyle w:val="MDPI42tablebody"/>
              <w:rPr>
                <w:color w:val="auto"/>
              </w:rPr>
            </w:pPr>
            <w:r w:rsidRPr="00800116">
              <w:rPr>
                <w:color w:val="auto"/>
              </w:rPr>
              <w:t>0.752</w:t>
            </w:r>
          </w:p>
        </w:tc>
      </w:tr>
      <w:tr w:rsidR="00921C4A" w:rsidRPr="00800116" w14:paraId="594C9B86"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4B3B0818"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32B26B91"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01D57445" w14:textId="77777777" w:rsidR="00921C4A" w:rsidRPr="00800116" w:rsidRDefault="00921C4A" w:rsidP="004D58D4">
            <w:pPr>
              <w:pStyle w:val="MDPI42tablebody"/>
              <w:rPr>
                <w:color w:val="auto"/>
              </w:rPr>
            </w:pPr>
            <w:r w:rsidRPr="00800116">
              <w:rPr>
                <w:color w:val="auto"/>
              </w:rPr>
              <w:t>16.926</w:t>
            </w:r>
          </w:p>
        </w:tc>
        <w:tc>
          <w:tcPr>
            <w:tcW w:w="1350" w:type="dxa"/>
            <w:tcBorders>
              <w:top w:val="nil"/>
              <w:left w:val="nil"/>
              <w:bottom w:val="nil"/>
              <w:right w:val="nil"/>
            </w:tcBorders>
            <w:tcMar>
              <w:top w:w="0" w:type="dxa"/>
              <w:left w:w="40" w:type="dxa"/>
              <w:bottom w:w="0" w:type="dxa"/>
              <w:right w:w="40" w:type="dxa"/>
            </w:tcMar>
          </w:tcPr>
          <w:p w14:paraId="74DA1F54" w14:textId="77777777" w:rsidR="00921C4A" w:rsidRPr="00800116" w:rsidRDefault="00921C4A" w:rsidP="004D58D4">
            <w:pPr>
              <w:pStyle w:val="MDPI42tablebody"/>
              <w:rPr>
                <w:color w:val="auto"/>
              </w:rPr>
            </w:pPr>
            <w:r w:rsidRPr="00800116">
              <w:rPr>
                <w:color w:val="auto"/>
              </w:rPr>
              <w:t>37.567</w:t>
            </w:r>
          </w:p>
        </w:tc>
        <w:tc>
          <w:tcPr>
            <w:tcW w:w="1230" w:type="dxa"/>
            <w:tcBorders>
              <w:top w:val="nil"/>
              <w:left w:val="nil"/>
              <w:bottom w:val="nil"/>
              <w:right w:val="nil"/>
            </w:tcBorders>
            <w:tcMar>
              <w:top w:w="0" w:type="dxa"/>
              <w:left w:w="40" w:type="dxa"/>
              <w:bottom w:w="0" w:type="dxa"/>
              <w:right w:w="40" w:type="dxa"/>
            </w:tcMar>
          </w:tcPr>
          <w:p w14:paraId="6EF0D66C" w14:textId="77777777" w:rsidR="00921C4A" w:rsidRPr="00800116" w:rsidRDefault="00921C4A" w:rsidP="004D58D4">
            <w:pPr>
              <w:pStyle w:val="MDPI42tablebody"/>
              <w:rPr>
                <w:color w:val="auto"/>
              </w:rPr>
            </w:pPr>
            <w:r w:rsidRPr="00800116">
              <w:rPr>
                <w:color w:val="auto"/>
              </w:rPr>
              <w:t>3.924</w:t>
            </w:r>
          </w:p>
        </w:tc>
        <w:tc>
          <w:tcPr>
            <w:tcW w:w="1245" w:type="dxa"/>
            <w:tcBorders>
              <w:top w:val="nil"/>
              <w:left w:val="nil"/>
              <w:bottom w:val="nil"/>
              <w:right w:val="nil"/>
            </w:tcBorders>
            <w:tcMar>
              <w:top w:w="0" w:type="dxa"/>
              <w:left w:w="40" w:type="dxa"/>
              <w:bottom w:w="0" w:type="dxa"/>
              <w:right w:w="40" w:type="dxa"/>
            </w:tcMar>
          </w:tcPr>
          <w:p w14:paraId="285ED636" w14:textId="77777777" w:rsidR="00921C4A" w:rsidRPr="00800116" w:rsidRDefault="00921C4A" w:rsidP="004D58D4">
            <w:pPr>
              <w:pStyle w:val="MDPI42tablebody"/>
              <w:rPr>
                <w:color w:val="auto"/>
              </w:rPr>
            </w:pPr>
            <w:r w:rsidRPr="00800116">
              <w:rPr>
                <w:color w:val="auto"/>
              </w:rPr>
              <w:t>-0.519</w:t>
            </w:r>
          </w:p>
        </w:tc>
      </w:tr>
      <w:tr w:rsidR="00921C4A" w:rsidRPr="00800116" w14:paraId="5736D6D3"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6AF74F93"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CB4A9D2"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29E3BB07" w14:textId="77777777" w:rsidR="00921C4A" w:rsidRPr="00800116" w:rsidRDefault="00921C4A" w:rsidP="004D58D4">
            <w:pPr>
              <w:pStyle w:val="MDPI42tablebody"/>
              <w:rPr>
                <w:color w:val="auto"/>
              </w:rPr>
            </w:pPr>
            <w:r w:rsidRPr="00800116">
              <w:rPr>
                <w:color w:val="auto"/>
              </w:rPr>
              <w:t>1.748</w:t>
            </w:r>
          </w:p>
        </w:tc>
        <w:tc>
          <w:tcPr>
            <w:tcW w:w="1350" w:type="dxa"/>
            <w:tcBorders>
              <w:top w:val="nil"/>
              <w:left w:val="nil"/>
              <w:bottom w:val="nil"/>
              <w:right w:val="nil"/>
            </w:tcBorders>
            <w:tcMar>
              <w:top w:w="0" w:type="dxa"/>
              <w:left w:w="40" w:type="dxa"/>
              <w:bottom w:w="0" w:type="dxa"/>
              <w:right w:w="40" w:type="dxa"/>
            </w:tcMar>
          </w:tcPr>
          <w:p w14:paraId="208AB7F0" w14:textId="77777777" w:rsidR="00921C4A" w:rsidRPr="00800116" w:rsidRDefault="00921C4A" w:rsidP="004D58D4">
            <w:pPr>
              <w:pStyle w:val="MDPI42tablebody"/>
              <w:rPr>
                <w:color w:val="auto"/>
              </w:rPr>
            </w:pPr>
            <w:r w:rsidRPr="00800116">
              <w:rPr>
                <w:color w:val="auto"/>
              </w:rPr>
              <w:t>3.479</w:t>
            </w:r>
          </w:p>
        </w:tc>
        <w:tc>
          <w:tcPr>
            <w:tcW w:w="1230" w:type="dxa"/>
            <w:tcBorders>
              <w:top w:val="nil"/>
              <w:left w:val="nil"/>
              <w:bottom w:val="nil"/>
              <w:right w:val="nil"/>
            </w:tcBorders>
            <w:tcMar>
              <w:top w:w="0" w:type="dxa"/>
              <w:left w:w="40" w:type="dxa"/>
              <w:bottom w:w="0" w:type="dxa"/>
              <w:right w:w="40" w:type="dxa"/>
            </w:tcMar>
          </w:tcPr>
          <w:p w14:paraId="04BF351A" w14:textId="77777777" w:rsidR="00921C4A" w:rsidRPr="00800116" w:rsidRDefault="00921C4A" w:rsidP="004D58D4">
            <w:pPr>
              <w:pStyle w:val="MDPI42tablebody"/>
              <w:rPr>
                <w:color w:val="auto"/>
              </w:rPr>
            </w:pPr>
            <w:r w:rsidRPr="00800116">
              <w:rPr>
                <w:color w:val="auto"/>
              </w:rPr>
              <w:t>1.133</w:t>
            </w:r>
          </w:p>
        </w:tc>
        <w:tc>
          <w:tcPr>
            <w:tcW w:w="1245" w:type="dxa"/>
            <w:tcBorders>
              <w:top w:val="nil"/>
              <w:left w:val="nil"/>
              <w:bottom w:val="nil"/>
              <w:right w:val="nil"/>
            </w:tcBorders>
            <w:tcMar>
              <w:top w:w="0" w:type="dxa"/>
              <w:left w:w="40" w:type="dxa"/>
              <w:bottom w:w="0" w:type="dxa"/>
              <w:right w:w="40" w:type="dxa"/>
            </w:tcMar>
          </w:tcPr>
          <w:p w14:paraId="3664E1CA" w14:textId="77777777" w:rsidR="00921C4A" w:rsidRPr="00800116" w:rsidRDefault="00921C4A" w:rsidP="004D58D4">
            <w:pPr>
              <w:pStyle w:val="MDPI42tablebody"/>
              <w:rPr>
                <w:color w:val="auto"/>
              </w:rPr>
            </w:pPr>
            <w:r w:rsidRPr="00800116">
              <w:rPr>
                <w:color w:val="auto"/>
              </w:rPr>
              <w:t>0.954</w:t>
            </w:r>
          </w:p>
        </w:tc>
      </w:tr>
      <w:tr w:rsidR="00921C4A" w:rsidRPr="00800116" w14:paraId="171E09FD"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6DDC51B0"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3836C280"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27D08231" w14:textId="77777777" w:rsidR="00921C4A" w:rsidRPr="00800116" w:rsidRDefault="00921C4A" w:rsidP="004D58D4">
            <w:pPr>
              <w:pStyle w:val="MDPI42tablebody"/>
              <w:rPr>
                <w:color w:val="auto"/>
              </w:rPr>
            </w:pPr>
            <w:r w:rsidRPr="00800116">
              <w:rPr>
                <w:color w:val="auto"/>
              </w:rPr>
              <w:t>4</w:t>
            </w:r>
          </w:p>
        </w:tc>
        <w:tc>
          <w:tcPr>
            <w:tcW w:w="1350" w:type="dxa"/>
            <w:tcBorders>
              <w:top w:val="nil"/>
              <w:left w:val="nil"/>
              <w:bottom w:val="single" w:sz="4" w:space="0" w:color="000000"/>
              <w:right w:val="nil"/>
            </w:tcBorders>
            <w:tcMar>
              <w:top w:w="0" w:type="dxa"/>
              <w:left w:w="40" w:type="dxa"/>
              <w:bottom w:w="0" w:type="dxa"/>
              <w:right w:w="40" w:type="dxa"/>
            </w:tcMar>
          </w:tcPr>
          <w:p w14:paraId="051F558A" w14:textId="77777777" w:rsidR="00921C4A" w:rsidRPr="00800116" w:rsidRDefault="00921C4A" w:rsidP="004D58D4">
            <w:pPr>
              <w:pStyle w:val="MDPI42tablebody"/>
              <w:rPr>
                <w:color w:val="auto"/>
              </w:rPr>
            </w:pPr>
            <w:r w:rsidRPr="00800116">
              <w:rPr>
                <w:color w:val="auto"/>
              </w:rPr>
              <w:t>4</w:t>
            </w:r>
          </w:p>
        </w:tc>
        <w:tc>
          <w:tcPr>
            <w:tcW w:w="1230" w:type="dxa"/>
            <w:tcBorders>
              <w:top w:val="nil"/>
              <w:left w:val="nil"/>
              <w:bottom w:val="single" w:sz="4" w:space="0" w:color="000000"/>
              <w:right w:val="nil"/>
            </w:tcBorders>
            <w:tcMar>
              <w:top w:w="0" w:type="dxa"/>
              <w:left w:w="40" w:type="dxa"/>
              <w:bottom w:w="0" w:type="dxa"/>
              <w:right w:w="40" w:type="dxa"/>
            </w:tcMar>
          </w:tcPr>
          <w:p w14:paraId="1E214A67" w14:textId="77777777" w:rsidR="00921C4A" w:rsidRPr="00800116" w:rsidRDefault="00921C4A" w:rsidP="004D58D4">
            <w:pPr>
              <w:pStyle w:val="MDPI42tablebody"/>
              <w:rPr>
                <w:color w:val="auto"/>
              </w:rPr>
            </w:pPr>
            <w:r w:rsidRPr="00800116">
              <w:rPr>
                <w:color w:val="auto"/>
              </w:rPr>
              <w:t>4</w:t>
            </w:r>
          </w:p>
        </w:tc>
        <w:tc>
          <w:tcPr>
            <w:tcW w:w="1245" w:type="dxa"/>
            <w:tcBorders>
              <w:top w:val="nil"/>
              <w:left w:val="nil"/>
              <w:bottom w:val="single" w:sz="4" w:space="0" w:color="000000"/>
              <w:right w:val="nil"/>
            </w:tcBorders>
            <w:tcMar>
              <w:top w:w="0" w:type="dxa"/>
              <w:left w:w="40" w:type="dxa"/>
              <w:bottom w:w="0" w:type="dxa"/>
              <w:right w:w="40" w:type="dxa"/>
            </w:tcMar>
          </w:tcPr>
          <w:p w14:paraId="7E301EE4" w14:textId="77777777" w:rsidR="00921C4A" w:rsidRPr="00800116" w:rsidRDefault="00921C4A" w:rsidP="004D58D4">
            <w:pPr>
              <w:pStyle w:val="MDPI42tablebody"/>
              <w:rPr>
                <w:color w:val="auto"/>
              </w:rPr>
            </w:pPr>
            <w:r w:rsidRPr="00800116">
              <w:rPr>
                <w:color w:val="auto"/>
              </w:rPr>
              <w:t>1</w:t>
            </w:r>
          </w:p>
        </w:tc>
      </w:tr>
      <w:tr w:rsidR="00921C4A" w:rsidRPr="00800116" w14:paraId="3DFC4C72"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671FDCF" w14:textId="77777777" w:rsidR="00921C4A" w:rsidRPr="00800116" w:rsidRDefault="00921C4A" w:rsidP="004D58D4">
            <w:pPr>
              <w:pStyle w:val="MDPI42tablebody"/>
              <w:rPr>
                <w:color w:val="auto"/>
              </w:rPr>
            </w:pPr>
            <w:r w:rsidRPr="00800116">
              <w:rPr>
                <w:rFonts w:ascii="Times New Roman" w:hAnsi="Times New Roman"/>
                <w:color w:val="auto"/>
                <w:sz w:val="24"/>
                <w:szCs w:val="24"/>
              </w:rPr>
              <w:t>SP-</w:t>
            </w:r>
            <w:proofErr w:type="spellStart"/>
            <w:r w:rsidRPr="00800116">
              <w:rPr>
                <w:rFonts w:ascii="Times New Roman" w:hAnsi="Times New Roman"/>
                <w:color w:val="auto"/>
                <w:sz w:val="24"/>
                <w:szCs w:val="24"/>
              </w:rPr>
              <w:t>furr</w:t>
            </w:r>
            <w:proofErr w:type="spellEnd"/>
            <w:r w:rsidRPr="00800116">
              <w:rPr>
                <w:rFonts w:ascii="Times New Roman" w:hAnsi="Times New Roman"/>
                <w:color w:val="auto"/>
                <w:sz w:val="24"/>
                <w:szCs w:val="24"/>
              </w:rPr>
              <w:t xml:space="preserve"> – LR-</w:t>
            </w:r>
            <w:proofErr w:type="spellStart"/>
            <w:r w:rsidRPr="00800116">
              <w:rPr>
                <w:rFonts w:ascii="Times New Roman" w:hAnsi="Times New Roman"/>
                <w:color w:val="auto"/>
                <w:sz w:val="24"/>
                <w:szCs w:val="24"/>
              </w:rPr>
              <w:t>leav</w:t>
            </w:r>
            <w:proofErr w:type="spellEnd"/>
          </w:p>
        </w:tc>
        <w:tc>
          <w:tcPr>
            <w:tcW w:w="1245" w:type="dxa"/>
            <w:tcBorders>
              <w:top w:val="nil"/>
              <w:left w:val="nil"/>
              <w:bottom w:val="nil"/>
              <w:right w:val="nil"/>
            </w:tcBorders>
            <w:tcMar>
              <w:top w:w="0" w:type="dxa"/>
              <w:left w:w="40" w:type="dxa"/>
              <w:bottom w:w="0" w:type="dxa"/>
              <w:right w:w="40" w:type="dxa"/>
            </w:tcMar>
          </w:tcPr>
          <w:p w14:paraId="0E22D24F"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68EAC796" w14:textId="77777777" w:rsidR="00921C4A" w:rsidRPr="00800116" w:rsidRDefault="00921C4A" w:rsidP="004D58D4">
            <w:pPr>
              <w:pStyle w:val="MDPI42tablebody"/>
              <w:rPr>
                <w:color w:val="auto"/>
              </w:rPr>
            </w:pPr>
            <w:r w:rsidRPr="00800116">
              <w:rPr>
                <w:color w:val="auto"/>
              </w:rPr>
              <w:t>0.215</w:t>
            </w:r>
          </w:p>
        </w:tc>
        <w:tc>
          <w:tcPr>
            <w:tcW w:w="1350" w:type="dxa"/>
            <w:tcBorders>
              <w:top w:val="nil"/>
              <w:left w:val="nil"/>
              <w:bottom w:val="nil"/>
              <w:right w:val="nil"/>
            </w:tcBorders>
            <w:tcMar>
              <w:top w:w="0" w:type="dxa"/>
              <w:left w:w="40" w:type="dxa"/>
              <w:bottom w:w="0" w:type="dxa"/>
              <w:right w:w="40" w:type="dxa"/>
            </w:tcMar>
          </w:tcPr>
          <w:p w14:paraId="11F7A9C0" w14:textId="77777777" w:rsidR="00921C4A" w:rsidRPr="00800116" w:rsidRDefault="00921C4A" w:rsidP="004D58D4">
            <w:pPr>
              <w:pStyle w:val="MDPI42tablebody"/>
              <w:rPr>
                <w:color w:val="auto"/>
              </w:rPr>
            </w:pPr>
            <w:r w:rsidRPr="00800116">
              <w:rPr>
                <w:color w:val="auto"/>
              </w:rPr>
              <w:t>0.303</w:t>
            </w:r>
          </w:p>
        </w:tc>
        <w:tc>
          <w:tcPr>
            <w:tcW w:w="1230" w:type="dxa"/>
            <w:tcBorders>
              <w:top w:val="nil"/>
              <w:left w:val="nil"/>
              <w:bottom w:val="nil"/>
              <w:right w:val="nil"/>
            </w:tcBorders>
            <w:tcMar>
              <w:top w:w="0" w:type="dxa"/>
              <w:left w:w="40" w:type="dxa"/>
              <w:bottom w:w="0" w:type="dxa"/>
              <w:right w:w="40" w:type="dxa"/>
            </w:tcMar>
          </w:tcPr>
          <w:p w14:paraId="6537DF93" w14:textId="77777777" w:rsidR="00921C4A" w:rsidRPr="00800116" w:rsidRDefault="00921C4A" w:rsidP="004D58D4">
            <w:pPr>
              <w:pStyle w:val="MDPI42tablebody"/>
              <w:rPr>
                <w:color w:val="auto"/>
              </w:rPr>
            </w:pPr>
            <w:r w:rsidRPr="00800116">
              <w:rPr>
                <w:color w:val="auto"/>
              </w:rPr>
              <w:t>0.0164</w:t>
            </w:r>
          </w:p>
        </w:tc>
        <w:tc>
          <w:tcPr>
            <w:tcW w:w="1245" w:type="dxa"/>
            <w:tcBorders>
              <w:top w:val="nil"/>
              <w:left w:val="nil"/>
              <w:bottom w:val="nil"/>
              <w:right w:val="nil"/>
            </w:tcBorders>
            <w:tcMar>
              <w:top w:w="0" w:type="dxa"/>
              <w:left w:w="40" w:type="dxa"/>
              <w:bottom w:w="0" w:type="dxa"/>
              <w:right w:w="40" w:type="dxa"/>
            </w:tcMar>
          </w:tcPr>
          <w:p w14:paraId="2B88E66A" w14:textId="77777777" w:rsidR="00921C4A" w:rsidRPr="00800116" w:rsidRDefault="00921C4A" w:rsidP="004D58D4">
            <w:pPr>
              <w:pStyle w:val="MDPI42tablebody"/>
              <w:rPr>
                <w:color w:val="auto"/>
              </w:rPr>
            </w:pPr>
            <w:r w:rsidRPr="00800116">
              <w:rPr>
                <w:color w:val="auto"/>
              </w:rPr>
              <w:t>0.00019</w:t>
            </w:r>
          </w:p>
        </w:tc>
      </w:tr>
      <w:tr w:rsidR="00921C4A" w:rsidRPr="00800116" w14:paraId="5C111171"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130D8663"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08E936B2"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75E3FD03" w14:textId="77777777" w:rsidR="00921C4A" w:rsidRPr="00800116" w:rsidRDefault="00921C4A" w:rsidP="004D58D4">
            <w:pPr>
              <w:pStyle w:val="MDPI42tablebody"/>
              <w:rPr>
                <w:color w:val="auto"/>
              </w:rPr>
            </w:pPr>
            <w:r w:rsidRPr="00800116">
              <w:rPr>
                <w:color w:val="auto"/>
              </w:rPr>
              <w:t>1.908</w:t>
            </w:r>
          </w:p>
        </w:tc>
        <w:tc>
          <w:tcPr>
            <w:tcW w:w="1350" w:type="dxa"/>
            <w:tcBorders>
              <w:top w:val="nil"/>
              <w:left w:val="nil"/>
              <w:bottom w:val="nil"/>
              <w:right w:val="nil"/>
            </w:tcBorders>
            <w:tcMar>
              <w:top w:w="0" w:type="dxa"/>
              <w:left w:w="40" w:type="dxa"/>
              <w:bottom w:w="0" w:type="dxa"/>
              <w:right w:w="40" w:type="dxa"/>
            </w:tcMar>
          </w:tcPr>
          <w:p w14:paraId="466E5EB1" w14:textId="77777777" w:rsidR="00921C4A" w:rsidRPr="00800116" w:rsidRDefault="00921C4A" w:rsidP="004D58D4">
            <w:pPr>
              <w:pStyle w:val="MDPI42tablebody"/>
              <w:rPr>
                <w:color w:val="auto"/>
              </w:rPr>
            </w:pPr>
            <w:r w:rsidRPr="00800116">
              <w:rPr>
                <w:color w:val="auto"/>
              </w:rPr>
              <w:t>3.354</w:t>
            </w:r>
          </w:p>
        </w:tc>
        <w:tc>
          <w:tcPr>
            <w:tcW w:w="1230" w:type="dxa"/>
            <w:tcBorders>
              <w:top w:val="nil"/>
              <w:left w:val="nil"/>
              <w:bottom w:val="nil"/>
              <w:right w:val="nil"/>
            </w:tcBorders>
            <w:tcMar>
              <w:top w:w="0" w:type="dxa"/>
              <w:left w:w="40" w:type="dxa"/>
              <w:bottom w:w="0" w:type="dxa"/>
              <w:right w:w="40" w:type="dxa"/>
            </w:tcMar>
          </w:tcPr>
          <w:p w14:paraId="133376DC" w14:textId="77777777" w:rsidR="00921C4A" w:rsidRPr="00800116" w:rsidRDefault="00921C4A" w:rsidP="004D58D4">
            <w:pPr>
              <w:pStyle w:val="MDPI42tablebody"/>
              <w:rPr>
                <w:color w:val="auto"/>
              </w:rPr>
            </w:pPr>
            <w:r w:rsidRPr="00800116">
              <w:rPr>
                <w:color w:val="auto"/>
              </w:rPr>
              <w:t>2.355</w:t>
            </w:r>
          </w:p>
        </w:tc>
        <w:tc>
          <w:tcPr>
            <w:tcW w:w="1245" w:type="dxa"/>
            <w:tcBorders>
              <w:top w:val="nil"/>
              <w:left w:val="nil"/>
              <w:bottom w:val="nil"/>
              <w:right w:val="nil"/>
            </w:tcBorders>
            <w:tcMar>
              <w:top w:w="0" w:type="dxa"/>
              <w:left w:w="40" w:type="dxa"/>
              <w:bottom w:w="0" w:type="dxa"/>
              <w:right w:w="40" w:type="dxa"/>
            </w:tcMar>
          </w:tcPr>
          <w:p w14:paraId="38637F22" w14:textId="77777777" w:rsidR="00921C4A" w:rsidRPr="00800116" w:rsidRDefault="00921C4A" w:rsidP="004D58D4">
            <w:pPr>
              <w:pStyle w:val="MDPI42tablebody"/>
              <w:rPr>
                <w:color w:val="auto"/>
              </w:rPr>
            </w:pPr>
            <w:r w:rsidRPr="00800116">
              <w:rPr>
                <w:color w:val="auto"/>
              </w:rPr>
              <w:t>4.451</w:t>
            </w:r>
          </w:p>
        </w:tc>
      </w:tr>
      <w:tr w:rsidR="00921C4A" w:rsidRPr="00800116" w14:paraId="7BE9E3AC"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15D710F1"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76B1AECF"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vAlign w:val="bottom"/>
          </w:tcPr>
          <w:p w14:paraId="198C436C" w14:textId="77777777" w:rsidR="00921C4A" w:rsidRPr="00800116" w:rsidRDefault="00921C4A" w:rsidP="004D58D4">
            <w:pPr>
              <w:pStyle w:val="MDPI42tablebody"/>
              <w:rPr>
                <w:color w:val="auto"/>
              </w:rPr>
            </w:pPr>
            <w:r w:rsidRPr="00800116">
              <w:rPr>
                <w:color w:val="auto"/>
              </w:rPr>
              <w:t>-</w:t>
            </w:r>
          </w:p>
        </w:tc>
        <w:tc>
          <w:tcPr>
            <w:tcW w:w="1350" w:type="dxa"/>
            <w:tcBorders>
              <w:top w:val="nil"/>
              <w:left w:val="nil"/>
              <w:bottom w:val="nil"/>
              <w:right w:val="nil"/>
            </w:tcBorders>
            <w:tcMar>
              <w:top w:w="0" w:type="dxa"/>
              <w:left w:w="40" w:type="dxa"/>
              <w:bottom w:w="0" w:type="dxa"/>
              <w:right w:w="40" w:type="dxa"/>
            </w:tcMar>
          </w:tcPr>
          <w:p w14:paraId="35034267" w14:textId="77777777" w:rsidR="00921C4A" w:rsidRPr="00800116" w:rsidRDefault="00921C4A" w:rsidP="004D58D4">
            <w:pPr>
              <w:pStyle w:val="MDPI42tablebody"/>
              <w:rPr>
                <w:color w:val="auto"/>
              </w:rPr>
            </w:pPr>
            <w:r w:rsidRPr="00800116">
              <w:rPr>
                <w:color w:val="auto"/>
              </w:rPr>
              <w:t>-2.04</w:t>
            </w:r>
          </w:p>
        </w:tc>
        <w:tc>
          <w:tcPr>
            <w:tcW w:w="1230" w:type="dxa"/>
            <w:tcBorders>
              <w:top w:val="nil"/>
              <w:left w:val="nil"/>
              <w:bottom w:val="nil"/>
              <w:right w:val="nil"/>
            </w:tcBorders>
            <w:tcMar>
              <w:top w:w="0" w:type="dxa"/>
              <w:left w:w="40" w:type="dxa"/>
              <w:bottom w:w="0" w:type="dxa"/>
              <w:right w:w="40" w:type="dxa"/>
            </w:tcMar>
            <w:vAlign w:val="bottom"/>
          </w:tcPr>
          <w:p w14:paraId="59173DC9" w14:textId="77777777" w:rsidR="00921C4A" w:rsidRPr="00800116" w:rsidRDefault="00921C4A" w:rsidP="004D58D4">
            <w:pPr>
              <w:pStyle w:val="MDPI42tablebody"/>
              <w:rPr>
                <w:color w:val="auto"/>
              </w:rPr>
            </w:pPr>
            <w:r w:rsidRPr="00800116">
              <w:rPr>
                <w:color w:val="auto"/>
              </w:rPr>
              <w:t>-</w:t>
            </w:r>
          </w:p>
        </w:tc>
        <w:tc>
          <w:tcPr>
            <w:tcW w:w="1245" w:type="dxa"/>
            <w:tcBorders>
              <w:top w:val="nil"/>
              <w:left w:val="nil"/>
              <w:bottom w:val="nil"/>
              <w:right w:val="nil"/>
            </w:tcBorders>
            <w:tcMar>
              <w:top w:w="0" w:type="dxa"/>
              <w:left w:w="40" w:type="dxa"/>
              <w:bottom w:w="0" w:type="dxa"/>
              <w:right w:w="40" w:type="dxa"/>
            </w:tcMar>
            <w:vAlign w:val="bottom"/>
          </w:tcPr>
          <w:p w14:paraId="6BAA3616" w14:textId="77777777" w:rsidR="00921C4A" w:rsidRPr="00800116" w:rsidRDefault="00921C4A" w:rsidP="004D58D4">
            <w:pPr>
              <w:pStyle w:val="MDPI42tablebody"/>
              <w:rPr>
                <w:color w:val="auto"/>
              </w:rPr>
            </w:pPr>
            <w:r w:rsidRPr="00800116">
              <w:rPr>
                <w:color w:val="auto"/>
              </w:rPr>
              <w:t>-</w:t>
            </w:r>
          </w:p>
        </w:tc>
      </w:tr>
      <w:tr w:rsidR="00921C4A" w:rsidRPr="00800116" w14:paraId="1478501B"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56D03D16"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0DC45BB9"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40FF7CCF" w14:textId="77777777" w:rsidR="00921C4A" w:rsidRPr="00800116" w:rsidRDefault="00921C4A" w:rsidP="004D58D4">
            <w:pPr>
              <w:pStyle w:val="MDPI42tablebody"/>
              <w:rPr>
                <w:color w:val="auto"/>
              </w:rPr>
            </w:pPr>
            <w:r w:rsidRPr="00800116">
              <w:rPr>
                <w:color w:val="auto"/>
              </w:rPr>
              <w:t>0.928</w:t>
            </w:r>
          </w:p>
        </w:tc>
        <w:tc>
          <w:tcPr>
            <w:tcW w:w="1350" w:type="dxa"/>
            <w:tcBorders>
              <w:top w:val="nil"/>
              <w:left w:val="nil"/>
              <w:bottom w:val="nil"/>
              <w:right w:val="nil"/>
            </w:tcBorders>
            <w:tcMar>
              <w:top w:w="0" w:type="dxa"/>
              <w:left w:w="40" w:type="dxa"/>
              <w:bottom w:w="0" w:type="dxa"/>
              <w:right w:w="40" w:type="dxa"/>
            </w:tcMar>
          </w:tcPr>
          <w:p w14:paraId="2463D84F" w14:textId="77777777" w:rsidR="00921C4A" w:rsidRPr="00800116" w:rsidRDefault="00921C4A" w:rsidP="004D58D4">
            <w:pPr>
              <w:pStyle w:val="MDPI42tablebody"/>
              <w:rPr>
                <w:color w:val="auto"/>
              </w:rPr>
            </w:pPr>
            <w:r w:rsidRPr="00800116">
              <w:rPr>
                <w:color w:val="auto"/>
              </w:rPr>
              <w:t>0.892</w:t>
            </w:r>
          </w:p>
        </w:tc>
        <w:tc>
          <w:tcPr>
            <w:tcW w:w="1230" w:type="dxa"/>
            <w:tcBorders>
              <w:top w:val="nil"/>
              <w:left w:val="nil"/>
              <w:bottom w:val="nil"/>
              <w:right w:val="nil"/>
            </w:tcBorders>
            <w:tcMar>
              <w:top w:w="0" w:type="dxa"/>
              <w:left w:w="40" w:type="dxa"/>
              <w:bottom w:w="0" w:type="dxa"/>
              <w:right w:w="40" w:type="dxa"/>
            </w:tcMar>
          </w:tcPr>
          <w:p w14:paraId="256E10A3" w14:textId="77777777" w:rsidR="00921C4A" w:rsidRPr="00800116" w:rsidRDefault="00921C4A" w:rsidP="004D58D4">
            <w:pPr>
              <w:pStyle w:val="MDPI42tablebody"/>
              <w:rPr>
                <w:color w:val="auto"/>
              </w:rPr>
            </w:pPr>
            <w:r w:rsidRPr="00800116">
              <w:rPr>
                <w:color w:val="auto"/>
              </w:rPr>
              <w:t>0.797</w:t>
            </w:r>
          </w:p>
        </w:tc>
        <w:tc>
          <w:tcPr>
            <w:tcW w:w="1245" w:type="dxa"/>
            <w:tcBorders>
              <w:top w:val="nil"/>
              <w:left w:val="nil"/>
              <w:bottom w:val="nil"/>
              <w:right w:val="nil"/>
            </w:tcBorders>
            <w:tcMar>
              <w:top w:w="0" w:type="dxa"/>
              <w:left w:w="40" w:type="dxa"/>
              <w:bottom w:w="0" w:type="dxa"/>
              <w:right w:w="40" w:type="dxa"/>
            </w:tcMar>
          </w:tcPr>
          <w:p w14:paraId="0A811110" w14:textId="77777777" w:rsidR="00921C4A" w:rsidRPr="00800116" w:rsidRDefault="00921C4A" w:rsidP="004D58D4">
            <w:pPr>
              <w:pStyle w:val="MDPI42tablebody"/>
              <w:rPr>
                <w:color w:val="auto"/>
              </w:rPr>
            </w:pPr>
            <w:r w:rsidRPr="00800116">
              <w:rPr>
                <w:color w:val="auto"/>
              </w:rPr>
              <w:t>0.752</w:t>
            </w:r>
          </w:p>
        </w:tc>
      </w:tr>
      <w:tr w:rsidR="00921C4A" w:rsidRPr="00800116" w14:paraId="0D872447"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66A5E59C"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05668EA8"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4A7B759C" w14:textId="77777777" w:rsidR="00921C4A" w:rsidRPr="00800116" w:rsidRDefault="00921C4A" w:rsidP="004D58D4">
            <w:pPr>
              <w:pStyle w:val="MDPI42tablebody"/>
              <w:rPr>
                <w:color w:val="auto"/>
              </w:rPr>
            </w:pPr>
            <w:r w:rsidRPr="00800116">
              <w:rPr>
                <w:color w:val="auto"/>
              </w:rPr>
              <w:t>15.932</w:t>
            </w:r>
          </w:p>
        </w:tc>
        <w:tc>
          <w:tcPr>
            <w:tcW w:w="1350" w:type="dxa"/>
            <w:tcBorders>
              <w:top w:val="nil"/>
              <w:left w:val="nil"/>
              <w:bottom w:val="nil"/>
              <w:right w:val="nil"/>
            </w:tcBorders>
            <w:tcMar>
              <w:top w:w="0" w:type="dxa"/>
              <w:left w:w="40" w:type="dxa"/>
              <w:bottom w:w="0" w:type="dxa"/>
              <w:right w:w="40" w:type="dxa"/>
            </w:tcMar>
          </w:tcPr>
          <w:p w14:paraId="7D5BAC72" w14:textId="77777777" w:rsidR="00921C4A" w:rsidRPr="00800116" w:rsidRDefault="00921C4A" w:rsidP="004D58D4">
            <w:pPr>
              <w:pStyle w:val="MDPI42tablebody"/>
              <w:rPr>
                <w:color w:val="auto"/>
              </w:rPr>
            </w:pPr>
            <w:r w:rsidRPr="00800116">
              <w:rPr>
                <w:color w:val="auto"/>
              </w:rPr>
              <w:t>19.136</w:t>
            </w:r>
          </w:p>
        </w:tc>
        <w:tc>
          <w:tcPr>
            <w:tcW w:w="1230" w:type="dxa"/>
            <w:tcBorders>
              <w:top w:val="nil"/>
              <w:left w:val="nil"/>
              <w:bottom w:val="nil"/>
              <w:right w:val="nil"/>
            </w:tcBorders>
            <w:tcMar>
              <w:top w:w="0" w:type="dxa"/>
              <w:left w:w="40" w:type="dxa"/>
              <w:bottom w:w="0" w:type="dxa"/>
              <w:right w:w="40" w:type="dxa"/>
            </w:tcMar>
          </w:tcPr>
          <w:p w14:paraId="40F39C42" w14:textId="77777777" w:rsidR="00921C4A" w:rsidRPr="00800116" w:rsidRDefault="00921C4A" w:rsidP="004D58D4">
            <w:pPr>
              <w:pStyle w:val="MDPI42tablebody"/>
              <w:rPr>
                <w:color w:val="auto"/>
              </w:rPr>
            </w:pPr>
            <w:r w:rsidRPr="00800116">
              <w:rPr>
                <w:color w:val="auto"/>
              </w:rPr>
              <w:t>-6.794</w:t>
            </w:r>
          </w:p>
        </w:tc>
        <w:tc>
          <w:tcPr>
            <w:tcW w:w="1245" w:type="dxa"/>
            <w:tcBorders>
              <w:top w:val="nil"/>
              <w:left w:val="nil"/>
              <w:bottom w:val="nil"/>
              <w:right w:val="nil"/>
            </w:tcBorders>
            <w:tcMar>
              <w:top w:w="0" w:type="dxa"/>
              <w:left w:w="40" w:type="dxa"/>
              <w:bottom w:w="0" w:type="dxa"/>
              <w:right w:w="40" w:type="dxa"/>
            </w:tcMar>
          </w:tcPr>
          <w:p w14:paraId="5CBE59C8" w14:textId="77777777" w:rsidR="00921C4A" w:rsidRPr="00800116" w:rsidRDefault="00921C4A" w:rsidP="004D58D4">
            <w:pPr>
              <w:pStyle w:val="MDPI42tablebody"/>
              <w:rPr>
                <w:color w:val="auto"/>
              </w:rPr>
            </w:pPr>
            <w:r w:rsidRPr="00800116">
              <w:rPr>
                <w:color w:val="auto"/>
              </w:rPr>
              <w:t>-0.519</w:t>
            </w:r>
          </w:p>
        </w:tc>
      </w:tr>
      <w:tr w:rsidR="00921C4A" w:rsidRPr="00800116" w14:paraId="26149022"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14876A5F"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A08894B"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2487C05D" w14:textId="77777777" w:rsidR="00921C4A" w:rsidRPr="00800116" w:rsidRDefault="00921C4A" w:rsidP="004D58D4">
            <w:pPr>
              <w:pStyle w:val="MDPI42tablebody"/>
              <w:rPr>
                <w:color w:val="auto"/>
              </w:rPr>
            </w:pPr>
            <w:r w:rsidRPr="00800116">
              <w:rPr>
                <w:color w:val="auto"/>
              </w:rPr>
              <w:t>1.691</w:t>
            </w:r>
          </w:p>
        </w:tc>
        <w:tc>
          <w:tcPr>
            <w:tcW w:w="1350" w:type="dxa"/>
            <w:tcBorders>
              <w:top w:val="nil"/>
              <w:left w:val="nil"/>
              <w:bottom w:val="nil"/>
              <w:right w:val="nil"/>
            </w:tcBorders>
            <w:tcMar>
              <w:top w:w="0" w:type="dxa"/>
              <w:left w:w="40" w:type="dxa"/>
              <w:bottom w:w="0" w:type="dxa"/>
              <w:right w:w="40" w:type="dxa"/>
            </w:tcMar>
          </w:tcPr>
          <w:p w14:paraId="06EB7985" w14:textId="77777777" w:rsidR="00921C4A" w:rsidRPr="00800116" w:rsidRDefault="00921C4A" w:rsidP="004D58D4">
            <w:pPr>
              <w:pStyle w:val="MDPI42tablebody"/>
              <w:rPr>
                <w:color w:val="auto"/>
              </w:rPr>
            </w:pPr>
            <w:r w:rsidRPr="00800116">
              <w:rPr>
                <w:color w:val="auto"/>
              </w:rPr>
              <w:t>1.791</w:t>
            </w:r>
          </w:p>
        </w:tc>
        <w:tc>
          <w:tcPr>
            <w:tcW w:w="1230" w:type="dxa"/>
            <w:tcBorders>
              <w:top w:val="nil"/>
              <w:left w:val="nil"/>
              <w:bottom w:val="nil"/>
              <w:right w:val="nil"/>
            </w:tcBorders>
            <w:tcMar>
              <w:top w:w="0" w:type="dxa"/>
              <w:left w:w="40" w:type="dxa"/>
              <w:bottom w:w="0" w:type="dxa"/>
              <w:right w:w="40" w:type="dxa"/>
            </w:tcMar>
          </w:tcPr>
          <w:p w14:paraId="12A18C9B" w14:textId="77777777" w:rsidR="00921C4A" w:rsidRPr="00800116" w:rsidRDefault="00921C4A" w:rsidP="004D58D4">
            <w:pPr>
              <w:pStyle w:val="MDPI42tablebody"/>
              <w:rPr>
                <w:color w:val="auto"/>
              </w:rPr>
            </w:pPr>
            <w:r w:rsidRPr="00800116">
              <w:rPr>
                <w:color w:val="auto"/>
              </w:rPr>
              <w:t>0.793</w:t>
            </w:r>
          </w:p>
        </w:tc>
        <w:tc>
          <w:tcPr>
            <w:tcW w:w="1245" w:type="dxa"/>
            <w:tcBorders>
              <w:top w:val="nil"/>
              <w:left w:val="nil"/>
              <w:bottom w:val="nil"/>
              <w:right w:val="nil"/>
            </w:tcBorders>
            <w:tcMar>
              <w:top w:w="0" w:type="dxa"/>
              <w:left w:w="40" w:type="dxa"/>
              <w:bottom w:w="0" w:type="dxa"/>
              <w:right w:w="40" w:type="dxa"/>
            </w:tcMar>
          </w:tcPr>
          <w:p w14:paraId="5A9BCD01" w14:textId="77777777" w:rsidR="00921C4A" w:rsidRPr="00800116" w:rsidRDefault="00921C4A" w:rsidP="004D58D4">
            <w:pPr>
              <w:pStyle w:val="MDPI42tablebody"/>
              <w:rPr>
                <w:color w:val="auto"/>
              </w:rPr>
            </w:pPr>
            <w:r w:rsidRPr="00800116">
              <w:rPr>
                <w:color w:val="auto"/>
              </w:rPr>
              <w:t>0.954</w:t>
            </w:r>
          </w:p>
        </w:tc>
      </w:tr>
      <w:tr w:rsidR="00921C4A" w:rsidRPr="00800116" w14:paraId="7862C002"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7DEA29FC"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1B59AD3F"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5A5817BC" w14:textId="77777777" w:rsidR="00921C4A" w:rsidRPr="00800116" w:rsidRDefault="00921C4A" w:rsidP="004D58D4">
            <w:pPr>
              <w:pStyle w:val="MDPI42tablebody"/>
              <w:rPr>
                <w:color w:val="auto"/>
              </w:rPr>
            </w:pPr>
            <w:r w:rsidRPr="00800116">
              <w:rPr>
                <w:color w:val="auto"/>
              </w:rPr>
              <w:t>1</w:t>
            </w:r>
          </w:p>
        </w:tc>
        <w:tc>
          <w:tcPr>
            <w:tcW w:w="1350" w:type="dxa"/>
            <w:tcBorders>
              <w:top w:val="nil"/>
              <w:left w:val="nil"/>
              <w:bottom w:val="single" w:sz="4" w:space="0" w:color="000000"/>
              <w:right w:val="nil"/>
            </w:tcBorders>
            <w:tcMar>
              <w:top w:w="0" w:type="dxa"/>
              <w:left w:w="40" w:type="dxa"/>
              <w:bottom w:w="0" w:type="dxa"/>
              <w:right w:w="40" w:type="dxa"/>
            </w:tcMar>
          </w:tcPr>
          <w:p w14:paraId="00937CF0" w14:textId="77777777" w:rsidR="00921C4A" w:rsidRPr="00800116" w:rsidRDefault="00921C4A" w:rsidP="004D58D4">
            <w:pPr>
              <w:pStyle w:val="MDPI42tablebody"/>
              <w:rPr>
                <w:color w:val="auto"/>
              </w:rPr>
            </w:pPr>
            <w:r w:rsidRPr="00800116">
              <w:rPr>
                <w:color w:val="auto"/>
              </w:rPr>
              <w:t>2</w:t>
            </w:r>
          </w:p>
        </w:tc>
        <w:tc>
          <w:tcPr>
            <w:tcW w:w="1230" w:type="dxa"/>
            <w:tcBorders>
              <w:top w:val="nil"/>
              <w:left w:val="nil"/>
              <w:bottom w:val="single" w:sz="4" w:space="0" w:color="000000"/>
              <w:right w:val="nil"/>
            </w:tcBorders>
            <w:tcMar>
              <w:top w:w="0" w:type="dxa"/>
              <w:left w:w="40" w:type="dxa"/>
              <w:bottom w:w="0" w:type="dxa"/>
              <w:right w:w="40" w:type="dxa"/>
            </w:tcMar>
          </w:tcPr>
          <w:p w14:paraId="352CBD68" w14:textId="77777777" w:rsidR="00921C4A" w:rsidRPr="00800116" w:rsidRDefault="00921C4A" w:rsidP="004D58D4">
            <w:pPr>
              <w:pStyle w:val="MDPI42tablebody"/>
              <w:rPr>
                <w:color w:val="auto"/>
              </w:rPr>
            </w:pPr>
            <w:r w:rsidRPr="00800116">
              <w:rPr>
                <w:color w:val="auto"/>
              </w:rPr>
              <w:t>1</w:t>
            </w:r>
          </w:p>
        </w:tc>
        <w:tc>
          <w:tcPr>
            <w:tcW w:w="1245" w:type="dxa"/>
            <w:tcBorders>
              <w:top w:val="nil"/>
              <w:left w:val="nil"/>
              <w:bottom w:val="single" w:sz="4" w:space="0" w:color="000000"/>
              <w:right w:val="nil"/>
            </w:tcBorders>
            <w:tcMar>
              <w:top w:w="0" w:type="dxa"/>
              <w:left w:w="40" w:type="dxa"/>
              <w:bottom w:w="0" w:type="dxa"/>
              <w:right w:w="40" w:type="dxa"/>
            </w:tcMar>
          </w:tcPr>
          <w:p w14:paraId="106B1DCB" w14:textId="77777777" w:rsidR="00921C4A" w:rsidRPr="00800116" w:rsidRDefault="00921C4A" w:rsidP="004D58D4">
            <w:pPr>
              <w:pStyle w:val="MDPI42tablebody"/>
              <w:rPr>
                <w:color w:val="auto"/>
              </w:rPr>
            </w:pPr>
            <w:r w:rsidRPr="00800116">
              <w:rPr>
                <w:color w:val="auto"/>
              </w:rPr>
              <w:t>1</w:t>
            </w:r>
          </w:p>
        </w:tc>
      </w:tr>
      <w:tr w:rsidR="00921C4A" w:rsidRPr="00800116" w14:paraId="48C354C5"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F6D0B50" w14:textId="77777777" w:rsidR="00921C4A" w:rsidRPr="00800116" w:rsidRDefault="00921C4A" w:rsidP="004D58D4">
            <w:pPr>
              <w:pStyle w:val="MDPI42tablebody"/>
              <w:rPr>
                <w:color w:val="auto"/>
              </w:rPr>
            </w:pPr>
            <w:r w:rsidRPr="00800116">
              <w:rPr>
                <w:rFonts w:ascii="Times New Roman" w:hAnsi="Times New Roman"/>
                <w:color w:val="auto"/>
                <w:sz w:val="24"/>
                <w:szCs w:val="24"/>
              </w:rPr>
              <w:t>SP-</w:t>
            </w:r>
            <w:proofErr w:type="spellStart"/>
            <w:r w:rsidRPr="00800116">
              <w:rPr>
                <w:rFonts w:ascii="Times New Roman" w:hAnsi="Times New Roman"/>
                <w:color w:val="auto"/>
                <w:sz w:val="24"/>
                <w:szCs w:val="24"/>
              </w:rPr>
              <w:t>furr</w:t>
            </w:r>
            <w:proofErr w:type="spellEnd"/>
            <w:r w:rsidRPr="00800116">
              <w:rPr>
                <w:rFonts w:ascii="Times New Roman" w:hAnsi="Times New Roman"/>
                <w:color w:val="auto"/>
                <w:sz w:val="24"/>
                <w:szCs w:val="24"/>
              </w:rPr>
              <w:t xml:space="preserve"> – LR-com</w:t>
            </w:r>
          </w:p>
        </w:tc>
        <w:tc>
          <w:tcPr>
            <w:tcW w:w="1245" w:type="dxa"/>
            <w:tcBorders>
              <w:top w:val="nil"/>
              <w:left w:val="nil"/>
              <w:bottom w:val="nil"/>
              <w:right w:val="nil"/>
            </w:tcBorders>
            <w:tcMar>
              <w:top w:w="0" w:type="dxa"/>
              <w:left w:w="40" w:type="dxa"/>
              <w:bottom w:w="0" w:type="dxa"/>
              <w:right w:w="40" w:type="dxa"/>
            </w:tcMar>
          </w:tcPr>
          <w:p w14:paraId="15580AF4"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6DA8F519" w14:textId="77777777" w:rsidR="00921C4A" w:rsidRPr="00800116" w:rsidRDefault="00921C4A" w:rsidP="004D58D4">
            <w:pPr>
              <w:pStyle w:val="MDPI42tablebody"/>
              <w:rPr>
                <w:color w:val="auto"/>
              </w:rPr>
            </w:pPr>
            <w:r w:rsidRPr="00800116">
              <w:rPr>
                <w:color w:val="auto"/>
              </w:rPr>
              <w:t>0.062</w:t>
            </w:r>
          </w:p>
        </w:tc>
        <w:tc>
          <w:tcPr>
            <w:tcW w:w="1350" w:type="dxa"/>
            <w:tcBorders>
              <w:top w:val="nil"/>
              <w:left w:val="nil"/>
              <w:bottom w:val="nil"/>
              <w:right w:val="nil"/>
            </w:tcBorders>
            <w:tcMar>
              <w:top w:w="0" w:type="dxa"/>
              <w:left w:w="40" w:type="dxa"/>
              <w:bottom w:w="0" w:type="dxa"/>
              <w:right w:w="40" w:type="dxa"/>
            </w:tcMar>
          </w:tcPr>
          <w:p w14:paraId="05CFC4B6" w14:textId="77777777" w:rsidR="00921C4A" w:rsidRPr="00800116" w:rsidRDefault="00921C4A" w:rsidP="004D58D4">
            <w:pPr>
              <w:pStyle w:val="MDPI42tablebody"/>
              <w:rPr>
                <w:color w:val="auto"/>
              </w:rPr>
            </w:pPr>
            <w:r w:rsidRPr="00800116">
              <w:rPr>
                <w:color w:val="auto"/>
              </w:rPr>
              <w:t>0.0157</w:t>
            </w:r>
          </w:p>
        </w:tc>
        <w:tc>
          <w:tcPr>
            <w:tcW w:w="1230" w:type="dxa"/>
            <w:tcBorders>
              <w:top w:val="nil"/>
              <w:left w:val="nil"/>
              <w:bottom w:val="nil"/>
              <w:right w:val="nil"/>
            </w:tcBorders>
            <w:tcMar>
              <w:top w:w="0" w:type="dxa"/>
              <w:left w:w="40" w:type="dxa"/>
              <w:bottom w:w="0" w:type="dxa"/>
              <w:right w:w="40" w:type="dxa"/>
            </w:tcMar>
          </w:tcPr>
          <w:p w14:paraId="0EBA1AB7" w14:textId="77777777" w:rsidR="00921C4A" w:rsidRPr="00800116" w:rsidRDefault="00921C4A" w:rsidP="004D58D4">
            <w:pPr>
              <w:pStyle w:val="MDPI42tablebody"/>
              <w:rPr>
                <w:color w:val="auto"/>
              </w:rPr>
            </w:pPr>
            <w:r w:rsidRPr="00800116">
              <w:rPr>
                <w:color w:val="auto"/>
              </w:rPr>
              <w:t>0.0513</w:t>
            </w:r>
          </w:p>
        </w:tc>
        <w:tc>
          <w:tcPr>
            <w:tcW w:w="1245" w:type="dxa"/>
            <w:tcBorders>
              <w:top w:val="nil"/>
              <w:left w:val="nil"/>
              <w:bottom w:val="nil"/>
              <w:right w:val="nil"/>
            </w:tcBorders>
            <w:tcMar>
              <w:top w:w="0" w:type="dxa"/>
              <w:left w:w="40" w:type="dxa"/>
              <w:bottom w:w="0" w:type="dxa"/>
              <w:right w:w="40" w:type="dxa"/>
            </w:tcMar>
          </w:tcPr>
          <w:p w14:paraId="149F927C" w14:textId="77777777" w:rsidR="00921C4A" w:rsidRPr="00800116" w:rsidRDefault="00921C4A" w:rsidP="004D58D4">
            <w:pPr>
              <w:pStyle w:val="MDPI42tablebody"/>
              <w:rPr>
                <w:color w:val="auto"/>
              </w:rPr>
            </w:pPr>
            <w:r w:rsidRPr="00800116">
              <w:rPr>
                <w:color w:val="auto"/>
              </w:rPr>
              <w:t>0.00019</w:t>
            </w:r>
          </w:p>
        </w:tc>
      </w:tr>
      <w:tr w:rsidR="00921C4A" w:rsidRPr="00800116" w14:paraId="1D439018"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0897EC7A"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4757AECE"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09D9EE4E" w14:textId="77777777" w:rsidR="00921C4A" w:rsidRPr="00800116" w:rsidRDefault="00921C4A" w:rsidP="004D58D4">
            <w:pPr>
              <w:pStyle w:val="MDPI42tablebody"/>
              <w:rPr>
                <w:color w:val="auto"/>
              </w:rPr>
            </w:pPr>
            <w:r w:rsidRPr="00800116">
              <w:rPr>
                <w:color w:val="auto"/>
              </w:rPr>
              <w:t>2.413</w:t>
            </w:r>
          </w:p>
        </w:tc>
        <w:tc>
          <w:tcPr>
            <w:tcW w:w="1350" w:type="dxa"/>
            <w:tcBorders>
              <w:top w:val="nil"/>
              <w:left w:val="nil"/>
              <w:bottom w:val="nil"/>
              <w:right w:val="nil"/>
            </w:tcBorders>
            <w:tcMar>
              <w:top w:w="0" w:type="dxa"/>
              <w:left w:w="40" w:type="dxa"/>
              <w:bottom w:w="0" w:type="dxa"/>
              <w:right w:w="40" w:type="dxa"/>
            </w:tcMar>
          </w:tcPr>
          <w:p w14:paraId="0897D52B" w14:textId="77777777" w:rsidR="00921C4A" w:rsidRPr="00800116" w:rsidRDefault="00921C4A" w:rsidP="004D58D4">
            <w:pPr>
              <w:pStyle w:val="MDPI42tablebody"/>
              <w:rPr>
                <w:color w:val="auto"/>
              </w:rPr>
            </w:pPr>
            <w:r w:rsidRPr="00800116">
              <w:rPr>
                <w:color w:val="auto"/>
              </w:rPr>
              <w:t>0.966</w:t>
            </w:r>
          </w:p>
        </w:tc>
        <w:tc>
          <w:tcPr>
            <w:tcW w:w="1230" w:type="dxa"/>
            <w:tcBorders>
              <w:top w:val="nil"/>
              <w:left w:val="nil"/>
              <w:bottom w:val="nil"/>
              <w:right w:val="nil"/>
            </w:tcBorders>
            <w:tcMar>
              <w:top w:w="0" w:type="dxa"/>
              <w:left w:w="40" w:type="dxa"/>
              <w:bottom w:w="0" w:type="dxa"/>
              <w:right w:w="40" w:type="dxa"/>
            </w:tcMar>
          </w:tcPr>
          <w:p w14:paraId="43D99A41" w14:textId="77777777" w:rsidR="00921C4A" w:rsidRPr="00800116" w:rsidRDefault="00921C4A" w:rsidP="004D58D4">
            <w:pPr>
              <w:pStyle w:val="MDPI42tablebody"/>
              <w:rPr>
                <w:color w:val="auto"/>
              </w:rPr>
            </w:pPr>
            <w:r w:rsidRPr="00800116">
              <w:rPr>
                <w:color w:val="auto"/>
              </w:rPr>
              <w:t>3.107</w:t>
            </w:r>
          </w:p>
        </w:tc>
        <w:tc>
          <w:tcPr>
            <w:tcW w:w="1245" w:type="dxa"/>
            <w:tcBorders>
              <w:top w:val="nil"/>
              <w:left w:val="nil"/>
              <w:bottom w:val="nil"/>
              <w:right w:val="nil"/>
            </w:tcBorders>
            <w:tcMar>
              <w:top w:w="0" w:type="dxa"/>
              <w:left w:w="40" w:type="dxa"/>
              <w:bottom w:w="0" w:type="dxa"/>
              <w:right w:w="40" w:type="dxa"/>
            </w:tcMar>
          </w:tcPr>
          <w:p w14:paraId="0DFF7BF8" w14:textId="77777777" w:rsidR="00921C4A" w:rsidRPr="00800116" w:rsidRDefault="00921C4A" w:rsidP="004D58D4">
            <w:pPr>
              <w:pStyle w:val="MDPI42tablebody"/>
              <w:rPr>
                <w:color w:val="auto"/>
              </w:rPr>
            </w:pPr>
            <w:r w:rsidRPr="00800116">
              <w:rPr>
                <w:color w:val="auto"/>
              </w:rPr>
              <w:t>4.451</w:t>
            </w:r>
          </w:p>
        </w:tc>
      </w:tr>
      <w:tr w:rsidR="00921C4A" w:rsidRPr="00800116" w14:paraId="684C367E"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43FBA8A2"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881265F"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vAlign w:val="bottom"/>
          </w:tcPr>
          <w:p w14:paraId="7DA9C3FA" w14:textId="77777777" w:rsidR="00921C4A" w:rsidRPr="00800116" w:rsidRDefault="00921C4A" w:rsidP="004D58D4">
            <w:pPr>
              <w:pStyle w:val="MDPI42tablebody"/>
              <w:rPr>
                <w:color w:val="auto"/>
              </w:rPr>
            </w:pPr>
            <w:r w:rsidRPr="00800116">
              <w:rPr>
                <w:color w:val="auto"/>
              </w:rPr>
              <w:t>-</w:t>
            </w:r>
          </w:p>
        </w:tc>
        <w:tc>
          <w:tcPr>
            <w:tcW w:w="1350" w:type="dxa"/>
            <w:tcBorders>
              <w:top w:val="nil"/>
              <w:left w:val="nil"/>
              <w:bottom w:val="nil"/>
              <w:right w:val="nil"/>
            </w:tcBorders>
            <w:tcMar>
              <w:top w:w="0" w:type="dxa"/>
              <w:left w:w="40" w:type="dxa"/>
              <w:bottom w:w="0" w:type="dxa"/>
              <w:right w:w="40" w:type="dxa"/>
            </w:tcMar>
            <w:vAlign w:val="bottom"/>
          </w:tcPr>
          <w:p w14:paraId="74D05A3C" w14:textId="77777777" w:rsidR="00921C4A" w:rsidRPr="00800116" w:rsidRDefault="00921C4A" w:rsidP="004D58D4">
            <w:pPr>
              <w:pStyle w:val="MDPI42tablebody"/>
              <w:rPr>
                <w:color w:val="auto"/>
              </w:rPr>
            </w:pPr>
            <w:r w:rsidRPr="00800116">
              <w:rPr>
                <w:color w:val="auto"/>
              </w:rPr>
              <w:t>-</w:t>
            </w:r>
          </w:p>
        </w:tc>
        <w:tc>
          <w:tcPr>
            <w:tcW w:w="1230" w:type="dxa"/>
            <w:tcBorders>
              <w:top w:val="nil"/>
              <w:left w:val="nil"/>
              <w:bottom w:val="nil"/>
              <w:right w:val="nil"/>
            </w:tcBorders>
            <w:tcMar>
              <w:top w:w="0" w:type="dxa"/>
              <w:left w:w="40" w:type="dxa"/>
              <w:bottom w:w="0" w:type="dxa"/>
              <w:right w:w="40" w:type="dxa"/>
            </w:tcMar>
          </w:tcPr>
          <w:p w14:paraId="782298EB" w14:textId="77777777" w:rsidR="00921C4A" w:rsidRPr="00800116" w:rsidRDefault="00921C4A" w:rsidP="004D58D4">
            <w:pPr>
              <w:pStyle w:val="MDPI42tablebody"/>
              <w:rPr>
                <w:color w:val="auto"/>
              </w:rPr>
            </w:pPr>
            <w:r w:rsidRPr="00800116">
              <w:rPr>
                <w:color w:val="auto"/>
              </w:rPr>
              <w:t>-1.482</w:t>
            </w:r>
          </w:p>
        </w:tc>
        <w:tc>
          <w:tcPr>
            <w:tcW w:w="1245" w:type="dxa"/>
            <w:tcBorders>
              <w:top w:val="nil"/>
              <w:left w:val="nil"/>
              <w:bottom w:val="nil"/>
              <w:right w:val="nil"/>
            </w:tcBorders>
            <w:tcMar>
              <w:top w:w="0" w:type="dxa"/>
              <w:left w:w="40" w:type="dxa"/>
              <w:bottom w:w="0" w:type="dxa"/>
              <w:right w:w="40" w:type="dxa"/>
            </w:tcMar>
            <w:vAlign w:val="bottom"/>
          </w:tcPr>
          <w:p w14:paraId="62516994" w14:textId="77777777" w:rsidR="00921C4A" w:rsidRPr="00800116" w:rsidRDefault="00921C4A" w:rsidP="004D58D4">
            <w:pPr>
              <w:pStyle w:val="MDPI42tablebody"/>
              <w:rPr>
                <w:color w:val="auto"/>
              </w:rPr>
            </w:pPr>
            <w:r w:rsidRPr="00800116">
              <w:rPr>
                <w:color w:val="auto"/>
              </w:rPr>
              <w:t>-</w:t>
            </w:r>
          </w:p>
        </w:tc>
      </w:tr>
      <w:tr w:rsidR="00921C4A" w:rsidRPr="00800116" w14:paraId="3E88D4F9"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4ED376E9"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1859B25"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1D9D8D65" w14:textId="77777777" w:rsidR="00921C4A" w:rsidRPr="00800116" w:rsidRDefault="00921C4A" w:rsidP="004D58D4">
            <w:pPr>
              <w:pStyle w:val="MDPI42tablebody"/>
              <w:rPr>
                <w:color w:val="auto"/>
              </w:rPr>
            </w:pPr>
            <w:r w:rsidRPr="00800116">
              <w:rPr>
                <w:color w:val="auto"/>
              </w:rPr>
              <w:t>0.97</w:t>
            </w:r>
          </w:p>
        </w:tc>
        <w:tc>
          <w:tcPr>
            <w:tcW w:w="1350" w:type="dxa"/>
            <w:tcBorders>
              <w:top w:val="nil"/>
              <w:left w:val="nil"/>
              <w:bottom w:val="nil"/>
              <w:right w:val="nil"/>
            </w:tcBorders>
            <w:tcMar>
              <w:top w:w="0" w:type="dxa"/>
              <w:left w:w="40" w:type="dxa"/>
              <w:bottom w:w="0" w:type="dxa"/>
              <w:right w:w="40" w:type="dxa"/>
            </w:tcMar>
          </w:tcPr>
          <w:p w14:paraId="404622F3" w14:textId="77777777" w:rsidR="00921C4A" w:rsidRPr="00800116" w:rsidRDefault="00921C4A" w:rsidP="004D58D4">
            <w:pPr>
              <w:pStyle w:val="MDPI42tablebody"/>
              <w:rPr>
                <w:color w:val="auto"/>
              </w:rPr>
            </w:pPr>
            <w:r w:rsidRPr="00800116">
              <w:rPr>
                <w:color w:val="auto"/>
              </w:rPr>
              <w:t>0.867</w:t>
            </w:r>
          </w:p>
        </w:tc>
        <w:tc>
          <w:tcPr>
            <w:tcW w:w="1230" w:type="dxa"/>
            <w:tcBorders>
              <w:top w:val="nil"/>
              <w:left w:val="nil"/>
              <w:bottom w:val="nil"/>
              <w:right w:val="nil"/>
            </w:tcBorders>
            <w:tcMar>
              <w:top w:w="0" w:type="dxa"/>
              <w:left w:w="40" w:type="dxa"/>
              <w:bottom w:w="0" w:type="dxa"/>
              <w:right w:w="40" w:type="dxa"/>
            </w:tcMar>
          </w:tcPr>
          <w:p w14:paraId="5DB79426" w14:textId="77777777" w:rsidR="00921C4A" w:rsidRPr="00800116" w:rsidRDefault="00921C4A" w:rsidP="004D58D4">
            <w:pPr>
              <w:pStyle w:val="MDPI42tablebody"/>
              <w:rPr>
                <w:color w:val="auto"/>
              </w:rPr>
            </w:pPr>
            <w:r w:rsidRPr="00800116">
              <w:rPr>
                <w:color w:val="auto"/>
              </w:rPr>
              <w:t>0.89</w:t>
            </w:r>
          </w:p>
        </w:tc>
        <w:tc>
          <w:tcPr>
            <w:tcW w:w="1245" w:type="dxa"/>
            <w:tcBorders>
              <w:top w:val="nil"/>
              <w:left w:val="nil"/>
              <w:bottom w:val="nil"/>
              <w:right w:val="nil"/>
            </w:tcBorders>
            <w:tcMar>
              <w:top w:w="0" w:type="dxa"/>
              <w:left w:w="40" w:type="dxa"/>
              <w:bottom w:w="0" w:type="dxa"/>
              <w:right w:w="40" w:type="dxa"/>
            </w:tcMar>
          </w:tcPr>
          <w:p w14:paraId="66BB67C5" w14:textId="77777777" w:rsidR="00921C4A" w:rsidRPr="00800116" w:rsidRDefault="00921C4A" w:rsidP="004D58D4">
            <w:pPr>
              <w:pStyle w:val="MDPI42tablebody"/>
              <w:rPr>
                <w:color w:val="auto"/>
              </w:rPr>
            </w:pPr>
            <w:r w:rsidRPr="00800116">
              <w:rPr>
                <w:color w:val="auto"/>
              </w:rPr>
              <w:t>0.752</w:t>
            </w:r>
          </w:p>
        </w:tc>
      </w:tr>
      <w:tr w:rsidR="00921C4A" w:rsidRPr="00800116" w14:paraId="65411E18"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25F1738"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350A931D"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71BA9C38" w14:textId="77777777" w:rsidR="00921C4A" w:rsidRPr="00800116" w:rsidRDefault="00921C4A" w:rsidP="004D58D4">
            <w:pPr>
              <w:pStyle w:val="MDPI42tablebody"/>
              <w:rPr>
                <w:color w:val="auto"/>
              </w:rPr>
            </w:pPr>
            <w:r w:rsidRPr="00800116">
              <w:rPr>
                <w:color w:val="auto"/>
              </w:rPr>
              <w:t>8.997</w:t>
            </w:r>
          </w:p>
        </w:tc>
        <w:tc>
          <w:tcPr>
            <w:tcW w:w="1350" w:type="dxa"/>
            <w:tcBorders>
              <w:top w:val="nil"/>
              <w:left w:val="nil"/>
              <w:bottom w:val="nil"/>
              <w:right w:val="nil"/>
            </w:tcBorders>
            <w:tcMar>
              <w:top w:w="0" w:type="dxa"/>
              <w:left w:w="40" w:type="dxa"/>
              <w:bottom w:w="0" w:type="dxa"/>
              <w:right w:w="40" w:type="dxa"/>
            </w:tcMar>
          </w:tcPr>
          <w:p w14:paraId="1F0804A3" w14:textId="77777777" w:rsidR="00921C4A" w:rsidRPr="00800116" w:rsidRDefault="00921C4A" w:rsidP="004D58D4">
            <w:pPr>
              <w:pStyle w:val="MDPI42tablebody"/>
              <w:rPr>
                <w:color w:val="auto"/>
              </w:rPr>
            </w:pPr>
            <w:r w:rsidRPr="00800116">
              <w:rPr>
                <w:color w:val="auto"/>
              </w:rPr>
              <w:t>20.917</w:t>
            </w:r>
          </w:p>
        </w:tc>
        <w:tc>
          <w:tcPr>
            <w:tcW w:w="1230" w:type="dxa"/>
            <w:tcBorders>
              <w:top w:val="nil"/>
              <w:left w:val="nil"/>
              <w:bottom w:val="nil"/>
              <w:right w:val="nil"/>
            </w:tcBorders>
            <w:tcMar>
              <w:top w:w="0" w:type="dxa"/>
              <w:left w:w="40" w:type="dxa"/>
              <w:bottom w:w="0" w:type="dxa"/>
              <w:right w:w="40" w:type="dxa"/>
            </w:tcMar>
          </w:tcPr>
          <w:p w14:paraId="11A69119" w14:textId="77777777" w:rsidR="00921C4A" w:rsidRPr="00800116" w:rsidRDefault="00921C4A" w:rsidP="004D58D4">
            <w:pPr>
              <w:pStyle w:val="MDPI42tablebody"/>
              <w:rPr>
                <w:color w:val="auto"/>
              </w:rPr>
            </w:pPr>
            <w:r w:rsidRPr="00800116">
              <w:rPr>
                <w:color w:val="auto"/>
              </w:rPr>
              <w:t>-17.506</w:t>
            </w:r>
          </w:p>
        </w:tc>
        <w:tc>
          <w:tcPr>
            <w:tcW w:w="1245" w:type="dxa"/>
            <w:tcBorders>
              <w:top w:val="nil"/>
              <w:left w:val="nil"/>
              <w:bottom w:val="nil"/>
              <w:right w:val="nil"/>
            </w:tcBorders>
            <w:tcMar>
              <w:top w:w="0" w:type="dxa"/>
              <w:left w:w="40" w:type="dxa"/>
              <w:bottom w:w="0" w:type="dxa"/>
              <w:right w:w="40" w:type="dxa"/>
            </w:tcMar>
          </w:tcPr>
          <w:p w14:paraId="3E19222E" w14:textId="77777777" w:rsidR="00921C4A" w:rsidRPr="00800116" w:rsidRDefault="00921C4A" w:rsidP="004D58D4">
            <w:pPr>
              <w:pStyle w:val="MDPI42tablebody"/>
              <w:rPr>
                <w:color w:val="auto"/>
              </w:rPr>
            </w:pPr>
            <w:r w:rsidRPr="00800116">
              <w:rPr>
                <w:color w:val="auto"/>
              </w:rPr>
              <w:t>-0.519</w:t>
            </w:r>
          </w:p>
        </w:tc>
      </w:tr>
      <w:tr w:rsidR="00921C4A" w:rsidRPr="00800116" w14:paraId="3B2BFA0B"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0E2C6154"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579E887D"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77E70D5B" w14:textId="77777777" w:rsidR="00921C4A" w:rsidRPr="00800116" w:rsidRDefault="00921C4A" w:rsidP="004D58D4">
            <w:pPr>
              <w:pStyle w:val="MDPI42tablebody"/>
              <w:rPr>
                <w:color w:val="auto"/>
              </w:rPr>
            </w:pPr>
            <w:r w:rsidRPr="00800116">
              <w:rPr>
                <w:color w:val="auto"/>
              </w:rPr>
              <w:t>1.34</w:t>
            </w:r>
          </w:p>
        </w:tc>
        <w:tc>
          <w:tcPr>
            <w:tcW w:w="1350" w:type="dxa"/>
            <w:tcBorders>
              <w:top w:val="nil"/>
              <w:left w:val="nil"/>
              <w:bottom w:val="nil"/>
              <w:right w:val="nil"/>
            </w:tcBorders>
            <w:tcMar>
              <w:top w:w="0" w:type="dxa"/>
              <w:left w:w="40" w:type="dxa"/>
              <w:bottom w:w="0" w:type="dxa"/>
              <w:right w:w="40" w:type="dxa"/>
            </w:tcMar>
          </w:tcPr>
          <w:p w14:paraId="75F8561D" w14:textId="77777777" w:rsidR="00921C4A" w:rsidRPr="00800116" w:rsidRDefault="00921C4A" w:rsidP="004D58D4">
            <w:pPr>
              <w:pStyle w:val="MDPI42tablebody"/>
              <w:rPr>
                <w:color w:val="auto"/>
              </w:rPr>
            </w:pPr>
            <w:r w:rsidRPr="00800116">
              <w:rPr>
                <w:color w:val="auto"/>
              </w:rPr>
              <w:t>1.997</w:t>
            </w:r>
          </w:p>
        </w:tc>
        <w:tc>
          <w:tcPr>
            <w:tcW w:w="1230" w:type="dxa"/>
            <w:tcBorders>
              <w:top w:val="nil"/>
              <w:left w:val="nil"/>
              <w:bottom w:val="nil"/>
              <w:right w:val="nil"/>
            </w:tcBorders>
            <w:tcMar>
              <w:top w:w="0" w:type="dxa"/>
              <w:left w:w="40" w:type="dxa"/>
              <w:bottom w:w="0" w:type="dxa"/>
              <w:right w:w="40" w:type="dxa"/>
            </w:tcMar>
          </w:tcPr>
          <w:p w14:paraId="530C92B1" w14:textId="77777777" w:rsidR="00921C4A" w:rsidRPr="00800116" w:rsidRDefault="00921C4A" w:rsidP="004D58D4">
            <w:pPr>
              <w:pStyle w:val="MDPI42tablebody"/>
              <w:rPr>
                <w:color w:val="auto"/>
              </w:rPr>
            </w:pPr>
            <w:r w:rsidRPr="00800116">
              <w:rPr>
                <w:color w:val="auto"/>
              </w:rPr>
              <w:t>0.528</w:t>
            </w:r>
          </w:p>
        </w:tc>
        <w:tc>
          <w:tcPr>
            <w:tcW w:w="1245" w:type="dxa"/>
            <w:tcBorders>
              <w:top w:val="nil"/>
              <w:left w:val="nil"/>
              <w:bottom w:val="nil"/>
              <w:right w:val="nil"/>
            </w:tcBorders>
            <w:tcMar>
              <w:top w:w="0" w:type="dxa"/>
              <w:left w:w="40" w:type="dxa"/>
              <w:bottom w:w="0" w:type="dxa"/>
              <w:right w:w="40" w:type="dxa"/>
            </w:tcMar>
          </w:tcPr>
          <w:p w14:paraId="24646964" w14:textId="77777777" w:rsidR="00921C4A" w:rsidRPr="00800116" w:rsidRDefault="00921C4A" w:rsidP="004D58D4">
            <w:pPr>
              <w:pStyle w:val="MDPI42tablebody"/>
              <w:rPr>
                <w:color w:val="auto"/>
              </w:rPr>
            </w:pPr>
            <w:r w:rsidRPr="00800116">
              <w:rPr>
                <w:color w:val="auto"/>
              </w:rPr>
              <w:t>0.954</w:t>
            </w:r>
          </w:p>
        </w:tc>
      </w:tr>
      <w:tr w:rsidR="00921C4A" w:rsidRPr="00800116" w14:paraId="59A2EB16"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2124543C"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09C04C47"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313B0866" w14:textId="77777777" w:rsidR="00921C4A" w:rsidRPr="00800116" w:rsidRDefault="00921C4A" w:rsidP="004D58D4">
            <w:pPr>
              <w:pStyle w:val="MDPI42tablebody"/>
              <w:rPr>
                <w:color w:val="auto"/>
              </w:rPr>
            </w:pPr>
            <w:r w:rsidRPr="00800116">
              <w:rPr>
                <w:color w:val="auto"/>
              </w:rPr>
              <w:t>1</w:t>
            </w:r>
          </w:p>
        </w:tc>
        <w:tc>
          <w:tcPr>
            <w:tcW w:w="1350" w:type="dxa"/>
            <w:tcBorders>
              <w:top w:val="nil"/>
              <w:left w:val="nil"/>
              <w:bottom w:val="single" w:sz="4" w:space="0" w:color="000000"/>
              <w:right w:val="nil"/>
            </w:tcBorders>
            <w:tcMar>
              <w:top w:w="0" w:type="dxa"/>
              <w:left w:w="40" w:type="dxa"/>
              <w:bottom w:w="0" w:type="dxa"/>
              <w:right w:w="40" w:type="dxa"/>
            </w:tcMar>
          </w:tcPr>
          <w:p w14:paraId="40BE0B45" w14:textId="77777777" w:rsidR="00921C4A" w:rsidRPr="00800116" w:rsidRDefault="00921C4A" w:rsidP="004D58D4">
            <w:pPr>
              <w:pStyle w:val="MDPI42tablebody"/>
              <w:rPr>
                <w:color w:val="auto"/>
              </w:rPr>
            </w:pPr>
            <w:r w:rsidRPr="00800116">
              <w:rPr>
                <w:color w:val="auto"/>
              </w:rPr>
              <w:t>3</w:t>
            </w:r>
          </w:p>
        </w:tc>
        <w:tc>
          <w:tcPr>
            <w:tcW w:w="1230" w:type="dxa"/>
            <w:tcBorders>
              <w:top w:val="nil"/>
              <w:left w:val="nil"/>
              <w:bottom w:val="single" w:sz="4" w:space="0" w:color="000000"/>
              <w:right w:val="nil"/>
            </w:tcBorders>
            <w:tcMar>
              <w:top w:w="0" w:type="dxa"/>
              <w:left w:w="40" w:type="dxa"/>
              <w:bottom w:w="0" w:type="dxa"/>
              <w:right w:w="40" w:type="dxa"/>
            </w:tcMar>
          </w:tcPr>
          <w:p w14:paraId="55C32437" w14:textId="77777777" w:rsidR="00921C4A" w:rsidRPr="00800116" w:rsidRDefault="00921C4A" w:rsidP="004D58D4">
            <w:pPr>
              <w:pStyle w:val="MDPI42tablebody"/>
              <w:rPr>
                <w:color w:val="auto"/>
              </w:rPr>
            </w:pPr>
            <w:r w:rsidRPr="00800116">
              <w:rPr>
                <w:color w:val="auto"/>
              </w:rPr>
              <w:t>2</w:t>
            </w:r>
          </w:p>
        </w:tc>
        <w:tc>
          <w:tcPr>
            <w:tcW w:w="1245" w:type="dxa"/>
            <w:tcBorders>
              <w:top w:val="nil"/>
              <w:left w:val="nil"/>
              <w:bottom w:val="single" w:sz="4" w:space="0" w:color="000000"/>
              <w:right w:val="nil"/>
            </w:tcBorders>
            <w:tcMar>
              <w:top w:w="0" w:type="dxa"/>
              <w:left w:w="40" w:type="dxa"/>
              <w:bottom w:w="0" w:type="dxa"/>
              <w:right w:w="40" w:type="dxa"/>
            </w:tcMar>
          </w:tcPr>
          <w:p w14:paraId="3A513D21" w14:textId="77777777" w:rsidR="00921C4A" w:rsidRPr="00800116" w:rsidRDefault="00921C4A" w:rsidP="004D58D4">
            <w:pPr>
              <w:pStyle w:val="MDPI42tablebody"/>
              <w:rPr>
                <w:color w:val="auto"/>
              </w:rPr>
            </w:pPr>
            <w:r w:rsidRPr="00800116">
              <w:rPr>
                <w:color w:val="auto"/>
              </w:rPr>
              <w:t>1</w:t>
            </w:r>
          </w:p>
        </w:tc>
      </w:tr>
      <w:tr w:rsidR="00921C4A" w:rsidRPr="00800116" w14:paraId="2C2C48AF"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5A218B80" w14:textId="77777777" w:rsidR="00921C4A" w:rsidRPr="00800116" w:rsidRDefault="00921C4A" w:rsidP="004D58D4">
            <w:pPr>
              <w:pStyle w:val="MDPI42tablebody"/>
              <w:rPr>
                <w:color w:val="auto"/>
              </w:rPr>
            </w:pPr>
            <w:r w:rsidRPr="00800116">
              <w:rPr>
                <w:rFonts w:ascii="Times New Roman" w:hAnsi="Times New Roman"/>
                <w:color w:val="auto"/>
                <w:sz w:val="24"/>
                <w:szCs w:val="24"/>
              </w:rPr>
              <w:t>SP-</w:t>
            </w:r>
            <w:proofErr w:type="spellStart"/>
            <w:r w:rsidRPr="00800116">
              <w:rPr>
                <w:rFonts w:ascii="Times New Roman" w:hAnsi="Times New Roman"/>
                <w:color w:val="auto"/>
                <w:sz w:val="24"/>
                <w:szCs w:val="24"/>
              </w:rPr>
              <w:t>tren</w:t>
            </w:r>
            <w:proofErr w:type="spellEnd"/>
            <w:r w:rsidRPr="00800116">
              <w:rPr>
                <w:rFonts w:ascii="Times New Roman" w:hAnsi="Times New Roman"/>
                <w:color w:val="auto"/>
                <w:sz w:val="24"/>
                <w:szCs w:val="24"/>
              </w:rPr>
              <w:t xml:space="preserve"> – LR-rem</w:t>
            </w:r>
          </w:p>
        </w:tc>
        <w:tc>
          <w:tcPr>
            <w:tcW w:w="1245" w:type="dxa"/>
            <w:tcBorders>
              <w:top w:val="nil"/>
              <w:left w:val="nil"/>
              <w:bottom w:val="nil"/>
              <w:right w:val="nil"/>
            </w:tcBorders>
            <w:tcMar>
              <w:top w:w="0" w:type="dxa"/>
              <w:left w:w="40" w:type="dxa"/>
              <w:bottom w:w="0" w:type="dxa"/>
              <w:right w:w="40" w:type="dxa"/>
            </w:tcMar>
          </w:tcPr>
          <w:p w14:paraId="53F1858A"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739CE961" w14:textId="77777777" w:rsidR="00921C4A" w:rsidRPr="00800116" w:rsidRDefault="00921C4A" w:rsidP="004D58D4">
            <w:pPr>
              <w:pStyle w:val="MDPI42tablebody"/>
              <w:rPr>
                <w:color w:val="auto"/>
              </w:rPr>
            </w:pPr>
            <w:r w:rsidRPr="00800116">
              <w:rPr>
                <w:color w:val="auto"/>
              </w:rPr>
              <w:t>0.013</w:t>
            </w:r>
          </w:p>
        </w:tc>
        <w:tc>
          <w:tcPr>
            <w:tcW w:w="1350" w:type="dxa"/>
            <w:tcBorders>
              <w:top w:val="nil"/>
              <w:left w:val="nil"/>
              <w:bottom w:val="nil"/>
              <w:right w:val="nil"/>
            </w:tcBorders>
            <w:tcMar>
              <w:top w:w="0" w:type="dxa"/>
              <w:left w:w="40" w:type="dxa"/>
              <w:bottom w:w="0" w:type="dxa"/>
              <w:right w:w="40" w:type="dxa"/>
            </w:tcMar>
          </w:tcPr>
          <w:p w14:paraId="65B21DCE" w14:textId="77777777" w:rsidR="00921C4A" w:rsidRPr="00800116" w:rsidRDefault="00921C4A" w:rsidP="004D58D4">
            <w:pPr>
              <w:pStyle w:val="MDPI42tablebody"/>
              <w:rPr>
                <w:color w:val="auto"/>
              </w:rPr>
            </w:pPr>
            <w:r w:rsidRPr="00800116">
              <w:rPr>
                <w:color w:val="auto"/>
              </w:rPr>
              <w:t>0.0063</w:t>
            </w:r>
          </w:p>
        </w:tc>
        <w:tc>
          <w:tcPr>
            <w:tcW w:w="1230" w:type="dxa"/>
            <w:tcBorders>
              <w:top w:val="nil"/>
              <w:left w:val="nil"/>
              <w:bottom w:val="nil"/>
              <w:right w:val="nil"/>
            </w:tcBorders>
            <w:tcMar>
              <w:top w:w="0" w:type="dxa"/>
              <w:left w:w="40" w:type="dxa"/>
              <w:bottom w:w="0" w:type="dxa"/>
              <w:right w:w="40" w:type="dxa"/>
            </w:tcMar>
          </w:tcPr>
          <w:p w14:paraId="7D2E5381" w14:textId="77777777" w:rsidR="00921C4A" w:rsidRPr="00800116" w:rsidRDefault="00921C4A" w:rsidP="004D58D4">
            <w:pPr>
              <w:pStyle w:val="MDPI42tablebody"/>
              <w:rPr>
                <w:color w:val="auto"/>
              </w:rPr>
            </w:pPr>
            <w:r w:rsidRPr="00800116">
              <w:rPr>
                <w:color w:val="auto"/>
              </w:rPr>
              <w:t>0.0003</w:t>
            </w:r>
          </w:p>
        </w:tc>
        <w:tc>
          <w:tcPr>
            <w:tcW w:w="1245" w:type="dxa"/>
            <w:tcBorders>
              <w:top w:val="nil"/>
              <w:left w:val="nil"/>
              <w:bottom w:val="nil"/>
              <w:right w:val="nil"/>
            </w:tcBorders>
            <w:tcMar>
              <w:top w:w="0" w:type="dxa"/>
              <w:left w:w="40" w:type="dxa"/>
              <w:bottom w:w="0" w:type="dxa"/>
              <w:right w:w="40" w:type="dxa"/>
            </w:tcMar>
          </w:tcPr>
          <w:p w14:paraId="75467CBD" w14:textId="77777777" w:rsidR="00921C4A" w:rsidRPr="00800116" w:rsidRDefault="00921C4A" w:rsidP="004D58D4">
            <w:pPr>
              <w:pStyle w:val="MDPI42tablebody"/>
              <w:rPr>
                <w:color w:val="auto"/>
              </w:rPr>
            </w:pPr>
            <w:r w:rsidRPr="00800116">
              <w:rPr>
                <w:color w:val="auto"/>
              </w:rPr>
              <w:t>0.00019</w:t>
            </w:r>
          </w:p>
        </w:tc>
      </w:tr>
      <w:tr w:rsidR="00921C4A" w:rsidRPr="00800116" w14:paraId="2F4EF774"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39ED3C50"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5D2FA1A0"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07586BCB" w14:textId="77777777" w:rsidR="00921C4A" w:rsidRPr="00800116" w:rsidRDefault="00921C4A" w:rsidP="004D58D4">
            <w:pPr>
              <w:pStyle w:val="MDPI42tablebody"/>
              <w:rPr>
                <w:color w:val="auto"/>
              </w:rPr>
            </w:pPr>
            <w:r w:rsidRPr="00800116">
              <w:rPr>
                <w:color w:val="auto"/>
              </w:rPr>
              <w:t>0.81</w:t>
            </w:r>
          </w:p>
        </w:tc>
        <w:tc>
          <w:tcPr>
            <w:tcW w:w="1350" w:type="dxa"/>
            <w:tcBorders>
              <w:top w:val="nil"/>
              <w:left w:val="nil"/>
              <w:bottom w:val="nil"/>
              <w:right w:val="nil"/>
            </w:tcBorders>
            <w:tcMar>
              <w:top w:w="0" w:type="dxa"/>
              <w:left w:w="40" w:type="dxa"/>
              <w:bottom w:w="0" w:type="dxa"/>
              <w:right w:w="40" w:type="dxa"/>
            </w:tcMar>
          </w:tcPr>
          <w:p w14:paraId="662BF71A" w14:textId="77777777" w:rsidR="00921C4A" w:rsidRPr="00800116" w:rsidRDefault="00921C4A" w:rsidP="004D58D4">
            <w:pPr>
              <w:pStyle w:val="MDPI42tablebody"/>
              <w:rPr>
                <w:color w:val="auto"/>
              </w:rPr>
            </w:pPr>
            <w:r w:rsidRPr="00800116">
              <w:rPr>
                <w:color w:val="auto"/>
              </w:rPr>
              <w:t>1.085</w:t>
            </w:r>
          </w:p>
        </w:tc>
        <w:tc>
          <w:tcPr>
            <w:tcW w:w="1230" w:type="dxa"/>
            <w:tcBorders>
              <w:top w:val="nil"/>
              <w:left w:val="nil"/>
              <w:bottom w:val="nil"/>
              <w:right w:val="nil"/>
            </w:tcBorders>
            <w:tcMar>
              <w:top w:w="0" w:type="dxa"/>
              <w:left w:w="40" w:type="dxa"/>
              <w:bottom w:w="0" w:type="dxa"/>
              <w:right w:w="40" w:type="dxa"/>
            </w:tcMar>
          </w:tcPr>
          <w:p w14:paraId="3FB38EAA" w14:textId="77777777" w:rsidR="00921C4A" w:rsidRPr="00800116" w:rsidRDefault="00921C4A" w:rsidP="004D58D4">
            <w:pPr>
              <w:pStyle w:val="MDPI42tablebody"/>
              <w:rPr>
                <w:color w:val="auto"/>
              </w:rPr>
            </w:pPr>
            <w:r w:rsidRPr="00800116">
              <w:rPr>
                <w:color w:val="auto"/>
              </w:rPr>
              <w:t>1.0589</w:t>
            </w:r>
          </w:p>
        </w:tc>
        <w:tc>
          <w:tcPr>
            <w:tcW w:w="1245" w:type="dxa"/>
            <w:tcBorders>
              <w:top w:val="nil"/>
              <w:left w:val="nil"/>
              <w:bottom w:val="nil"/>
              <w:right w:val="nil"/>
            </w:tcBorders>
            <w:tcMar>
              <w:top w:w="0" w:type="dxa"/>
              <w:left w:w="40" w:type="dxa"/>
              <w:bottom w:w="0" w:type="dxa"/>
              <w:right w:w="40" w:type="dxa"/>
            </w:tcMar>
          </w:tcPr>
          <w:p w14:paraId="6674F103" w14:textId="77777777" w:rsidR="00921C4A" w:rsidRPr="00800116" w:rsidRDefault="00921C4A" w:rsidP="004D58D4">
            <w:pPr>
              <w:pStyle w:val="MDPI42tablebody"/>
              <w:rPr>
                <w:color w:val="auto"/>
              </w:rPr>
            </w:pPr>
            <w:r w:rsidRPr="00800116">
              <w:rPr>
                <w:color w:val="auto"/>
              </w:rPr>
              <w:t>4.451</w:t>
            </w:r>
          </w:p>
        </w:tc>
      </w:tr>
      <w:tr w:rsidR="00921C4A" w:rsidRPr="00800116" w14:paraId="2BC8A3A2"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0377DE2F"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89357AA"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vAlign w:val="bottom"/>
          </w:tcPr>
          <w:p w14:paraId="3796DD24" w14:textId="77777777" w:rsidR="00921C4A" w:rsidRPr="00800116" w:rsidRDefault="00921C4A" w:rsidP="004D58D4">
            <w:pPr>
              <w:pStyle w:val="MDPI42tablebody"/>
              <w:rPr>
                <w:color w:val="auto"/>
              </w:rPr>
            </w:pPr>
            <w:r w:rsidRPr="00800116">
              <w:rPr>
                <w:color w:val="auto"/>
              </w:rPr>
              <w:t>-</w:t>
            </w:r>
          </w:p>
        </w:tc>
        <w:tc>
          <w:tcPr>
            <w:tcW w:w="1350" w:type="dxa"/>
            <w:tcBorders>
              <w:top w:val="nil"/>
              <w:left w:val="nil"/>
              <w:bottom w:val="nil"/>
              <w:right w:val="nil"/>
            </w:tcBorders>
            <w:tcMar>
              <w:top w:w="0" w:type="dxa"/>
              <w:left w:w="40" w:type="dxa"/>
              <w:bottom w:w="0" w:type="dxa"/>
              <w:right w:w="40" w:type="dxa"/>
            </w:tcMar>
            <w:vAlign w:val="bottom"/>
          </w:tcPr>
          <w:p w14:paraId="31AE7363" w14:textId="77777777" w:rsidR="00921C4A" w:rsidRPr="00800116" w:rsidRDefault="00921C4A" w:rsidP="004D58D4">
            <w:pPr>
              <w:pStyle w:val="MDPI42tablebody"/>
              <w:rPr>
                <w:color w:val="auto"/>
              </w:rPr>
            </w:pPr>
            <w:r w:rsidRPr="00800116">
              <w:rPr>
                <w:color w:val="auto"/>
              </w:rPr>
              <w:t>-</w:t>
            </w:r>
          </w:p>
        </w:tc>
        <w:tc>
          <w:tcPr>
            <w:tcW w:w="1230" w:type="dxa"/>
            <w:tcBorders>
              <w:top w:val="nil"/>
              <w:left w:val="nil"/>
              <w:bottom w:val="nil"/>
              <w:right w:val="nil"/>
            </w:tcBorders>
            <w:tcMar>
              <w:top w:w="0" w:type="dxa"/>
              <w:left w:w="40" w:type="dxa"/>
              <w:bottom w:w="0" w:type="dxa"/>
              <w:right w:w="40" w:type="dxa"/>
            </w:tcMar>
            <w:vAlign w:val="bottom"/>
          </w:tcPr>
          <w:p w14:paraId="0C8D777B" w14:textId="77777777" w:rsidR="00921C4A" w:rsidRPr="00800116" w:rsidRDefault="00921C4A" w:rsidP="004D58D4">
            <w:pPr>
              <w:pStyle w:val="MDPI42tablebody"/>
              <w:rPr>
                <w:color w:val="auto"/>
              </w:rPr>
            </w:pPr>
            <w:r w:rsidRPr="00800116">
              <w:rPr>
                <w:color w:val="auto"/>
              </w:rPr>
              <w:t>-</w:t>
            </w:r>
          </w:p>
        </w:tc>
        <w:tc>
          <w:tcPr>
            <w:tcW w:w="1245" w:type="dxa"/>
            <w:tcBorders>
              <w:top w:val="nil"/>
              <w:left w:val="nil"/>
              <w:bottom w:val="nil"/>
              <w:right w:val="nil"/>
            </w:tcBorders>
            <w:tcMar>
              <w:top w:w="0" w:type="dxa"/>
              <w:left w:w="40" w:type="dxa"/>
              <w:bottom w:w="0" w:type="dxa"/>
              <w:right w:w="40" w:type="dxa"/>
            </w:tcMar>
            <w:vAlign w:val="bottom"/>
          </w:tcPr>
          <w:p w14:paraId="2A2D6D58" w14:textId="77777777" w:rsidR="00921C4A" w:rsidRPr="00800116" w:rsidRDefault="00921C4A" w:rsidP="004D58D4">
            <w:pPr>
              <w:pStyle w:val="MDPI42tablebody"/>
              <w:rPr>
                <w:color w:val="auto"/>
              </w:rPr>
            </w:pPr>
            <w:r w:rsidRPr="00800116">
              <w:rPr>
                <w:color w:val="auto"/>
              </w:rPr>
              <w:t>-</w:t>
            </w:r>
          </w:p>
        </w:tc>
      </w:tr>
      <w:tr w:rsidR="00921C4A" w:rsidRPr="00800116" w14:paraId="005CAB53"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4B3A4F73"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1706C134"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792E93DF" w14:textId="77777777" w:rsidR="00921C4A" w:rsidRPr="00800116" w:rsidRDefault="00921C4A" w:rsidP="004D58D4">
            <w:pPr>
              <w:pStyle w:val="MDPI42tablebody"/>
              <w:rPr>
                <w:color w:val="auto"/>
              </w:rPr>
            </w:pPr>
            <w:r w:rsidRPr="00800116">
              <w:rPr>
                <w:color w:val="auto"/>
              </w:rPr>
              <w:t>0.909</w:t>
            </w:r>
          </w:p>
        </w:tc>
        <w:tc>
          <w:tcPr>
            <w:tcW w:w="1350" w:type="dxa"/>
            <w:tcBorders>
              <w:top w:val="nil"/>
              <w:left w:val="nil"/>
              <w:bottom w:val="nil"/>
              <w:right w:val="nil"/>
            </w:tcBorders>
            <w:tcMar>
              <w:top w:w="0" w:type="dxa"/>
              <w:left w:w="40" w:type="dxa"/>
              <w:bottom w:w="0" w:type="dxa"/>
              <w:right w:w="40" w:type="dxa"/>
            </w:tcMar>
          </w:tcPr>
          <w:p w14:paraId="0AEBC3C2" w14:textId="77777777" w:rsidR="00921C4A" w:rsidRPr="00800116" w:rsidRDefault="00921C4A" w:rsidP="004D58D4">
            <w:pPr>
              <w:pStyle w:val="MDPI42tablebody"/>
              <w:rPr>
                <w:color w:val="auto"/>
              </w:rPr>
            </w:pPr>
            <w:r w:rsidRPr="00800116">
              <w:rPr>
                <w:color w:val="auto"/>
              </w:rPr>
              <w:t>0.82</w:t>
            </w:r>
          </w:p>
        </w:tc>
        <w:tc>
          <w:tcPr>
            <w:tcW w:w="1230" w:type="dxa"/>
            <w:tcBorders>
              <w:top w:val="nil"/>
              <w:left w:val="nil"/>
              <w:bottom w:val="nil"/>
              <w:right w:val="nil"/>
            </w:tcBorders>
            <w:tcMar>
              <w:top w:w="0" w:type="dxa"/>
              <w:left w:w="40" w:type="dxa"/>
              <w:bottom w:w="0" w:type="dxa"/>
              <w:right w:w="40" w:type="dxa"/>
            </w:tcMar>
          </w:tcPr>
          <w:p w14:paraId="11C192C4" w14:textId="77777777" w:rsidR="00921C4A" w:rsidRPr="00800116" w:rsidRDefault="00921C4A" w:rsidP="004D58D4">
            <w:pPr>
              <w:pStyle w:val="MDPI42tablebody"/>
              <w:rPr>
                <w:color w:val="auto"/>
              </w:rPr>
            </w:pPr>
            <w:r w:rsidRPr="00800116">
              <w:rPr>
                <w:color w:val="auto"/>
              </w:rPr>
              <w:t>0.688</w:t>
            </w:r>
          </w:p>
        </w:tc>
        <w:tc>
          <w:tcPr>
            <w:tcW w:w="1245" w:type="dxa"/>
            <w:tcBorders>
              <w:top w:val="nil"/>
              <w:left w:val="nil"/>
              <w:bottom w:val="nil"/>
              <w:right w:val="nil"/>
            </w:tcBorders>
            <w:tcMar>
              <w:top w:w="0" w:type="dxa"/>
              <w:left w:w="40" w:type="dxa"/>
              <w:bottom w:w="0" w:type="dxa"/>
              <w:right w:w="40" w:type="dxa"/>
            </w:tcMar>
          </w:tcPr>
          <w:p w14:paraId="4A281FE7" w14:textId="77777777" w:rsidR="00921C4A" w:rsidRPr="00800116" w:rsidRDefault="00921C4A" w:rsidP="004D58D4">
            <w:pPr>
              <w:pStyle w:val="MDPI42tablebody"/>
              <w:rPr>
                <w:color w:val="auto"/>
              </w:rPr>
            </w:pPr>
            <w:r w:rsidRPr="00800116">
              <w:rPr>
                <w:color w:val="auto"/>
              </w:rPr>
              <w:t>0.752</w:t>
            </w:r>
          </w:p>
        </w:tc>
      </w:tr>
      <w:tr w:rsidR="00921C4A" w:rsidRPr="00800116" w14:paraId="0E1EE595"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E2550C9"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789933B7"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2861F615" w14:textId="77777777" w:rsidR="00921C4A" w:rsidRPr="00800116" w:rsidRDefault="00921C4A" w:rsidP="004D58D4">
            <w:pPr>
              <w:pStyle w:val="MDPI42tablebody"/>
              <w:rPr>
                <w:color w:val="auto"/>
              </w:rPr>
            </w:pPr>
            <w:r w:rsidRPr="00800116">
              <w:rPr>
                <w:color w:val="auto"/>
              </w:rPr>
              <w:t>23.587</w:t>
            </w:r>
          </w:p>
        </w:tc>
        <w:tc>
          <w:tcPr>
            <w:tcW w:w="1350" w:type="dxa"/>
            <w:tcBorders>
              <w:top w:val="nil"/>
              <w:left w:val="nil"/>
              <w:bottom w:val="nil"/>
              <w:right w:val="nil"/>
            </w:tcBorders>
            <w:tcMar>
              <w:top w:w="0" w:type="dxa"/>
              <w:left w:w="40" w:type="dxa"/>
              <w:bottom w:w="0" w:type="dxa"/>
              <w:right w:w="40" w:type="dxa"/>
            </w:tcMar>
          </w:tcPr>
          <w:p w14:paraId="512A4E2F" w14:textId="77777777" w:rsidR="00921C4A" w:rsidRPr="00800116" w:rsidRDefault="00921C4A" w:rsidP="004D58D4">
            <w:pPr>
              <w:pStyle w:val="MDPI42tablebody"/>
              <w:rPr>
                <w:color w:val="auto"/>
              </w:rPr>
            </w:pPr>
            <w:r w:rsidRPr="00800116">
              <w:rPr>
                <w:color w:val="auto"/>
              </w:rPr>
              <w:t>19.32</w:t>
            </w:r>
          </w:p>
        </w:tc>
        <w:tc>
          <w:tcPr>
            <w:tcW w:w="1230" w:type="dxa"/>
            <w:tcBorders>
              <w:top w:val="nil"/>
              <w:left w:val="nil"/>
              <w:bottom w:val="nil"/>
              <w:right w:val="nil"/>
            </w:tcBorders>
            <w:tcMar>
              <w:top w:w="0" w:type="dxa"/>
              <w:left w:w="40" w:type="dxa"/>
              <w:bottom w:w="0" w:type="dxa"/>
              <w:right w:w="40" w:type="dxa"/>
            </w:tcMar>
          </w:tcPr>
          <w:p w14:paraId="5F0630A6" w14:textId="77777777" w:rsidR="00921C4A" w:rsidRPr="00800116" w:rsidRDefault="00921C4A" w:rsidP="004D58D4">
            <w:pPr>
              <w:pStyle w:val="MDPI42tablebody"/>
              <w:rPr>
                <w:color w:val="auto"/>
              </w:rPr>
            </w:pPr>
            <w:r w:rsidRPr="00800116">
              <w:rPr>
                <w:color w:val="auto"/>
              </w:rPr>
              <w:t>3.506</w:t>
            </w:r>
          </w:p>
        </w:tc>
        <w:tc>
          <w:tcPr>
            <w:tcW w:w="1245" w:type="dxa"/>
            <w:tcBorders>
              <w:top w:val="nil"/>
              <w:left w:val="nil"/>
              <w:bottom w:val="nil"/>
              <w:right w:val="nil"/>
            </w:tcBorders>
            <w:tcMar>
              <w:top w:w="0" w:type="dxa"/>
              <w:left w:w="40" w:type="dxa"/>
              <w:bottom w:w="0" w:type="dxa"/>
              <w:right w:w="40" w:type="dxa"/>
            </w:tcMar>
          </w:tcPr>
          <w:p w14:paraId="0B852667" w14:textId="77777777" w:rsidR="00921C4A" w:rsidRPr="00800116" w:rsidRDefault="00921C4A" w:rsidP="004D58D4">
            <w:pPr>
              <w:pStyle w:val="MDPI42tablebody"/>
              <w:rPr>
                <w:color w:val="auto"/>
              </w:rPr>
            </w:pPr>
            <w:r w:rsidRPr="00800116">
              <w:rPr>
                <w:color w:val="auto"/>
              </w:rPr>
              <w:t>-0.519</w:t>
            </w:r>
          </w:p>
        </w:tc>
      </w:tr>
      <w:tr w:rsidR="00921C4A" w:rsidRPr="00800116" w14:paraId="6B5DEC01"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525A4664"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6C4B4C2F"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1FB68975" w14:textId="77777777" w:rsidR="00921C4A" w:rsidRPr="00800116" w:rsidRDefault="00921C4A" w:rsidP="004D58D4">
            <w:pPr>
              <w:pStyle w:val="MDPI42tablebody"/>
              <w:rPr>
                <w:color w:val="auto"/>
              </w:rPr>
            </w:pPr>
            <w:r w:rsidRPr="00800116">
              <w:rPr>
                <w:color w:val="auto"/>
              </w:rPr>
              <w:t>2.183</w:t>
            </w:r>
          </w:p>
        </w:tc>
        <w:tc>
          <w:tcPr>
            <w:tcW w:w="1350" w:type="dxa"/>
            <w:tcBorders>
              <w:top w:val="nil"/>
              <w:left w:val="nil"/>
              <w:bottom w:val="nil"/>
              <w:right w:val="nil"/>
            </w:tcBorders>
            <w:tcMar>
              <w:top w:w="0" w:type="dxa"/>
              <w:left w:w="40" w:type="dxa"/>
              <w:bottom w:w="0" w:type="dxa"/>
              <w:right w:w="40" w:type="dxa"/>
            </w:tcMar>
          </w:tcPr>
          <w:p w14:paraId="38C41403" w14:textId="77777777" w:rsidR="00921C4A" w:rsidRPr="00800116" w:rsidRDefault="00921C4A" w:rsidP="004D58D4">
            <w:pPr>
              <w:pStyle w:val="MDPI42tablebody"/>
              <w:rPr>
                <w:color w:val="auto"/>
              </w:rPr>
            </w:pPr>
            <w:r w:rsidRPr="00800116">
              <w:rPr>
                <w:color w:val="auto"/>
              </w:rPr>
              <w:t>1.894</w:t>
            </w:r>
          </w:p>
        </w:tc>
        <w:tc>
          <w:tcPr>
            <w:tcW w:w="1230" w:type="dxa"/>
            <w:tcBorders>
              <w:top w:val="nil"/>
              <w:left w:val="nil"/>
              <w:bottom w:val="nil"/>
              <w:right w:val="nil"/>
            </w:tcBorders>
            <w:tcMar>
              <w:top w:w="0" w:type="dxa"/>
              <w:left w:w="40" w:type="dxa"/>
              <w:bottom w:w="0" w:type="dxa"/>
              <w:right w:w="40" w:type="dxa"/>
            </w:tcMar>
          </w:tcPr>
          <w:p w14:paraId="55408E01" w14:textId="77777777" w:rsidR="00921C4A" w:rsidRPr="00800116" w:rsidRDefault="00921C4A" w:rsidP="004D58D4">
            <w:pPr>
              <w:pStyle w:val="MDPI42tablebody"/>
              <w:rPr>
                <w:color w:val="auto"/>
              </w:rPr>
            </w:pPr>
            <w:r w:rsidRPr="00800116">
              <w:rPr>
                <w:color w:val="auto"/>
              </w:rPr>
              <w:t>1.117</w:t>
            </w:r>
          </w:p>
        </w:tc>
        <w:tc>
          <w:tcPr>
            <w:tcW w:w="1245" w:type="dxa"/>
            <w:tcBorders>
              <w:top w:val="nil"/>
              <w:left w:val="nil"/>
              <w:bottom w:val="nil"/>
              <w:right w:val="nil"/>
            </w:tcBorders>
            <w:tcMar>
              <w:top w:w="0" w:type="dxa"/>
              <w:left w:w="40" w:type="dxa"/>
              <w:bottom w:w="0" w:type="dxa"/>
              <w:right w:w="40" w:type="dxa"/>
            </w:tcMar>
          </w:tcPr>
          <w:p w14:paraId="2894B12E" w14:textId="77777777" w:rsidR="00921C4A" w:rsidRPr="00800116" w:rsidRDefault="00921C4A" w:rsidP="004D58D4">
            <w:pPr>
              <w:pStyle w:val="MDPI42tablebody"/>
              <w:rPr>
                <w:color w:val="auto"/>
              </w:rPr>
            </w:pPr>
            <w:r w:rsidRPr="00800116">
              <w:rPr>
                <w:color w:val="auto"/>
              </w:rPr>
              <w:t>0.954</w:t>
            </w:r>
          </w:p>
        </w:tc>
      </w:tr>
      <w:tr w:rsidR="00921C4A" w:rsidRPr="00800116" w14:paraId="61568553"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0D33C858"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169993B1"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1CC397DD" w14:textId="77777777" w:rsidR="00921C4A" w:rsidRPr="00800116" w:rsidRDefault="00921C4A" w:rsidP="004D58D4">
            <w:pPr>
              <w:pStyle w:val="MDPI42tablebody"/>
              <w:rPr>
                <w:color w:val="auto"/>
              </w:rPr>
            </w:pPr>
            <w:r w:rsidRPr="00800116">
              <w:rPr>
                <w:color w:val="auto"/>
              </w:rPr>
              <w:t>4</w:t>
            </w:r>
          </w:p>
        </w:tc>
        <w:tc>
          <w:tcPr>
            <w:tcW w:w="1350" w:type="dxa"/>
            <w:tcBorders>
              <w:top w:val="nil"/>
              <w:left w:val="nil"/>
              <w:bottom w:val="single" w:sz="4" w:space="0" w:color="000000"/>
              <w:right w:val="nil"/>
            </w:tcBorders>
            <w:tcMar>
              <w:top w:w="0" w:type="dxa"/>
              <w:left w:w="40" w:type="dxa"/>
              <w:bottom w:w="0" w:type="dxa"/>
              <w:right w:w="40" w:type="dxa"/>
            </w:tcMar>
          </w:tcPr>
          <w:p w14:paraId="16A5B35C" w14:textId="77777777" w:rsidR="00921C4A" w:rsidRPr="00800116" w:rsidRDefault="00921C4A" w:rsidP="004D58D4">
            <w:pPr>
              <w:pStyle w:val="MDPI42tablebody"/>
              <w:rPr>
                <w:color w:val="auto"/>
              </w:rPr>
            </w:pPr>
            <w:r w:rsidRPr="00800116">
              <w:rPr>
                <w:color w:val="auto"/>
              </w:rPr>
              <w:t>3</w:t>
            </w:r>
          </w:p>
        </w:tc>
        <w:tc>
          <w:tcPr>
            <w:tcW w:w="1230" w:type="dxa"/>
            <w:tcBorders>
              <w:top w:val="nil"/>
              <w:left w:val="nil"/>
              <w:bottom w:val="single" w:sz="4" w:space="0" w:color="000000"/>
              <w:right w:val="nil"/>
            </w:tcBorders>
            <w:tcMar>
              <w:top w:w="0" w:type="dxa"/>
              <w:left w:w="40" w:type="dxa"/>
              <w:bottom w:w="0" w:type="dxa"/>
              <w:right w:w="40" w:type="dxa"/>
            </w:tcMar>
          </w:tcPr>
          <w:p w14:paraId="6DDE7B21" w14:textId="77777777" w:rsidR="00921C4A" w:rsidRPr="00800116" w:rsidRDefault="00921C4A" w:rsidP="004D58D4">
            <w:pPr>
              <w:pStyle w:val="MDPI42tablebody"/>
              <w:rPr>
                <w:color w:val="auto"/>
              </w:rPr>
            </w:pPr>
            <w:r w:rsidRPr="00800116">
              <w:rPr>
                <w:color w:val="auto"/>
              </w:rPr>
              <w:t>4</w:t>
            </w:r>
          </w:p>
        </w:tc>
        <w:tc>
          <w:tcPr>
            <w:tcW w:w="1245" w:type="dxa"/>
            <w:tcBorders>
              <w:top w:val="nil"/>
              <w:left w:val="nil"/>
              <w:bottom w:val="single" w:sz="4" w:space="0" w:color="000000"/>
              <w:right w:val="nil"/>
            </w:tcBorders>
            <w:tcMar>
              <w:top w:w="0" w:type="dxa"/>
              <w:left w:w="40" w:type="dxa"/>
              <w:bottom w:w="0" w:type="dxa"/>
              <w:right w:w="40" w:type="dxa"/>
            </w:tcMar>
          </w:tcPr>
          <w:p w14:paraId="0B268F5C" w14:textId="77777777" w:rsidR="00921C4A" w:rsidRPr="00800116" w:rsidRDefault="00921C4A" w:rsidP="004D58D4">
            <w:pPr>
              <w:pStyle w:val="MDPI42tablebody"/>
              <w:rPr>
                <w:color w:val="auto"/>
              </w:rPr>
            </w:pPr>
            <w:r w:rsidRPr="00800116">
              <w:rPr>
                <w:color w:val="auto"/>
              </w:rPr>
              <w:t>1</w:t>
            </w:r>
          </w:p>
        </w:tc>
      </w:tr>
      <w:tr w:rsidR="00921C4A" w:rsidRPr="00800116" w14:paraId="1558EF2D"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4F45B73D" w14:textId="77777777" w:rsidR="00921C4A" w:rsidRPr="00800116" w:rsidRDefault="00921C4A" w:rsidP="004D58D4">
            <w:pPr>
              <w:pStyle w:val="MDPI42tablebody"/>
              <w:rPr>
                <w:color w:val="auto"/>
              </w:rPr>
            </w:pPr>
            <w:r w:rsidRPr="00800116">
              <w:rPr>
                <w:rFonts w:ascii="Times New Roman" w:hAnsi="Times New Roman"/>
                <w:color w:val="auto"/>
                <w:sz w:val="24"/>
                <w:szCs w:val="24"/>
              </w:rPr>
              <w:t>SP-</w:t>
            </w:r>
            <w:proofErr w:type="spellStart"/>
            <w:r w:rsidRPr="00800116">
              <w:rPr>
                <w:rFonts w:ascii="Times New Roman" w:hAnsi="Times New Roman"/>
                <w:color w:val="auto"/>
                <w:sz w:val="24"/>
                <w:szCs w:val="24"/>
              </w:rPr>
              <w:t>tren</w:t>
            </w:r>
            <w:proofErr w:type="spellEnd"/>
            <w:r w:rsidRPr="00800116">
              <w:rPr>
                <w:rFonts w:ascii="Times New Roman" w:hAnsi="Times New Roman"/>
                <w:color w:val="auto"/>
                <w:sz w:val="24"/>
                <w:szCs w:val="24"/>
              </w:rPr>
              <w:t xml:space="preserve"> – LR-</w:t>
            </w:r>
            <w:proofErr w:type="spellStart"/>
            <w:r w:rsidRPr="00800116">
              <w:rPr>
                <w:rFonts w:ascii="Times New Roman" w:hAnsi="Times New Roman"/>
                <w:color w:val="auto"/>
                <w:sz w:val="24"/>
                <w:szCs w:val="24"/>
              </w:rPr>
              <w:t>leav</w:t>
            </w:r>
            <w:proofErr w:type="spellEnd"/>
          </w:p>
        </w:tc>
        <w:tc>
          <w:tcPr>
            <w:tcW w:w="1245" w:type="dxa"/>
            <w:tcBorders>
              <w:top w:val="nil"/>
              <w:left w:val="nil"/>
              <w:bottom w:val="nil"/>
              <w:right w:val="nil"/>
            </w:tcBorders>
            <w:tcMar>
              <w:top w:w="0" w:type="dxa"/>
              <w:left w:w="40" w:type="dxa"/>
              <w:bottom w:w="0" w:type="dxa"/>
              <w:right w:w="40" w:type="dxa"/>
            </w:tcMar>
          </w:tcPr>
          <w:p w14:paraId="40938331"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761CB515" w14:textId="77777777" w:rsidR="00921C4A" w:rsidRPr="00800116" w:rsidRDefault="00921C4A" w:rsidP="004D58D4">
            <w:pPr>
              <w:pStyle w:val="MDPI42tablebody"/>
              <w:rPr>
                <w:color w:val="auto"/>
              </w:rPr>
            </w:pPr>
            <w:r w:rsidRPr="00800116">
              <w:rPr>
                <w:color w:val="auto"/>
              </w:rPr>
              <w:t>0.035</w:t>
            </w:r>
          </w:p>
        </w:tc>
        <w:tc>
          <w:tcPr>
            <w:tcW w:w="1350" w:type="dxa"/>
            <w:tcBorders>
              <w:top w:val="nil"/>
              <w:left w:val="nil"/>
              <w:bottom w:val="nil"/>
              <w:right w:val="nil"/>
            </w:tcBorders>
            <w:tcMar>
              <w:top w:w="0" w:type="dxa"/>
              <w:left w:w="40" w:type="dxa"/>
              <w:bottom w:w="0" w:type="dxa"/>
              <w:right w:w="40" w:type="dxa"/>
            </w:tcMar>
          </w:tcPr>
          <w:p w14:paraId="465BCF01" w14:textId="77777777" w:rsidR="00921C4A" w:rsidRPr="00800116" w:rsidRDefault="00921C4A" w:rsidP="004D58D4">
            <w:pPr>
              <w:pStyle w:val="MDPI42tablebody"/>
              <w:rPr>
                <w:color w:val="auto"/>
              </w:rPr>
            </w:pPr>
            <w:r w:rsidRPr="00800116">
              <w:rPr>
                <w:color w:val="auto"/>
              </w:rPr>
              <w:t>0.0096</w:t>
            </w:r>
          </w:p>
        </w:tc>
        <w:tc>
          <w:tcPr>
            <w:tcW w:w="1230" w:type="dxa"/>
            <w:tcBorders>
              <w:top w:val="nil"/>
              <w:left w:val="nil"/>
              <w:bottom w:val="nil"/>
              <w:right w:val="nil"/>
            </w:tcBorders>
            <w:tcMar>
              <w:top w:w="0" w:type="dxa"/>
              <w:left w:w="40" w:type="dxa"/>
              <w:bottom w:w="0" w:type="dxa"/>
              <w:right w:w="40" w:type="dxa"/>
            </w:tcMar>
          </w:tcPr>
          <w:p w14:paraId="4B213440" w14:textId="77777777" w:rsidR="00921C4A" w:rsidRPr="00800116" w:rsidRDefault="00921C4A" w:rsidP="004D58D4">
            <w:pPr>
              <w:pStyle w:val="MDPI42tablebody"/>
              <w:rPr>
                <w:color w:val="auto"/>
              </w:rPr>
            </w:pPr>
            <w:r w:rsidRPr="00800116">
              <w:rPr>
                <w:color w:val="auto"/>
              </w:rPr>
              <w:t>0.0052</w:t>
            </w:r>
          </w:p>
        </w:tc>
        <w:tc>
          <w:tcPr>
            <w:tcW w:w="1245" w:type="dxa"/>
            <w:tcBorders>
              <w:top w:val="nil"/>
              <w:left w:val="nil"/>
              <w:bottom w:val="nil"/>
              <w:right w:val="nil"/>
            </w:tcBorders>
            <w:tcMar>
              <w:top w:w="0" w:type="dxa"/>
              <w:left w:w="40" w:type="dxa"/>
              <w:bottom w:w="0" w:type="dxa"/>
              <w:right w:w="40" w:type="dxa"/>
            </w:tcMar>
          </w:tcPr>
          <w:p w14:paraId="53DE61C0" w14:textId="77777777" w:rsidR="00921C4A" w:rsidRPr="00800116" w:rsidRDefault="00921C4A" w:rsidP="004D58D4">
            <w:pPr>
              <w:pStyle w:val="MDPI42tablebody"/>
              <w:rPr>
                <w:color w:val="auto"/>
              </w:rPr>
            </w:pPr>
            <w:r w:rsidRPr="00800116">
              <w:rPr>
                <w:color w:val="auto"/>
              </w:rPr>
              <w:t>0.00019</w:t>
            </w:r>
          </w:p>
        </w:tc>
      </w:tr>
      <w:tr w:rsidR="00921C4A" w:rsidRPr="00800116" w14:paraId="37FC63B9"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0FDC3E75"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0F54CF52"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43A234D6" w14:textId="77777777" w:rsidR="00921C4A" w:rsidRPr="00800116" w:rsidRDefault="00921C4A" w:rsidP="004D58D4">
            <w:pPr>
              <w:pStyle w:val="MDPI42tablebody"/>
              <w:rPr>
                <w:color w:val="auto"/>
              </w:rPr>
            </w:pPr>
            <w:r w:rsidRPr="00800116">
              <w:rPr>
                <w:color w:val="auto"/>
              </w:rPr>
              <w:t>0.936</w:t>
            </w:r>
          </w:p>
        </w:tc>
        <w:tc>
          <w:tcPr>
            <w:tcW w:w="1350" w:type="dxa"/>
            <w:tcBorders>
              <w:top w:val="nil"/>
              <w:left w:val="nil"/>
              <w:bottom w:val="nil"/>
              <w:right w:val="nil"/>
            </w:tcBorders>
            <w:tcMar>
              <w:top w:w="0" w:type="dxa"/>
              <w:left w:w="40" w:type="dxa"/>
              <w:bottom w:w="0" w:type="dxa"/>
              <w:right w:w="40" w:type="dxa"/>
            </w:tcMar>
          </w:tcPr>
          <w:p w14:paraId="40D1CA7D" w14:textId="77777777" w:rsidR="00921C4A" w:rsidRPr="00800116" w:rsidRDefault="00921C4A" w:rsidP="004D58D4">
            <w:pPr>
              <w:pStyle w:val="MDPI42tablebody"/>
              <w:rPr>
                <w:color w:val="auto"/>
              </w:rPr>
            </w:pPr>
            <w:r w:rsidRPr="00800116">
              <w:rPr>
                <w:color w:val="auto"/>
              </w:rPr>
              <w:t>3.037</w:t>
            </w:r>
          </w:p>
        </w:tc>
        <w:tc>
          <w:tcPr>
            <w:tcW w:w="1230" w:type="dxa"/>
            <w:tcBorders>
              <w:top w:val="nil"/>
              <w:left w:val="nil"/>
              <w:bottom w:val="nil"/>
              <w:right w:val="nil"/>
            </w:tcBorders>
            <w:tcMar>
              <w:top w:w="0" w:type="dxa"/>
              <w:left w:w="40" w:type="dxa"/>
              <w:bottom w:w="0" w:type="dxa"/>
              <w:right w:w="40" w:type="dxa"/>
            </w:tcMar>
          </w:tcPr>
          <w:p w14:paraId="4B51E198" w14:textId="77777777" w:rsidR="00921C4A" w:rsidRPr="00800116" w:rsidRDefault="00921C4A" w:rsidP="004D58D4">
            <w:pPr>
              <w:pStyle w:val="MDPI42tablebody"/>
              <w:rPr>
                <w:color w:val="auto"/>
              </w:rPr>
            </w:pPr>
            <w:r w:rsidRPr="00800116">
              <w:rPr>
                <w:color w:val="auto"/>
              </w:rPr>
              <w:t>3.022</w:t>
            </w:r>
          </w:p>
        </w:tc>
        <w:tc>
          <w:tcPr>
            <w:tcW w:w="1245" w:type="dxa"/>
            <w:tcBorders>
              <w:top w:val="nil"/>
              <w:left w:val="nil"/>
              <w:bottom w:val="nil"/>
              <w:right w:val="nil"/>
            </w:tcBorders>
            <w:tcMar>
              <w:top w:w="0" w:type="dxa"/>
              <w:left w:w="40" w:type="dxa"/>
              <w:bottom w:w="0" w:type="dxa"/>
              <w:right w:w="40" w:type="dxa"/>
            </w:tcMar>
          </w:tcPr>
          <w:p w14:paraId="1F48694D" w14:textId="77777777" w:rsidR="00921C4A" w:rsidRPr="00800116" w:rsidRDefault="00921C4A" w:rsidP="004D58D4">
            <w:pPr>
              <w:pStyle w:val="MDPI42tablebody"/>
              <w:rPr>
                <w:color w:val="auto"/>
              </w:rPr>
            </w:pPr>
            <w:r w:rsidRPr="00800116">
              <w:rPr>
                <w:color w:val="auto"/>
              </w:rPr>
              <w:t>4.451</w:t>
            </w:r>
          </w:p>
        </w:tc>
      </w:tr>
      <w:tr w:rsidR="00921C4A" w:rsidRPr="00800116" w14:paraId="749039AE"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688A8540"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526C84F"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vAlign w:val="bottom"/>
          </w:tcPr>
          <w:p w14:paraId="5BDF534B" w14:textId="77777777" w:rsidR="00921C4A" w:rsidRPr="00800116" w:rsidRDefault="00921C4A" w:rsidP="004D58D4">
            <w:pPr>
              <w:pStyle w:val="MDPI42tablebody"/>
              <w:rPr>
                <w:color w:val="auto"/>
              </w:rPr>
            </w:pPr>
            <w:r w:rsidRPr="00800116">
              <w:rPr>
                <w:color w:val="auto"/>
              </w:rPr>
              <w:t>-</w:t>
            </w:r>
          </w:p>
        </w:tc>
        <w:tc>
          <w:tcPr>
            <w:tcW w:w="1350" w:type="dxa"/>
            <w:tcBorders>
              <w:top w:val="nil"/>
              <w:left w:val="nil"/>
              <w:bottom w:val="nil"/>
              <w:right w:val="nil"/>
            </w:tcBorders>
            <w:tcMar>
              <w:top w:w="0" w:type="dxa"/>
              <w:left w:w="40" w:type="dxa"/>
              <w:bottom w:w="0" w:type="dxa"/>
              <w:right w:w="40" w:type="dxa"/>
            </w:tcMar>
            <w:vAlign w:val="bottom"/>
          </w:tcPr>
          <w:p w14:paraId="218B40DC" w14:textId="77777777" w:rsidR="00921C4A" w:rsidRPr="00800116" w:rsidRDefault="00921C4A" w:rsidP="004D58D4">
            <w:pPr>
              <w:pStyle w:val="MDPI42tablebody"/>
              <w:rPr>
                <w:color w:val="auto"/>
              </w:rPr>
            </w:pPr>
            <w:r w:rsidRPr="00800116">
              <w:rPr>
                <w:color w:val="auto"/>
              </w:rPr>
              <w:t>-</w:t>
            </w:r>
          </w:p>
        </w:tc>
        <w:tc>
          <w:tcPr>
            <w:tcW w:w="1230" w:type="dxa"/>
            <w:tcBorders>
              <w:top w:val="nil"/>
              <w:left w:val="nil"/>
              <w:bottom w:val="nil"/>
              <w:right w:val="nil"/>
            </w:tcBorders>
            <w:tcMar>
              <w:top w:w="0" w:type="dxa"/>
              <w:left w:w="40" w:type="dxa"/>
              <w:bottom w:w="0" w:type="dxa"/>
              <w:right w:w="40" w:type="dxa"/>
            </w:tcMar>
            <w:vAlign w:val="bottom"/>
          </w:tcPr>
          <w:p w14:paraId="7643FEE0" w14:textId="77777777" w:rsidR="00921C4A" w:rsidRPr="00800116" w:rsidRDefault="00921C4A" w:rsidP="004D58D4">
            <w:pPr>
              <w:pStyle w:val="MDPI42tablebody"/>
              <w:rPr>
                <w:color w:val="auto"/>
              </w:rPr>
            </w:pPr>
            <w:r w:rsidRPr="00800116">
              <w:rPr>
                <w:color w:val="auto"/>
              </w:rPr>
              <w:t>-</w:t>
            </w:r>
          </w:p>
        </w:tc>
        <w:tc>
          <w:tcPr>
            <w:tcW w:w="1245" w:type="dxa"/>
            <w:tcBorders>
              <w:top w:val="nil"/>
              <w:left w:val="nil"/>
              <w:bottom w:val="nil"/>
              <w:right w:val="nil"/>
            </w:tcBorders>
            <w:tcMar>
              <w:top w:w="0" w:type="dxa"/>
              <w:left w:w="40" w:type="dxa"/>
              <w:bottom w:w="0" w:type="dxa"/>
              <w:right w:w="40" w:type="dxa"/>
            </w:tcMar>
            <w:vAlign w:val="bottom"/>
          </w:tcPr>
          <w:p w14:paraId="2995D81A" w14:textId="77777777" w:rsidR="00921C4A" w:rsidRPr="00800116" w:rsidRDefault="00921C4A" w:rsidP="004D58D4">
            <w:pPr>
              <w:pStyle w:val="MDPI42tablebody"/>
              <w:rPr>
                <w:color w:val="auto"/>
              </w:rPr>
            </w:pPr>
            <w:r w:rsidRPr="00800116">
              <w:rPr>
                <w:color w:val="auto"/>
              </w:rPr>
              <w:t>-</w:t>
            </w:r>
          </w:p>
        </w:tc>
      </w:tr>
      <w:tr w:rsidR="00921C4A" w:rsidRPr="00800116" w14:paraId="331660BF"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5C01B90D"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492516D7"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2EEA1E42" w14:textId="77777777" w:rsidR="00921C4A" w:rsidRPr="00800116" w:rsidRDefault="00921C4A" w:rsidP="004D58D4">
            <w:pPr>
              <w:pStyle w:val="MDPI42tablebody"/>
              <w:rPr>
                <w:color w:val="auto"/>
              </w:rPr>
            </w:pPr>
            <w:r w:rsidRPr="00800116">
              <w:rPr>
                <w:color w:val="auto"/>
              </w:rPr>
              <w:t>0.916</w:t>
            </w:r>
          </w:p>
        </w:tc>
        <w:tc>
          <w:tcPr>
            <w:tcW w:w="1350" w:type="dxa"/>
            <w:tcBorders>
              <w:top w:val="nil"/>
              <w:left w:val="nil"/>
              <w:bottom w:val="nil"/>
              <w:right w:val="nil"/>
            </w:tcBorders>
            <w:tcMar>
              <w:top w:w="0" w:type="dxa"/>
              <w:left w:w="40" w:type="dxa"/>
              <w:bottom w:w="0" w:type="dxa"/>
              <w:right w:w="40" w:type="dxa"/>
            </w:tcMar>
          </w:tcPr>
          <w:p w14:paraId="66978FE2" w14:textId="77777777" w:rsidR="00921C4A" w:rsidRPr="00800116" w:rsidRDefault="00921C4A" w:rsidP="004D58D4">
            <w:pPr>
              <w:pStyle w:val="MDPI42tablebody"/>
              <w:rPr>
                <w:color w:val="auto"/>
              </w:rPr>
            </w:pPr>
            <w:r w:rsidRPr="00800116">
              <w:rPr>
                <w:color w:val="auto"/>
              </w:rPr>
              <w:t>0.813</w:t>
            </w:r>
          </w:p>
        </w:tc>
        <w:tc>
          <w:tcPr>
            <w:tcW w:w="1230" w:type="dxa"/>
            <w:tcBorders>
              <w:top w:val="nil"/>
              <w:left w:val="nil"/>
              <w:bottom w:val="nil"/>
              <w:right w:val="nil"/>
            </w:tcBorders>
            <w:tcMar>
              <w:top w:w="0" w:type="dxa"/>
              <w:left w:w="40" w:type="dxa"/>
              <w:bottom w:w="0" w:type="dxa"/>
              <w:right w:w="40" w:type="dxa"/>
            </w:tcMar>
          </w:tcPr>
          <w:p w14:paraId="5F77BCFF" w14:textId="77777777" w:rsidR="00921C4A" w:rsidRPr="00800116" w:rsidRDefault="00921C4A" w:rsidP="004D58D4">
            <w:pPr>
              <w:pStyle w:val="MDPI42tablebody"/>
              <w:rPr>
                <w:color w:val="auto"/>
              </w:rPr>
            </w:pPr>
            <w:r w:rsidRPr="00800116">
              <w:rPr>
                <w:color w:val="auto"/>
              </w:rPr>
              <w:t>0.463</w:t>
            </w:r>
          </w:p>
        </w:tc>
        <w:tc>
          <w:tcPr>
            <w:tcW w:w="1245" w:type="dxa"/>
            <w:tcBorders>
              <w:top w:val="nil"/>
              <w:left w:val="nil"/>
              <w:bottom w:val="nil"/>
              <w:right w:val="nil"/>
            </w:tcBorders>
            <w:tcMar>
              <w:top w:w="0" w:type="dxa"/>
              <w:left w:w="40" w:type="dxa"/>
              <w:bottom w:w="0" w:type="dxa"/>
              <w:right w:w="40" w:type="dxa"/>
            </w:tcMar>
          </w:tcPr>
          <w:p w14:paraId="0F9A720F" w14:textId="77777777" w:rsidR="00921C4A" w:rsidRPr="00800116" w:rsidRDefault="00921C4A" w:rsidP="004D58D4">
            <w:pPr>
              <w:pStyle w:val="MDPI42tablebody"/>
              <w:rPr>
                <w:color w:val="auto"/>
              </w:rPr>
            </w:pPr>
            <w:r w:rsidRPr="00800116">
              <w:rPr>
                <w:color w:val="auto"/>
              </w:rPr>
              <w:t>0.752</w:t>
            </w:r>
          </w:p>
        </w:tc>
      </w:tr>
      <w:tr w:rsidR="00921C4A" w:rsidRPr="00800116" w14:paraId="511542CC"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C8A5B2C"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62D89461"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29C12E92" w14:textId="77777777" w:rsidR="00921C4A" w:rsidRPr="00800116" w:rsidRDefault="00921C4A" w:rsidP="004D58D4">
            <w:pPr>
              <w:pStyle w:val="MDPI42tablebody"/>
              <w:rPr>
                <w:color w:val="auto"/>
              </w:rPr>
            </w:pPr>
            <w:r w:rsidRPr="00800116">
              <w:rPr>
                <w:color w:val="auto"/>
              </w:rPr>
              <w:t>20.591</w:t>
            </w:r>
          </w:p>
        </w:tc>
        <w:tc>
          <w:tcPr>
            <w:tcW w:w="1350" w:type="dxa"/>
            <w:tcBorders>
              <w:top w:val="nil"/>
              <w:left w:val="nil"/>
              <w:bottom w:val="nil"/>
              <w:right w:val="nil"/>
            </w:tcBorders>
            <w:tcMar>
              <w:top w:w="0" w:type="dxa"/>
              <w:left w:w="40" w:type="dxa"/>
              <w:bottom w:w="0" w:type="dxa"/>
              <w:right w:w="40" w:type="dxa"/>
            </w:tcMar>
          </w:tcPr>
          <w:p w14:paraId="73246F01" w14:textId="77777777" w:rsidR="00921C4A" w:rsidRPr="00800116" w:rsidRDefault="00921C4A" w:rsidP="004D58D4">
            <w:pPr>
              <w:pStyle w:val="MDPI42tablebody"/>
              <w:rPr>
                <w:color w:val="auto"/>
              </w:rPr>
            </w:pPr>
            <w:r w:rsidRPr="00800116">
              <w:rPr>
                <w:color w:val="auto"/>
              </w:rPr>
              <w:t>25.549</w:t>
            </w:r>
          </w:p>
        </w:tc>
        <w:tc>
          <w:tcPr>
            <w:tcW w:w="1230" w:type="dxa"/>
            <w:tcBorders>
              <w:top w:val="nil"/>
              <w:left w:val="nil"/>
              <w:bottom w:val="nil"/>
              <w:right w:val="nil"/>
            </w:tcBorders>
            <w:tcMar>
              <w:top w:w="0" w:type="dxa"/>
              <w:left w:w="40" w:type="dxa"/>
              <w:bottom w:w="0" w:type="dxa"/>
              <w:right w:w="40" w:type="dxa"/>
            </w:tcMar>
          </w:tcPr>
          <w:p w14:paraId="57C35CA4" w14:textId="77777777" w:rsidR="00921C4A" w:rsidRPr="00800116" w:rsidRDefault="00921C4A" w:rsidP="004D58D4">
            <w:pPr>
              <w:pStyle w:val="MDPI42tablebody"/>
              <w:rPr>
                <w:color w:val="auto"/>
              </w:rPr>
            </w:pPr>
            <w:r w:rsidRPr="00800116">
              <w:rPr>
                <w:color w:val="auto"/>
              </w:rPr>
              <w:t>30.03</w:t>
            </w:r>
          </w:p>
        </w:tc>
        <w:tc>
          <w:tcPr>
            <w:tcW w:w="1245" w:type="dxa"/>
            <w:tcBorders>
              <w:top w:val="nil"/>
              <w:left w:val="nil"/>
              <w:bottom w:val="nil"/>
              <w:right w:val="nil"/>
            </w:tcBorders>
            <w:tcMar>
              <w:top w:w="0" w:type="dxa"/>
              <w:left w:w="40" w:type="dxa"/>
              <w:bottom w:w="0" w:type="dxa"/>
              <w:right w:w="40" w:type="dxa"/>
            </w:tcMar>
          </w:tcPr>
          <w:p w14:paraId="7CC5F357" w14:textId="77777777" w:rsidR="00921C4A" w:rsidRPr="00800116" w:rsidRDefault="00921C4A" w:rsidP="004D58D4">
            <w:pPr>
              <w:pStyle w:val="MDPI42tablebody"/>
              <w:rPr>
                <w:color w:val="auto"/>
              </w:rPr>
            </w:pPr>
            <w:r w:rsidRPr="00800116">
              <w:rPr>
                <w:color w:val="auto"/>
              </w:rPr>
              <w:t>-0.519</w:t>
            </w:r>
          </w:p>
        </w:tc>
      </w:tr>
      <w:tr w:rsidR="00921C4A" w:rsidRPr="00800116" w14:paraId="4EAF3EA3"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37B05F0E"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043B78DA"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7897F1B9" w14:textId="77777777" w:rsidR="00921C4A" w:rsidRPr="00800116" w:rsidRDefault="00921C4A" w:rsidP="004D58D4">
            <w:pPr>
              <w:pStyle w:val="MDPI42tablebody"/>
              <w:rPr>
                <w:color w:val="auto"/>
              </w:rPr>
            </w:pPr>
            <w:r w:rsidRPr="00800116">
              <w:rPr>
                <w:color w:val="auto"/>
              </w:rPr>
              <w:t>1.976</w:t>
            </w:r>
          </w:p>
        </w:tc>
        <w:tc>
          <w:tcPr>
            <w:tcW w:w="1350" w:type="dxa"/>
            <w:tcBorders>
              <w:top w:val="nil"/>
              <w:left w:val="nil"/>
              <w:bottom w:val="nil"/>
              <w:right w:val="nil"/>
            </w:tcBorders>
            <w:tcMar>
              <w:top w:w="0" w:type="dxa"/>
              <w:left w:w="40" w:type="dxa"/>
              <w:bottom w:w="0" w:type="dxa"/>
              <w:right w:w="40" w:type="dxa"/>
            </w:tcMar>
          </w:tcPr>
          <w:p w14:paraId="78213EB0" w14:textId="77777777" w:rsidR="00921C4A" w:rsidRPr="00800116" w:rsidRDefault="00921C4A" w:rsidP="004D58D4">
            <w:pPr>
              <w:pStyle w:val="MDPI42tablebody"/>
              <w:rPr>
                <w:color w:val="auto"/>
              </w:rPr>
            </w:pPr>
            <w:r w:rsidRPr="00800116">
              <w:rPr>
                <w:color w:val="auto"/>
              </w:rPr>
              <w:t>2.33</w:t>
            </w:r>
          </w:p>
        </w:tc>
        <w:tc>
          <w:tcPr>
            <w:tcW w:w="1230" w:type="dxa"/>
            <w:tcBorders>
              <w:top w:val="nil"/>
              <w:left w:val="nil"/>
              <w:bottom w:val="nil"/>
              <w:right w:val="nil"/>
            </w:tcBorders>
            <w:tcMar>
              <w:top w:w="0" w:type="dxa"/>
              <w:left w:w="40" w:type="dxa"/>
              <w:bottom w:w="0" w:type="dxa"/>
              <w:right w:w="40" w:type="dxa"/>
            </w:tcMar>
          </w:tcPr>
          <w:p w14:paraId="2E6EE923" w14:textId="77777777" w:rsidR="00921C4A" w:rsidRPr="00800116" w:rsidRDefault="00921C4A" w:rsidP="004D58D4">
            <w:pPr>
              <w:pStyle w:val="MDPI42tablebody"/>
              <w:rPr>
                <w:color w:val="auto"/>
              </w:rPr>
            </w:pPr>
            <w:r w:rsidRPr="00800116">
              <w:rPr>
                <w:color w:val="auto"/>
              </w:rPr>
              <w:t>2.706</w:t>
            </w:r>
          </w:p>
        </w:tc>
        <w:tc>
          <w:tcPr>
            <w:tcW w:w="1245" w:type="dxa"/>
            <w:tcBorders>
              <w:top w:val="nil"/>
              <w:left w:val="nil"/>
              <w:bottom w:val="nil"/>
              <w:right w:val="nil"/>
            </w:tcBorders>
            <w:tcMar>
              <w:top w:w="0" w:type="dxa"/>
              <w:left w:w="40" w:type="dxa"/>
              <w:bottom w:w="0" w:type="dxa"/>
              <w:right w:w="40" w:type="dxa"/>
            </w:tcMar>
          </w:tcPr>
          <w:p w14:paraId="6FF2BFA6" w14:textId="77777777" w:rsidR="00921C4A" w:rsidRPr="00800116" w:rsidRDefault="00921C4A" w:rsidP="004D58D4">
            <w:pPr>
              <w:pStyle w:val="MDPI42tablebody"/>
              <w:rPr>
                <w:color w:val="auto"/>
              </w:rPr>
            </w:pPr>
            <w:r w:rsidRPr="00800116">
              <w:rPr>
                <w:color w:val="auto"/>
              </w:rPr>
              <w:t>0.954</w:t>
            </w:r>
          </w:p>
        </w:tc>
      </w:tr>
      <w:tr w:rsidR="00921C4A" w:rsidRPr="00800116" w14:paraId="5E546D87"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3402CC75"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6A6A64CA"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0EA993BE" w14:textId="77777777" w:rsidR="00921C4A" w:rsidRPr="00800116" w:rsidRDefault="00921C4A" w:rsidP="004D58D4">
            <w:pPr>
              <w:pStyle w:val="MDPI42tablebody"/>
              <w:rPr>
                <w:color w:val="auto"/>
              </w:rPr>
            </w:pPr>
            <w:r w:rsidRPr="00800116">
              <w:rPr>
                <w:color w:val="auto"/>
              </w:rPr>
              <w:t>3</w:t>
            </w:r>
          </w:p>
        </w:tc>
        <w:tc>
          <w:tcPr>
            <w:tcW w:w="1350" w:type="dxa"/>
            <w:tcBorders>
              <w:top w:val="nil"/>
              <w:left w:val="nil"/>
              <w:bottom w:val="single" w:sz="4" w:space="0" w:color="000000"/>
              <w:right w:val="nil"/>
            </w:tcBorders>
            <w:tcMar>
              <w:top w:w="0" w:type="dxa"/>
              <w:left w:w="40" w:type="dxa"/>
              <w:bottom w:w="0" w:type="dxa"/>
              <w:right w:w="40" w:type="dxa"/>
            </w:tcMar>
          </w:tcPr>
          <w:p w14:paraId="1A95AB41" w14:textId="77777777" w:rsidR="00921C4A" w:rsidRPr="00800116" w:rsidRDefault="00921C4A" w:rsidP="004D58D4">
            <w:pPr>
              <w:pStyle w:val="MDPI42tablebody"/>
              <w:rPr>
                <w:color w:val="auto"/>
              </w:rPr>
            </w:pPr>
            <w:r w:rsidRPr="00800116">
              <w:rPr>
                <w:color w:val="auto"/>
              </w:rPr>
              <w:t>1</w:t>
            </w:r>
          </w:p>
        </w:tc>
        <w:tc>
          <w:tcPr>
            <w:tcW w:w="1230" w:type="dxa"/>
            <w:tcBorders>
              <w:top w:val="nil"/>
              <w:left w:val="nil"/>
              <w:bottom w:val="single" w:sz="4" w:space="0" w:color="000000"/>
              <w:right w:val="nil"/>
            </w:tcBorders>
            <w:tcMar>
              <w:top w:w="0" w:type="dxa"/>
              <w:left w:w="40" w:type="dxa"/>
              <w:bottom w:w="0" w:type="dxa"/>
              <w:right w:w="40" w:type="dxa"/>
            </w:tcMar>
          </w:tcPr>
          <w:p w14:paraId="7AD79E2C" w14:textId="77777777" w:rsidR="00921C4A" w:rsidRPr="00800116" w:rsidRDefault="00921C4A" w:rsidP="004D58D4">
            <w:pPr>
              <w:pStyle w:val="MDPI42tablebody"/>
              <w:rPr>
                <w:color w:val="auto"/>
              </w:rPr>
            </w:pPr>
            <w:r w:rsidRPr="00800116">
              <w:rPr>
                <w:color w:val="auto"/>
              </w:rPr>
              <w:t>1</w:t>
            </w:r>
          </w:p>
        </w:tc>
        <w:tc>
          <w:tcPr>
            <w:tcW w:w="1245" w:type="dxa"/>
            <w:tcBorders>
              <w:top w:val="nil"/>
              <w:left w:val="nil"/>
              <w:bottom w:val="single" w:sz="4" w:space="0" w:color="000000"/>
              <w:right w:val="nil"/>
            </w:tcBorders>
            <w:tcMar>
              <w:top w:w="0" w:type="dxa"/>
              <w:left w:w="40" w:type="dxa"/>
              <w:bottom w:w="0" w:type="dxa"/>
              <w:right w:w="40" w:type="dxa"/>
            </w:tcMar>
          </w:tcPr>
          <w:p w14:paraId="3CDBFBB7" w14:textId="77777777" w:rsidR="00921C4A" w:rsidRPr="00800116" w:rsidRDefault="00921C4A" w:rsidP="004D58D4">
            <w:pPr>
              <w:pStyle w:val="MDPI42tablebody"/>
              <w:rPr>
                <w:color w:val="auto"/>
              </w:rPr>
            </w:pPr>
            <w:r w:rsidRPr="00800116">
              <w:rPr>
                <w:color w:val="auto"/>
              </w:rPr>
              <w:t>1</w:t>
            </w:r>
          </w:p>
        </w:tc>
      </w:tr>
      <w:tr w:rsidR="00921C4A" w:rsidRPr="00800116" w14:paraId="73B99ADE"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67FAA9E9" w14:textId="77777777" w:rsidR="00921C4A" w:rsidRPr="00800116" w:rsidRDefault="00921C4A" w:rsidP="004D58D4">
            <w:pPr>
              <w:pStyle w:val="MDPI42tablebody"/>
              <w:rPr>
                <w:color w:val="auto"/>
              </w:rPr>
            </w:pPr>
            <w:r w:rsidRPr="00800116">
              <w:rPr>
                <w:rFonts w:ascii="Times New Roman" w:hAnsi="Times New Roman"/>
                <w:color w:val="auto"/>
                <w:sz w:val="24"/>
                <w:szCs w:val="24"/>
              </w:rPr>
              <w:t>SP-</w:t>
            </w:r>
            <w:proofErr w:type="spellStart"/>
            <w:r w:rsidRPr="00800116">
              <w:rPr>
                <w:rFonts w:ascii="Times New Roman" w:hAnsi="Times New Roman"/>
                <w:color w:val="auto"/>
                <w:sz w:val="24"/>
                <w:szCs w:val="24"/>
              </w:rPr>
              <w:t>tren</w:t>
            </w:r>
            <w:proofErr w:type="spellEnd"/>
            <w:r w:rsidRPr="00800116">
              <w:rPr>
                <w:rFonts w:ascii="Times New Roman" w:hAnsi="Times New Roman"/>
                <w:color w:val="auto"/>
                <w:sz w:val="24"/>
                <w:szCs w:val="24"/>
              </w:rPr>
              <w:t xml:space="preserve"> – LR-com</w:t>
            </w:r>
          </w:p>
        </w:tc>
        <w:tc>
          <w:tcPr>
            <w:tcW w:w="1245" w:type="dxa"/>
            <w:tcBorders>
              <w:top w:val="nil"/>
              <w:left w:val="nil"/>
              <w:bottom w:val="nil"/>
              <w:right w:val="nil"/>
            </w:tcBorders>
            <w:tcMar>
              <w:top w:w="0" w:type="dxa"/>
              <w:left w:w="40" w:type="dxa"/>
              <w:bottom w:w="0" w:type="dxa"/>
              <w:right w:w="40" w:type="dxa"/>
            </w:tcMar>
          </w:tcPr>
          <w:p w14:paraId="16552FA1"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5D11011D" w14:textId="77777777" w:rsidR="00921C4A" w:rsidRPr="00800116" w:rsidRDefault="00921C4A" w:rsidP="004D58D4">
            <w:pPr>
              <w:pStyle w:val="MDPI42tablebody"/>
              <w:rPr>
                <w:color w:val="auto"/>
              </w:rPr>
            </w:pPr>
            <w:r w:rsidRPr="00800116">
              <w:rPr>
                <w:color w:val="auto"/>
              </w:rPr>
              <w:t>0.041</w:t>
            </w:r>
          </w:p>
        </w:tc>
        <w:tc>
          <w:tcPr>
            <w:tcW w:w="1350" w:type="dxa"/>
            <w:tcBorders>
              <w:top w:val="nil"/>
              <w:left w:val="nil"/>
              <w:bottom w:val="nil"/>
              <w:right w:val="nil"/>
            </w:tcBorders>
            <w:tcMar>
              <w:top w:w="0" w:type="dxa"/>
              <w:left w:w="40" w:type="dxa"/>
              <w:bottom w:w="0" w:type="dxa"/>
              <w:right w:w="40" w:type="dxa"/>
            </w:tcMar>
          </w:tcPr>
          <w:p w14:paraId="70649644" w14:textId="77777777" w:rsidR="00921C4A" w:rsidRPr="00800116" w:rsidRDefault="00921C4A" w:rsidP="004D58D4">
            <w:pPr>
              <w:pStyle w:val="MDPI42tablebody"/>
              <w:rPr>
                <w:color w:val="auto"/>
              </w:rPr>
            </w:pPr>
            <w:r w:rsidRPr="00800116">
              <w:rPr>
                <w:color w:val="auto"/>
              </w:rPr>
              <w:t>0.01</w:t>
            </w:r>
          </w:p>
        </w:tc>
        <w:tc>
          <w:tcPr>
            <w:tcW w:w="1230" w:type="dxa"/>
            <w:tcBorders>
              <w:top w:val="nil"/>
              <w:left w:val="nil"/>
              <w:bottom w:val="nil"/>
              <w:right w:val="nil"/>
            </w:tcBorders>
            <w:tcMar>
              <w:top w:w="0" w:type="dxa"/>
              <w:left w:w="40" w:type="dxa"/>
              <w:bottom w:w="0" w:type="dxa"/>
              <w:right w:w="40" w:type="dxa"/>
            </w:tcMar>
          </w:tcPr>
          <w:p w14:paraId="5DE59BA6" w14:textId="77777777" w:rsidR="00921C4A" w:rsidRPr="00800116" w:rsidRDefault="00921C4A" w:rsidP="004D58D4">
            <w:pPr>
              <w:pStyle w:val="MDPI42tablebody"/>
              <w:rPr>
                <w:color w:val="auto"/>
              </w:rPr>
            </w:pPr>
            <w:r w:rsidRPr="00800116">
              <w:rPr>
                <w:color w:val="auto"/>
              </w:rPr>
              <w:t>0.005</w:t>
            </w:r>
          </w:p>
        </w:tc>
        <w:tc>
          <w:tcPr>
            <w:tcW w:w="1245" w:type="dxa"/>
            <w:tcBorders>
              <w:top w:val="nil"/>
              <w:left w:val="nil"/>
              <w:bottom w:val="nil"/>
              <w:right w:val="nil"/>
            </w:tcBorders>
            <w:tcMar>
              <w:top w:w="0" w:type="dxa"/>
              <w:left w:w="40" w:type="dxa"/>
              <w:bottom w:w="0" w:type="dxa"/>
              <w:right w:w="40" w:type="dxa"/>
            </w:tcMar>
          </w:tcPr>
          <w:p w14:paraId="4C910D57" w14:textId="77777777" w:rsidR="00921C4A" w:rsidRPr="00800116" w:rsidRDefault="00921C4A" w:rsidP="004D58D4">
            <w:pPr>
              <w:pStyle w:val="MDPI42tablebody"/>
              <w:rPr>
                <w:color w:val="auto"/>
              </w:rPr>
            </w:pPr>
            <w:r w:rsidRPr="00800116">
              <w:rPr>
                <w:color w:val="auto"/>
              </w:rPr>
              <w:t>0.00019</w:t>
            </w:r>
          </w:p>
        </w:tc>
      </w:tr>
      <w:tr w:rsidR="00921C4A" w:rsidRPr="00800116" w14:paraId="3A8E4448"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327735CE"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257DCC1"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1FBCA571" w14:textId="77777777" w:rsidR="00921C4A" w:rsidRPr="00800116" w:rsidRDefault="00921C4A" w:rsidP="004D58D4">
            <w:pPr>
              <w:pStyle w:val="MDPI42tablebody"/>
              <w:rPr>
                <w:color w:val="auto"/>
              </w:rPr>
            </w:pPr>
            <w:r w:rsidRPr="00800116">
              <w:rPr>
                <w:color w:val="auto"/>
              </w:rPr>
              <w:t>0.908</w:t>
            </w:r>
          </w:p>
        </w:tc>
        <w:tc>
          <w:tcPr>
            <w:tcW w:w="1350" w:type="dxa"/>
            <w:tcBorders>
              <w:top w:val="nil"/>
              <w:left w:val="nil"/>
              <w:bottom w:val="nil"/>
              <w:right w:val="nil"/>
            </w:tcBorders>
            <w:tcMar>
              <w:top w:w="0" w:type="dxa"/>
              <w:left w:w="40" w:type="dxa"/>
              <w:bottom w:w="0" w:type="dxa"/>
              <w:right w:w="40" w:type="dxa"/>
            </w:tcMar>
          </w:tcPr>
          <w:p w14:paraId="2323A4E9" w14:textId="77777777" w:rsidR="00921C4A" w:rsidRPr="00800116" w:rsidRDefault="00921C4A" w:rsidP="004D58D4">
            <w:pPr>
              <w:pStyle w:val="MDPI42tablebody"/>
              <w:rPr>
                <w:color w:val="auto"/>
              </w:rPr>
            </w:pPr>
            <w:r w:rsidRPr="00800116">
              <w:rPr>
                <w:color w:val="auto"/>
              </w:rPr>
              <w:t>1.032</w:t>
            </w:r>
          </w:p>
        </w:tc>
        <w:tc>
          <w:tcPr>
            <w:tcW w:w="1230" w:type="dxa"/>
            <w:tcBorders>
              <w:top w:val="nil"/>
              <w:left w:val="nil"/>
              <w:bottom w:val="nil"/>
              <w:right w:val="nil"/>
            </w:tcBorders>
            <w:tcMar>
              <w:top w:w="0" w:type="dxa"/>
              <w:left w:w="40" w:type="dxa"/>
              <w:bottom w:w="0" w:type="dxa"/>
              <w:right w:w="40" w:type="dxa"/>
            </w:tcMar>
          </w:tcPr>
          <w:p w14:paraId="297A55B7" w14:textId="77777777" w:rsidR="00921C4A" w:rsidRPr="00800116" w:rsidRDefault="00921C4A" w:rsidP="004D58D4">
            <w:pPr>
              <w:pStyle w:val="MDPI42tablebody"/>
              <w:rPr>
                <w:color w:val="auto"/>
              </w:rPr>
            </w:pPr>
            <w:r w:rsidRPr="00800116">
              <w:rPr>
                <w:color w:val="auto"/>
              </w:rPr>
              <w:t>2.486</w:t>
            </w:r>
          </w:p>
        </w:tc>
        <w:tc>
          <w:tcPr>
            <w:tcW w:w="1245" w:type="dxa"/>
            <w:tcBorders>
              <w:top w:val="nil"/>
              <w:left w:val="nil"/>
              <w:bottom w:val="nil"/>
              <w:right w:val="nil"/>
            </w:tcBorders>
            <w:tcMar>
              <w:top w:w="0" w:type="dxa"/>
              <w:left w:w="40" w:type="dxa"/>
              <w:bottom w:w="0" w:type="dxa"/>
              <w:right w:w="40" w:type="dxa"/>
            </w:tcMar>
          </w:tcPr>
          <w:p w14:paraId="55370381" w14:textId="77777777" w:rsidR="00921C4A" w:rsidRPr="00800116" w:rsidRDefault="00921C4A" w:rsidP="004D58D4">
            <w:pPr>
              <w:pStyle w:val="MDPI42tablebody"/>
              <w:rPr>
                <w:color w:val="auto"/>
              </w:rPr>
            </w:pPr>
            <w:r w:rsidRPr="00800116">
              <w:rPr>
                <w:color w:val="auto"/>
              </w:rPr>
              <w:t>4.451</w:t>
            </w:r>
          </w:p>
        </w:tc>
      </w:tr>
      <w:tr w:rsidR="00921C4A" w:rsidRPr="00800116" w14:paraId="38364A5F"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EDE3E84"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F114F48"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vAlign w:val="bottom"/>
          </w:tcPr>
          <w:p w14:paraId="461B446A" w14:textId="77777777" w:rsidR="00921C4A" w:rsidRPr="00800116" w:rsidRDefault="00921C4A" w:rsidP="004D58D4">
            <w:pPr>
              <w:pStyle w:val="MDPI42tablebody"/>
              <w:rPr>
                <w:color w:val="auto"/>
              </w:rPr>
            </w:pPr>
            <w:r w:rsidRPr="00800116">
              <w:rPr>
                <w:color w:val="auto"/>
              </w:rPr>
              <w:t>-</w:t>
            </w:r>
          </w:p>
        </w:tc>
        <w:tc>
          <w:tcPr>
            <w:tcW w:w="1350" w:type="dxa"/>
            <w:tcBorders>
              <w:top w:val="nil"/>
              <w:left w:val="nil"/>
              <w:bottom w:val="nil"/>
              <w:right w:val="nil"/>
            </w:tcBorders>
            <w:tcMar>
              <w:top w:w="0" w:type="dxa"/>
              <w:left w:w="40" w:type="dxa"/>
              <w:bottom w:w="0" w:type="dxa"/>
              <w:right w:w="40" w:type="dxa"/>
            </w:tcMar>
            <w:vAlign w:val="bottom"/>
          </w:tcPr>
          <w:p w14:paraId="1F1C6662" w14:textId="77777777" w:rsidR="00921C4A" w:rsidRPr="00800116" w:rsidRDefault="00921C4A" w:rsidP="004D58D4">
            <w:pPr>
              <w:pStyle w:val="MDPI42tablebody"/>
              <w:rPr>
                <w:color w:val="auto"/>
              </w:rPr>
            </w:pPr>
            <w:r w:rsidRPr="00800116">
              <w:rPr>
                <w:color w:val="auto"/>
              </w:rPr>
              <w:t>-</w:t>
            </w:r>
          </w:p>
        </w:tc>
        <w:tc>
          <w:tcPr>
            <w:tcW w:w="1230" w:type="dxa"/>
            <w:tcBorders>
              <w:top w:val="nil"/>
              <w:left w:val="nil"/>
              <w:bottom w:val="nil"/>
              <w:right w:val="nil"/>
            </w:tcBorders>
            <w:tcMar>
              <w:top w:w="0" w:type="dxa"/>
              <w:left w:w="40" w:type="dxa"/>
              <w:bottom w:w="0" w:type="dxa"/>
              <w:right w:w="40" w:type="dxa"/>
            </w:tcMar>
          </w:tcPr>
          <w:p w14:paraId="1F908935" w14:textId="77777777" w:rsidR="00921C4A" w:rsidRPr="00800116" w:rsidRDefault="00921C4A" w:rsidP="004D58D4">
            <w:pPr>
              <w:pStyle w:val="MDPI42tablebody"/>
              <w:rPr>
                <w:color w:val="auto"/>
              </w:rPr>
            </w:pPr>
            <w:r w:rsidRPr="00800116">
              <w:rPr>
                <w:color w:val="auto"/>
              </w:rPr>
              <w:t>0.476</w:t>
            </w:r>
          </w:p>
        </w:tc>
        <w:tc>
          <w:tcPr>
            <w:tcW w:w="1245" w:type="dxa"/>
            <w:tcBorders>
              <w:top w:val="nil"/>
              <w:left w:val="nil"/>
              <w:bottom w:val="nil"/>
              <w:right w:val="nil"/>
            </w:tcBorders>
            <w:tcMar>
              <w:top w:w="0" w:type="dxa"/>
              <w:left w:w="40" w:type="dxa"/>
              <w:bottom w:w="0" w:type="dxa"/>
              <w:right w:w="40" w:type="dxa"/>
            </w:tcMar>
            <w:vAlign w:val="bottom"/>
          </w:tcPr>
          <w:p w14:paraId="06EC744C" w14:textId="77777777" w:rsidR="00921C4A" w:rsidRPr="00800116" w:rsidRDefault="00921C4A" w:rsidP="004D58D4">
            <w:pPr>
              <w:pStyle w:val="MDPI42tablebody"/>
              <w:rPr>
                <w:color w:val="auto"/>
              </w:rPr>
            </w:pPr>
            <w:r w:rsidRPr="00800116">
              <w:rPr>
                <w:color w:val="auto"/>
              </w:rPr>
              <w:t>-</w:t>
            </w:r>
          </w:p>
        </w:tc>
      </w:tr>
      <w:tr w:rsidR="00921C4A" w:rsidRPr="00800116" w14:paraId="141C9C87"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15CFF249"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658E90D7"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29577C65" w14:textId="77777777" w:rsidR="00921C4A" w:rsidRPr="00800116" w:rsidRDefault="00921C4A" w:rsidP="004D58D4">
            <w:pPr>
              <w:pStyle w:val="MDPI42tablebody"/>
              <w:rPr>
                <w:color w:val="auto"/>
              </w:rPr>
            </w:pPr>
            <w:r w:rsidRPr="00800116">
              <w:rPr>
                <w:color w:val="auto"/>
              </w:rPr>
              <w:t>0.853</w:t>
            </w:r>
          </w:p>
        </w:tc>
        <w:tc>
          <w:tcPr>
            <w:tcW w:w="1350" w:type="dxa"/>
            <w:tcBorders>
              <w:top w:val="nil"/>
              <w:left w:val="nil"/>
              <w:bottom w:val="nil"/>
              <w:right w:val="nil"/>
            </w:tcBorders>
            <w:tcMar>
              <w:top w:w="0" w:type="dxa"/>
              <w:left w:w="40" w:type="dxa"/>
              <w:bottom w:w="0" w:type="dxa"/>
              <w:right w:w="40" w:type="dxa"/>
            </w:tcMar>
          </w:tcPr>
          <w:p w14:paraId="1C4C04F0" w14:textId="77777777" w:rsidR="00921C4A" w:rsidRPr="00800116" w:rsidRDefault="00921C4A" w:rsidP="004D58D4">
            <w:pPr>
              <w:pStyle w:val="MDPI42tablebody"/>
              <w:rPr>
                <w:color w:val="auto"/>
              </w:rPr>
            </w:pPr>
            <w:r w:rsidRPr="00800116">
              <w:rPr>
                <w:color w:val="auto"/>
              </w:rPr>
              <w:t>0.779</w:t>
            </w:r>
          </w:p>
        </w:tc>
        <w:tc>
          <w:tcPr>
            <w:tcW w:w="1230" w:type="dxa"/>
            <w:tcBorders>
              <w:top w:val="nil"/>
              <w:left w:val="nil"/>
              <w:bottom w:val="nil"/>
              <w:right w:val="nil"/>
            </w:tcBorders>
            <w:tcMar>
              <w:top w:w="0" w:type="dxa"/>
              <w:left w:w="40" w:type="dxa"/>
              <w:bottom w:w="0" w:type="dxa"/>
              <w:right w:w="40" w:type="dxa"/>
            </w:tcMar>
          </w:tcPr>
          <w:p w14:paraId="2B66214A" w14:textId="77777777" w:rsidR="00921C4A" w:rsidRPr="00800116" w:rsidRDefault="00921C4A" w:rsidP="004D58D4">
            <w:pPr>
              <w:pStyle w:val="MDPI42tablebody"/>
              <w:rPr>
                <w:color w:val="auto"/>
              </w:rPr>
            </w:pPr>
            <w:r w:rsidRPr="00800116">
              <w:rPr>
                <w:color w:val="auto"/>
              </w:rPr>
              <w:t>0.732</w:t>
            </w:r>
          </w:p>
        </w:tc>
        <w:tc>
          <w:tcPr>
            <w:tcW w:w="1245" w:type="dxa"/>
            <w:tcBorders>
              <w:top w:val="nil"/>
              <w:left w:val="nil"/>
              <w:bottom w:val="nil"/>
              <w:right w:val="nil"/>
            </w:tcBorders>
            <w:tcMar>
              <w:top w:w="0" w:type="dxa"/>
              <w:left w:w="40" w:type="dxa"/>
              <w:bottom w:w="0" w:type="dxa"/>
              <w:right w:w="40" w:type="dxa"/>
            </w:tcMar>
          </w:tcPr>
          <w:p w14:paraId="0817CCE8" w14:textId="77777777" w:rsidR="00921C4A" w:rsidRPr="00800116" w:rsidRDefault="00921C4A" w:rsidP="004D58D4">
            <w:pPr>
              <w:pStyle w:val="MDPI42tablebody"/>
              <w:rPr>
                <w:color w:val="auto"/>
              </w:rPr>
            </w:pPr>
            <w:r w:rsidRPr="00800116">
              <w:rPr>
                <w:color w:val="auto"/>
              </w:rPr>
              <w:t>0.752</w:t>
            </w:r>
          </w:p>
        </w:tc>
      </w:tr>
      <w:tr w:rsidR="00921C4A" w:rsidRPr="00800116" w14:paraId="130B3253"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8AD9C05"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27472F67"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70F2561C" w14:textId="77777777" w:rsidR="00921C4A" w:rsidRPr="00800116" w:rsidRDefault="00921C4A" w:rsidP="004D58D4">
            <w:pPr>
              <w:pStyle w:val="MDPI42tablebody"/>
              <w:rPr>
                <w:color w:val="auto"/>
              </w:rPr>
            </w:pPr>
            <w:r w:rsidRPr="00800116">
              <w:rPr>
                <w:color w:val="auto"/>
              </w:rPr>
              <w:t>31.139</w:t>
            </w:r>
          </w:p>
        </w:tc>
        <w:tc>
          <w:tcPr>
            <w:tcW w:w="1350" w:type="dxa"/>
            <w:tcBorders>
              <w:top w:val="nil"/>
              <w:left w:val="nil"/>
              <w:bottom w:val="nil"/>
              <w:right w:val="nil"/>
            </w:tcBorders>
            <w:tcMar>
              <w:top w:w="0" w:type="dxa"/>
              <w:left w:w="40" w:type="dxa"/>
              <w:bottom w:w="0" w:type="dxa"/>
              <w:right w:w="40" w:type="dxa"/>
            </w:tcMar>
          </w:tcPr>
          <w:p w14:paraId="1BDE6C41" w14:textId="77777777" w:rsidR="00921C4A" w:rsidRPr="00800116" w:rsidRDefault="00921C4A" w:rsidP="004D58D4">
            <w:pPr>
              <w:pStyle w:val="MDPI42tablebody"/>
              <w:rPr>
                <w:color w:val="auto"/>
              </w:rPr>
            </w:pPr>
            <w:r w:rsidRPr="00800116">
              <w:rPr>
                <w:color w:val="auto"/>
              </w:rPr>
              <w:t>25.84</w:t>
            </w:r>
          </w:p>
        </w:tc>
        <w:tc>
          <w:tcPr>
            <w:tcW w:w="1230" w:type="dxa"/>
            <w:tcBorders>
              <w:top w:val="nil"/>
              <w:left w:val="nil"/>
              <w:bottom w:val="nil"/>
              <w:right w:val="nil"/>
            </w:tcBorders>
            <w:tcMar>
              <w:top w:w="0" w:type="dxa"/>
              <w:left w:w="40" w:type="dxa"/>
              <w:bottom w:w="0" w:type="dxa"/>
              <w:right w:w="40" w:type="dxa"/>
            </w:tcMar>
          </w:tcPr>
          <w:p w14:paraId="3EEBCBA9" w14:textId="77777777" w:rsidR="00921C4A" w:rsidRPr="00800116" w:rsidRDefault="00921C4A" w:rsidP="004D58D4">
            <w:pPr>
              <w:pStyle w:val="MDPI42tablebody"/>
              <w:rPr>
                <w:color w:val="auto"/>
              </w:rPr>
            </w:pPr>
            <w:r w:rsidRPr="00800116">
              <w:rPr>
                <w:color w:val="auto"/>
              </w:rPr>
              <w:t>7.214</w:t>
            </w:r>
          </w:p>
        </w:tc>
        <w:tc>
          <w:tcPr>
            <w:tcW w:w="1245" w:type="dxa"/>
            <w:tcBorders>
              <w:top w:val="nil"/>
              <w:left w:val="nil"/>
              <w:bottom w:val="nil"/>
              <w:right w:val="nil"/>
            </w:tcBorders>
            <w:tcMar>
              <w:top w:w="0" w:type="dxa"/>
              <w:left w:w="40" w:type="dxa"/>
              <w:bottom w:w="0" w:type="dxa"/>
              <w:right w:w="40" w:type="dxa"/>
            </w:tcMar>
          </w:tcPr>
          <w:p w14:paraId="76F0E842" w14:textId="77777777" w:rsidR="00921C4A" w:rsidRPr="00800116" w:rsidRDefault="00921C4A" w:rsidP="004D58D4">
            <w:pPr>
              <w:pStyle w:val="MDPI42tablebody"/>
              <w:rPr>
                <w:color w:val="auto"/>
              </w:rPr>
            </w:pPr>
            <w:r w:rsidRPr="00800116">
              <w:rPr>
                <w:color w:val="auto"/>
              </w:rPr>
              <w:t>-0.519</w:t>
            </w:r>
          </w:p>
        </w:tc>
      </w:tr>
      <w:tr w:rsidR="00921C4A" w:rsidRPr="00800116" w14:paraId="3423F6D0"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F9667DB"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381AFDE6"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7E8B2303" w14:textId="77777777" w:rsidR="00921C4A" w:rsidRPr="00800116" w:rsidRDefault="00921C4A" w:rsidP="004D58D4">
            <w:pPr>
              <w:pStyle w:val="MDPI42tablebody"/>
              <w:rPr>
                <w:color w:val="auto"/>
              </w:rPr>
            </w:pPr>
            <w:r w:rsidRPr="00800116">
              <w:rPr>
                <w:color w:val="auto"/>
              </w:rPr>
              <w:t>2.808</w:t>
            </w:r>
          </w:p>
        </w:tc>
        <w:tc>
          <w:tcPr>
            <w:tcW w:w="1350" w:type="dxa"/>
            <w:tcBorders>
              <w:top w:val="nil"/>
              <w:left w:val="nil"/>
              <w:bottom w:val="nil"/>
              <w:right w:val="nil"/>
            </w:tcBorders>
            <w:tcMar>
              <w:top w:w="0" w:type="dxa"/>
              <w:left w:w="40" w:type="dxa"/>
              <w:bottom w:w="0" w:type="dxa"/>
              <w:right w:w="40" w:type="dxa"/>
            </w:tcMar>
          </w:tcPr>
          <w:p w14:paraId="3ACB2EB7" w14:textId="77777777" w:rsidR="00921C4A" w:rsidRPr="00800116" w:rsidRDefault="00921C4A" w:rsidP="004D58D4">
            <w:pPr>
              <w:pStyle w:val="MDPI42tablebody"/>
              <w:rPr>
                <w:color w:val="auto"/>
              </w:rPr>
            </w:pPr>
            <w:r w:rsidRPr="00800116">
              <w:rPr>
                <w:color w:val="auto"/>
              </w:rPr>
              <w:t>2.353</w:t>
            </w:r>
          </w:p>
        </w:tc>
        <w:tc>
          <w:tcPr>
            <w:tcW w:w="1230" w:type="dxa"/>
            <w:tcBorders>
              <w:top w:val="nil"/>
              <w:left w:val="nil"/>
              <w:bottom w:val="nil"/>
              <w:right w:val="nil"/>
            </w:tcBorders>
            <w:tcMar>
              <w:top w:w="0" w:type="dxa"/>
              <w:left w:w="40" w:type="dxa"/>
              <w:bottom w:w="0" w:type="dxa"/>
              <w:right w:w="40" w:type="dxa"/>
            </w:tcMar>
          </w:tcPr>
          <w:p w14:paraId="1FCBE971" w14:textId="77777777" w:rsidR="00921C4A" w:rsidRPr="00800116" w:rsidRDefault="00921C4A" w:rsidP="004D58D4">
            <w:pPr>
              <w:pStyle w:val="MDPI42tablebody"/>
              <w:rPr>
                <w:color w:val="auto"/>
              </w:rPr>
            </w:pPr>
            <w:r w:rsidRPr="00800116">
              <w:rPr>
                <w:color w:val="auto"/>
              </w:rPr>
              <w:t>1.203</w:t>
            </w:r>
          </w:p>
        </w:tc>
        <w:tc>
          <w:tcPr>
            <w:tcW w:w="1245" w:type="dxa"/>
            <w:tcBorders>
              <w:top w:val="nil"/>
              <w:left w:val="nil"/>
              <w:bottom w:val="nil"/>
              <w:right w:val="nil"/>
            </w:tcBorders>
            <w:tcMar>
              <w:top w:w="0" w:type="dxa"/>
              <w:left w:w="40" w:type="dxa"/>
              <w:bottom w:w="0" w:type="dxa"/>
              <w:right w:w="40" w:type="dxa"/>
            </w:tcMar>
          </w:tcPr>
          <w:p w14:paraId="6CC7480C" w14:textId="77777777" w:rsidR="00921C4A" w:rsidRPr="00800116" w:rsidRDefault="00921C4A" w:rsidP="004D58D4">
            <w:pPr>
              <w:pStyle w:val="MDPI42tablebody"/>
              <w:rPr>
                <w:color w:val="auto"/>
              </w:rPr>
            </w:pPr>
            <w:r w:rsidRPr="00800116">
              <w:rPr>
                <w:color w:val="auto"/>
              </w:rPr>
              <w:t>0.954</w:t>
            </w:r>
          </w:p>
        </w:tc>
      </w:tr>
      <w:tr w:rsidR="00921C4A" w:rsidRPr="00800116" w14:paraId="5846B111"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62C0462D"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05512A88"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15D95264" w14:textId="77777777" w:rsidR="00921C4A" w:rsidRPr="00800116" w:rsidRDefault="00921C4A" w:rsidP="004D58D4">
            <w:pPr>
              <w:pStyle w:val="MDPI42tablebody"/>
              <w:rPr>
                <w:color w:val="auto"/>
              </w:rPr>
            </w:pPr>
            <w:r w:rsidRPr="00800116">
              <w:rPr>
                <w:color w:val="auto"/>
              </w:rPr>
              <w:t>3</w:t>
            </w:r>
          </w:p>
        </w:tc>
        <w:tc>
          <w:tcPr>
            <w:tcW w:w="1350" w:type="dxa"/>
            <w:tcBorders>
              <w:top w:val="nil"/>
              <w:left w:val="nil"/>
              <w:bottom w:val="single" w:sz="4" w:space="0" w:color="000000"/>
              <w:right w:val="nil"/>
            </w:tcBorders>
            <w:tcMar>
              <w:top w:w="0" w:type="dxa"/>
              <w:left w:w="40" w:type="dxa"/>
              <w:bottom w:w="0" w:type="dxa"/>
              <w:right w:w="40" w:type="dxa"/>
            </w:tcMar>
          </w:tcPr>
          <w:p w14:paraId="4D3A7588" w14:textId="77777777" w:rsidR="00921C4A" w:rsidRPr="00800116" w:rsidRDefault="00921C4A" w:rsidP="004D58D4">
            <w:pPr>
              <w:pStyle w:val="MDPI42tablebody"/>
              <w:rPr>
                <w:color w:val="auto"/>
              </w:rPr>
            </w:pPr>
            <w:r w:rsidRPr="00800116">
              <w:rPr>
                <w:color w:val="auto"/>
              </w:rPr>
              <w:t>3</w:t>
            </w:r>
          </w:p>
        </w:tc>
        <w:tc>
          <w:tcPr>
            <w:tcW w:w="1230" w:type="dxa"/>
            <w:tcBorders>
              <w:top w:val="nil"/>
              <w:left w:val="nil"/>
              <w:bottom w:val="single" w:sz="4" w:space="0" w:color="000000"/>
              <w:right w:val="nil"/>
            </w:tcBorders>
            <w:tcMar>
              <w:top w:w="0" w:type="dxa"/>
              <w:left w:w="40" w:type="dxa"/>
              <w:bottom w:w="0" w:type="dxa"/>
              <w:right w:w="40" w:type="dxa"/>
            </w:tcMar>
          </w:tcPr>
          <w:p w14:paraId="56BBCCE1" w14:textId="77777777" w:rsidR="00921C4A" w:rsidRPr="00800116" w:rsidRDefault="00921C4A" w:rsidP="004D58D4">
            <w:pPr>
              <w:pStyle w:val="MDPI42tablebody"/>
              <w:rPr>
                <w:color w:val="auto"/>
              </w:rPr>
            </w:pPr>
            <w:r w:rsidRPr="00800116">
              <w:rPr>
                <w:color w:val="auto"/>
              </w:rPr>
              <w:t>2</w:t>
            </w:r>
          </w:p>
        </w:tc>
        <w:tc>
          <w:tcPr>
            <w:tcW w:w="1245" w:type="dxa"/>
            <w:tcBorders>
              <w:top w:val="nil"/>
              <w:left w:val="nil"/>
              <w:bottom w:val="single" w:sz="4" w:space="0" w:color="000000"/>
              <w:right w:val="nil"/>
            </w:tcBorders>
            <w:tcMar>
              <w:top w:w="0" w:type="dxa"/>
              <w:left w:w="40" w:type="dxa"/>
              <w:bottom w:w="0" w:type="dxa"/>
              <w:right w:w="40" w:type="dxa"/>
            </w:tcMar>
          </w:tcPr>
          <w:p w14:paraId="7DAFB1D8" w14:textId="77777777" w:rsidR="00921C4A" w:rsidRPr="00800116" w:rsidRDefault="00921C4A" w:rsidP="004D58D4">
            <w:pPr>
              <w:pStyle w:val="MDPI42tablebody"/>
              <w:rPr>
                <w:color w:val="auto"/>
              </w:rPr>
            </w:pPr>
            <w:r w:rsidRPr="00800116">
              <w:rPr>
                <w:color w:val="auto"/>
              </w:rPr>
              <w:t>1</w:t>
            </w:r>
          </w:p>
        </w:tc>
      </w:tr>
      <w:tr w:rsidR="00921C4A" w:rsidRPr="00800116" w14:paraId="60369901"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B03ADEC" w14:textId="77777777" w:rsidR="00921C4A" w:rsidRPr="00800116" w:rsidRDefault="00921C4A" w:rsidP="004D58D4">
            <w:pPr>
              <w:pStyle w:val="MDPI42tablebody"/>
              <w:rPr>
                <w:color w:val="auto"/>
              </w:rPr>
            </w:pPr>
            <w:r w:rsidRPr="00800116">
              <w:rPr>
                <w:rFonts w:ascii="Times New Roman" w:hAnsi="Times New Roman"/>
                <w:color w:val="auto"/>
                <w:sz w:val="24"/>
                <w:szCs w:val="24"/>
              </w:rPr>
              <w:t>SP-bed – LR-rem</w:t>
            </w:r>
          </w:p>
        </w:tc>
        <w:tc>
          <w:tcPr>
            <w:tcW w:w="1245" w:type="dxa"/>
            <w:tcBorders>
              <w:top w:val="nil"/>
              <w:left w:val="nil"/>
              <w:bottom w:val="nil"/>
              <w:right w:val="nil"/>
            </w:tcBorders>
            <w:tcMar>
              <w:top w:w="0" w:type="dxa"/>
              <w:left w:w="40" w:type="dxa"/>
              <w:bottom w:w="0" w:type="dxa"/>
              <w:right w:w="40" w:type="dxa"/>
            </w:tcMar>
          </w:tcPr>
          <w:p w14:paraId="4733FAEB"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302DEE73" w14:textId="77777777" w:rsidR="00921C4A" w:rsidRPr="00800116" w:rsidRDefault="00921C4A" w:rsidP="004D58D4">
            <w:pPr>
              <w:pStyle w:val="MDPI42tablebody"/>
              <w:rPr>
                <w:color w:val="auto"/>
              </w:rPr>
            </w:pPr>
            <w:r w:rsidRPr="00800116">
              <w:rPr>
                <w:color w:val="auto"/>
              </w:rPr>
              <w:t>0.034</w:t>
            </w:r>
          </w:p>
        </w:tc>
        <w:tc>
          <w:tcPr>
            <w:tcW w:w="1350" w:type="dxa"/>
            <w:tcBorders>
              <w:top w:val="nil"/>
              <w:left w:val="nil"/>
              <w:bottom w:val="nil"/>
              <w:right w:val="nil"/>
            </w:tcBorders>
            <w:tcMar>
              <w:top w:w="0" w:type="dxa"/>
              <w:left w:w="40" w:type="dxa"/>
              <w:bottom w:w="0" w:type="dxa"/>
              <w:right w:w="40" w:type="dxa"/>
            </w:tcMar>
          </w:tcPr>
          <w:p w14:paraId="6D218CE3" w14:textId="77777777" w:rsidR="00921C4A" w:rsidRPr="00800116" w:rsidRDefault="00921C4A" w:rsidP="004D58D4">
            <w:pPr>
              <w:pStyle w:val="MDPI42tablebody"/>
              <w:rPr>
                <w:color w:val="auto"/>
              </w:rPr>
            </w:pPr>
            <w:r w:rsidRPr="00800116">
              <w:rPr>
                <w:color w:val="auto"/>
              </w:rPr>
              <w:t>0.12</w:t>
            </w:r>
          </w:p>
        </w:tc>
        <w:tc>
          <w:tcPr>
            <w:tcW w:w="1230" w:type="dxa"/>
            <w:tcBorders>
              <w:top w:val="nil"/>
              <w:left w:val="nil"/>
              <w:bottom w:val="nil"/>
              <w:right w:val="nil"/>
            </w:tcBorders>
            <w:tcMar>
              <w:top w:w="0" w:type="dxa"/>
              <w:left w:w="40" w:type="dxa"/>
              <w:bottom w:w="0" w:type="dxa"/>
              <w:right w:w="40" w:type="dxa"/>
            </w:tcMar>
          </w:tcPr>
          <w:p w14:paraId="3B26DBDF" w14:textId="77777777" w:rsidR="00921C4A" w:rsidRPr="00800116" w:rsidRDefault="00921C4A" w:rsidP="004D58D4">
            <w:pPr>
              <w:pStyle w:val="MDPI42tablebody"/>
              <w:rPr>
                <w:color w:val="auto"/>
              </w:rPr>
            </w:pPr>
            <w:r w:rsidRPr="00800116">
              <w:rPr>
                <w:color w:val="auto"/>
              </w:rPr>
              <w:t>0.0012</w:t>
            </w:r>
          </w:p>
        </w:tc>
        <w:tc>
          <w:tcPr>
            <w:tcW w:w="1245" w:type="dxa"/>
            <w:tcBorders>
              <w:top w:val="nil"/>
              <w:left w:val="nil"/>
              <w:bottom w:val="nil"/>
              <w:right w:val="nil"/>
            </w:tcBorders>
            <w:tcMar>
              <w:top w:w="0" w:type="dxa"/>
              <w:left w:w="40" w:type="dxa"/>
              <w:bottom w:w="0" w:type="dxa"/>
              <w:right w:w="40" w:type="dxa"/>
            </w:tcMar>
          </w:tcPr>
          <w:p w14:paraId="5CCDDA25" w14:textId="77777777" w:rsidR="00921C4A" w:rsidRPr="00800116" w:rsidRDefault="00921C4A" w:rsidP="004D58D4">
            <w:pPr>
              <w:pStyle w:val="MDPI42tablebody"/>
              <w:rPr>
                <w:color w:val="auto"/>
              </w:rPr>
            </w:pPr>
            <w:r w:rsidRPr="00800116">
              <w:rPr>
                <w:color w:val="auto"/>
              </w:rPr>
              <w:t>0.00019</w:t>
            </w:r>
          </w:p>
        </w:tc>
      </w:tr>
      <w:tr w:rsidR="00921C4A" w:rsidRPr="00800116" w14:paraId="0182578C"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99893DB"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5D6CFFE4"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39A1A4AC" w14:textId="77777777" w:rsidR="00921C4A" w:rsidRPr="00800116" w:rsidRDefault="00921C4A" w:rsidP="004D58D4">
            <w:pPr>
              <w:pStyle w:val="MDPI42tablebody"/>
              <w:rPr>
                <w:color w:val="auto"/>
              </w:rPr>
            </w:pPr>
            <w:r w:rsidRPr="00800116">
              <w:rPr>
                <w:color w:val="auto"/>
              </w:rPr>
              <w:t>1.674</w:t>
            </w:r>
          </w:p>
        </w:tc>
        <w:tc>
          <w:tcPr>
            <w:tcW w:w="1350" w:type="dxa"/>
            <w:tcBorders>
              <w:top w:val="nil"/>
              <w:left w:val="nil"/>
              <w:bottom w:val="nil"/>
              <w:right w:val="nil"/>
            </w:tcBorders>
            <w:tcMar>
              <w:top w:w="0" w:type="dxa"/>
              <w:left w:w="40" w:type="dxa"/>
              <w:bottom w:w="0" w:type="dxa"/>
              <w:right w:w="40" w:type="dxa"/>
            </w:tcMar>
          </w:tcPr>
          <w:p w14:paraId="093721F8" w14:textId="77777777" w:rsidR="00921C4A" w:rsidRPr="00800116" w:rsidRDefault="00921C4A" w:rsidP="004D58D4">
            <w:pPr>
              <w:pStyle w:val="MDPI42tablebody"/>
              <w:rPr>
                <w:color w:val="auto"/>
              </w:rPr>
            </w:pPr>
            <w:r w:rsidRPr="00800116">
              <w:rPr>
                <w:color w:val="auto"/>
              </w:rPr>
              <w:t>2.32</w:t>
            </w:r>
          </w:p>
        </w:tc>
        <w:tc>
          <w:tcPr>
            <w:tcW w:w="1230" w:type="dxa"/>
            <w:tcBorders>
              <w:top w:val="nil"/>
              <w:left w:val="nil"/>
              <w:bottom w:val="nil"/>
              <w:right w:val="nil"/>
            </w:tcBorders>
            <w:tcMar>
              <w:top w:w="0" w:type="dxa"/>
              <w:left w:w="40" w:type="dxa"/>
              <w:bottom w:w="0" w:type="dxa"/>
              <w:right w:w="40" w:type="dxa"/>
            </w:tcMar>
          </w:tcPr>
          <w:p w14:paraId="231EE583" w14:textId="77777777" w:rsidR="00921C4A" w:rsidRPr="00800116" w:rsidRDefault="00921C4A" w:rsidP="004D58D4">
            <w:pPr>
              <w:pStyle w:val="MDPI42tablebody"/>
              <w:rPr>
                <w:color w:val="auto"/>
              </w:rPr>
            </w:pPr>
            <w:r w:rsidRPr="00800116">
              <w:rPr>
                <w:color w:val="auto"/>
              </w:rPr>
              <w:t>2.567</w:t>
            </w:r>
          </w:p>
        </w:tc>
        <w:tc>
          <w:tcPr>
            <w:tcW w:w="1245" w:type="dxa"/>
            <w:tcBorders>
              <w:top w:val="nil"/>
              <w:left w:val="nil"/>
              <w:bottom w:val="nil"/>
              <w:right w:val="nil"/>
            </w:tcBorders>
            <w:tcMar>
              <w:top w:w="0" w:type="dxa"/>
              <w:left w:w="40" w:type="dxa"/>
              <w:bottom w:w="0" w:type="dxa"/>
              <w:right w:w="40" w:type="dxa"/>
            </w:tcMar>
          </w:tcPr>
          <w:p w14:paraId="735791D4" w14:textId="77777777" w:rsidR="00921C4A" w:rsidRPr="00800116" w:rsidRDefault="00921C4A" w:rsidP="004D58D4">
            <w:pPr>
              <w:pStyle w:val="MDPI42tablebody"/>
              <w:rPr>
                <w:color w:val="auto"/>
              </w:rPr>
            </w:pPr>
            <w:r w:rsidRPr="00800116">
              <w:rPr>
                <w:color w:val="auto"/>
              </w:rPr>
              <w:t>4.451</w:t>
            </w:r>
          </w:p>
        </w:tc>
      </w:tr>
      <w:tr w:rsidR="00921C4A" w:rsidRPr="00800116" w14:paraId="2C12203B"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00654E22"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497331A3"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tcPr>
          <w:p w14:paraId="634423E6" w14:textId="77777777" w:rsidR="00921C4A" w:rsidRPr="00800116" w:rsidRDefault="00921C4A" w:rsidP="004D58D4">
            <w:pPr>
              <w:pStyle w:val="MDPI42tablebody"/>
              <w:rPr>
                <w:color w:val="auto"/>
              </w:rPr>
            </w:pPr>
            <w:r w:rsidRPr="00800116">
              <w:rPr>
                <w:color w:val="auto"/>
              </w:rPr>
              <w:t>1.127</w:t>
            </w:r>
          </w:p>
        </w:tc>
        <w:tc>
          <w:tcPr>
            <w:tcW w:w="1350" w:type="dxa"/>
            <w:tcBorders>
              <w:top w:val="nil"/>
              <w:left w:val="nil"/>
              <w:bottom w:val="nil"/>
              <w:right w:val="nil"/>
            </w:tcBorders>
            <w:tcMar>
              <w:top w:w="0" w:type="dxa"/>
              <w:left w:w="40" w:type="dxa"/>
              <w:bottom w:w="0" w:type="dxa"/>
              <w:right w:w="40" w:type="dxa"/>
            </w:tcMar>
          </w:tcPr>
          <w:p w14:paraId="48220F49" w14:textId="77777777" w:rsidR="00921C4A" w:rsidRPr="00800116" w:rsidRDefault="00921C4A" w:rsidP="004D58D4">
            <w:pPr>
              <w:pStyle w:val="MDPI42tablebody"/>
              <w:rPr>
                <w:color w:val="auto"/>
              </w:rPr>
            </w:pPr>
            <w:r w:rsidRPr="00800116">
              <w:rPr>
                <w:color w:val="auto"/>
              </w:rPr>
              <w:t>-0.507</w:t>
            </w:r>
          </w:p>
        </w:tc>
        <w:tc>
          <w:tcPr>
            <w:tcW w:w="1230" w:type="dxa"/>
            <w:tcBorders>
              <w:top w:val="nil"/>
              <w:left w:val="nil"/>
              <w:bottom w:val="nil"/>
              <w:right w:val="nil"/>
            </w:tcBorders>
            <w:tcMar>
              <w:top w:w="0" w:type="dxa"/>
              <w:left w:w="40" w:type="dxa"/>
              <w:bottom w:w="0" w:type="dxa"/>
              <w:right w:w="40" w:type="dxa"/>
            </w:tcMar>
          </w:tcPr>
          <w:p w14:paraId="5DB15077" w14:textId="77777777" w:rsidR="00921C4A" w:rsidRPr="00800116" w:rsidRDefault="00921C4A" w:rsidP="004D58D4">
            <w:pPr>
              <w:pStyle w:val="MDPI42tablebody"/>
              <w:rPr>
                <w:color w:val="auto"/>
              </w:rPr>
            </w:pPr>
            <w:r w:rsidRPr="00800116">
              <w:rPr>
                <w:color w:val="auto"/>
              </w:rPr>
              <w:t>1.057</w:t>
            </w:r>
          </w:p>
        </w:tc>
        <w:tc>
          <w:tcPr>
            <w:tcW w:w="1245" w:type="dxa"/>
            <w:tcBorders>
              <w:top w:val="nil"/>
              <w:left w:val="nil"/>
              <w:bottom w:val="nil"/>
              <w:right w:val="nil"/>
            </w:tcBorders>
            <w:tcMar>
              <w:top w:w="0" w:type="dxa"/>
              <w:left w:w="40" w:type="dxa"/>
              <w:bottom w:w="0" w:type="dxa"/>
              <w:right w:w="40" w:type="dxa"/>
            </w:tcMar>
            <w:vAlign w:val="bottom"/>
          </w:tcPr>
          <w:p w14:paraId="7668C31D" w14:textId="77777777" w:rsidR="00921C4A" w:rsidRPr="00800116" w:rsidRDefault="00921C4A" w:rsidP="004D58D4">
            <w:pPr>
              <w:pStyle w:val="MDPI42tablebody"/>
              <w:rPr>
                <w:color w:val="auto"/>
              </w:rPr>
            </w:pPr>
            <w:r w:rsidRPr="00800116">
              <w:rPr>
                <w:color w:val="auto"/>
              </w:rPr>
              <w:t>-</w:t>
            </w:r>
          </w:p>
        </w:tc>
      </w:tr>
      <w:tr w:rsidR="00921C4A" w:rsidRPr="00800116" w14:paraId="5C584AFD"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4E6B321A"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016DF1E8"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71E5F851" w14:textId="77777777" w:rsidR="00921C4A" w:rsidRPr="00800116" w:rsidRDefault="00921C4A" w:rsidP="004D58D4">
            <w:pPr>
              <w:pStyle w:val="MDPI42tablebody"/>
              <w:rPr>
                <w:color w:val="auto"/>
              </w:rPr>
            </w:pPr>
            <w:r w:rsidRPr="00800116">
              <w:rPr>
                <w:color w:val="auto"/>
              </w:rPr>
              <w:t>0.97</w:t>
            </w:r>
          </w:p>
        </w:tc>
        <w:tc>
          <w:tcPr>
            <w:tcW w:w="1350" w:type="dxa"/>
            <w:tcBorders>
              <w:top w:val="nil"/>
              <w:left w:val="nil"/>
              <w:bottom w:val="nil"/>
              <w:right w:val="nil"/>
            </w:tcBorders>
            <w:tcMar>
              <w:top w:w="0" w:type="dxa"/>
              <w:left w:w="40" w:type="dxa"/>
              <w:bottom w:w="0" w:type="dxa"/>
              <w:right w:w="40" w:type="dxa"/>
            </w:tcMar>
          </w:tcPr>
          <w:p w14:paraId="1E742D9F" w14:textId="77777777" w:rsidR="00921C4A" w:rsidRPr="00800116" w:rsidRDefault="00921C4A" w:rsidP="004D58D4">
            <w:pPr>
              <w:pStyle w:val="MDPI42tablebody"/>
              <w:rPr>
                <w:color w:val="auto"/>
              </w:rPr>
            </w:pPr>
            <w:r w:rsidRPr="00800116">
              <w:rPr>
                <w:color w:val="auto"/>
              </w:rPr>
              <w:t>0.92</w:t>
            </w:r>
          </w:p>
        </w:tc>
        <w:tc>
          <w:tcPr>
            <w:tcW w:w="1230" w:type="dxa"/>
            <w:tcBorders>
              <w:top w:val="nil"/>
              <w:left w:val="nil"/>
              <w:bottom w:val="nil"/>
              <w:right w:val="nil"/>
            </w:tcBorders>
            <w:tcMar>
              <w:top w:w="0" w:type="dxa"/>
              <w:left w:w="40" w:type="dxa"/>
              <w:bottom w:w="0" w:type="dxa"/>
              <w:right w:w="40" w:type="dxa"/>
            </w:tcMar>
          </w:tcPr>
          <w:p w14:paraId="6A06E4E1" w14:textId="77777777" w:rsidR="00921C4A" w:rsidRPr="00800116" w:rsidRDefault="00921C4A" w:rsidP="004D58D4">
            <w:pPr>
              <w:pStyle w:val="MDPI42tablebody"/>
              <w:rPr>
                <w:color w:val="auto"/>
              </w:rPr>
            </w:pPr>
            <w:r w:rsidRPr="00800116">
              <w:rPr>
                <w:color w:val="auto"/>
              </w:rPr>
              <w:t>0.815</w:t>
            </w:r>
          </w:p>
        </w:tc>
        <w:tc>
          <w:tcPr>
            <w:tcW w:w="1245" w:type="dxa"/>
            <w:tcBorders>
              <w:top w:val="nil"/>
              <w:left w:val="nil"/>
              <w:bottom w:val="nil"/>
              <w:right w:val="nil"/>
            </w:tcBorders>
            <w:tcMar>
              <w:top w:w="0" w:type="dxa"/>
              <w:left w:w="40" w:type="dxa"/>
              <w:bottom w:w="0" w:type="dxa"/>
              <w:right w:w="40" w:type="dxa"/>
            </w:tcMar>
          </w:tcPr>
          <w:p w14:paraId="25878DD1" w14:textId="77777777" w:rsidR="00921C4A" w:rsidRPr="00800116" w:rsidRDefault="00921C4A" w:rsidP="004D58D4">
            <w:pPr>
              <w:pStyle w:val="MDPI42tablebody"/>
              <w:rPr>
                <w:color w:val="auto"/>
              </w:rPr>
            </w:pPr>
            <w:r w:rsidRPr="00800116">
              <w:rPr>
                <w:color w:val="auto"/>
              </w:rPr>
              <w:t>0.752</w:t>
            </w:r>
          </w:p>
        </w:tc>
      </w:tr>
      <w:tr w:rsidR="00921C4A" w:rsidRPr="00800116" w14:paraId="1EF1CC20"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4241B15D"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6D3E1460"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01A08DAE" w14:textId="77777777" w:rsidR="00921C4A" w:rsidRPr="00800116" w:rsidRDefault="00921C4A" w:rsidP="004D58D4">
            <w:pPr>
              <w:pStyle w:val="MDPI42tablebody"/>
              <w:rPr>
                <w:color w:val="auto"/>
              </w:rPr>
            </w:pPr>
            <w:r w:rsidRPr="00800116">
              <w:rPr>
                <w:color w:val="auto"/>
              </w:rPr>
              <w:t>-3.479</w:t>
            </w:r>
          </w:p>
        </w:tc>
        <w:tc>
          <w:tcPr>
            <w:tcW w:w="1350" w:type="dxa"/>
            <w:tcBorders>
              <w:top w:val="nil"/>
              <w:left w:val="nil"/>
              <w:bottom w:val="nil"/>
              <w:right w:val="nil"/>
            </w:tcBorders>
            <w:tcMar>
              <w:top w:w="0" w:type="dxa"/>
              <w:left w:w="40" w:type="dxa"/>
              <w:bottom w:w="0" w:type="dxa"/>
              <w:right w:w="40" w:type="dxa"/>
            </w:tcMar>
          </w:tcPr>
          <w:p w14:paraId="076807C8" w14:textId="77777777" w:rsidR="00921C4A" w:rsidRPr="00800116" w:rsidRDefault="00921C4A" w:rsidP="004D58D4">
            <w:pPr>
              <w:pStyle w:val="MDPI42tablebody"/>
              <w:rPr>
                <w:color w:val="auto"/>
              </w:rPr>
            </w:pPr>
            <w:r w:rsidRPr="00800116">
              <w:rPr>
                <w:color w:val="auto"/>
              </w:rPr>
              <w:t>4.838</w:t>
            </w:r>
          </w:p>
        </w:tc>
        <w:tc>
          <w:tcPr>
            <w:tcW w:w="1230" w:type="dxa"/>
            <w:tcBorders>
              <w:top w:val="nil"/>
              <w:left w:val="nil"/>
              <w:bottom w:val="nil"/>
              <w:right w:val="nil"/>
            </w:tcBorders>
            <w:tcMar>
              <w:top w:w="0" w:type="dxa"/>
              <w:left w:w="40" w:type="dxa"/>
              <w:bottom w:w="0" w:type="dxa"/>
              <w:right w:w="40" w:type="dxa"/>
            </w:tcMar>
          </w:tcPr>
          <w:p w14:paraId="3CFF46A5" w14:textId="77777777" w:rsidR="00921C4A" w:rsidRPr="00800116" w:rsidRDefault="00921C4A" w:rsidP="004D58D4">
            <w:pPr>
              <w:pStyle w:val="MDPI42tablebody"/>
              <w:rPr>
                <w:color w:val="auto"/>
              </w:rPr>
            </w:pPr>
            <w:r w:rsidRPr="00800116">
              <w:rPr>
                <w:color w:val="auto"/>
              </w:rPr>
              <w:t>-6.437</w:t>
            </w:r>
          </w:p>
        </w:tc>
        <w:tc>
          <w:tcPr>
            <w:tcW w:w="1245" w:type="dxa"/>
            <w:tcBorders>
              <w:top w:val="nil"/>
              <w:left w:val="nil"/>
              <w:bottom w:val="nil"/>
              <w:right w:val="nil"/>
            </w:tcBorders>
            <w:tcMar>
              <w:top w:w="0" w:type="dxa"/>
              <w:left w:w="40" w:type="dxa"/>
              <w:bottom w:w="0" w:type="dxa"/>
              <w:right w:w="40" w:type="dxa"/>
            </w:tcMar>
          </w:tcPr>
          <w:p w14:paraId="2845F5C2" w14:textId="77777777" w:rsidR="00921C4A" w:rsidRPr="00800116" w:rsidRDefault="00921C4A" w:rsidP="004D58D4">
            <w:pPr>
              <w:pStyle w:val="MDPI42tablebody"/>
              <w:rPr>
                <w:color w:val="auto"/>
              </w:rPr>
            </w:pPr>
            <w:r w:rsidRPr="00800116">
              <w:rPr>
                <w:color w:val="auto"/>
              </w:rPr>
              <w:t>-0.519</w:t>
            </w:r>
          </w:p>
        </w:tc>
      </w:tr>
      <w:tr w:rsidR="00921C4A" w:rsidRPr="00800116" w14:paraId="4964671E"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3D30A764"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0E9270E9"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23025C5C" w14:textId="77777777" w:rsidR="00921C4A" w:rsidRPr="00800116" w:rsidRDefault="00921C4A" w:rsidP="004D58D4">
            <w:pPr>
              <w:pStyle w:val="MDPI42tablebody"/>
              <w:rPr>
                <w:color w:val="auto"/>
              </w:rPr>
            </w:pPr>
            <w:r w:rsidRPr="00800116">
              <w:rPr>
                <w:color w:val="auto"/>
              </w:rPr>
              <w:t>0.842</w:t>
            </w:r>
          </w:p>
        </w:tc>
        <w:tc>
          <w:tcPr>
            <w:tcW w:w="1350" w:type="dxa"/>
            <w:tcBorders>
              <w:top w:val="nil"/>
              <w:left w:val="nil"/>
              <w:bottom w:val="nil"/>
              <w:right w:val="nil"/>
            </w:tcBorders>
            <w:tcMar>
              <w:top w:w="0" w:type="dxa"/>
              <w:left w:w="40" w:type="dxa"/>
              <w:bottom w:w="0" w:type="dxa"/>
              <w:right w:w="40" w:type="dxa"/>
            </w:tcMar>
          </w:tcPr>
          <w:p w14:paraId="2C9DF45D" w14:textId="77777777" w:rsidR="00921C4A" w:rsidRPr="00800116" w:rsidRDefault="00921C4A" w:rsidP="004D58D4">
            <w:pPr>
              <w:pStyle w:val="MDPI42tablebody"/>
              <w:rPr>
                <w:color w:val="auto"/>
              </w:rPr>
            </w:pPr>
            <w:r w:rsidRPr="00800116">
              <w:rPr>
                <w:color w:val="auto"/>
              </w:rPr>
              <w:t>1.112</w:t>
            </w:r>
          </w:p>
        </w:tc>
        <w:tc>
          <w:tcPr>
            <w:tcW w:w="1230" w:type="dxa"/>
            <w:tcBorders>
              <w:top w:val="nil"/>
              <w:left w:val="nil"/>
              <w:bottom w:val="nil"/>
              <w:right w:val="nil"/>
            </w:tcBorders>
            <w:tcMar>
              <w:top w:w="0" w:type="dxa"/>
              <w:left w:w="40" w:type="dxa"/>
              <w:bottom w:w="0" w:type="dxa"/>
              <w:right w:w="40" w:type="dxa"/>
            </w:tcMar>
          </w:tcPr>
          <w:p w14:paraId="42B45D71" w14:textId="77777777" w:rsidR="00921C4A" w:rsidRPr="00800116" w:rsidRDefault="00921C4A" w:rsidP="004D58D4">
            <w:pPr>
              <w:pStyle w:val="MDPI42tablebody"/>
              <w:rPr>
                <w:color w:val="auto"/>
              </w:rPr>
            </w:pPr>
            <w:r w:rsidRPr="00800116">
              <w:rPr>
                <w:color w:val="auto"/>
              </w:rPr>
              <w:t>0.763</w:t>
            </w:r>
          </w:p>
        </w:tc>
        <w:tc>
          <w:tcPr>
            <w:tcW w:w="1245" w:type="dxa"/>
            <w:tcBorders>
              <w:top w:val="nil"/>
              <w:left w:val="nil"/>
              <w:bottom w:val="nil"/>
              <w:right w:val="nil"/>
            </w:tcBorders>
            <w:tcMar>
              <w:top w:w="0" w:type="dxa"/>
              <w:left w:w="40" w:type="dxa"/>
              <w:bottom w:w="0" w:type="dxa"/>
              <w:right w:w="40" w:type="dxa"/>
            </w:tcMar>
          </w:tcPr>
          <w:p w14:paraId="1C7180BC" w14:textId="77777777" w:rsidR="00921C4A" w:rsidRPr="00800116" w:rsidRDefault="00921C4A" w:rsidP="004D58D4">
            <w:pPr>
              <w:pStyle w:val="MDPI42tablebody"/>
              <w:rPr>
                <w:color w:val="auto"/>
              </w:rPr>
            </w:pPr>
            <w:r w:rsidRPr="00800116">
              <w:rPr>
                <w:color w:val="auto"/>
              </w:rPr>
              <w:t>0.954</w:t>
            </w:r>
          </w:p>
        </w:tc>
      </w:tr>
      <w:tr w:rsidR="00921C4A" w:rsidRPr="00800116" w14:paraId="2DBA551D"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2BD4B3EE"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1A07769F"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2B5E7E57" w14:textId="77777777" w:rsidR="00921C4A" w:rsidRPr="00800116" w:rsidRDefault="00921C4A" w:rsidP="004D58D4">
            <w:pPr>
              <w:pStyle w:val="MDPI42tablebody"/>
              <w:rPr>
                <w:color w:val="auto"/>
              </w:rPr>
            </w:pPr>
            <w:r w:rsidRPr="00800116">
              <w:rPr>
                <w:color w:val="auto"/>
              </w:rPr>
              <w:t>2</w:t>
            </w:r>
          </w:p>
        </w:tc>
        <w:tc>
          <w:tcPr>
            <w:tcW w:w="1350" w:type="dxa"/>
            <w:tcBorders>
              <w:top w:val="nil"/>
              <w:left w:val="nil"/>
              <w:bottom w:val="single" w:sz="4" w:space="0" w:color="000000"/>
              <w:right w:val="nil"/>
            </w:tcBorders>
            <w:tcMar>
              <w:top w:w="0" w:type="dxa"/>
              <w:left w:w="40" w:type="dxa"/>
              <w:bottom w:w="0" w:type="dxa"/>
              <w:right w:w="40" w:type="dxa"/>
            </w:tcMar>
          </w:tcPr>
          <w:p w14:paraId="63219B82" w14:textId="77777777" w:rsidR="00921C4A" w:rsidRPr="00800116" w:rsidRDefault="00921C4A" w:rsidP="004D58D4">
            <w:pPr>
              <w:pStyle w:val="MDPI42tablebody"/>
              <w:rPr>
                <w:color w:val="auto"/>
              </w:rPr>
            </w:pPr>
            <w:r w:rsidRPr="00800116">
              <w:rPr>
                <w:color w:val="auto"/>
              </w:rPr>
              <w:t>2</w:t>
            </w:r>
          </w:p>
        </w:tc>
        <w:tc>
          <w:tcPr>
            <w:tcW w:w="1230" w:type="dxa"/>
            <w:tcBorders>
              <w:top w:val="nil"/>
              <w:left w:val="nil"/>
              <w:bottom w:val="single" w:sz="4" w:space="0" w:color="000000"/>
              <w:right w:val="nil"/>
            </w:tcBorders>
            <w:tcMar>
              <w:top w:w="0" w:type="dxa"/>
              <w:left w:w="40" w:type="dxa"/>
              <w:bottom w:w="0" w:type="dxa"/>
              <w:right w:w="40" w:type="dxa"/>
            </w:tcMar>
          </w:tcPr>
          <w:p w14:paraId="1B57A425" w14:textId="77777777" w:rsidR="00921C4A" w:rsidRPr="00800116" w:rsidRDefault="00921C4A" w:rsidP="004D58D4">
            <w:pPr>
              <w:pStyle w:val="MDPI42tablebody"/>
              <w:rPr>
                <w:color w:val="auto"/>
              </w:rPr>
            </w:pPr>
            <w:r w:rsidRPr="00800116">
              <w:rPr>
                <w:color w:val="auto"/>
              </w:rPr>
              <w:t>2</w:t>
            </w:r>
          </w:p>
        </w:tc>
        <w:tc>
          <w:tcPr>
            <w:tcW w:w="1245" w:type="dxa"/>
            <w:tcBorders>
              <w:top w:val="nil"/>
              <w:left w:val="nil"/>
              <w:bottom w:val="single" w:sz="4" w:space="0" w:color="000000"/>
              <w:right w:val="nil"/>
            </w:tcBorders>
            <w:tcMar>
              <w:top w:w="0" w:type="dxa"/>
              <w:left w:w="40" w:type="dxa"/>
              <w:bottom w:w="0" w:type="dxa"/>
              <w:right w:w="40" w:type="dxa"/>
            </w:tcMar>
          </w:tcPr>
          <w:p w14:paraId="0C40D1B9" w14:textId="77777777" w:rsidR="00921C4A" w:rsidRPr="00800116" w:rsidRDefault="00921C4A" w:rsidP="004D58D4">
            <w:pPr>
              <w:pStyle w:val="MDPI42tablebody"/>
              <w:rPr>
                <w:color w:val="auto"/>
              </w:rPr>
            </w:pPr>
            <w:r w:rsidRPr="00800116">
              <w:rPr>
                <w:color w:val="auto"/>
              </w:rPr>
              <w:t>1</w:t>
            </w:r>
          </w:p>
        </w:tc>
      </w:tr>
      <w:tr w:rsidR="00921C4A" w:rsidRPr="00800116" w14:paraId="17AA5574"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60600822" w14:textId="77777777" w:rsidR="00921C4A" w:rsidRPr="00800116" w:rsidRDefault="00921C4A" w:rsidP="004D58D4">
            <w:pPr>
              <w:pStyle w:val="MDPI42tablebody"/>
              <w:rPr>
                <w:color w:val="auto"/>
              </w:rPr>
            </w:pPr>
            <w:r w:rsidRPr="00800116">
              <w:rPr>
                <w:rFonts w:ascii="Times New Roman" w:hAnsi="Times New Roman"/>
                <w:color w:val="auto"/>
                <w:sz w:val="24"/>
                <w:szCs w:val="24"/>
              </w:rPr>
              <w:t>SP-bed – LR-</w:t>
            </w:r>
            <w:proofErr w:type="spellStart"/>
            <w:r w:rsidRPr="00800116">
              <w:rPr>
                <w:rFonts w:ascii="Times New Roman" w:hAnsi="Times New Roman"/>
                <w:color w:val="auto"/>
                <w:sz w:val="24"/>
                <w:szCs w:val="24"/>
              </w:rPr>
              <w:t>leav</w:t>
            </w:r>
            <w:proofErr w:type="spellEnd"/>
          </w:p>
        </w:tc>
        <w:tc>
          <w:tcPr>
            <w:tcW w:w="1245" w:type="dxa"/>
            <w:tcBorders>
              <w:top w:val="nil"/>
              <w:left w:val="nil"/>
              <w:bottom w:val="nil"/>
              <w:right w:val="nil"/>
            </w:tcBorders>
            <w:tcMar>
              <w:top w:w="0" w:type="dxa"/>
              <w:left w:w="40" w:type="dxa"/>
              <w:bottom w:w="0" w:type="dxa"/>
              <w:right w:w="40" w:type="dxa"/>
            </w:tcMar>
          </w:tcPr>
          <w:p w14:paraId="5F24EEF2"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26EF97A7" w14:textId="77777777" w:rsidR="00921C4A" w:rsidRPr="00800116" w:rsidRDefault="00921C4A" w:rsidP="004D58D4">
            <w:pPr>
              <w:pStyle w:val="MDPI42tablebody"/>
              <w:rPr>
                <w:color w:val="auto"/>
              </w:rPr>
            </w:pPr>
            <w:r w:rsidRPr="00800116">
              <w:rPr>
                <w:color w:val="auto"/>
              </w:rPr>
              <w:t>0.017</w:t>
            </w:r>
          </w:p>
        </w:tc>
        <w:tc>
          <w:tcPr>
            <w:tcW w:w="1350" w:type="dxa"/>
            <w:tcBorders>
              <w:top w:val="nil"/>
              <w:left w:val="nil"/>
              <w:bottom w:val="nil"/>
              <w:right w:val="nil"/>
            </w:tcBorders>
            <w:tcMar>
              <w:top w:w="0" w:type="dxa"/>
              <w:left w:w="40" w:type="dxa"/>
              <w:bottom w:w="0" w:type="dxa"/>
              <w:right w:w="40" w:type="dxa"/>
            </w:tcMar>
          </w:tcPr>
          <w:p w14:paraId="50999E0F" w14:textId="77777777" w:rsidR="00921C4A" w:rsidRPr="00800116" w:rsidRDefault="00921C4A" w:rsidP="004D58D4">
            <w:pPr>
              <w:pStyle w:val="MDPI42tablebody"/>
              <w:rPr>
                <w:color w:val="auto"/>
              </w:rPr>
            </w:pPr>
            <w:r w:rsidRPr="00800116">
              <w:rPr>
                <w:color w:val="auto"/>
              </w:rPr>
              <w:t>0.0021</w:t>
            </w:r>
          </w:p>
        </w:tc>
        <w:tc>
          <w:tcPr>
            <w:tcW w:w="1230" w:type="dxa"/>
            <w:tcBorders>
              <w:top w:val="nil"/>
              <w:left w:val="nil"/>
              <w:bottom w:val="nil"/>
              <w:right w:val="nil"/>
            </w:tcBorders>
            <w:tcMar>
              <w:top w:w="0" w:type="dxa"/>
              <w:left w:w="40" w:type="dxa"/>
              <w:bottom w:w="0" w:type="dxa"/>
              <w:right w:w="40" w:type="dxa"/>
            </w:tcMar>
          </w:tcPr>
          <w:p w14:paraId="30518EBA" w14:textId="77777777" w:rsidR="00921C4A" w:rsidRPr="00800116" w:rsidRDefault="00921C4A" w:rsidP="004D58D4">
            <w:pPr>
              <w:pStyle w:val="MDPI42tablebody"/>
              <w:rPr>
                <w:color w:val="auto"/>
              </w:rPr>
            </w:pPr>
            <w:r w:rsidRPr="00800116">
              <w:rPr>
                <w:color w:val="auto"/>
              </w:rPr>
              <w:t>0.0006</w:t>
            </w:r>
          </w:p>
        </w:tc>
        <w:tc>
          <w:tcPr>
            <w:tcW w:w="1245" w:type="dxa"/>
            <w:tcBorders>
              <w:top w:val="nil"/>
              <w:left w:val="nil"/>
              <w:bottom w:val="nil"/>
              <w:right w:val="nil"/>
            </w:tcBorders>
            <w:tcMar>
              <w:top w:w="0" w:type="dxa"/>
              <w:left w:w="40" w:type="dxa"/>
              <w:bottom w:w="0" w:type="dxa"/>
              <w:right w:w="40" w:type="dxa"/>
            </w:tcMar>
          </w:tcPr>
          <w:p w14:paraId="43DD30EA" w14:textId="77777777" w:rsidR="00921C4A" w:rsidRPr="00800116" w:rsidRDefault="00921C4A" w:rsidP="004D58D4">
            <w:pPr>
              <w:pStyle w:val="MDPI42tablebody"/>
              <w:rPr>
                <w:color w:val="auto"/>
              </w:rPr>
            </w:pPr>
            <w:r w:rsidRPr="00800116">
              <w:rPr>
                <w:color w:val="auto"/>
              </w:rPr>
              <w:t>0.00019</w:t>
            </w:r>
          </w:p>
        </w:tc>
      </w:tr>
      <w:tr w:rsidR="00921C4A" w:rsidRPr="00800116" w14:paraId="781D4568"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7C9D11D0"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30C14E20"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02DEFB51" w14:textId="77777777" w:rsidR="00921C4A" w:rsidRPr="00800116" w:rsidRDefault="00921C4A" w:rsidP="004D58D4">
            <w:pPr>
              <w:pStyle w:val="MDPI42tablebody"/>
              <w:rPr>
                <w:color w:val="auto"/>
              </w:rPr>
            </w:pPr>
            <w:r w:rsidRPr="00800116">
              <w:rPr>
                <w:color w:val="auto"/>
              </w:rPr>
              <w:t>1.244</w:t>
            </w:r>
          </w:p>
        </w:tc>
        <w:tc>
          <w:tcPr>
            <w:tcW w:w="1350" w:type="dxa"/>
            <w:tcBorders>
              <w:top w:val="nil"/>
              <w:left w:val="nil"/>
              <w:bottom w:val="nil"/>
              <w:right w:val="nil"/>
            </w:tcBorders>
            <w:tcMar>
              <w:top w:w="0" w:type="dxa"/>
              <w:left w:w="40" w:type="dxa"/>
              <w:bottom w:w="0" w:type="dxa"/>
              <w:right w:w="40" w:type="dxa"/>
            </w:tcMar>
          </w:tcPr>
          <w:p w14:paraId="3F5C1629" w14:textId="77777777" w:rsidR="00921C4A" w:rsidRPr="00800116" w:rsidRDefault="00921C4A" w:rsidP="004D58D4">
            <w:pPr>
              <w:pStyle w:val="MDPI42tablebody"/>
              <w:rPr>
                <w:color w:val="auto"/>
              </w:rPr>
            </w:pPr>
            <w:r w:rsidRPr="00800116">
              <w:rPr>
                <w:color w:val="auto"/>
              </w:rPr>
              <w:t>0.969</w:t>
            </w:r>
          </w:p>
        </w:tc>
        <w:tc>
          <w:tcPr>
            <w:tcW w:w="1230" w:type="dxa"/>
            <w:tcBorders>
              <w:top w:val="nil"/>
              <w:left w:val="nil"/>
              <w:bottom w:val="nil"/>
              <w:right w:val="nil"/>
            </w:tcBorders>
            <w:tcMar>
              <w:top w:w="0" w:type="dxa"/>
              <w:left w:w="40" w:type="dxa"/>
              <w:bottom w:w="0" w:type="dxa"/>
              <w:right w:w="40" w:type="dxa"/>
            </w:tcMar>
          </w:tcPr>
          <w:p w14:paraId="4ACB0487" w14:textId="77777777" w:rsidR="00921C4A" w:rsidRPr="00800116" w:rsidRDefault="00921C4A" w:rsidP="004D58D4">
            <w:pPr>
              <w:pStyle w:val="MDPI42tablebody"/>
              <w:rPr>
                <w:color w:val="auto"/>
              </w:rPr>
            </w:pPr>
            <w:r w:rsidRPr="00800116">
              <w:rPr>
                <w:color w:val="auto"/>
              </w:rPr>
              <w:t>1.007</w:t>
            </w:r>
          </w:p>
        </w:tc>
        <w:tc>
          <w:tcPr>
            <w:tcW w:w="1245" w:type="dxa"/>
            <w:tcBorders>
              <w:top w:val="nil"/>
              <w:left w:val="nil"/>
              <w:bottom w:val="nil"/>
              <w:right w:val="nil"/>
            </w:tcBorders>
            <w:tcMar>
              <w:top w:w="0" w:type="dxa"/>
              <w:left w:w="40" w:type="dxa"/>
              <w:bottom w:w="0" w:type="dxa"/>
              <w:right w:w="40" w:type="dxa"/>
            </w:tcMar>
          </w:tcPr>
          <w:p w14:paraId="69799385" w14:textId="77777777" w:rsidR="00921C4A" w:rsidRPr="00800116" w:rsidRDefault="00921C4A" w:rsidP="004D58D4">
            <w:pPr>
              <w:pStyle w:val="MDPI42tablebody"/>
              <w:rPr>
                <w:color w:val="auto"/>
              </w:rPr>
            </w:pPr>
            <w:r w:rsidRPr="00800116">
              <w:rPr>
                <w:color w:val="auto"/>
              </w:rPr>
              <w:t>4.451</w:t>
            </w:r>
          </w:p>
        </w:tc>
      </w:tr>
      <w:tr w:rsidR="00921C4A" w:rsidRPr="00800116" w14:paraId="0F7844C2"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15FC9CCC"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1717F4E3"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tcPr>
          <w:p w14:paraId="0D1A537A" w14:textId="77777777" w:rsidR="00921C4A" w:rsidRPr="00800116" w:rsidRDefault="00921C4A" w:rsidP="004D58D4">
            <w:pPr>
              <w:pStyle w:val="MDPI42tablebody"/>
              <w:rPr>
                <w:color w:val="auto"/>
              </w:rPr>
            </w:pPr>
            <w:r w:rsidRPr="00800116">
              <w:rPr>
                <w:color w:val="auto"/>
              </w:rPr>
              <w:t>1.903</w:t>
            </w:r>
          </w:p>
        </w:tc>
        <w:tc>
          <w:tcPr>
            <w:tcW w:w="1350" w:type="dxa"/>
            <w:tcBorders>
              <w:top w:val="nil"/>
              <w:left w:val="nil"/>
              <w:bottom w:val="nil"/>
              <w:right w:val="nil"/>
            </w:tcBorders>
            <w:tcMar>
              <w:top w:w="0" w:type="dxa"/>
              <w:left w:w="40" w:type="dxa"/>
              <w:bottom w:w="0" w:type="dxa"/>
              <w:right w:w="40" w:type="dxa"/>
            </w:tcMar>
            <w:vAlign w:val="bottom"/>
          </w:tcPr>
          <w:p w14:paraId="46012CD6" w14:textId="77777777" w:rsidR="00921C4A" w:rsidRPr="00800116" w:rsidRDefault="00921C4A" w:rsidP="004D58D4">
            <w:pPr>
              <w:pStyle w:val="MDPI42tablebody"/>
              <w:rPr>
                <w:color w:val="auto"/>
              </w:rPr>
            </w:pPr>
            <w:r w:rsidRPr="00800116">
              <w:rPr>
                <w:color w:val="auto"/>
              </w:rPr>
              <w:t>-</w:t>
            </w:r>
          </w:p>
        </w:tc>
        <w:tc>
          <w:tcPr>
            <w:tcW w:w="1230" w:type="dxa"/>
            <w:tcBorders>
              <w:top w:val="nil"/>
              <w:left w:val="nil"/>
              <w:bottom w:val="nil"/>
              <w:right w:val="nil"/>
            </w:tcBorders>
            <w:tcMar>
              <w:top w:w="0" w:type="dxa"/>
              <w:left w:w="40" w:type="dxa"/>
              <w:bottom w:w="0" w:type="dxa"/>
              <w:right w:w="40" w:type="dxa"/>
            </w:tcMar>
            <w:vAlign w:val="bottom"/>
          </w:tcPr>
          <w:p w14:paraId="3621EC74" w14:textId="77777777" w:rsidR="00921C4A" w:rsidRPr="00800116" w:rsidRDefault="00921C4A" w:rsidP="004D58D4">
            <w:pPr>
              <w:pStyle w:val="MDPI42tablebody"/>
              <w:rPr>
                <w:color w:val="auto"/>
              </w:rPr>
            </w:pPr>
            <w:r w:rsidRPr="00800116">
              <w:rPr>
                <w:color w:val="auto"/>
              </w:rPr>
              <w:t>-</w:t>
            </w:r>
          </w:p>
        </w:tc>
        <w:tc>
          <w:tcPr>
            <w:tcW w:w="1245" w:type="dxa"/>
            <w:tcBorders>
              <w:top w:val="nil"/>
              <w:left w:val="nil"/>
              <w:bottom w:val="nil"/>
              <w:right w:val="nil"/>
            </w:tcBorders>
            <w:tcMar>
              <w:top w:w="0" w:type="dxa"/>
              <w:left w:w="40" w:type="dxa"/>
              <w:bottom w:w="0" w:type="dxa"/>
              <w:right w:w="40" w:type="dxa"/>
            </w:tcMar>
            <w:vAlign w:val="bottom"/>
          </w:tcPr>
          <w:p w14:paraId="4E78E865" w14:textId="77777777" w:rsidR="00921C4A" w:rsidRPr="00800116" w:rsidRDefault="00921C4A" w:rsidP="004D58D4">
            <w:pPr>
              <w:pStyle w:val="MDPI42tablebody"/>
              <w:rPr>
                <w:color w:val="auto"/>
              </w:rPr>
            </w:pPr>
            <w:r w:rsidRPr="00800116">
              <w:rPr>
                <w:color w:val="auto"/>
              </w:rPr>
              <w:t>-</w:t>
            </w:r>
          </w:p>
        </w:tc>
      </w:tr>
      <w:tr w:rsidR="00921C4A" w:rsidRPr="00800116" w14:paraId="05AF9F44"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13F286B1"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5A260153"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7F0DC2DC" w14:textId="77777777" w:rsidR="00921C4A" w:rsidRPr="00800116" w:rsidRDefault="00921C4A" w:rsidP="004D58D4">
            <w:pPr>
              <w:pStyle w:val="MDPI42tablebody"/>
              <w:rPr>
                <w:color w:val="auto"/>
              </w:rPr>
            </w:pPr>
            <w:r w:rsidRPr="00800116">
              <w:rPr>
                <w:color w:val="auto"/>
              </w:rPr>
              <w:t>0.937</w:t>
            </w:r>
          </w:p>
        </w:tc>
        <w:tc>
          <w:tcPr>
            <w:tcW w:w="1350" w:type="dxa"/>
            <w:tcBorders>
              <w:top w:val="nil"/>
              <w:left w:val="nil"/>
              <w:bottom w:val="nil"/>
              <w:right w:val="nil"/>
            </w:tcBorders>
            <w:tcMar>
              <w:top w:w="0" w:type="dxa"/>
              <w:left w:w="40" w:type="dxa"/>
              <w:bottom w:w="0" w:type="dxa"/>
              <w:right w:w="40" w:type="dxa"/>
            </w:tcMar>
          </w:tcPr>
          <w:p w14:paraId="4DF97FD6" w14:textId="77777777" w:rsidR="00921C4A" w:rsidRPr="00800116" w:rsidRDefault="00921C4A" w:rsidP="004D58D4">
            <w:pPr>
              <w:pStyle w:val="MDPI42tablebody"/>
              <w:rPr>
                <w:color w:val="auto"/>
              </w:rPr>
            </w:pPr>
            <w:r w:rsidRPr="00800116">
              <w:rPr>
                <w:color w:val="auto"/>
              </w:rPr>
              <w:t>0.89</w:t>
            </w:r>
          </w:p>
        </w:tc>
        <w:tc>
          <w:tcPr>
            <w:tcW w:w="1230" w:type="dxa"/>
            <w:tcBorders>
              <w:top w:val="nil"/>
              <w:left w:val="nil"/>
              <w:bottom w:val="nil"/>
              <w:right w:val="nil"/>
            </w:tcBorders>
            <w:tcMar>
              <w:top w:w="0" w:type="dxa"/>
              <w:left w:w="40" w:type="dxa"/>
              <w:bottom w:w="0" w:type="dxa"/>
              <w:right w:w="40" w:type="dxa"/>
            </w:tcMar>
          </w:tcPr>
          <w:p w14:paraId="77AA0FC7" w14:textId="77777777" w:rsidR="00921C4A" w:rsidRPr="00800116" w:rsidRDefault="00921C4A" w:rsidP="004D58D4">
            <w:pPr>
              <w:pStyle w:val="MDPI42tablebody"/>
              <w:rPr>
                <w:color w:val="auto"/>
              </w:rPr>
            </w:pPr>
            <w:r w:rsidRPr="00800116">
              <w:rPr>
                <w:color w:val="auto"/>
              </w:rPr>
              <w:t>0.962</w:t>
            </w:r>
          </w:p>
        </w:tc>
        <w:tc>
          <w:tcPr>
            <w:tcW w:w="1245" w:type="dxa"/>
            <w:tcBorders>
              <w:top w:val="nil"/>
              <w:left w:val="nil"/>
              <w:bottom w:val="nil"/>
              <w:right w:val="nil"/>
            </w:tcBorders>
            <w:tcMar>
              <w:top w:w="0" w:type="dxa"/>
              <w:left w:w="40" w:type="dxa"/>
              <w:bottom w:w="0" w:type="dxa"/>
              <w:right w:w="40" w:type="dxa"/>
            </w:tcMar>
          </w:tcPr>
          <w:p w14:paraId="522C39BB" w14:textId="77777777" w:rsidR="00921C4A" w:rsidRPr="00800116" w:rsidRDefault="00921C4A" w:rsidP="004D58D4">
            <w:pPr>
              <w:pStyle w:val="MDPI42tablebody"/>
              <w:rPr>
                <w:color w:val="auto"/>
              </w:rPr>
            </w:pPr>
            <w:r w:rsidRPr="00800116">
              <w:rPr>
                <w:color w:val="auto"/>
              </w:rPr>
              <w:t>0.752</w:t>
            </w:r>
          </w:p>
        </w:tc>
      </w:tr>
      <w:tr w:rsidR="00921C4A" w:rsidRPr="00800116" w14:paraId="25D30CE2"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3D7DAF7F"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19C27308"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53C3AFDB" w14:textId="77777777" w:rsidR="00921C4A" w:rsidRPr="00800116" w:rsidRDefault="00921C4A" w:rsidP="004D58D4">
            <w:pPr>
              <w:pStyle w:val="MDPI42tablebody"/>
              <w:rPr>
                <w:color w:val="auto"/>
              </w:rPr>
            </w:pPr>
            <w:r w:rsidRPr="00800116">
              <w:rPr>
                <w:color w:val="auto"/>
              </w:rPr>
              <w:t>12.729</w:t>
            </w:r>
          </w:p>
        </w:tc>
        <w:tc>
          <w:tcPr>
            <w:tcW w:w="1350" w:type="dxa"/>
            <w:tcBorders>
              <w:top w:val="nil"/>
              <w:left w:val="nil"/>
              <w:bottom w:val="nil"/>
              <w:right w:val="nil"/>
            </w:tcBorders>
            <w:tcMar>
              <w:top w:w="0" w:type="dxa"/>
              <w:left w:w="40" w:type="dxa"/>
              <w:bottom w:w="0" w:type="dxa"/>
              <w:right w:w="40" w:type="dxa"/>
            </w:tcMar>
          </w:tcPr>
          <w:p w14:paraId="153E3602" w14:textId="77777777" w:rsidR="00921C4A" w:rsidRPr="00800116" w:rsidRDefault="00921C4A" w:rsidP="004D58D4">
            <w:pPr>
              <w:pStyle w:val="MDPI42tablebody"/>
              <w:rPr>
                <w:color w:val="auto"/>
              </w:rPr>
            </w:pPr>
            <w:r w:rsidRPr="00800116">
              <w:rPr>
                <w:color w:val="auto"/>
              </w:rPr>
              <w:t>10.92</w:t>
            </w:r>
          </w:p>
        </w:tc>
        <w:tc>
          <w:tcPr>
            <w:tcW w:w="1230" w:type="dxa"/>
            <w:tcBorders>
              <w:top w:val="nil"/>
              <w:left w:val="nil"/>
              <w:bottom w:val="nil"/>
              <w:right w:val="nil"/>
            </w:tcBorders>
            <w:tcMar>
              <w:top w:w="0" w:type="dxa"/>
              <w:left w:w="40" w:type="dxa"/>
              <w:bottom w:w="0" w:type="dxa"/>
              <w:right w:w="40" w:type="dxa"/>
            </w:tcMar>
          </w:tcPr>
          <w:p w14:paraId="0EAAAF37" w14:textId="77777777" w:rsidR="00921C4A" w:rsidRPr="00800116" w:rsidRDefault="00921C4A" w:rsidP="004D58D4">
            <w:pPr>
              <w:pStyle w:val="MDPI42tablebody"/>
              <w:rPr>
                <w:color w:val="auto"/>
              </w:rPr>
            </w:pPr>
            <w:r w:rsidRPr="00800116">
              <w:rPr>
                <w:color w:val="auto"/>
              </w:rPr>
              <w:t>-32.806</w:t>
            </w:r>
          </w:p>
        </w:tc>
        <w:tc>
          <w:tcPr>
            <w:tcW w:w="1245" w:type="dxa"/>
            <w:tcBorders>
              <w:top w:val="nil"/>
              <w:left w:val="nil"/>
              <w:bottom w:val="nil"/>
              <w:right w:val="nil"/>
            </w:tcBorders>
            <w:tcMar>
              <w:top w:w="0" w:type="dxa"/>
              <w:left w:w="40" w:type="dxa"/>
              <w:bottom w:w="0" w:type="dxa"/>
              <w:right w:w="40" w:type="dxa"/>
            </w:tcMar>
          </w:tcPr>
          <w:p w14:paraId="45108535" w14:textId="77777777" w:rsidR="00921C4A" w:rsidRPr="00800116" w:rsidRDefault="00921C4A" w:rsidP="004D58D4">
            <w:pPr>
              <w:pStyle w:val="MDPI42tablebody"/>
              <w:rPr>
                <w:color w:val="auto"/>
              </w:rPr>
            </w:pPr>
            <w:r w:rsidRPr="00800116">
              <w:rPr>
                <w:color w:val="auto"/>
              </w:rPr>
              <w:t>-0.519</w:t>
            </w:r>
          </w:p>
        </w:tc>
      </w:tr>
      <w:tr w:rsidR="00921C4A" w:rsidRPr="00800116" w14:paraId="7881A3DA"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CA210A5"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60655BE9"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2B83EEE9" w14:textId="77777777" w:rsidR="00921C4A" w:rsidRPr="00800116" w:rsidRDefault="00921C4A" w:rsidP="004D58D4">
            <w:pPr>
              <w:pStyle w:val="MDPI42tablebody"/>
              <w:rPr>
                <w:color w:val="auto"/>
              </w:rPr>
            </w:pPr>
            <w:r w:rsidRPr="00800116">
              <w:rPr>
                <w:color w:val="auto"/>
              </w:rPr>
              <w:t>1.446</w:t>
            </w:r>
          </w:p>
        </w:tc>
        <w:tc>
          <w:tcPr>
            <w:tcW w:w="1350" w:type="dxa"/>
            <w:tcBorders>
              <w:top w:val="nil"/>
              <w:left w:val="nil"/>
              <w:bottom w:val="nil"/>
              <w:right w:val="nil"/>
            </w:tcBorders>
            <w:tcMar>
              <w:top w:w="0" w:type="dxa"/>
              <w:left w:w="40" w:type="dxa"/>
              <w:bottom w:w="0" w:type="dxa"/>
              <w:right w:w="40" w:type="dxa"/>
            </w:tcMar>
          </w:tcPr>
          <w:p w14:paraId="7F711E62" w14:textId="77777777" w:rsidR="00921C4A" w:rsidRPr="00800116" w:rsidRDefault="00921C4A" w:rsidP="004D58D4">
            <w:pPr>
              <w:pStyle w:val="MDPI42tablebody"/>
              <w:rPr>
                <w:color w:val="auto"/>
              </w:rPr>
            </w:pPr>
            <w:r w:rsidRPr="00800116">
              <w:rPr>
                <w:color w:val="auto"/>
              </w:rPr>
              <w:t>1.431</w:t>
            </w:r>
          </w:p>
        </w:tc>
        <w:tc>
          <w:tcPr>
            <w:tcW w:w="1230" w:type="dxa"/>
            <w:tcBorders>
              <w:top w:val="nil"/>
              <w:left w:val="nil"/>
              <w:bottom w:val="nil"/>
              <w:right w:val="nil"/>
            </w:tcBorders>
            <w:tcMar>
              <w:top w:w="0" w:type="dxa"/>
              <w:left w:w="40" w:type="dxa"/>
              <w:bottom w:w="0" w:type="dxa"/>
              <w:right w:w="40" w:type="dxa"/>
            </w:tcMar>
          </w:tcPr>
          <w:p w14:paraId="31A78938" w14:textId="77777777" w:rsidR="00921C4A" w:rsidRPr="00800116" w:rsidRDefault="00921C4A" w:rsidP="004D58D4">
            <w:pPr>
              <w:pStyle w:val="MDPI42tablebody"/>
              <w:rPr>
                <w:color w:val="auto"/>
              </w:rPr>
            </w:pPr>
            <w:r w:rsidRPr="00800116">
              <w:rPr>
                <w:color w:val="auto"/>
              </w:rPr>
              <w:t>0.333</w:t>
            </w:r>
          </w:p>
        </w:tc>
        <w:tc>
          <w:tcPr>
            <w:tcW w:w="1245" w:type="dxa"/>
            <w:tcBorders>
              <w:top w:val="nil"/>
              <w:left w:val="nil"/>
              <w:bottom w:val="nil"/>
              <w:right w:val="nil"/>
            </w:tcBorders>
            <w:tcMar>
              <w:top w:w="0" w:type="dxa"/>
              <w:left w:w="40" w:type="dxa"/>
              <w:bottom w:w="0" w:type="dxa"/>
              <w:right w:w="40" w:type="dxa"/>
            </w:tcMar>
          </w:tcPr>
          <w:p w14:paraId="0347E750" w14:textId="77777777" w:rsidR="00921C4A" w:rsidRPr="00800116" w:rsidRDefault="00921C4A" w:rsidP="004D58D4">
            <w:pPr>
              <w:pStyle w:val="MDPI42tablebody"/>
              <w:rPr>
                <w:color w:val="auto"/>
              </w:rPr>
            </w:pPr>
            <w:r w:rsidRPr="00800116">
              <w:rPr>
                <w:color w:val="auto"/>
              </w:rPr>
              <w:t>0.954</w:t>
            </w:r>
          </w:p>
        </w:tc>
      </w:tr>
      <w:tr w:rsidR="00921C4A" w:rsidRPr="00800116" w14:paraId="78FFBC77"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2077E074"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31EA8F18"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0E80541A" w14:textId="77777777" w:rsidR="00921C4A" w:rsidRPr="00800116" w:rsidRDefault="00921C4A" w:rsidP="004D58D4">
            <w:pPr>
              <w:pStyle w:val="MDPI42tablebody"/>
              <w:rPr>
                <w:color w:val="auto"/>
              </w:rPr>
            </w:pPr>
            <w:r w:rsidRPr="00800116">
              <w:rPr>
                <w:color w:val="auto"/>
              </w:rPr>
              <w:t>2</w:t>
            </w:r>
          </w:p>
        </w:tc>
        <w:tc>
          <w:tcPr>
            <w:tcW w:w="1350" w:type="dxa"/>
            <w:tcBorders>
              <w:top w:val="nil"/>
              <w:left w:val="nil"/>
              <w:bottom w:val="single" w:sz="4" w:space="0" w:color="000000"/>
              <w:right w:val="nil"/>
            </w:tcBorders>
            <w:tcMar>
              <w:top w:w="0" w:type="dxa"/>
              <w:left w:w="40" w:type="dxa"/>
              <w:bottom w:w="0" w:type="dxa"/>
              <w:right w:w="40" w:type="dxa"/>
            </w:tcMar>
          </w:tcPr>
          <w:p w14:paraId="6C272EC0" w14:textId="77777777" w:rsidR="00921C4A" w:rsidRPr="00800116" w:rsidRDefault="00921C4A" w:rsidP="004D58D4">
            <w:pPr>
              <w:pStyle w:val="MDPI42tablebody"/>
              <w:rPr>
                <w:color w:val="auto"/>
              </w:rPr>
            </w:pPr>
            <w:r w:rsidRPr="00800116">
              <w:rPr>
                <w:color w:val="auto"/>
              </w:rPr>
              <w:t>4</w:t>
            </w:r>
          </w:p>
        </w:tc>
        <w:tc>
          <w:tcPr>
            <w:tcW w:w="1230" w:type="dxa"/>
            <w:tcBorders>
              <w:top w:val="nil"/>
              <w:left w:val="nil"/>
              <w:bottom w:val="single" w:sz="4" w:space="0" w:color="000000"/>
              <w:right w:val="nil"/>
            </w:tcBorders>
            <w:tcMar>
              <w:top w:w="0" w:type="dxa"/>
              <w:left w:w="40" w:type="dxa"/>
              <w:bottom w:w="0" w:type="dxa"/>
              <w:right w:w="40" w:type="dxa"/>
            </w:tcMar>
          </w:tcPr>
          <w:p w14:paraId="36397CA1" w14:textId="77777777" w:rsidR="00921C4A" w:rsidRPr="00800116" w:rsidRDefault="00921C4A" w:rsidP="004D58D4">
            <w:pPr>
              <w:pStyle w:val="MDPI42tablebody"/>
              <w:rPr>
                <w:color w:val="auto"/>
              </w:rPr>
            </w:pPr>
            <w:r w:rsidRPr="00800116">
              <w:rPr>
                <w:color w:val="auto"/>
              </w:rPr>
              <w:t>4</w:t>
            </w:r>
          </w:p>
        </w:tc>
        <w:tc>
          <w:tcPr>
            <w:tcW w:w="1245" w:type="dxa"/>
            <w:tcBorders>
              <w:top w:val="nil"/>
              <w:left w:val="nil"/>
              <w:bottom w:val="single" w:sz="4" w:space="0" w:color="000000"/>
              <w:right w:val="nil"/>
            </w:tcBorders>
            <w:tcMar>
              <w:top w:w="0" w:type="dxa"/>
              <w:left w:w="40" w:type="dxa"/>
              <w:bottom w:w="0" w:type="dxa"/>
              <w:right w:w="40" w:type="dxa"/>
            </w:tcMar>
          </w:tcPr>
          <w:p w14:paraId="566EF026" w14:textId="77777777" w:rsidR="00921C4A" w:rsidRPr="00800116" w:rsidRDefault="00921C4A" w:rsidP="004D58D4">
            <w:pPr>
              <w:pStyle w:val="MDPI42tablebody"/>
              <w:rPr>
                <w:color w:val="auto"/>
              </w:rPr>
            </w:pPr>
            <w:r w:rsidRPr="00800116">
              <w:rPr>
                <w:color w:val="auto"/>
              </w:rPr>
              <w:t>1</w:t>
            </w:r>
          </w:p>
        </w:tc>
      </w:tr>
      <w:tr w:rsidR="00921C4A" w:rsidRPr="00800116" w14:paraId="73652E00"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05EE1932" w14:textId="77777777" w:rsidR="00921C4A" w:rsidRPr="00800116" w:rsidRDefault="00921C4A" w:rsidP="004D58D4">
            <w:pPr>
              <w:pStyle w:val="MDPI42tablebody"/>
              <w:rPr>
                <w:color w:val="auto"/>
              </w:rPr>
            </w:pPr>
            <w:r w:rsidRPr="00800116">
              <w:rPr>
                <w:rFonts w:ascii="Times New Roman" w:hAnsi="Times New Roman"/>
                <w:color w:val="auto"/>
                <w:sz w:val="24"/>
                <w:szCs w:val="24"/>
              </w:rPr>
              <w:t>SP-bed – LR-com</w:t>
            </w:r>
          </w:p>
        </w:tc>
        <w:tc>
          <w:tcPr>
            <w:tcW w:w="1245" w:type="dxa"/>
            <w:tcBorders>
              <w:top w:val="nil"/>
              <w:left w:val="nil"/>
              <w:bottom w:val="nil"/>
              <w:right w:val="nil"/>
            </w:tcBorders>
            <w:tcMar>
              <w:top w:w="0" w:type="dxa"/>
              <w:left w:w="40" w:type="dxa"/>
              <w:bottom w:w="0" w:type="dxa"/>
              <w:right w:w="40" w:type="dxa"/>
            </w:tcMar>
          </w:tcPr>
          <w:p w14:paraId="1A493F4D" w14:textId="77777777" w:rsidR="00921C4A" w:rsidRPr="00800116" w:rsidRDefault="00921C4A" w:rsidP="004D58D4">
            <w:pPr>
              <w:pStyle w:val="MDPI42tablebody"/>
              <w:rPr>
                <w:color w:val="auto"/>
              </w:rPr>
            </w:pPr>
            <w:r w:rsidRPr="00800116">
              <w:rPr>
                <w:color w:val="auto"/>
              </w:rPr>
              <w:t>α</w:t>
            </w:r>
          </w:p>
        </w:tc>
        <w:tc>
          <w:tcPr>
            <w:tcW w:w="1275" w:type="dxa"/>
            <w:tcBorders>
              <w:top w:val="nil"/>
              <w:left w:val="nil"/>
              <w:bottom w:val="nil"/>
              <w:right w:val="nil"/>
            </w:tcBorders>
            <w:tcMar>
              <w:top w:w="0" w:type="dxa"/>
              <w:left w:w="40" w:type="dxa"/>
              <w:bottom w:w="0" w:type="dxa"/>
              <w:right w:w="40" w:type="dxa"/>
            </w:tcMar>
          </w:tcPr>
          <w:p w14:paraId="070E1FED" w14:textId="77777777" w:rsidR="00921C4A" w:rsidRPr="00800116" w:rsidRDefault="00921C4A" w:rsidP="004D58D4">
            <w:pPr>
              <w:pStyle w:val="MDPI42tablebody"/>
              <w:rPr>
                <w:color w:val="auto"/>
              </w:rPr>
            </w:pPr>
            <w:r w:rsidRPr="00800116">
              <w:rPr>
                <w:color w:val="auto"/>
              </w:rPr>
              <w:t>0.043</w:t>
            </w:r>
          </w:p>
        </w:tc>
        <w:tc>
          <w:tcPr>
            <w:tcW w:w="1350" w:type="dxa"/>
            <w:tcBorders>
              <w:top w:val="nil"/>
              <w:left w:val="nil"/>
              <w:bottom w:val="nil"/>
              <w:right w:val="nil"/>
            </w:tcBorders>
            <w:tcMar>
              <w:top w:w="0" w:type="dxa"/>
              <w:left w:w="40" w:type="dxa"/>
              <w:bottom w:w="0" w:type="dxa"/>
              <w:right w:w="40" w:type="dxa"/>
            </w:tcMar>
          </w:tcPr>
          <w:p w14:paraId="43EB8E5B" w14:textId="77777777" w:rsidR="00921C4A" w:rsidRPr="00800116" w:rsidRDefault="00921C4A" w:rsidP="004D58D4">
            <w:pPr>
              <w:pStyle w:val="MDPI42tablebody"/>
              <w:rPr>
                <w:color w:val="auto"/>
              </w:rPr>
            </w:pPr>
            <w:r w:rsidRPr="00800116">
              <w:rPr>
                <w:color w:val="auto"/>
              </w:rPr>
              <w:t>0.023</w:t>
            </w:r>
          </w:p>
        </w:tc>
        <w:tc>
          <w:tcPr>
            <w:tcW w:w="1230" w:type="dxa"/>
            <w:tcBorders>
              <w:top w:val="nil"/>
              <w:left w:val="nil"/>
              <w:bottom w:val="nil"/>
              <w:right w:val="nil"/>
            </w:tcBorders>
            <w:tcMar>
              <w:top w:w="0" w:type="dxa"/>
              <w:left w:w="40" w:type="dxa"/>
              <w:bottom w:w="0" w:type="dxa"/>
              <w:right w:w="40" w:type="dxa"/>
            </w:tcMar>
          </w:tcPr>
          <w:p w14:paraId="3EC108EF" w14:textId="77777777" w:rsidR="00921C4A" w:rsidRPr="00800116" w:rsidRDefault="00921C4A" w:rsidP="004D58D4">
            <w:pPr>
              <w:pStyle w:val="MDPI42tablebody"/>
              <w:rPr>
                <w:color w:val="auto"/>
              </w:rPr>
            </w:pPr>
            <w:r w:rsidRPr="00800116">
              <w:rPr>
                <w:color w:val="auto"/>
              </w:rPr>
              <w:t>0.0035</w:t>
            </w:r>
          </w:p>
        </w:tc>
        <w:tc>
          <w:tcPr>
            <w:tcW w:w="1245" w:type="dxa"/>
            <w:tcBorders>
              <w:top w:val="nil"/>
              <w:left w:val="nil"/>
              <w:bottom w:val="nil"/>
              <w:right w:val="nil"/>
            </w:tcBorders>
            <w:tcMar>
              <w:top w:w="0" w:type="dxa"/>
              <w:left w:w="40" w:type="dxa"/>
              <w:bottom w:w="0" w:type="dxa"/>
              <w:right w:w="40" w:type="dxa"/>
            </w:tcMar>
          </w:tcPr>
          <w:p w14:paraId="0E80846E" w14:textId="77777777" w:rsidR="00921C4A" w:rsidRPr="00800116" w:rsidRDefault="00921C4A" w:rsidP="004D58D4">
            <w:pPr>
              <w:pStyle w:val="MDPI42tablebody"/>
              <w:rPr>
                <w:color w:val="auto"/>
              </w:rPr>
            </w:pPr>
            <w:r w:rsidRPr="00800116">
              <w:rPr>
                <w:color w:val="auto"/>
              </w:rPr>
              <w:t>0.00019</w:t>
            </w:r>
          </w:p>
        </w:tc>
      </w:tr>
      <w:tr w:rsidR="00921C4A" w:rsidRPr="00800116" w14:paraId="55CCC710"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0BA29F21"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78BF6277" w14:textId="77777777" w:rsidR="00921C4A" w:rsidRPr="00800116" w:rsidRDefault="00921C4A" w:rsidP="004D58D4">
            <w:pPr>
              <w:pStyle w:val="MDPI42tablebody"/>
              <w:rPr>
                <w:color w:val="auto"/>
              </w:rPr>
            </w:pPr>
            <w:r w:rsidRPr="00800116">
              <w:rPr>
                <w:color w:val="auto"/>
              </w:rPr>
              <w:t>β</w:t>
            </w:r>
          </w:p>
        </w:tc>
        <w:tc>
          <w:tcPr>
            <w:tcW w:w="1275" w:type="dxa"/>
            <w:tcBorders>
              <w:top w:val="nil"/>
              <w:left w:val="nil"/>
              <w:bottom w:val="nil"/>
              <w:right w:val="nil"/>
            </w:tcBorders>
            <w:tcMar>
              <w:top w:w="0" w:type="dxa"/>
              <w:left w:w="40" w:type="dxa"/>
              <w:bottom w:w="0" w:type="dxa"/>
              <w:right w:w="40" w:type="dxa"/>
            </w:tcMar>
          </w:tcPr>
          <w:p w14:paraId="6131793F" w14:textId="77777777" w:rsidR="00921C4A" w:rsidRPr="00800116" w:rsidRDefault="00921C4A" w:rsidP="004D58D4">
            <w:pPr>
              <w:pStyle w:val="MDPI42tablebody"/>
              <w:rPr>
                <w:color w:val="auto"/>
              </w:rPr>
            </w:pPr>
            <w:r w:rsidRPr="00800116">
              <w:rPr>
                <w:color w:val="auto"/>
              </w:rPr>
              <w:t>1.603</w:t>
            </w:r>
          </w:p>
        </w:tc>
        <w:tc>
          <w:tcPr>
            <w:tcW w:w="1350" w:type="dxa"/>
            <w:tcBorders>
              <w:top w:val="nil"/>
              <w:left w:val="nil"/>
              <w:bottom w:val="nil"/>
              <w:right w:val="nil"/>
            </w:tcBorders>
            <w:tcMar>
              <w:top w:w="0" w:type="dxa"/>
              <w:left w:w="40" w:type="dxa"/>
              <w:bottom w:w="0" w:type="dxa"/>
              <w:right w:w="40" w:type="dxa"/>
            </w:tcMar>
          </w:tcPr>
          <w:p w14:paraId="42055634" w14:textId="77777777" w:rsidR="00921C4A" w:rsidRPr="00800116" w:rsidRDefault="00921C4A" w:rsidP="004D58D4">
            <w:pPr>
              <w:pStyle w:val="MDPI42tablebody"/>
              <w:rPr>
                <w:color w:val="auto"/>
              </w:rPr>
            </w:pPr>
            <w:r w:rsidRPr="00800116">
              <w:rPr>
                <w:color w:val="auto"/>
              </w:rPr>
              <w:t>0.91</w:t>
            </w:r>
          </w:p>
        </w:tc>
        <w:tc>
          <w:tcPr>
            <w:tcW w:w="1230" w:type="dxa"/>
            <w:tcBorders>
              <w:top w:val="nil"/>
              <w:left w:val="nil"/>
              <w:bottom w:val="nil"/>
              <w:right w:val="nil"/>
            </w:tcBorders>
            <w:tcMar>
              <w:top w:w="0" w:type="dxa"/>
              <w:left w:w="40" w:type="dxa"/>
              <w:bottom w:w="0" w:type="dxa"/>
              <w:right w:w="40" w:type="dxa"/>
            </w:tcMar>
          </w:tcPr>
          <w:p w14:paraId="61C8ED71" w14:textId="77777777" w:rsidR="00921C4A" w:rsidRPr="00800116" w:rsidRDefault="00921C4A" w:rsidP="004D58D4">
            <w:pPr>
              <w:pStyle w:val="MDPI42tablebody"/>
              <w:rPr>
                <w:color w:val="auto"/>
              </w:rPr>
            </w:pPr>
            <w:r w:rsidRPr="00800116">
              <w:rPr>
                <w:color w:val="auto"/>
              </w:rPr>
              <w:t>1.063</w:t>
            </w:r>
          </w:p>
        </w:tc>
        <w:tc>
          <w:tcPr>
            <w:tcW w:w="1245" w:type="dxa"/>
            <w:tcBorders>
              <w:top w:val="nil"/>
              <w:left w:val="nil"/>
              <w:bottom w:val="nil"/>
              <w:right w:val="nil"/>
            </w:tcBorders>
            <w:tcMar>
              <w:top w:w="0" w:type="dxa"/>
              <w:left w:w="40" w:type="dxa"/>
              <w:bottom w:w="0" w:type="dxa"/>
              <w:right w:w="40" w:type="dxa"/>
            </w:tcMar>
          </w:tcPr>
          <w:p w14:paraId="7449FF1C" w14:textId="77777777" w:rsidR="00921C4A" w:rsidRPr="00800116" w:rsidRDefault="00921C4A" w:rsidP="004D58D4">
            <w:pPr>
              <w:pStyle w:val="MDPI42tablebody"/>
              <w:rPr>
                <w:color w:val="auto"/>
              </w:rPr>
            </w:pPr>
            <w:r w:rsidRPr="00800116">
              <w:rPr>
                <w:color w:val="auto"/>
              </w:rPr>
              <w:t>4.451</w:t>
            </w:r>
          </w:p>
        </w:tc>
      </w:tr>
      <w:tr w:rsidR="00921C4A" w:rsidRPr="00800116" w14:paraId="28E4585B"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BFD8E40"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3946F422" w14:textId="77777777" w:rsidR="00921C4A" w:rsidRPr="00800116" w:rsidRDefault="00921C4A" w:rsidP="004D58D4">
            <w:pPr>
              <w:pStyle w:val="MDPI42tablebody"/>
              <w:rPr>
                <w:color w:val="auto"/>
              </w:rPr>
            </w:pPr>
            <w:r w:rsidRPr="00800116">
              <w:rPr>
                <w:color w:val="auto"/>
              </w:rPr>
              <w:t>γ</w:t>
            </w:r>
          </w:p>
        </w:tc>
        <w:tc>
          <w:tcPr>
            <w:tcW w:w="1275" w:type="dxa"/>
            <w:tcBorders>
              <w:top w:val="nil"/>
              <w:left w:val="nil"/>
              <w:bottom w:val="nil"/>
              <w:right w:val="nil"/>
            </w:tcBorders>
            <w:tcMar>
              <w:top w:w="0" w:type="dxa"/>
              <w:left w:w="40" w:type="dxa"/>
              <w:bottom w:w="0" w:type="dxa"/>
              <w:right w:w="40" w:type="dxa"/>
            </w:tcMar>
          </w:tcPr>
          <w:p w14:paraId="72108FBE" w14:textId="77777777" w:rsidR="00921C4A" w:rsidRPr="00800116" w:rsidRDefault="00921C4A" w:rsidP="004D58D4">
            <w:pPr>
              <w:pStyle w:val="MDPI42tablebody"/>
              <w:rPr>
                <w:color w:val="auto"/>
              </w:rPr>
            </w:pPr>
            <w:r w:rsidRPr="00800116">
              <w:rPr>
                <w:color w:val="auto"/>
              </w:rPr>
              <w:t>1.13</w:t>
            </w:r>
          </w:p>
        </w:tc>
        <w:tc>
          <w:tcPr>
            <w:tcW w:w="1350" w:type="dxa"/>
            <w:tcBorders>
              <w:top w:val="nil"/>
              <w:left w:val="nil"/>
              <w:bottom w:val="nil"/>
              <w:right w:val="nil"/>
            </w:tcBorders>
            <w:tcMar>
              <w:top w:w="0" w:type="dxa"/>
              <w:left w:w="40" w:type="dxa"/>
              <w:bottom w:w="0" w:type="dxa"/>
              <w:right w:w="40" w:type="dxa"/>
            </w:tcMar>
            <w:vAlign w:val="bottom"/>
          </w:tcPr>
          <w:p w14:paraId="00677299" w14:textId="77777777" w:rsidR="00921C4A" w:rsidRPr="00800116" w:rsidRDefault="00921C4A" w:rsidP="004D58D4">
            <w:pPr>
              <w:pStyle w:val="MDPI42tablebody"/>
              <w:rPr>
                <w:color w:val="auto"/>
              </w:rPr>
            </w:pPr>
            <w:r w:rsidRPr="00800116">
              <w:rPr>
                <w:color w:val="auto"/>
              </w:rPr>
              <w:t>-</w:t>
            </w:r>
          </w:p>
        </w:tc>
        <w:tc>
          <w:tcPr>
            <w:tcW w:w="1230" w:type="dxa"/>
            <w:tcBorders>
              <w:top w:val="nil"/>
              <w:left w:val="nil"/>
              <w:bottom w:val="nil"/>
              <w:right w:val="nil"/>
            </w:tcBorders>
            <w:tcMar>
              <w:top w:w="0" w:type="dxa"/>
              <w:left w:w="40" w:type="dxa"/>
              <w:bottom w:w="0" w:type="dxa"/>
              <w:right w:w="40" w:type="dxa"/>
            </w:tcMar>
            <w:vAlign w:val="bottom"/>
          </w:tcPr>
          <w:p w14:paraId="1BA413C1" w14:textId="77777777" w:rsidR="00921C4A" w:rsidRPr="00800116" w:rsidRDefault="00921C4A" w:rsidP="004D58D4">
            <w:pPr>
              <w:pStyle w:val="MDPI42tablebody"/>
              <w:rPr>
                <w:color w:val="auto"/>
              </w:rPr>
            </w:pPr>
            <w:r w:rsidRPr="00800116">
              <w:rPr>
                <w:color w:val="auto"/>
              </w:rPr>
              <w:t>-</w:t>
            </w:r>
          </w:p>
        </w:tc>
        <w:tc>
          <w:tcPr>
            <w:tcW w:w="1245" w:type="dxa"/>
            <w:tcBorders>
              <w:top w:val="nil"/>
              <w:left w:val="nil"/>
              <w:bottom w:val="nil"/>
              <w:right w:val="nil"/>
            </w:tcBorders>
            <w:tcMar>
              <w:top w:w="0" w:type="dxa"/>
              <w:left w:w="40" w:type="dxa"/>
              <w:bottom w:w="0" w:type="dxa"/>
              <w:right w:w="40" w:type="dxa"/>
            </w:tcMar>
            <w:vAlign w:val="bottom"/>
          </w:tcPr>
          <w:p w14:paraId="00968120" w14:textId="77777777" w:rsidR="00921C4A" w:rsidRPr="00800116" w:rsidRDefault="00921C4A" w:rsidP="004D58D4">
            <w:pPr>
              <w:pStyle w:val="MDPI42tablebody"/>
              <w:rPr>
                <w:color w:val="auto"/>
              </w:rPr>
            </w:pPr>
            <w:r w:rsidRPr="00800116">
              <w:rPr>
                <w:color w:val="auto"/>
              </w:rPr>
              <w:t>-</w:t>
            </w:r>
          </w:p>
        </w:tc>
      </w:tr>
      <w:tr w:rsidR="00921C4A" w:rsidRPr="00800116" w14:paraId="27A98549"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5B1E6995"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38C56C42" w14:textId="77777777" w:rsidR="00921C4A" w:rsidRPr="00800116" w:rsidRDefault="00921C4A" w:rsidP="004D58D4">
            <w:pPr>
              <w:pStyle w:val="MDPI42tablebody"/>
              <w:rPr>
                <w:color w:val="auto"/>
              </w:rPr>
            </w:pPr>
            <w:r w:rsidRPr="00800116">
              <w:rPr>
                <w:color w:val="auto"/>
              </w:rPr>
              <w:t>R</w:t>
            </w:r>
            <w:r w:rsidRPr="00800116">
              <w:rPr>
                <w:color w:val="auto"/>
                <w:vertAlign w:val="superscript"/>
              </w:rPr>
              <w:t>2</w:t>
            </w:r>
          </w:p>
        </w:tc>
        <w:tc>
          <w:tcPr>
            <w:tcW w:w="1275" w:type="dxa"/>
            <w:tcBorders>
              <w:top w:val="nil"/>
              <w:left w:val="nil"/>
              <w:bottom w:val="nil"/>
              <w:right w:val="nil"/>
            </w:tcBorders>
            <w:tcMar>
              <w:top w:w="0" w:type="dxa"/>
              <w:left w:w="40" w:type="dxa"/>
              <w:bottom w:w="0" w:type="dxa"/>
              <w:right w:w="40" w:type="dxa"/>
            </w:tcMar>
          </w:tcPr>
          <w:p w14:paraId="08D6EA29" w14:textId="77777777" w:rsidR="00921C4A" w:rsidRPr="00800116" w:rsidRDefault="00921C4A" w:rsidP="004D58D4">
            <w:pPr>
              <w:pStyle w:val="MDPI42tablebody"/>
              <w:rPr>
                <w:color w:val="auto"/>
              </w:rPr>
            </w:pPr>
            <w:r w:rsidRPr="00800116">
              <w:rPr>
                <w:color w:val="auto"/>
              </w:rPr>
              <w:t>0.924</w:t>
            </w:r>
          </w:p>
        </w:tc>
        <w:tc>
          <w:tcPr>
            <w:tcW w:w="1350" w:type="dxa"/>
            <w:tcBorders>
              <w:top w:val="nil"/>
              <w:left w:val="nil"/>
              <w:bottom w:val="nil"/>
              <w:right w:val="nil"/>
            </w:tcBorders>
            <w:tcMar>
              <w:top w:w="0" w:type="dxa"/>
              <w:left w:w="40" w:type="dxa"/>
              <w:bottom w:w="0" w:type="dxa"/>
              <w:right w:w="40" w:type="dxa"/>
            </w:tcMar>
          </w:tcPr>
          <w:p w14:paraId="37E1D3A1" w14:textId="77777777" w:rsidR="00921C4A" w:rsidRPr="00800116" w:rsidRDefault="00921C4A" w:rsidP="004D58D4">
            <w:pPr>
              <w:pStyle w:val="MDPI42tablebody"/>
              <w:rPr>
                <w:color w:val="auto"/>
              </w:rPr>
            </w:pPr>
            <w:r w:rsidRPr="00800116">
              <w:rPr>
                <w:color w:val="auto"/>
              </w:rPr>
              <w:t>0.743</w:t>
            </w:r>
          </w:p>
        </w:tc>
        <w:tc>
          <w:tcPr>
            <w:tcW w:w="1230" w:type="dxa"/>
            <w:tcBorders>
              <w:top w:val="nil"/>
              <w:left w:val="nil"/>
              <w:bottom w:val="nil"/>
              <w:right w:val="nil"/>
            </w:tcBorders>
            <w:tcMar>
              <w:top w:w="0" w:type="dxa"/>
              <w:left w:w="40" w:type="dxa"/>
              <w:bottom w:w="0" w:type="dxa"/>
              <w:right w:w="40" w:type="dxa"/>
            </w:tcMar>
          </w:tcPr>
          <w:p w14:paraId="6D808BD2" w14:textId="77777777" w:rsidR="00921C4A" w:rsidRPr="00800116" w:rsidRDefault="00921C4A" w:rsidP="004D58D4">
            <w:pPr>
              <w:pStyle w:val="MDPI42tablebody"/>
              <w:rPr>
                <w:color w:val="auto"/>
              </w:rPr>
            </w:pPr>
            <w:r w:rsidRPr="00800116">
              <w:rPr>
                <w:color w:val="auto"/>
              </w:rPr>
              <w:t>0.84</w:t>
            </w:r>
          </w:p>
        </w:tc>
        <w:tc>
          <w:tcPr>
            <w:tcW w:w="1245" w:type="dxa"/>
            <w:tcBorders>
              <w:top w:val="nil"/>
              <w:left w:val="nil"/>
              <w:bottom w:val="nil"/>
              <w:right w:val="nil"/>
            </w:tcBorders>
            <w:tcMar>
              <w:top w:w="0" w:type="dxa"/>
              <w:left w:w="40" w:type="dxa"/>
              <w:bottom w:w="0" w:type="dxa"/>
              <w:right w:w="40" w:type="dxa"/>
            </w:tcMar>
          </w:tcPr>
          <w:p w14:paraId="7780EA4D" w14:textId="77777777" w:rsidR="00921C4A" w:rsidRPr="00800116" w:rsidRDefault="00921C4A" w:rsidP="004D58D4">
            <w:pPr>
              <w:pStyle w:val="MDPI42tablebody"/>
              <w:rPr>
                <w:color w:val="auto"/>
              </w:rPr>
            </w:pPr>
            <w:r w:rsidRPr="00800116">
              <w:rPr>
                <w:color w:val="auto"/>
              </w:rPr>
              <w:t>0.752</w:t>
            </w:r>
          </w:p>
        </w:tc>
      </w:tr>
      <w:tr w:rsidR="00921C4A" w:rsidRPr="00800116" w14:paraId="2B9FE56C"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2D6AF7FE"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7BB8A722" w14:textId="77777777" w:rsidR="00921C4A" w:rsidRPr="00800116" w:rsidRDefault="00921C4A" w:rsidP="004D58D4">
            <w:pPr>
              <w:pStyle w:val="MDPI42tablebody"/>
              <w:rPr>
                <w:color w:val="auto"/>
              </w:rPr>
            </w:pPr>
            <w:r w:rsidRPr="00800116">
              <w:rPr>
                <w:color w:val="auto"/>
              </w:rPr>
              <w:t>AIC</w:t>
            </w:r>
          </w:p>
        </w:tc>
        <w:tc>
          <w:tcPr>
            <w:tcW w:w="1275" w:type="dxa"/>
            <w:tcBorders>
              <w:top w:val="nil"/>
              <w:left w:val="nil"/>
              <w:bottom w:val="nil"/>
              <w:right w:val="nil"/>
            </w:tcBorders>
            <w:tcMar>
              <w:top w:w="0" w:type="dxa"/>
              <w:left w:w="40" w:type="dxa"/>
              <w:bottom w:w="0" w:type="dxa"/>
              <w:right w:w="40" w:type="dxa"/>
            </w:tcMar>
          </w:tcPr>
          <w:p w14:paraId="75F0B7B6" w14:textId="77777777" w:rsidR="00921C4A" w:rsidRPr="00800116" w:rsidRDefault="00921C4A" w:rsidP="004D58D4">
            <w:pPr>
              <w:pStyle w:val="MDPI42tablebody"/>
              <w:rPr>
                <w:color w:val="auto"/>
              </w:rPr>
            </w:pPr>
            <w:r w:rsidRPr="00800116">
              <w:rPr>
                <w:color w:val="auto"/>
              </w:rPr>
              <w:t>20.432</w:t>
            </w:r>
          </w:p>
        </w:tc>
        <w:tc>
          <w:tcPr>
            <w:tcW w:w="1350" w:type="dxa"/>
            <w:tcBorders>
              <w:top w:val="nil"/>
              <w:left w:val="nil"/>
              <w:bottom w:val="nil"/>
              <w:right w:val="nil"/>
            </w:tcBorders>
            <w:tcMar>
              <w:top w:w="0" w:type="dxa"/>
              <w:left w:w="40" w:type="dxa"/>
              <w:bottom w:w="0" w:type="dxa"/>
              <w:right w:w="40" w:type="dxa"/>
            </w:tcMar>
          </w:tcPr>
          <w:p w14:paraId="2EC4C4C4" w14:textId="77777777" w:rsidR="00921C4A" w:rsidRPr="00800116" w:rsidRDefault="00921C4A" w:rsidP="004D58D4">
            <w:pPr>
              <w:pStyle w:val="MDPI42tablebody"/>
              <w:rPr>
                <w:color w:val="auto"/>
              </w:rPr>
            </w:pPr>
            <w:r w:rsidRPr="00800116">
              <w:rPr>
                <w:color w:val="auto"/>
              </w:rPr>
              <w:t>22.108</w:t>
            </w:r>
          </w:p>
        </w:tc>
        <w:tc>
          <w:tcPr>
            <w:tcW w:w="1230" w:type="dxa"/>
            <w:tcBorders>
              <w:top w:val="nil"/>
              <w:left w:val="nil"/>
              <w:bottom w:val="nil"/>
              <w:right w:val="nil"/>
            </w:tcBorders>
            <w:tcMar>
              <w:top w:w="0" w:type="dxa"/>
              <w:left w:w="40" w:type="dxa"/>
              <w:bottom w:w="0" w:type="dxa"/>
              <w:right w:w="40" w:type="dxa"/>
            </w:tcMar>
          </w:tcPr>
          <w:p w14:paraId="4DBD7296" w14:textId="77777777" w:rsidR="00921C4A" w:rsidRPr="00800116" w:rsidRDefault="00921C4A" w:rsidP="004D58D4">
            <w:pPr>
              <w:pStyle w:val="MDPI42tablebody"/>
              <w:rPr>
                <w:color w:val="auto"/>
              </w:rPr>
            </w:pPr>
            <w:r w:rsidRPr="00800116">
              <w:rPr>
                <w:color w:val="auto"/>
              </w:rPr>
              <w:t>-9.626</w:t>
            </w:r>
          </w:p>
        </w:tc>
        <w:tc>
          <w:tcPr>
            <w:tcW w:w="1245" w:type="dxa"/>
            <w:tcBorders>
              <w:top w:val="nil"/>
              <w:left w:val="nil"/>
              <w:bottom w:val="nil"/>
              <w:right w:val="nil"/>
            </w:tcBorders>
            <w:tcMar>
              <w:top w:w="0" w:type="dxa"/>
              <w:left w:w="40" w:type="dxa"/>
              <w:bottom w:w="0" w:type="dxa"/>
              <w:right w:w="40" w:type="dxa"/>
            </w:tcMar>
          </w:tcPr>
          <w:p w14:paraId="77E1C718" w14:textId="77777777" w:rsidR="00921C4A" w:rsidRPr="00800116" w:rsidRDefault="00921C4A" w:rsidP="004D58D4">
            <w:pPr>
              <w:pStyle w:val="MDPI42tablebody"/>
              <w:rPr>
                <w:color w:val="auto"/>
              </w:rPr>
            </w:pPr>
            <w:r w:rsidRPr="00800116">
              <w:rPr>
                <w:color w:val="auto"/>
              </w:rPr>
              <w:t>-0.519</w:t>
            </w:r>
          </w:p>
        </w:tc>
      </w:tr>
      <w:tr w:rsidR="00921C4A" w:rsidRPr="00800116" w14:paraId="5FB1F661" w14:textId="77777777" w:rsidTr="004D58D4">
        <w:trPr>
          <w:trHeight w:val="300"/>
          <w:jc w:val="center"/>
        </w:trPr>
        <w:tc>
          <w:tcPr>
            <w:tcW w:w="2851" w:type="dxa"/>
            <w:tcBorders>
              <w:top w:val="nil"/>
              <w:left w:val="nil"/>
              <w:bottom w:val="nil"/>
              <w:right w:val="nil"/>
            </w:tcBorders>
            <w:tcMar>
              <w:top w:w="0" w:type="dxa"/>
              <w:left w:w="40" w:type="dxa"/>
              <w:bottom w:w="0" w:type="dxa"/>
              <w:right w:w="40" w:type="dxa"/>
            </w:tcMar>
            <w:vAlign w:val="bottom"/>
          </w:tcPr>
          <w:p w14:paraId="303123E5" w14:textId="77777777" w:rsidR="00921C4A" w:rsidRPr="00800116" w:rsidRDefault="00921C4A" w:rsidP="004D58D4">
            <w:pPr>
              <w:pStyle w:val="MDPI42tablebody"/>
              <w:rPr>
                <w:color w:val="auto"/>
              </w:rPr>
            </w:pPr>
          </w:p>
        </w:tc>
        <w:tc>
          <w:tcPr>
            <w:tcW w:w="1245" w:type="dxa"/>
            <w:tcBorders>
              <w:top w:val="nil"/>
              <w:left w:val="nil"/>
              <w:bottom w:val="nil"/>
              <w:right w:val="nil"/>
            </w:tcBorders>
            <w:tcMar>
              <w:top w:w="0" w:type="dxa"/>
              <w:left w:w="40" w:type="dxa"/>
              <w:bottom w:w="0" w:type="dxa"/>
              <w:right w:w="40" w:type="dxa"/>
            </w:tcMar>
          </w:tcPr>
          <w:p w14:paraId="683AE2DA" w14:textId="77777777" w:rsidR="00921C4A" w:rsidRPr="00800116" w:rsidRDefault="00921C4A" w:rsidP="004D58D4">
            <w:pPr>
              <w:pStyle w:val="MDPI42tablebody"/>
              <w:rPr>
                <w:color w:val="auto"/>
              </w:rPr>
            </w:pPr>
            <w:r w:rsidRPr="00800116">
              <w:rPr>
                <w:color w:val="auto"/>
              </w:rPr>
              <w:t>RSE</w:t>
            </w:r>
          </w:p>
        </w:tc>
        <w:tc>
          <w:tcPr>
            <w:tcW w:w="1275" w:type="dxa"/>
            <w:tcBorders>
              <w:top w:val="nil"/>
              <w:left w:val="nil"/>
              <w:bottom w:val="nil"/>
              <w:right w:val="nil"/>
            </w:tcBorders>
            <w:tcMar>
              <w:top w:w="0" w:type="dxa"/>
              <w:left w:w="40" w:type="dxa"/>
              <w:bottom w:w="0" w:type="dxa"/>
              <w:right w:w="40" w:type="dxa"/>
            </w:tcMar>
          </w:tcPr>
          <w:p w14:paraId="361DBD28" w14:textId="77777777" w:rsidR="00921C4A" w:rsidRPr="00800116" w:rsidRDefault="00921C4A" w:rsidP="004D58D4">
            <w:pPr>
              <w:pStyle w:val="MDPI42tablebody"/>
              <w:rPr>
                <w:color w:val="auto"/>
              </w:rPr>
            </w:pPr>
            <w:r w:rsidRPr="00800116">
              <w:rPr>
                <w:color w:val="auto"/>
              </w:rPr>
              <w:t>1.87</w:t>
            </w:r>
          </w:p>
        </w:tc>
        <w:tc>
          <w:tcPr>
            <w:tcW w:w="1350" w:type="dxa"/>
            <w:tcBorders>
              <w:top w:val="nil"/>
              <w:left w:val="nil"/>
              <w:bottom w:val="nil"/>
              <w:right w:val="nil"/>
            </w:tcBorders>
            <w:tcMar>
              <w:top w:w="0" w:type="dxa"/>
              <w:left w:w="40" w:type="dxa"/>
              <w:bottom w:w="0" w:type="dxa"/>
              <w:right w:w="40" w:type="dxa"/>
            </w:tcMar>
          </w:tcPr>
          <w:p w14:paraId="2DEE79F4" w14:textId="77777777" w:rsidR="00921C4A" w:rsidRPr="00800116" w:rsidRDefault="00921C4A" w:rsidP="004D58D4">
            <w:pPr>
              <w:pStyle w:val="MDPI42tablebody"/>
              <w:rPr>
                <w:color w:val="auto"/>
              </w:rPr>
            </w:pPr>
            <w:r w:rsidRPr="00800116">
              <w:rPr>
                <w:color w:val="auto"/>
              </w:rPr>
              <w:t>2.078</w:t>
            </w:r>
          </w:p>
        </w:tc>
        <w:tc>
          <w:tcPr>
            <w:tcW w:w="1230" w:type="dxa"/>
            <w:tcBorders>
              <w:top w:val="nil"/>
              <w:left w:val="nil"/>
              <w:bottom w:val="nil"/>
              <w:right w:val="nil"/>
            </w:tcBorders>
            <w:tcMar>
              <w:top w:w="0" w:type="dxa"/>
              <w:left w:w="40" w:type="dxa"/>
              <w:bottom w:w="0" w:type="dxa"/>
              <w:right w:w="40" w:type="dxa"/>
            </w:tcMar>
          </w:tcPr>
          <w:p w14:paraId="30C957FD" w14:textId="77777777" w:rsidR="00921C4A" w:rsidRPr="00800116" w:rsidRDefault="00921C4A" w:rsidP="004D58D4">
            <w:pPr>
              <w:pStyle w:val="MDPI42tablebody"/>
              <w:rPr>
                <w:color w:val="auto"/>
              </w:rPr>
            </w:pPr>
            <w:r w:rsidRPr="00800116">
              <w:rPr>
                <w:color w:val="auto"/>
              </w:rPr>
              <w:t>0.722</w:t>
            </w:r>
          </w:p>
        </w:tc>
        <w:tc>
          <w:tcPr>
            <w:tcW w:w="1245" w:type="dxa"/>
            <w:tcBorders>
              <w:top w:val="nil"/>
              <w:left w:val="nil"/>
              <w:bottom w:val="nil"/>
              <w:right w:val="nil"/>
            </w:tcBorders>
            <w:tcMar>
              <w:top w:w="0" w:type="dxa"/>
              <w:left w:w="40" w:type="dxa"/>
              <w:bottom w:w="0" w:type="dxa"/>
              <w:right w:w="40" w:type="dxa"/>
            </w:tcMar>
          </w:tcPr>
          <w:p w14:paraId="3741504A" w14:textId="77777777" w:rsidR="00921C4A" w:rsidRPr="00800116" w:rsidRDefault="00921C4A" w:rsidP="004D58D4">
            <w:pPr>
              <w:pStyle w:val="MDPI42tablebody"/>
              <w:rPr>
                <w:color w:val="auto"/>
              </w:rPr>
            </w:pPr>
            <w:r w:rsidRPr="00800116">
              <w:rPr>
                <w:color w:val="auto"/>
              </w:rPr>
              <w:t>0.954</w:t>
            </w:r>
          </w:p>
        </w:tc>
      </w:tr>
      <w:tr w:rsidR="00921C4A" w:rsidRPr="00800116" w14:paraId="28D01C32" w14:textId="77777777" w:rsidTr="004D58D4">
        <w:trPr>
          <w:trHeight w:val="300"/>
          <w:jc w:val="center"/>
        </w:trPr>
        <w:tc>
          <w:tcPr>
            <w:tcW w:w="2851" w:type="dxa"/>
            <w:tcBorders>
              <w:top w:val="nil"/>
              <w:left w:val="nil"/>
              <w:bottom w:val="single" w:sz="4" w:space="0" w:color="000000"/>
              <w:right w:val="nil"/>
            </w:tcBorders>
            <w:tcMar>
              <w:top w:w="0" w:type="dxa"/>
              <w:left w:w="40" w:type="dxa"/>
              <w:bottom w:w="0" w:type="dxa"/>
              <w:right w:w="40" w:type="dxa"/>
            </w:tcMar>
            <w:vAlign w:val="bottom"/>
          </w:tcPr>
          <w:p w14:paraId="4945DCBA" w14:textId="77777777" w:rsidR="00921C4A" w:rsidRPr="00800116" w:rsidRDefault="00921C4A" w:rsidP="004D58D4">
            <w:pPr>
              <w:pStyle w:val="MDPI42tablebody"/>
              <w:rPr>
                <w:color w:val="auto"/>
              </w:rPr>
            </w:pPr>
          </w:p>
        </w:tc>
        <w:tc>
          <w:tcPr>
            <w:tcW w:w="1245" w:type="dxa"/>
            <w:tcBorders>
              <w:top w:val="nil"/>
              <w:left w:val="nil"/>
              <w:bottom w:val="single" w:sz="4" w:space="0" w:color="000000"/>
              <w:right w:val="nil"/>
            </w:tcBorders>
            <w:tcMar>
              <w:top w:w="0" w:type="dxa"/>
              <w:left w:w="40" w:type="dxa"/>
              <w:bottom w:w="0" w:type="dxa"/>
              <w:right w:w="40" w:type="dxa"/>
            </w:tcMar>
          </w:tcPr>
          <w:p w14:paraId="18319E38" w14:textId="77777777" w:rsidR="00921C4A" w:rsidRPr="00800116" w:rsidRDefault="00921C4A" w:rsidP="004D58D4">
            <w:pPr>
              <w:pStyle w:val="MDPI42tablebody"/>
              <w:rPr>
                <w:color w:val="auto"/>
              </w:rPr>
            </w:pPr>
            <w:r w:rsidRPr="00800116">
              <w:rPr>
                <w:color w:val="auto"/>
              </w:rPr>
              <w:t>equation no.</w:t>
            </w:r>
          </w:p>
        </w:tc>
        <w:tc>
          <w:tcPr>
            <w:tcW w:w="1275" w:type="dxa"/>
            <w:tcBorders>
              <w:top w:val="nil"/>
              <w:left w:val="nil"/>
              <w:bottom w:val="single" w:sz="4" w:space="0" w:color="000000"/>
              <w:right w:val="nil"/>
            </w:tcBorders>
            <w:tcMar>
              <w:top w:w="0" w:type="dxa"/>
              <w:left w:w="40" w:type="dxa"/>
              <w:bottom w:w="0" w:type="dxa"/>
              <w:right w:w="40" w:type="dxa"/>
            </w:tcMar>
          </w:tcPr>
          <w:p w14:paraId="428F8B3B" w14:textId="77777777" w:rsidR="00921C4A" w:rsidRPr="00800116" w:rsidRDefault="00921C4A" w:rsidP="004D58D4">
            <w:pPr>
              <w:pStyle w:val="MDPI42tablebody"/>
              <w:rPr>
                <w:color w:val="auto"/>
              </w:rPr>
            </w:pPr>
            <w:r w:rsidRPr="00800116">
              <w:rPr>
                <w:color w:val="auto"/>
              </w:rPr>
              <w:t>2</w:t>
            </w:r>
          </w:p>
        </w:tc>
        <w:tc>
          <w:tcPr>
            <w:tcW w:w="1350" w:type="dxa"/>
            <w:tcBorders>
              <w:top w:val="nil"/>
              <w:left w:val="nil"/>
              <w:bottom w:val="single" w:sz="4" w:space="0" w:color="000000"/>
              <w:right w:val="nil"/>
            </w:tcBorders>
            <w:tcMar>
              <w:top w:w="0" w:type="dxa"/>
              <w:left w:w="40" w:type="dxa"/>
              <w:bottom w:w="0" w:type="dxa"/>
              <w:right w:w="40" w:type="dxa"/>
            </w:tcMar>
          </w:tcPr>
          <w:p w14:paraId="17DD3BD0" w14:textId="77777777" w:rsidR="00921C4A" w:rsidRPr="00800116" w:rsidRDefault="00921C4A" w:rsidP="004D58D4">
            <w:pPr>
              <w:pStyle w:val="MDPI42tablebody"/>
              <w:rPr>
                <w:color w:val="auto"/>
              </w:rPr>
            </w:pPr>
            <w:r w:rsidRPr="00800116">
              <w:rPr>
                <w:color w:val="auto"/>
              </w:rPr>
              <w:t>3</w:t>
            </w:r>
          </w:p>
        </w:tc>
        <w:tc>
          <w:tcPr>
            <w:tcW w:w="1230" w:type="dxa"/>
            <w:tcBorders>
              <w:top w:val="nil"/>
              <w:left w:val="nil"/>
              <w:bottom w:val="single" w:sz="4" w:space="0" w:color="000000"/>
              <w:right w:val="nil"/>
            </w:tcBorders>
            <w:tcMar>
              <w:top w:w="0" w:type="dxa"/>
              <w:left w:w="40" w:type="dxa"/>
              <w:bottom w:w="0" w:type="dxa"/>
              <w:right w:w="40" w:type="dxa"/>
            </w:tcMar>
          </w:tcPr>
          <w:p w14:paraId="1D4C6B30" w14:textId="77777777" w:rsidR="00921C4A" w:rsidRPr="00800116" w:rsidRDefault="00921C4A" w:rsidP="004D58D4">
            <w:pPr>
              <w:pStyle w:val="MDPI42tablebody"/>
              <w:rPr>
                <w:color w:val="auto"/>
              </w:rPr>
            </w:pPr>
            <w:r w:rsidRPr="00800116">
              <w:rPr>
                <w:color w:val="auto"/>
              </w:rPr>
              <w:t>3</w:t>
            </w:r>
          </w:p>
        </w:tc>
        <w:tc>
          <w:tcPr>
            <w:tcW w:w="1245" w:type="dxa"/>
            <w:tcBorders>
              <w:top w:val="nil"/>
              <w:left w:val="nil"/>
              <w:bottom w:val="single" w:sz="4" w:space="0" w:color="000000"/>
              <w:right w:val="nil"/>
            </w:tcBorders>
            <w:tcMar>
              <w:top w:w="0" w:type="dxa"/>
              <w:left w:w="40" w:type="dxa"/>
              <w:bottom w:w="0" w:type="dxa"/>
              <w:right w:w="40" w:type="dxa"/>
            </w:tcMar>
          </w:tcPr>
          <w:p w14:paraId="17B8D500" w14:textId="77777777" w:rsidR="00921C4A" w:rsidRPr="00800116" w:rsidRDefault="00921C4A" w:rsidP="004D58D4">
            <w:pPr>
              <w:pStyle w:val="MDPI42tablebody"/>
              <w:rPr>
                <w:color w:val="auto"/>
              </w:rPr>
            </w:pPr>
            <w:r w:rsidRPr="00800116">
              <w:rPr>
                <w:color w:val="auto"/>
              </w:rPr>
              <w:t>1</w:t>
            </w:r>
          </w:p>
        </w:tc>
      </w:tr>
    </w:tbl>
    <w:p w14:paraId="52D670AC" w14:textId="77777777" w:rsidR="00921C4A" w:rsidRDefault="00921C4A" w:rsidP="00921C4A">
      <w:pPr>
        <w:pStyle w:val="Bezodstpw"/>
        <w:spacing w:line="480" w:lineRule="auto"/>
        <w:ind w:firstLine="360"/>
        <w:jc w:val="both"/>
        <w:rPr>
          <w:rFonts w:ascii="Times New Roman" w:hAnsi="Times New Roman" w:cs="Times New Roman"/>
          <w:sz w:val="24"/>
          <w:szCs w:val="24"/>
        </w:rPr>
      </w:pPr>
    </w:p>
    <w:p w14:paraId="769A003E" w14:textId="77777777" w:rsidR="00AD5351" w:rsidRPr="00507E60" w:rsidRDefault="00AD5351" w:rsidP="00D56F3C">
      <w:pPr>
        <w:pStyle w:val="Bezodstpw"/>
        <w:spacing w:line="480" w:lineRule="auto"/>
        <w:jc w:val="both"/>
        <w:rPr>
          <w:rFonts w:ascii="Times New Roman" w:hAnsi="Times New Roman" w:cs="Times New Roman"/>
          <w:sz w:val="24"/>
          <w:szCs w:val="24"/>
        </w:rPr>
      </w:pPr>
    </w:p>
    <w:sectPr w:rsidR="00AD5351" w:rsidRPr="00507E60" w:rsidSect="009C5553">
      <w:footerReference w:type="default" r:id="rId87"/>
      <w:pgSz w:w="11906" w:h="16838" w:code="9"/>
      <w:pgMar w:top="1418" w:right="1418" w:bottom="1418" w:left="1418" w:header="709" w:footer="70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EA63FB" w16cex:dateUtc="2025-01-09T21:53:00Z"/>
  <w16cex:commentExtensible w16cex:durableId="69E409D5" w16cex:dateUtc="2025-01-09T21:57:00Z"/>
  <w16cex:commentExtensible w16cex:durableId="385AD7DE" w16cex:dateUtc="2025-01-10T14:31:00Z"/>
  <w16cex:commentExtensible w16cex:durableId="6A82DAE6" w16cex:dateUtc="2025-01-10T14:28:00Z"/>
  <w16cex:commentExtensible w16cex:durableId="74891DBB" w16cex:dateUtc="2025-01-09T22:18:00Z"/>
  <w16cex:commentExtensible w16cex:durableId="6BB51D2C" w16cex:dateUtc="2025-01-10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9C1BEB" w16cid:durableId="5DEA63FB"/>
  <w16cid:commentId w16cid:paraId="6CF75C3B" w16cid:durableId="6CF75C3B"/>
  <w16cid:commentId w16cid:paraId="1E3061A0" w16cid:durableId="69E409D5"/>
  <w16cid:commentId w16cid:paraId="6DB749A7" w16cid:durableId="385AD7DE"/>
  <w16cid:commentId w16cid:paraId="672FB2F7" w16cid:durableId="6A82DAE6"/>
  <w16cid:commentId w16cid:paraId="17A0A6B0" w16cid:durableId="74891DBB"/>
  <w16cid:commentId w16cid:paraId="7C830002" w16cid:durableId="6BB51D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88079" w14:textId="77777777" w:rsidR="00E67660" w:rsidRPr="00507E60" w:rsidRDefault="00E67660">
      <w:pPr>
        <w:spacing w:line="240" w:lineRule="auto"/>
      </w:pPr>
      <w:r w:rsidRPr="00507E60">
        <w:separator/>
      </w:r>
    </w:p>
    <w:p w14:paraId="2C15495F" w14:textId="77777777" w:rsidR="00E67660" w:rsidRDefault="00E67660"/>
    <w:p w14:paraId="47AC89D1" w14:textId="77777777" w:rsidR="00E67660" w:rsidRDefault="00E67660"/>
  </w:endnote>
  <w:endnote w:type="continuationSeparator" w:id="0">
    <w:p w14:paraId="68D52E1F" w14:textId="77777777" w:rsidR="00E67660" w:rsidRPr="00507E60" w:rsidRDefault="00E67660">
      <w:pPr>
        <w:spacing w:line="240" w:lineRule="auto"/>
      </w:pPr>
      <w:r w:rsidRPr="00507E60">
        <w:continuationSeparator/>
      </w:r>
    </w:p>
    <w:p w14:paraId="555744E9" w14:textId="77777777" w:rsidR="00E67660" w:rsidRDefault="00E67660"/>
    <w:p w14:paraId="0FFB7CD5" w14:textId="77777777" w:rsidR="00E67660" w:rsidRDefault="00E67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974669"/>
      <w:docPartObj>
        <w:docPartGallery w:val="Page Numbers (Bottom of Page)"/>
        <w:docPartUnique/>
      </w:docPartObj>
    </w:sdtPr>
    <w:sdtEndPr/>
    <w:sdtContent>
      <w:p w14:paraId="42FB7F46" w14:textId="1B158708" w:rsidR="00AD4271" w:rsidRPr="00507E60" w:rsidRDefault="00AD4271">
        <w:pPr>
          <w:pStyle w:val="Stopka"/>
          <w:jc w:val="center"/>
        </w:pPr>
        <w:r w:rsidRPr="00507E60">
          <w:fldChar w:fldCharType="begin"/>
        </w:r>
        <w:r w:rsidRPr="00507E60">
          <w:instrText>PAGE   \* MERGEFORMAT</w:instrText>
        </w:r>
        <w:r w:rsidRPr="00507E60">
          <w:fldChar w:fldCharType="separate"/>
        </w:r>
        <w:r w:rsidR="00D35654">
          <w:t>13</w:t>
        </w:r>
        <w:r w:rsidRPr="00507E60">
          <w:fldChar w:fldCharType="end"/>
        </w:r>
      </w:p>
    </w:sdtContent>
  </w:sdt>
  <w:p w14:paraId="454E82F6" w14:textId="77777777" w:rsidR="00AD4271" w:rsidRPr="00507E60" w:rsidRDefault="00AD4271">
    <w:pPr>
      <w:pStyle w:val="Stopka"/>
    </w:pPr>
  </w:p>
  <w:p w14:paraId="114DFAFE" w14:textId="77777777" w:rsidR="00AD4271" w:rsidRDefault="00AD4271"/>
  <w:p w14:paraId="1E09ED8B" w14:textId="77777777" w:rsidR="00AD4271" w:rsidRDefault="00AD427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544B4" w14:textId="77777777" w:rsidR="00E67660" w:rsidRPr="00507E60" w:rsidRDefault="00E67660">
      <w:pPr>
        <w:spacing w:line="240" w:lineRule="auto"/>
      </w:pPr>
      <w:r w:rsidRPr="00507E60">
        <w:separator/>
      </w:r>
    </w:p>
    <w:p w14:paraId="2489739A" w14:textId="77777777" w:rsidR="00E67660" w:rsidRDefault="00E67660"/>
    <w:p w14:paraId="482495FD" w14:textId="77777777" w:rsidR="00E67660" w:rsidRDefault="00E67660"/>
  </w:footnote>
  <w:footnote w:type="continuationSeparator" w:id="0">
    <w:p w14:paraId="5809E2A0" w14:textId="77777777" w:rsidR="00E67660" w:rsidRPr="00507E60" w:rsidRDefault="00E67660">
      <w:pPr>
        <w:spacing w:line="240" w:lineRule="auto"/>
      </w:pPr>
      <w:r w:rsidRPr="00507E60">
        <w:continuationSeparator/>
      </w:r>
    </w:p>
    <w:p w14:paraId="0E480831" w14:textId="77777777" w:rsidR="00E67660" w:rsidRDefault="00E67660"/>
    <w:p w14:paraId="7C6F0123" w14:textId="77777777" w:rsidR="00E67660" w:rsidRDefault="00E6766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DED2F6"/>
    <w:lvl w:ilvl="0">
      <w:start w:val="1"/>
      <w:numFmt w:val="decimal"/>
      <w:pStyle w:val="Listanumerowana5"/>
      <w:lvlText w:val="%1."/>
      <w:lvlJc w:val="left"/>
      <w:pPr>
        <w:tabs>
          <w:tab w:val="num" w:pos="1800"/>
        </w:tabs>
        <w:ind w:left="1800" w:hanging="360"/>
      </w:pPr>
    </w:lvl>
  </w:abstractNum>
  <w:abstractNum w:abstractNumId="1" w15:restartNumberingAfterBreak="0">
    <w:nsid w:val="FFFFFF7D"/>
    <w:multiLevelType w:val="singleLevel"/>
    <w:tmpl w:val="E85E12B8"/>
    <w:lvl w:ilvl="0">
      <w:start w:val="1"/>
      <w:numFmt w:val="decimal"/>
      <w:pStyle w:val="Listanumerowana4"/>
      <w:lvlText w:val="%1."/>
      <w:lvlJc w:val="left"/>
      <w:pPr>
        <w:tabs>
          <w:tab w:val="num" w:pos="1440"/>
        </w:tabs>
        <w:ind w:left="1440" w:hanging="360"/>
      </w:pPr>
    </w:lvl>
  </w:abstractNum>
  <w:abstractNum w:abstractNumId="2" w15:restartNumberingAfterBreak="0">
    <w:nsid w:val="FFFFFF7E"/>
    <w:multiLevelType w:val="singleLevel"/>
    <w:tmpl w:val="1C4C1730"/>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3166446"/>
    <w:lvl w:ilvl="0">
      <w:start w:val="1"/>
      <w:numFmt w:val="decimal"/>
      <w:pStyle w:val="Listanumerowana2"/>
      <w:lvlText w:val="%1."/>
      <w:lvlJc w:val="left"/>
      <w:pPr>
        <w:tabs>
          <w:tab w:val="num" w:pos="720"/>
        </w:tabs>
        <w:ind w:left="720" w:hanging="360"/>
      </w:pPr>
    </w:lvl>
  </w:abstractNum>
  <w:abstractNum w:abstractNumId="4" w15:restartNumberingAfterBreak="0">
    <w:nsid w:val="FFFFFF80"/>
    <w:multiLevelType w:val="singleLevel"/>
    <w:tmpl w:val="74FC67B6"/>
    <w:lvl w:ilvl="0">
      <w:start w:val="1"/>
      <w:numFmt w:val="bullet"/>
      <w:pStyle w:val="Listapunktowan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30FC52"/>
    <w:lvl w:ilvl="0">
      <w:start w:val="1"/>
      <w:numFmt w:val="bullet"/>
      <w:pStyle w:val="Listapunktowan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0E64A0"/>
    <w:lvl w:ilvl="0">
      <w:start w:val="1"/>
      <w:numFmt w:val="bullet"/>
      <w:pStyle w:val="Listapunktowan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4603C0"/>
    <w:lvl w:ilvl="0">
      <w:start w:val="1"/>
      <w:numFmt w:val="bullet"/>
      <w:pStyle w:val="Listapunktowan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FD61E0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08D06CC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25F315E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201DB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AE6833"/>
    <w:multiLevelType w:val="multilevel"/>
    <w:tmpl w:val="0409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CDA55F1"/>
    <w:multiLevelType w:val="hybridMultilevel"/>
    <w:tmpl w:val="9FF29E8C"/>
    <w:lvl w:ilvl="0" w:tplc="4ECC525C">
      <w:start w:val="1"/>
      <w:numFmt w:val="bullet"/>
      <w:lvlText w:val=""/>
      <w:lvlJc w:val="left"/>
      <w:pPr>
        <w:ind w:left="720" w:hanging="360"/>
      </w:pPr>
      <w:rPr>
        <w:rFonts w:ascii="Symbol" w:hAnsi="Symbol" w:hint="default"/>
      </w:rPr>
    </w:lvl>
    <w:lvl w:ilvl="1" w:tplc="0A56F5BA" w:tentative="1">
      <w:start w:val="1"/>
      <w:numFmt w:val="bullet"/>
      <w:lvlText w:val="o"/>
      <w:lvlJc w:val="left"/>
      <w:pPr>
        <w:ind w:left="1440" w:hanging="360"/>
      </w:pPr>
      <w:rPr>
        <w:rFonts w:ascii="Courier New" w:hAnsi="Courier New" w:cs="Courier New" w:hint="default"/>
      </w:rPr>
    </w:lvl>
    <w:lvl w:ilvl="2" w:tplc="722430B0" w:tentative="1">
      <w:start w:val="1"/>
      <w:numFmt w:val="bullet"/>
      <w:lvlText w:val=""/>
      <w:lvlJc w:val="left"/>
      <w:pPr>
        <w:ind w:left="2160" w:hanging="360"/>
      </w:pPr>
      <w:rPr>
        <w:rFonts w:ascii="Wingdings" w:hAnsi="Wingdings" w:hint="default"/>
      </w:rPr>
    </w:lvl>
    <w:lvl w:ilvl="3" w:tplc="60A869FC" w:tentative="1">
      <w:start w:val="1"/>
      <w:numFmt w:val="bullet"/>
      <w:lvlText w:val=""/>
      <w:lvlJc w:val="left"/>
      <w:pPr>
        <w:ind w:left="2880" w:hanging="360"/>
      </w:pPr>
      <w:rPr>
        <w:rFonts w:ascii="Symbol" w:hAnsi="Symbol" w:hint="default"/>
      </w:rPr>
    </w:lvl>
    <w:lvl w:ilvl="4" w:tplc="4864AAE8" w:tentative="1">
      <w:start w:val="1"/>
      <w:numFmt w:val="bullet"/>
      <w:lvlText w:val="o"/>
      <w:lvlJc w:val="left"/>
      <w:pPr>
        <w:ind w:left="3600" w:hanging="360"/>
      </w:pPr>
      <w:rPr>
        <w:rFonts w:ascii="Courier New" w:hAnsi="Courier New" w:cs="Courier New" w:hint="default"/>
      </w:rPr>
    </w:lvl>
    <w:lvl w:ilvl="5" w:tplc="174055B0" w:tentative="1">
      <w:start w:val="1"/>
      <w:numFmt w:val="bullet"/>
      <w:lvlText w:val=""/>
      <w:lvlJc w:val="left"/>
      <w:pPr>
        <w:ind w:left="4320" w:hanging="360"/>
      </w:pPr>
      <w:rPr>
        <w:rFonts w:ascii="Wingdings" w:hAnsi="Wingdings" w:hint="default"/>
      </w:rPr>
    </w:lvl>
    <w:lvl w:ilvl="6" w:tplc="AA2A7DCE" w:tentative="1">
      <w:start w:val="1"/>
      <w:numFmt w:val="bullet"/>
      <w:lvlText w:val=""/>
      <w:lvlJc w:val="left"/>
      <w:pPr>
        <w:ind w:left="5040" w:hanging="360"/>
      </w:pPr>
      <w:rPr>
        <w:rFonts w:ascii="Symbol" w:hAnsi="Symbol" w:hint="default"/>
      </w:rPr>
    </w:lvl>
    <w:lvl w:ilvl="7" w:tplc="DE921E6C" w:tentative="1">
      <w:start w:val="1"/>
      <w:numFmt w:val="bullet"/>
      <w:lvlText w:val="o"/>
      <w:lvlJc w:val="left"/>
      <w:pPr>
        <w:ind w:left="5760" w:hanging="360"/>
      </w:pPr>
      <w:rPr>
        <w:rFonts w:ascii="Courier New" w:hAnsi="Courier New" w:cs="Courier New" w:hint="default"/>
      </w:rPr>
    </w:lvl>
    <w:lvl w:ilvl="8" w:tplc="5BB483A0" w:tentative="1">
      <w:start w:val="1"/>
      <w:numFmt w:val="bullet"/>
      <w:lvlText w:val=""/>
      <w:lvlJc w:val="left"/>
      <w:pPr>
        <w:ind w:left="6480" w:hanging="360"/>
      </w:pPr>
      <w:rPr>
        <w:rFonts w:ascii="Wingdings" w:hAnsi="Wingdings" w:hint="default"/>
      </w:rPr>
    </w:lvl>
  </w:abstractNum>
  <w:abstractNum w:abstractNumId="14" w15:restartNumberingAfterBreak="0">
    <w:nsid w:val="67754C45"/>
    <w:multiLevelType w:val="hybridMultilevel"/>
    <w:tmpl w:val="BB8EABBE"/>
    <w:lvl w:ilvl="0" w:tplc="78BEA064">
      <w:start w:val="1"/>
      <w:numFmt w:val="decimal"/>
      <w:lvlText w:val="%1"/>
      <w:lvlJc w:val="left"/>
      <w:pPr>
        <w:ind w:left="1065" w:hanging="705"/>
      </w:pPr>
      <w:rPr>
        <w:rFonts w:hint="default"/>
      </w:rPr>
    </w:lvl>
    <w:lvl w:ilvl="1" w:tplc="CA3ACB3C" w:tentative="1">
      <w:start w:val="1"/>
      <w:numFmt w:val="lowerLetter"/>
      <w:lvlText w:val="%2."/>
      <w:lvlJc w:val="left"/>
      <w:pPr>
        <w:ind w:left="1440" w:hanging="360"/>
      </w:pPr>
    </w:lvl>
    <w:lvl w:ilvl="2" w:tplc="37EEFD4E" w:tentative="1">
      <w:start w:val="1"/>
      <w:numFmt w:val="lowerRoman"/>
      <w:lvlText w:val="%3."/>
      <w:lvlJc w:val="right"/>
      <w:pPr>
        <w:ind w:left="2160" w:hanging="180"/>
      </w:pPr>
    </w:lvl>
    <w:lvl w:ilvl="3" w:tplc="35CACEA2" w:tentative="1">
      <w:start w:val="1"/>
      <w:numFmt w:val="decimal"/>
      <w:lvlText w:val="%4."/>
      <w:lvlJc w:val="left"/>
      <w:pPr>
        <w:ind w:left="2880" w:hanging="360"/>
      </w:pPr>
    </w:lvl>
    <w:lvl w:ilvl="4" w:tplc="A4B08CC6" w:tentative="1">
      <w:start w:val="1"/>
      <w:numFmt w:val="lowerLetter"/>
      <w:lvlText w:val="%5."/>
      <w:lvlJc w:val="left"/>
      <w:pPr>
        <w:ind w:left="3600" w:hanging="360"/>
      </w:pPr>
    </w:lvl>
    <w:lvl w:ilvl="5" w:tplc="F02E9FA6" w:tentative="1">
      <w:start w:val="1"/>
      <w:numFmt w:val="lowerRoman"/>
      <w:lvlText w:val="%6."/>
      <w:lvlJc w:val="right"/>
      <w:pPr>
        <w:ind w:left="4320" w:hanging="180"/>
      </w:pPr>
    </w:lvl>
    <w:lvl w:ilvl="6" w:tplc="1FA208D8" w:tentative="1">
      <w:start w:val="1"/>
      <w:numFmt w:val="decimal"/>
      <w:lvlText w:val="%7."/>
      <w:lvlJc w:val="left"/>
      <w:pPr>
        <w:ind w:left="5040" w:hanging="360"/>
      </w:pPr>
    </w:lvl>
    <w:lvl w:ilvl="7" w:tplc="C960E8AC" w:tentative="1">
      <w:start w:val="1"/>
      <w:numFmt w:val="lowerLetter"/>
      <w:lvlText w:val="%8."/>
      <w:lvlJc w:val="left"/>
      <w:pPr>
        <w:ind w:left="5760" w:hanging="360"/>
      </w:pPr>
    </w:lvl>
    <w:lvl w:ilvl="8" w:tplc="B1B62C52" w:tentative="1">
      <w:start w:val="1"/>
      <w:numFmt w:val="lowerRoman"/>
      <w:lvlText w:val="%9."/>
      <w:lvlJc w:val="right"/>
      <w:pPr>
        <w:ind w:left="6480" w:hanging="180"/>
      </w:pPr>
    </w:lvl>
  </w:abstractNum>
  <w:num w:numId="1">
    <w:abstractNumId w:val="14"/>
  </w:num>
  <w:num w:numId="2">
    <w:abstractNumId w:val="13"/>
  </w:num>
  <w:num w:numId="3">
    <w:abstractNumId w:val="11"/>
  </w:num>
  <w:num w:numId="4">
    <w:abstractNumId w:val="10"/>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orest Ecol Management 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z00fxvx0pzpwesrpvve59sfd9f9pxtfsx2&quot;&gt;Forestry&lt;record-ids&gt;&lt;item&gt;18&lt;/item&gt;&lt;item&gt;19&lt;/item&gt;&lt;item&gt;23&lt;/item&gt;&lt;item&gt;29&lt;/item&gt;&lt;item&gt;30&lt;/item&gt;&lt;item&gt;53&lt;/item&gt;&lt;item&gt;54&lt;/item&gt;&lt;item&gt;57&lt;/item&gt;&lt;item&gt;58&lt;/item&gt;&lt;item&gt;60&lt;/item&gt;&lt;item&gt;63&lt;/item&gt;&lt;item&gt;64&lt;/item&gt;&lt;item&gt;67&lt;/item&gt;&lt;item&gt;89&lt;/item&gt;&lt;item&gt;108&lt;/item&gt;&lt;item&gt;111&lt;/item&gt;&lt;item&gt;215&lt;/item&gt;&lt;item&gt;312&lt;/item&gt;&lt;item&gt;378&lt;/item&gt;&lt;item&gt;443&lt;/item&gt;&lt;item&gt;521&lt;/item&gt;&lt;item&gt;523&lt;/item&gt;&lt;item&gt;525&lt;/item&gt;&lt;item&gt;531&lt;/item&gt;&lt;item&gt;534&lt;/item&gt;&lt;item&gt;535&lt;/item&gt;&lt;item&gt;537&lt;/item&gt;&lt;item&gt;538&lt;/item&gt;&lt;item&gt;539&lt;/item&gt;&lt;item&gt;540&lt;/item&gt;&lt;item&gt;542&lt;/item&gt;&lt;item&gt;543&lt;/item&gt;&lt;item&gt;545&lt;/item&gt;&lt;item&gt;550&lt;/item&gt;&lt;item&gt;553&lt;/item&gt;&lt;item&gt;555&lt;/item&gt;&lt;item&gt;556&lt;/item&gt;&lt;item&gt;559&lt;/item&gt;&lt;item&gt;560&lt;/item&gt;&lt;item&gt;561&lt;/item&gt;&lt;item&gt;563&lt;/item&gt;&lt;item&gt;564&lt;/item&gt;&lt;item&gt;565&lt;/item&gt;&lt;item&gt;567&lt;/item&gt;&lt;item&gt;574&lt;/item&gt;&lt;item&gt;575&lt;/item&gt;&lt;item&gt;577&lt;/item&gt;&lt;item&gt;578&lt;/item&gt;&lt;item&gt;579&lt;/item&gt;&lt;item&gt;592&lt;/item&gt;&lt;item&gt;660&lt;/item&gt;&lt;item&gt;661&lt;/item&gt;&lt;item&gt;662&lt;/item&gt;&lt;item&gt;663&lt;/item&gt;&lt;item&gt;666&lt;/item&gt;&lt;item&gt;667&lt;/item&gt;&lt;item&gt;668&lt;/item&gt;&lt;item&gt;669&lt;/item&gt;&lt;item&gt;670&lt;/item&gt;&lt;item&gt;671&lt;/item&gt;&lt;item&gt;672&lt;/item&gt;&lt;item&gt;673&lt;/item&gt;&lt;item&gt;674&lt;/item&gt;&lt;item&gt;675&lt;/item&gt;&lt;item&gt;676&lt;/item&gt;&lt;item&gt;677&lt;/item&gt;&lt;item&gt;678&lt;/item&gt;&lt;item&gt;679&lt;/item&gt;&lt;item&gt;680&lt;/item&gt;&lt;item&gt;681&lt;/item&gt;&lt;item&gt;682&lt;/item&gt;&lt;item&gt;683&lt;/item&gt;&lt;item&gt;684&lt;/item&gt;&lt;item&gt;685&lt;/item&gt;&lt;item&gt;686&lt;/item&gt;&lt;item&gt;687&lt;/item&gt;&lt;item&gt;689&lt;/item&gt;&lt;item&gt;690&lt;/item&gt;&lt;item&gt;691&lt;/item&gt;&lt;item&gt;692&lt;/item&gt;&lt;item&gt;693&lt;/item&gt;&lt;/record-ids&gt;&lt;/item&gt;&lt;/Libraries&gt;"/>
    <w:docVar w:name="MachineID" w:val="205|207|197|206|186|197|199|199|197|188|186|197|198|200|197|189|205|"/>
    <w:docVar w:name="Username" w:val="Editor"/>
  </w:docVars>
  <w:rsids>
    <w:rsidRoot w:val="00011A5C"/>
    <w:rsid w:val="000003EB"/>
    <w:rsid w:val="0001186E"/>
    <w:rsid w:val="00011A5C"/>
    <w:rsid w:val="00035E83"/>
    <w:rsid w:val="000401D6"/>
    <w:rsid w:val="00045540"/>
    <w:rsid w:val="00051273"/>
    <w:rsid w:val="00052F5B"/>
    <w:rsid w:val="00064573"/>
    <w:rsid w:val="000654D0"/>
    <w:rsid w:val="00080D86"/>
    <w:rsid w:val="000817B0"/>
    <w:rsid w:val="000A18FA"/>
    <w:rsid w:val="000A1CC6"/>
    <w:rsid w:val="000A6CBF"/>
    <w:rsid w:val="000B3468"/>
    <w:rsid w:val="000D122B"/>
    <w:rsid w:val="000E6D3F"/>
    <w:rsid w:val="000F4C3C"/>
    <w:rsid w:val="00107D45"/>
    <w:rsid w:val="001137C6"/>
    <w:rsid w:val="00136D69"/>
    <w:rsid w:val="00137685"/>
    <w:rsid w:val="001415D5"/>
    <w:rsid w:val="00145D62"/>
    <w:rsid w:val="00147C8C"/>
    <w:rsid w:val="00151880"/>
    <w:rsid w:val="0015264E"/>
    <w:rsid w:val="0016563D"/>
    <w:rsid w:val="00186816"/>
    <w:rsid w:val="001931DD"/>
    <w:rsid w:val="001B0C29"/>
    <w:rsid w:val="001B267F"/>
    <w:rsid w:val="001B689D"/>
    <w:rsid w:val="001E32E0"/>
    <w:rsid w:val="001F312D"/>
    <w:rsid w:val="002505CB"/>
    <w:rsid w:val="00251F56"/>
    <w:rsid w:val="0026711A"/>
    <w:rsid w:val="00270159"/>
    <w:rsid w:val="00274122"/>
    <w:rsid w:val="00290B2B"/>
    <w:rsid w:val="00290E60"/>
    <w:rsid w:val="0029242A"/>
    <w:rsid w:val="002A7F0B"/>
    <w:rsid w:val="002B2CCC"/>
    <w:rsid w:val="002B6582"/>
    <w:rsid w:val="002C7797"/>
    <w:rsid w:val="002D1F5F"/>
    <w:rsid w:val="003027A1"/>
    <w:rsid w:val="0030457D"/>
    <w:rsid w:val="0031671C"/>
    <w:rsid w:val="00316A65"/>
    <w:rsid w:val="003170C9"/>
    <w:rsid w:val="00331FA0"/>
    <w:rsid w:val="0033225E"/>
    <w:rsid w:val="00332A90"/>
    <w:rsid w:val="0033453E"/>
    <w:rsid w:val="00344C25"/>
    <w:rsid w:val="0034799C"/>
    <w:rsid w:val="0035703D"/>
    <w:rsid w:val="00360632"/>
    <w:rsid w:val="00365F96"/>
    <w:rsid w:val="00372958"/>
    <w:rsid w:val="0037584A"/>
    <w:rsid w:val="00381BBE"/>
    <w:rsid w:val="00386725"/>
    <w:rsid w:val="00386B2D"/>
    <w:rsid w:val="00392BC8"/>
    <w:rsid w:val="0039517F"/>
    <w:rsid w:val="003951AD"/>
    <w:rsid w:val="00397B2B"/>
    <w:rsid w:val="003A34D5"/>
    <w:rsid w:val="003B658E"/>
    <w:rsid w:val="003D5226"/>
    <w:rsid w:val="003D77E4"/>
    <w:rsid w:val="003F1442"/>
    <w:rsid w:val="003F2A41"/>
    <w:rsid w:val="003F3691"/>
    <w:rsid w:val="0040077B"/>
    <w:rsid w:val="004046AC"/>
    <w:rsid w:val="00411B73"/>
    <w:rsid w:val="00411EE8"/>
    <w:rsid w:val="00416AA5"/>
    <w:rsid w:val="004417C8"/>
    <w:rsid w:val="004447F5"/>
    <w:rsid w:val="00446090"/>
    <w:rsid w:val="00460EE4"/>
    <w:rsid w:val="00475D48"/>
    <w:rsid w:val="00496648"/>
    <w:rsid w:val="004A4279"/>
    <w:rsid w:val="004A4611"/>
    <w:rsid w:val="004A7D0B"/>
    <w:rsid w:val="004B24DF"/>
    <w:rsid w:val="004B3F08"/>
    <w:rsid w:val="004B7B81"/>
    <w:rsid w:val="004C1394"/>
    <w:rsid w:val="004C32FA"/>
    <w:rsid w:val="004D58D4"/>
    <w:rsid w:val="004D6B54"/>
    <w:rsid w:val="004E5E05"/>
    <w:rsid w:val="004E649E"/>
    <w:rsid w:val="004F4510"/>
    <w:rsid w:val="00500366"/>
    <w:rsid w:val="00503403"/>
    <w:rsid w:val="005038C8"/>
    <w:rsid w:val="00507E60"/>
    <w:rsid w:val="0052661E"/>
    <w:rsid w:val="00534025"/>
    <w:rsid w:val="00542125"/>
    <w:rsid w:val="005460DB"/>
    <w:rsid w:val="00561370"/>
    <w:rsid w:val="005655C1"/>
    <w:rsid w:val="00566065"/>
    <w:rsid w:val="005918A8"/>
    <w:rsid w:val="005A336D"/>
    <w:rsid w:val="005B4C5F"/>
    <w:rsid w:val="005B727E"/>
    <w:rsid w:val="005C1269"/>
    <w:rsid w:val="005C661F"/>
    <w:rsid w:val="005E0FBB"/>
    <w:rsid w:val="005F4A3E"/>
    <w:rsid w:val="005F6144"/>
    <w:rsid w:val="005F761E"/>
    <w:rsid w:val="006201C4"/>
    <w:rsid w:val="00620320"/>
    <w:rsid w:val="0063310C"/>
    <w:rsid w:val="00637210"/>
    <w:rsid w:val="00640353"/>
    <w:rsid w:val="0066246A"/>
    <w:rsid w:val="006741CD"/>
    <w:rsid w:val="006974F9"/>
    <w:rsid w:val="00697C96"/>
    <w:rsid w:val="006A7B0E"/>
    <w:rsid w:val="006A7C3E"/>
    <w:rsid w:val="006B563B"/>
    <w:rsid w:val="006C5C8C"/>
    <w:rsid w:val="006C5DA0"/>
    <w:rsid w:val="006C5DDB"/>
    <w:rsid w:val="006D7BDF"/>
    <w:rsid w:val="006E2884"/>
    <w:rsid w:val="006F3E26"/>
    <w:rsid w:val="006F48F2"/>
    <w:rsid w:val="00707E7A"/>
    <w:rsid w:val="00726BC6"/>
    <w:rsid w:val="007440F8"/>
    <w:rsid w:val="00747862"/>
    <w:rsid w:val="00751BF9"/>
    <w:rsid w:val="00752E1B"/>
    <w:rsid w:val="007649B5"/>
    <w:rsid w:val="0077525B"/>
    <w:rsid w:val="007A27D9"/>
    <w:rsid w:val="007B16B0"/>
    <w:rsid w:val="007B31C9"/>
    <w:rsid w:val="007C1C47"/>
    <w:rsid w:val="007D6DDD"/>
    <w:rsid w:val="007D7AF0"/>
    <w:rsid w:val="007E054F"/>
    <w:rsid w:val="007F203C"/>
    <w:rsid w:val="00800116"/>
    <w:rsid w:val="00812A72"/>
    <w:rsid w:val="00815371"/>
    <w:rsid w:val="00826CAC"/>
    <w:rsid w:val="008415CB"/>
    <w:rsid w:val="00846CCE"/>
    <w:rsid w:val="00853586"/>
    <w:rsid w:val="008670CD"/>
    <w:rsid w:val="00871CF6"/>
    <w:rsid w:val="00874D79"/>
    <w:rsid w:val="00877B61"/>
    <w:rsid w:val="008948BC"/>
    <w:rsid w:val="008A082D"/>
    <w:rsid w:val="008B0BDC"/>
    <w:rsid w:val="008B1A29"/>
    <w:rsid w:val="008E20F6"/>
    <w:rsid w:val="008E291B"/>
    <w:rsid w:val="00920901"/>
    <w:rsid w:val="00921C4A"/>
    <w:rsid w:val="009301F2"/>
    <w:rsid w:val="00934E89"/>
    <w:rsid w:val="00935285"/>
    <w:rsid w:val="00937C41"/>
    <w:rsid w:val="00943C9D"/>
    <w:rsid w:val="00945CBF"/>
    <w:rsid w:val="00954372"/>
    <w:rsid w:val="00970AA3"/>
    <w:rsid w:val="00975031"/>
    <w:rsid w:val="00982C23"/>
    <w:rsid w:val="009932DD"/>
    <w:rsid w:val="009A5899"/>
    <w:rsid w:val="009C151B"/>
    <w:rsid w:val="009C5553"/>
    <w:rsid w:val="009F262B"/>
    <w:rsid w:val="00A075C0"/>
    <w:rsid w:val="00A115FF"/>
    <w:rsid w:val="00A17BF4"/>
    <w:rsid w:val="00A17DB9"/>
    <w:rsid w:val="00A2638D"/>
    <w:rsid w:val="00A27D97"/>
    <w:rsid w:val="00A30FF5"/>
    <w:rsid w:val="00A4533E"/>
    <w:rsid w:val="00A67394"/>
    <w:rsid w:val="00A750B4"/>
    <w:rsid w:val="00A9013C"/>
    <w:rsid w:val="00AD0859"/>
    <w:rsid w:val="00AD4271"/>
    <w:rsid w:val="00AD5351"/>
    <w:rsid w:val="00AF0DD0"/>
    <w:rsid w:val="00B07648"/>
    <w:rsid w:val="00B165AE"/>
    <w:rsid w:val="00B26B74"/>
    <w:rsid w:val="00B33B4A"/>
    <w:rsid w:val="00B45C50"/>
    <w:rsid w:val="00B4635D"/>
    <w:rsid w:val="00B745A9"/>
    <w:rsid w:val="00B76A4A"/>
    <w:rsid w:val="00B85D04"/>
    <w:rsid w:val="00B92D63"/>
    <w:rsid w:val="00B95E79"/>
    <w:rsid w:val="00BA0D71"/>
    <w:rsid w:val="00BA0D78"/>
    <w:rsid w:val="00BA5EC5"/>
    <w:rsid w:val="00BE0330"/>
    <w:rsid w:val="00BE66C7"/>
    <w:rsid w:val="00BF0BC7"/>
    <w:rsid w:val="00BF69BE"/>
    <w:rsid w:val="00C030B6"/>
    <w:rsid w:val="00C054BF"/>
    <w:rsid w:val="00C05B22"/>
    <w:rsid w:val="00C1437F"/>
    <w:rsid w:val="00C17892"/>
    <w:rsid w:val="00C232EC"/>
    <w:rsid w:val="00C25BC6"/>
    <w:rsid w:val="00C53485"/>
    <w:rsid w:val="00C63369"/>
    <w:rsid w:val="00C725B6"/>
    <w:rsid w:val="00C75538"/>
    <w:rsid w:val="00C7733F"/>
    <w:rsid w:val="00C81B69"/>
    <w:rsid w:val="00C8408E"/>
    <w:rsid w:val="00C9280C"/>
    <w:rsid w:val="00CA196F"/>
    <w:rsid w:val="00CB644E"/>
    <w:rsid w:val="00CC4E0C"/>
    <w:rsid w:val="00CD70CF"/>
    <w:rsid w:val="00CE2267"/>
    <w:rsid w:val="00CE76C5"/>
    <w:rsid w:val="00CF1D02"/>
    <w:rsid w:val="00D0083B"/>
    <w:rsid w:val="00D01536"/>
    <w:rsid w:val="00D0497E"/>
    <w:rsid w:val="00D06A83"/>
    <w:rsid w:val="00D142C5"/>
    <w:rsid w:val="00D20C22"/>
    <w:rsid w:val="00D340D8"/>
    <w:rsid w:val="00D35654"/>
    <w:rsid w:val="00D4786F"/>
    <w:rsid w:val="00D53B5C"/>
    <w:rsid w:val="00D56F3C"/>
    <w:rsid w:val="00D571EC"/>
    <w:rsid w:val="00D61B4B"/>
    <w:rsid w:val="00D6218D"/>
    <w:rsid w:val="00D7247F"/>
    <w:rsid w:val="00D82755"/>
    <w:rsid w:val="00D91D09"/>
    <w:rsid w:val="00D956F2"/>
    <w:rsid w:val="00D96B8D"/>
    <w:rsid w:val="00DB2411"/>
    <w:rsid w:val="00DE1DF6"/>
    <w:rsid w:val="00E00039"/>
    <w:rsid w:val="00E006AA"/>
    <w:rsid w:val="00E007B9"/>
    <w:rsid w:val="00E00FAE"/>
    <w:rsid w:val="00E148EE"/>
    <w:rsid w:val="00E31ACD"/>
    <w:rsid w:val="00E351F7"/>
    <w:rsid w:val="00E358AB"/>
    <w:rsid w:val="00E40F73"/>
    <w:rsid w:val="00E50DF4"/>
    <w:rsid w:val="00E51FC6"/>
    <w:rsid w:val="00E524BD"/>
    <w:rsid w:val="00E67660"/>
    <w:rsid w:val="00E735BC"/>
    <w:rsid w:val="00E7754C"/>
    <w:rsid w:val="00E83C4D"/>
    <w:rsid w:val="00E8527C"/>
    <w:rsid w:val="00E92240"/>
    <w:rsid w:val="00EA5428"/>
    <w:rsid w:val="00EC3876"/>
    <w:rsid w:val="00ED2484"/>
    <w:rsid w:val="00ED7AB7"/>
    <w:rsid w:val="00EE5247"/>
    <w:rsid w:val="00F024C8"/>
    <w:rsid w:val="00F13F2F"/>
    <w:rsid w:val="00F16766"/>
    <w:rsid w:val="00F26119"/>
    <w:rsid w:val="00F2629F"/>
    <w:rsid w:val="00F2753E"/>
    <w:rsid w:val="00F27C7F"/>
    <w:rsid w:val="00F44533"/>
    <w:rsid w:val="00F451EA"/>
    <w:rsid w:val="00F455CE"/>
    <w:rsid w:val="00F46BA9"/>
    <w:rsid w:val="00F5435B"/>
    <w:rsid w:val="00F6280C"/>
    <w:rsid w:val="00F71F9E"/>
    <w:rsid w:val="00FA052B"/>
    <w:rsid w:val="00FA1FD7"/>
    <w:rsid w:val="00FA2D47"/>
    <w:rsid w:val="00FA4F74"/>
    <w:rsid w:val="00FB152B"/>
    <w:rsid w:val="00FC7741"/>
    <w:rsid w:val="00FE11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4F873"/>
  <w15:chartTrackingRefBased/>
  <w15:docId w15:val="{D7BABED1-F6BA-4CB2-857F-20E73C4F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1A29"/>
    <w:pPr>
      <w:spacing w:after="0" w:line="260" w:lineRule="atLeast"/>
      <w:jc w:val="both"/>
    </w:pPr>
    <w:rPr>
      <w:rFonts w:ascii="Palatino Linotype" w:eastAsia="SimSun" w:hAnsi="Palatino Linotype" w:cs="Times New Roman"/>
      <w:noProof/>
      <w:color w:val="000000"/>
      <w:sz w:val="20"/>
      <w:szCs w:val="20"/>
      <w:lang w:val="en-US" w:eastAsia="zh-CN"/>
    </w:rPr>
  </w:style>
  <w:style w:type="paragraph" w:styleId="Nagwek1">
    <w:name w:val="heading 1"/>
    <w:basedOn w:val="Normalny"/>
    <w:next w:val="Normalny"/>
    <w:link w:val="Nagwek1Znak"/>
    <w:uiPriority w:val="9"/>
    <w:qFormat/>
    <w:rsid w:val="00500366"/>
    <w:pPr>
      <w:keepNext/>
      <w:keepLines/>
      <w:spacing w:before="120" w:after="240" w:line="240" w:lineRule="auto"/>
      <w:outlineLvl w:val="0"/>
    </w:pPr>
    <w:rPr>
      <w:rFonts w:ascii="Times New Roman" w:eastAsiaTheme="majorEastAsia" w:hAnsi="Times New Roman" w:cstheme="majorBidi"/>
      <w:b/>
      <w:color w:val="auto"/>
      <w:sz w:val="28"/>
      <w:szCs w:val="32"/>
    </w:rPr>
  </w:style>
  <w:style w:type="paragraph" w:styleId="Nagwek2">
    <w:name w:val="heading 2"/>
    <w:basedOn w:val="Normalny"/>
    <w:next w:val="Normalny"/>
    <w:link w:val="Nagwek2Znak"/>
    <w:uiPriority w:val="9"/>
    <w:unhideWhenUsed/>
    <w:qFormat/>
    <w:rsid w:val="00B165AE"/>
    <w:pPr>
      <w:keepNext/>
      <w:keepLines/>
      <w:spacing w:after="120" w:line="360" w:lineRule="auto"/>
      <w:outlineLvl w:val="1"/>
    </w:pPr>
    <w:rPr>
      <w:rFonts w:ascii="Times New Roman" w:eastAsiaTheme="majorEastAsia" w:hAnsi="Times New Roman" w:cstheme="majorBidi"/>
      <w:b/>
      <w:color w:val="auto"/>
      <w:sz w:val="24"/>
      <w:szCs w:val="26"/>
    </w:rPr>
  </w:style>
  <w:style w:type="paragraph" w:styleId="Nagwek3">
    <w:name w:val="heading 3"/>
    <w:basedOn w:val="Normalny"/>
    <w:next w:val="Normalny"/>
    <w:link w:val="Nagwek3Znak"/>
    <w:uiPriority w:val="9"/>
    <w:semiHidden/>
    <w:unhideWhenUsed/>
    <w:qFormat/>
    <w:rsid w:val="00507E6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507E60"/>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507E60"/>
    <w:pPr>
      <w:keepNext/>
      <w:keepLines/>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507E60"/>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507E60"/>
    <w:pPr>
      <w:keepNext/>
      <w:keepLines/>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507E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07E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DPI12title">
    <w:name w:val="MDPI_1.2_title"/>
    <w:next w:val="Normalny"/>
    <w:qFormat/>
    <w:rsid w:val="00011A5C"/>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4history">
    <w:name w:val="MDPI_1.4_history"/>
    <w:basedOn w:val="Normalny"/>
    <w:next w:val="Normalny"/>
    <w:qFormat/>
    <w:rsid w:val="00011A5C"/>
    <w:pPr>
      <w:adjustRightInd w:val="0"/>
      <w:snapToGrid w:val="0"/>
      <w:spacing w:line="240" w:lineRule="atLeast"/>
      <w:ind w:right="113"/>
    </w:pPr>
    <w:rPr>
      <w:rFonts w:eastAsia="Times New Roman"/>
      <w:sz w:val="14"/>
      <w:lang w:eastAsia="de-DE" w:bidi="en-US"/>
    </w:rPr>
  </w:style>
  <w:style w:type="paragraph" w:customStyle="1" w:styleId="MDPI16affiliation">
    <w:name w:val="MDPI_1.6_affiliation"/>
    <w:qFormat/>
    <w:rsid w:val="00011A5C"/>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1Citation">
    <w:name w:val="MDPI_6.1_Citation"/>
    <w:qFormat/>
    <w:rsid w:val="00011A5C"/>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15academiceditor">
    <w:name w:val="MDPI_1.5_academic_editor"/>
    <w:qFormat/>
    <w:rsid w:val="00011A5C"/>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72Copyright">
    <w:name w:val="MDPI_7.2_Copyright"/>
    <w:qFormat/>
    <w:rsid w:val="00011A5C"/>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styleId="Bezodstpw">
    <w:name w:val="No Spacing"/>
    <w:link w:val="BezodstpwZnak"/>
    <w:uiPriority w:val="1"/>
    <w:qFormat/>
    <w:rsid w:val="00011A5C"/>
    <w:pPr>
      <w:spacing w:after="0" w:line="240" w:lineRule="auto"/>
    </w:pPr>
    <w:rPr>
      <w:lang w:val="en-US"/>
    </w:rPr>
  </w:style>
  <w:style w:type="character" w:styleId="Hipercze">
    <w:name w:val="Hyperlink"/>
    <w:basedOn w:val="Domylnaczcionkaakapitu"/>
    <w:uiPriority w:val="99"/>
    <w:unhideWhenUsed/>
    <w:rsid w:val="00011A5C"/>
    <w:rPr>
      <w:color w:val="0563C1" w:themeColor="hyperlink"/>
      <w:u w:val="single"/>
    </w:rPr>
  </w:style>
  <w:style w:type="character" w:customStyle="1" w:styleId="UnresolvedMention1">
    <w:name w:val="Unresolved Mention1"/>
    <w:basedOn w:val="Domylnaczcionkaakapitu"/>
    <w:uiPriority w:val="99"/>
    <w:semiHidden/>
    <w:unhideWhenUsed/>
    <w:rsid w:val="00011A5C"/>
    <w:rPr>
      <w:color w:val="605E5C"/>
      <w:shd w:val="clear" w:color="auto" w:fill="E1DFDD"/>
    </w:rPr>
  </w:style>
  <w:style w:type="paragraph" w:styleId="Nagwek">
    <w:name w:val="header"/>
    <w:basedOn w:val="Normalny"/>
    <w:link w:val="NagwekZnak"/>
    <w:uiPriority w:val="99"/>
    <w:unhideWhenUsed/>
    <w:rsid w:val="00011A5C"/>
    <w:pPr>
      <w:tabs>
        <w:tab w:val="center" w:pos="4513"/>
        <w:tab w:val="right" w:pos="9026"/>
      </w:tabs>
      <w:spacing w:line="240" w:lineRule="auto"/>
    </w:pPr>
  </w:style>
  <w:style w:type="character" w:customStyle="1" w:styleId="NagwekZnak">
    <w:name w:val="Nagłówek Znak"/>
    <w:basedOn w:val="Domylnaczcionkaakapitu"/>
    <w:link w:val="Nagwek"/>
    <w:uiPriority w:val="99"/>
    <w:rsid w:val="00011A5C"/>
  </w:style>
  <w:style w:type="paragraph" w:styleId="Stopka">
    <w:name w:val="footer"/>
    <w:basedOn w:val="Normalny"/>
    <w:link w:val="StopkaZnak"/>
    <w:uiPriority w:val="99"/>
    <w:unhideWhenUsed/>
    <w:rsid w:val="00011A5C"/>
    <w:pPr>
      <w:tabs>
        <w:tab w:val="center" w:pos="4513"/>
        <w:tab w:val="right" w:pos="9026"/>
      </w:tabs>
      <w:spacing w:line="240" w:lineRule="auto"/>
    </w:pPr>
  </w:style>
  <w:style w:type="character" w:customStyle="1" w:styleId="StopkaZnak">
    <w:name w:val="Stopka Znak"/>
    <w:basedOn w:val="Domylnaczcionkaakapitu"/>
    <w:link w:val="Stopka"/>
    <w:uiPriority w:val="99"/>
    <w:rsid w:val="00011A5C"/>
  </w:style>
  <w:style w:type="character" w:styleId="Tekstzastpczy">
    <w:name w:val="Placeholder Text"/>
    <w:basedOn w:val="Domylnaczcionkaakapitu"/>
    <w:uiPriority w:val="99"/>
    <w:semiHidden/>
    <w:rsid w:val="007B31C9"/>
    <w:rPr>
      <w:color w:val="808080"/>
    </w:rPr>
  </w:style>
  <w:style w:type="paragraph" w:customStyle="1" w:styleId="MDPI42tablebody">
    <w:name w:val="MDPI_4.2_table_body"/>
    <w:qFormat/>
    <w:rsid w:val="008B1A2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Nagwek1Znak">
    <w:name w:val="Nagłówek 1 Znak"/>
    <w:basedOn w:val="Domylnaczcionkaakapitu"/>
    <w:link w:val="Nagwek1"/>
    <w:uiPriority w:val="9"/>
    <w:rsid w:val="00500366"/>
    <w:rPr>
      <w:rFonts w:ascii="Times New Roman" w:eastAsiaTheme="majorEastAsia" w:hAnsi="Times New Roman" w:cstheme="majorBidi"/>
      <w:b/>
      <w:noProof/>
      <w:sz w:val="28"/>
      <w:szCs w:val="32"/>
      <w:lang w:val="en-US" w:eastAsia="zh-CN"/>
    </w:rPr>
  </w:style>
  <w:style w:type="character" w:customStyle="1" w:styleId="Nagwek2Znak">
    <w:name w:val="Nagłówek 2 Znak"/>
    <w:basedOn w:val="Domylnaczcionkaakapitu"/>
    <w:link w:val="Nagwek2"/>
    <w:uiPriority w:val="9"/>
    <w:rsid w:val="00B165AE"/>
    <w:rPr>
      <w:rFonts w:ascii="Times New Roman" w:eastAsiaTheme="majorEastAsia" w:hAnsi="Times New Roman" w:cstheme="majorBidi"/>
      <w:b/>
      <w:noProof/>
      <w:sz w:val="24"/>
      <w:szCs w:val="26"/>
      <w:lang w:val="en-US" w:eastAsia="zh-CN"/>
    </w:rPr>
  </w:style>
  <w:style w:type="paragraph" w:customStyle="1" w:styleId="EndNoteBibliographyTitle">
    <w:name w:val="EndNote Bibliography Title"/>
    <w:basedOn w:val="Normalny"/>
    <w:link w:val="EndNoteBibliographyTitleZnak"/>
    <w:rsid w:val="00853586"/>
    <w:pPr>
      <w:jc w:val="center"/>
    </w:pPr>
    <w:rPr>
      <w:rFonts w:ascii="Calibri" w:hAnsi="Calibri" w:cs="Calibri"/>
      <w:sz w:val="22"/>
    </w:rPr>
  </w:style>
  <w:style w:type="character" w:customStyle="1" w:styleId="BezodstpwZnak">
    <w:name w:val="Bez odstępów Znak"/>
    <w:basedOn w:val="Domylnaczcionkaakapitu"/>
    <w:link w:val="Bezodstpw"/>
    <w:uiPriority w:val="1"/>
    <w:rsid w:val="00853586"/>
  </w:style>
  <w:style w:type="character" w:customStyle="1" w:styleId="EndNoteBibliographyTitleZnak">
    <w:name w:val="EndNote Bibliography Title Znak"/>
    <w:basedOn w:val="BezodstpwZnak"/>
    <w:link w:val="EndNoteBibliographyTitle"/>
    <w:rsid w:val="00853586"/>
    <w:rPr>
      <w:rFonts w:ascii="Calibri" w:eastAsia="SimSun" w:hAnsi="Calibri" w:cs="Calibri"/>
      <w:noProof/>
      <w:color w:val="000000"/>
      <w:szCs w:val="20"/>
      <w:lang w:val="en-US" w:eastAsia="zh-CN"/>
    </w:rPr>
  </w:style>
  <w:style w:type="paragraph" w:customStyle="1" w:styleId="EndNoteBibliography">
    <w:name w:val="EndNote Bibliography"/>
    <w:basedOn w:val="Normalny"/>
    <w:link w:val="EndNoteBibliographyZnak"/>
    <w:rsid w:val="00853586"/>
    <w:pPr>
      <w:spacing w:line="240" w:lineRule="atLeast"/>
    </w:pPr>
    <w:rPr>
      <w:rFonts w:ascii="Calibri" w:hAnsi="Calibri" w:cs="Calibri"/>
      <w:sz w:val="22"/>
    </w:rPr>
  </w:style>
  <w:style w:type="character" w:customStyle="1" w:styleId="EndNoteBibliographyZnak">
    <w:name w:val="EndNote Bibliography Znak"/>
    <w:basedOn w:val="BezodstpwZnak"/>
    <w:link w:val="EndNoteBibliography"/>
    <w:rsid w:val="00853586"/>
    <w:rPr>
      <w:rFonts w:ascii="Calibri" w:eastAsia="SimSun" w:hAnsi="Calibri" w:cs="Calibri"/>
      <w:noProof/>
      <w:color w:val="000000"/>
      <w:szCs w:val="20"/>
      <w:lang w:val="en-US" w:eastAsia="zh-CN"/>
    </w:rPr>
  </w:style>
  <w:style w:type="character" w:styleId="Odwoaniedokomentarza">
    <w:name w:val="annotation reference"/>
    <w:basedOn w:val="Domylnaczcionkaakapitu"/>
    <w:uiPriority w:val="99"/>
    <w:rsid w:val="000F3DF7"/>
    <w:rPr>
      <w:sz w:val="16"/>
      <w:szCs w:val="16"/>
    </w:rPr>
  </w:style>
  <w:style w:type="paragraph" w:styleId="Tekstkomentarza">
    <w:name w:val="annotation text"/>
    <w:basedOn w:val="Normalny"/>
    <w:link w:val="TekstkomentarzaZnak"/>
    <w:uiPriority w:val="99"/>
    <w:semiHidden/>
    <w:unhideWhenUsed/>
    <w:pPr>
      <w:spacing w:line="240" w:lineRule="auto"/>
    </w:pPr>
    <w:rPr>
      <w:rFonts w:ascii="Tahoma" w:hAnsi="Tahoma" w:cs="Tahoma"/>
      <w:noProof w:val="0"/>
      <w:sz w:val="16"/>
    </w:rPr>
  </w:style>
  <w:style w:type="character" w:customStyle="1" w:styleId="TekstkomentarzaZnak">
    <w:name w:val="Tekst komentarza Znak"/>
    <w:basedOn w:val="Domylnaczcionkaakapitu"/>
    <w:link w:val="Tekstkomentarza"/>
    <w:uiPriority w:val="99"/>
    <w:semiHidden/>
    <w:rPr>
      <w:rFonts w:ascii="Tahoma" w:eastAsia="SimSun" w:hAnsi="Tahoma" w:cs="Tahoma"/>
      <w:color w:val="000000"/>
      <w:sz w:val="16"/>
      <w:szCs w:val="20"/>
      <w:lang w:val="en-US" w:eastAsia="zh-CN"/>
    </w:rPr>
  </w:style>
  <w:style w:type="numbering" w:styleId="111111">
    <w:name w:val="Outline List 2"/>
    <w:basedOn w:val="Bezlisty"/>
    <w:uiPriority w:val="99"/>
    <w:semiHidden/>
    <w:unhideWhenUsed/>
    <w:rsid w:val="00507E60"/>
    <w:pPr>
      <w:numPr>
        <w:numId w:val="3"/>
      </w:numPr>
    </w:pPr>
  </w:style>
  <w:style w:type="numbering" w:styleId="1ai">
    <w:name w:val="Outline List 1"/>
    <w:basedOn w:val="Bezlisty"/>
    <w:uiPriority w:val="99"/>
    <w:semiHidden/>
    <w:unhideWhenUsed/>
    <w:rsid w:val="00507E60"/>
    <w:pPr>
      <w:numPr>
        <w:numId w:val="4"/>
      </w:numPr>
    </w:pPr>
  </w:style>
  <w:style w:type="character" w:customStyle="1" w:styleId="Nagwek3Znak">
    <w:name w:val="Nagłówek 3 Znak"/>
    <w:basedOn w:val="Domylnaczcionkaakapitu"/>
    <w:link w:val="Nagwek3"/>
    <w:uiPriority w:val="9"/>
    <w:semiHidden/>
    <w:rsid w:val="00507E60"/>
    <w:rPr>
      <w:rFonts w:asciiTheme="majorHAnsi" w:eastAsiaTheme="majorEastAsia" w:hAnsiTheme="majorHAnsi" w:cstheme="majorBidi"/>
      <w:noProof/>
      <w:color w:val="1F3763" w:themeColor="accent1" w:themeShade="7F"/>
      <w:sz w:val="24"/>
      <w:szCs w:val="24"/>
      <w:lang w:val="en-US" w:eastAsia="zh-CN"/>
    </w:rPr>
  </w:style>
  <w:style w:type="character" w:customStyle="1" w:styleId="Nagwek4Znak">
    <w:name w:val="Nagłówek 4 Znak"/>
    <w:basedOn w:val="Domylnaczcionkaakapitu"/>
    <w:link w:val="Nagwek4"/>
    <w:uiPriority w:val="9"/>
    <w:semiHidden/>
    <w:rsid w:val="00507E60"/>
    <w:rPr>
      <w:rFonts w:asciiTheme="majorHAnsi" w:eastAsiaTheme="majorEastAsia" w:hAnsiTheme="majorHAnsi" w:cstheme="majorBidi"/>
      <w:i/>
      <w:iCs/>
      <w:noProof/>
      <w:color w:val="2F5496" w:themeColor="accent1" w:themeShade="BF"/>
      <w:sz w:val="20"/>
      <w:szCs w:val="20"/>
      <w:lang w:val="en-US" w:eastAsia="zh-CN"/>
    </w:rPr>
  </w:style>
  <w:style w:type="character" w:customStyle="1" w:styleId="Nagwek5Znak">
    <w:name w:val="Nagłówek 5 Znak"/>
    <w:basedOn w:val="Domylnaczcionkaakapitu"/>
    <w:link w:val="Nagwek5"/>
    <w:uiPriority w:val="9"/>
    <w:semiHidden/>
    <w:rsid w:val="00507E60"/>
    <w:rPr>
      <w:rFonts w:asciiTheme="majorHAnsi" w:eastAsiaTheme="majorEastAsia" w:hAnsiTheme="majorHAnsi" w:cstheme="majorBidi"/>
      <w:noProof/>
      <w:color w:val="2F5496" w:themeColor="accent1" w:themeShade="BF"/>
      <w:sz w:val="20"/>
      <w:szCs w:val="20"/>
      <w:lang w:val="en-US" w:eastAsia="zh-CN"/>
    </w:rPr>
  </w:style>
  <w:style w:type="character" w:customStyle="1" w:styleId="Nagwek6Znak">
    <w:name w:val="Nagłówek 6 Znak"/>
    <w:basedOn w:val="Domylnaczcionkaakapitu"/>
    <w:link w:val="Nagwek6"/>
    <w:uiPriority w:val="9"/>
    <w:semiHidden/>
    <w:rsid w:val="00507E60"/>
    <w:rPr>
      <w:rFonts w:asciiTheme="majorHAnsi" w:eastAsiaTheme="majorEastAsia" w:hAnsiTheme="majorHAnsi" w:cstheme="majorBidi"/>
      <w:noProof/>
      <w:color w:val="1F3763" w:themeColor="accent1" w:themeShade="7F"/>
      <w:sz w:val="20"/>
      <w:szCs w:val="20"/>
      <w:lang w:val="en-US" w:eastAsia="zh-CN"/>
    </w:rPr>
  </w:style>
  <w:style w:type="character" w:customStyle="1" w:styleId="Nagwek7Znak">
    <w:name w:val="Nagłówek 7 Znak"/>
    <w:basedOn w:val="Domylnaczcionkaakapitu"/>
    <w:link w:val="Nagwek7"/>
    <w:uiPriority w:val="9"/>
    <w:semiHidden/>
    <w:rsid w:val="00507E60"/>
    <w:rPr>
      <w:rFonts w:asciiTheme="majorHAnsi" w:eastAsiaTheme="majorEastAsia" w:hAnsiTheme="majorHAnsi" w:cstheme="majorBidi"/>
      <w:i/>
      <w:iCs/>
      <w:noProof/>
      <w:color w:val="1F3763" w:themeColor="accent1" w:themeShade="7F"/>
      <w:sz w:val="20"/>
      <w:szCs w:val="20"/>
      <w:lang w:val="en-US" w:eastAsia="zh-CN"/>
    </w:rPr>
  </w:style>
  <w:style w:type="character" w:customStyle="1" w:styleId="Nagwek8Znak">
    <w:name w:val="Nagłówek 8 Znak"/>
    <w:basedOn w:val="Domylnaczcionkaakapitu"/>
    <w:link w:val="Nagwek8"/>
    <w:uiPriority w:val="9"/>
    <w:semiHidden/>
    <w:rsid w:val="00507E60"/>
    <w:rPr>
      <w:rFonts w:asciiTheme="majorHAnsi" w:eastAsiaTheme="majorEastAsia" w:hAnsiTheme="majorHAnsi" w:cstheme="majorBidi"/>
      <w:noProof/>
      <w:color w:val="272727" w:themeColor="text1" w:themeTint="D8"/>
      <w:sz w:val="21"/>
      <w:szCs w:val="21"/>
      <w:lang w:val="en-US" w:eastAsia="zh-CN"/>
    </w:rPr>
  </w:style>
  <w:style w:type="character" w:customStyle="1" w:styleId="Nagwek9Znak">
    <w:name w:val="Nagłówek 9 Znak"/>
    <w:basedOn w:val="Domylnaczcionkaakapitu"/>
    <w:link w:val="Nagwek9"/>
    <w:uiPriority w:val="9"/>
    <w:semiHidden/>
    <w:rsid w:val="00507E60"/>
    <w:rPr>
      <w:rFonts w:asciiTheme="majorHAnsi" w:eastAsiaTheme="majorEastAsia" w:hAnsiTheme="majorHAnsi" w:cstheme="majorBidi"/>
      <w:i/>
      <w:iCs/>
      <w:noProof/>
      <w:color w:val="272727" w:themeColor="text1" w:themeTint="D8"/>
      <w:sz w:val="21"/>
      <w:szCs w:val="21"/>
      <w:lang w:val="en-US" w:eastAsia="zh-CN"/>
    </w:rPr>
  </w:style>
  <w:style w:type="numbering" w:styleId="Artykusekcja">
    <w:name w:val="Outline List 3"/>
    <w:basedOn w:val="Bezlisty"/>
    <w:uiPriority w:val="99"/>
    <w:semiHidden/>
    <w:unhideWhenUsed/>
    <w:rsid w:val="00507E60"/>
    <w:pPr>
      <w:numPr>
        <w:numId w:val="5"/>
      </w:numPr>
    </w:pPr>
  </w:style>
  <w:style w:type="paragraph" w:styleId="Tekstdymka">
    <w:name w:val="Balloon Text"/>
    <w:basedOn w:val="Normalny"/>
    <w:link w:val="TekstdymkaZnak"/>
    <w:uiPriority w:val="99"/>
    <w:semiHidden/>
    <w:unhideWhenUsed/>
    <w:rsid w:val="00507E60"/>
    <w:pPr>
      <w:spacing w:line="240" w:lineRule="auto"/>
    </w:pPr>
    <w:rPr>
      <w:rFonts w:ascii="Tahoma" w:hAnsi="Tahoma" w:cs="Tahoma"/>
      <w:noProof w:val="0"/>
      <w:sz w:val="16"/>
      <w:szCs w:val="18"/>
    </w:rPr>
  </w:style>
  <w:style w:type="character" w:customStyle="1" w:styleId="TekstdymkaZnak">
    <w:name w:val="Tekst dymka Znak"/>
    <w:basedOn w:val="Domylnaczcionkaakapitu"/>
    <w:link w:val="Tekstdymka"/>
    <w:uiPriority w:val="99"/>
    <w:semiHidden/>
    <w:rsid w:val="00507E60"/>
    <w:rPr>
      <w:rFonts w:ascii="Tahoma" w:eastAsia="SimSun" w:hAnsi="Tahoma" w:cs="Tahoma"/>
      <w:color w:val="000000"/>
      <w:sz w:val="16"/>
      <w:szCs w:val="18"/>
      <w:lang w:val="en-US" w:eastAsia="zh-CN"/>
    </w:rPr>
  </w:style>
  <w:style w:type="paragraph" w:styleId="Bibliografia">
    <w:name w:val="Bibliography"/>
    <w:basedOn w:val="Normalny"/>
    <w:next w:val="Normalny"/>
    <w:uiPriority w:val="37"/>
    <w:semiHidden/>
    <w:unhideWhenUsed/>
    <w:rsid w:val="00507E60"/>
  </w:style>
  <w:style w:type="paragraph" w:styleId="Tekstblokowy">
    <w:name w:val="Block Text"/>
    <w:basedOn w:val="Normalny"/>
    <w:uiPriority w:val="99"/>
    <w:semiHidden/>
    <w:unhideWhenUsed/>
    <w:rsid w:val="00507E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kstpodstawowy">
    <w:name w:val="Body Text"/>
    <w:basedOn w:val="Normalny"/>
    <w:link w:val="TekstpodstawowyZnak"/>
    <w:uiPriority w:val="99"/>
    <w:semiHidden/>
    <w:unhideWhenUsed/>
    <w:rsid w:val="00507E60"/>
    <w:pPr>
      <w:spacing w:after="120"/>
    </w:pPr>
  </w:style>
  <w:style w:type="character" w:customStyle="1" w:styleId="TekstpodstawowyZnak">
    <w:name w:val="Tekst podstawowy Znak"/>
    <w:basedOn w:val="Domylnaczcionkaakapitu"/>
    <w:link w:val="Tekstpodstawowy"/>
    <w:uiPriority w:val="99"/>
    <w:semiHidden/>
    <w:rsid w:val="00507E60"/>
    <w:rPr>
      <w:rFonts w:ascii="Palatino Linotype" w:eastAsia="SimSun" w:hAnsi="Palatino Linotype" w:cs="Times New Roman"/>
      <w:noProof/>
      <w:color w:val="000000"/>
      <w:sz w:val="20"/>
      <w:szCs w:val="20"/>
      <w:lang w:val="en-US" w:eastAsia="zh-CN"/>
    </w:rPr>
  </w:style>
  <w:style w:type="paragraph" w:styleId="Tekstpodstawowy2">
    <w:name w:val="Body Text 2"/>
    <w:basedOn w:val="Normalny"/>
    <w:link w:val="Tekstpodstawowy2Znak"/>
    <w:uiPriority w:val="99"/>
    <w:semiHidden/>
    <w:unhideWhenUsed/>
    <w:rsid w:val="00507E60"/>
    <w:pPr>
      <w:spacing w:after="120" w:line="480" w:lineRule="auto"/>
    </w:pPr>
  </w:style>
  <w:style w:type="character" w:customStyle="1" w:styleId="Tekstpodstawowy2Znak">
    <w:name w:val="Tekst podstawowy 2 Znak"/>
    <w:basedOn w:val="Domylnaczcionkaakapitu"/>
    <w:link w:val="Tekstpodstawowy2"/>
    <w:uiPriority w:val="99"/>
    <w:semiHidden/>
    <w:rsid w:val="00507E60"/>
    <w:rPr>
      <w:rFonts w:ascii="Palatino Linotype" w:eastAsia="SimSun" w:hAnsi="Palatino Linotype" w:cs="Times New Roman"/>
      <w:noProof/>
      <w:color w:val="000000"/>
      <w:sz w:val="20"/>
      <w:szCs w:val="20"/>
      <w:lang w:val="en-US" w:eastAsia="zh-CN"/>
    </w:rPr>
  </w:style>
  <w:style w:type="paragraph" w:styleId="Tekstpodstawowy3">
    <w:name w:val="Body Text 3"/>
    <w:basedOn w:val="Normalny"/>
    <w:link w:val="Tekstpodstawowy3Znak"/>
    <w:uiPriority w:val="99"/>
    <w:semiHidden/>
    <w:unhideWhenUsed/>
    <w:rsid w:val="00507E60"/>
    <w:pPr>
      <w:spacing w:after="120"/>
    </w:pPr>
    <w:rPr>
      <w:sz w:val="16"/>
      <w:szCs w:val="16"/>
    </w:rPr>
  </w:style>
  <w:style w:type="character" w:customStyle="1" w:styleId="Tekstpodstawowy3Znak">
    <w:name w:val="Tekst podstawowy 3 Znak"/>
    <w:basedOn w:val="Domylnaczcionkaakapitu"/>
    <w:link w:val="Tekstpodstawowy3"/>
    <w:uiPriority w:val="99"/>
    <w:semiHidden/>
    <w:rsid w:val="00507E60"/>
    <w:rPr>
      <w:rFonts w:ascii="Palatino Linotype" w:eastAsia="SimSun" w:hAnsi="Palatino Linotype" w:cs="Times New Roman"/>
      <w:noProof/>
      <w:color w:val="000000"/>
      <w:sz w:val="16"/>
      <w:szCs w:val="16"/>
      <w:lang w:val="en-US" w:eastAsia="zh-CN"/>
    </w:rPr>
  </w:style>
  <w:style w:type="paragraph" w:styleId="Tekstpodstawowyzwciciem">
    <w:name w:val="Body Text First Indent"/>
    <w:basedOn w:val="Tekstpodstawowy"/>
    <w:link w:val="TekstpodstawowyzwciciemZnak"/>
    <w:uiPriority w:val="99"/>
    <w:semiHidden/>
    <w:unhideWhenUsed/>
    <w:rsid w:val="00507E60"/>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507E60"/>
    <w:rPr>
      <w:rFonts w:ascii="Palatino Linotype" w:eastAsia="SimSun" w:hAnsi="Palatino Linotype" w:cs="Times New Roman"/>
      <w:noProof/>
      <w:color w:val="000000"/>
      <w:sz w:val="20"/>
      <w:szCs w:val="20"/>
      <w:lang w:val="en-US" w:eastAsia="zh-CN"/>
    </w:rPr>
  </w:style>
  <w:style w:type="paragraph" w:styleId="Tekstpodstawowywcity">
    <w:name w:val="Body Text Indent"/>
    <w:basedOn w:val="Normalny"/>
    <w:link w:val="TekstpodstawowywcityZnak"/>
    <w:uiPriority w:val="99"/>
    <w:semiHidden/>
    <w:unhideWhenUsed/>
    <w:rsid w:val="00507E60"/>
    <w:pPr>
      <w:spacing w:after="120"/>
      <w:ind w:left="360"/>
    </w:pPr>
  </w:style>
  <w:style w:type="character" w:customStyle="1" w:styleId="TekstpodstawowywcityZnak">
    <w:name w:val="Tekst podstawowy wcięty Znak"/>
    <w:basedOn w:val="Domylnaczcionkaakapitu"/>
    <w:link w:val="Tekstpodstawowywcity"/>
    <w:uiPriority w:val="99"/>
    <w:semiHidden/>
    <w:rsid w:val="00507E60"/>
    <w:rPr>
      <w:rFonts w:ascii="Palatino Linotype" w:eastAsia="SimSun" w:hAnsi="Palatino Linotype" w:cs="Times New Roman"/>
      <w:noProof/>
      <w:color w:val="000000"/>
      <w:sz w:val="20"/>
      <w:szCs w:val="20"/>
      <w:lang w:val="en-US" w:eastAsia="zh-CN"/>
    </w:rPr>
  </w:style>
  <w:style w:type="paragraph" w:styleId="Tekstpodstawowyzwciciem2">
    <w:name w:val="Body Text First Indent 2"/>
    <w:basedOn w:val="Tekstpodstawowywcity"/>
    <w:link w:val="Tekstpodstawowyzwciciem2Znak"/>
    <w:uiPriority w:val="99"/>
    <w:semiHidden/>
    <w:unhideWhenUsed/>
    <w:rsid w:val="00507E60"/>
    <w:pPr>
      <w:spacing w:after="0"/>
      <w:ind w:firstLine="360"/>
    </w:pPr>
  </w:style>
  <w:style w:type="character" w:customStyle="1" w:styleId="Tekstpodstawowyzwciciem2Znak">
    <w:name w:val="Tekst podstawowy z wcięciem 2 Znak"/>
    <w:basedOn w:val="TekstpodstawowywcityZnak"/>
    <w:link w:val="Tekstpodstawowyzwciciem2"/>
    <w:uiPriority w:val="99"/>
    <w:semiHidden/>
    <w:rsid w:val="00507E60"/>
    <w:rPr>
      <w:rFonts w:ascii="Palatino Linotype" w:eastAsia="SimSun" w:hAnsi="Palatino Linotype" w:cs="Times New Roman"/>
      <w:noProof/>
      <w:color w:val="000000"/>
      <w:sz w:val="20"/>
      <w:szCs w:val="20"/>
      <w:lang w:val="en-US" w:eastAsia="zh-CN"/>
    </w:rPr>
  </w:style>
  <w:style w:type="paragraph" w:styleId="Tekstpodstawowywcity2">
    <w:name w:val="Body Text Indent 2"/>
    <w:basedOn w:val="Normalny"/>
    <w:link w:val="Tekstpodstawowywcity2Znak"/>
    <w:uiPriority w:val="99"/>
    <w:semiHidden/>
    <w:unhideWhenUsed/>
    <w:rsid w:val="00507E60"/>
    <w:pPr>
      <w:spacing w:after="120" w:line="480" w:lineRule="auto"/>
      <w:ind w:left="360"/>
    </w:pPr>
  </w:style>
  <w:style w:type="character" w:customStyle="1" w:styleId="Tekstpodstawowywcity2Znak">
    <w:name w:val="Tekst podstawowy wcięty 2 Znak"/>
    <w:basedOn w:val="Domylnaczcionkaakapitu"/>
    <w:link w:val="Tekstpodstawowywcity2"/>
    <w:uiPriority w:val="99"/>
    <w:semiHidden/>
    <w:rsid w:val="00507E60"/>
    <w:rPr>
      <w:rFonts w:ascii="Palatino Linotype" w:eastAsia="SimSun" w:hAnsi="Palatino Linotype" w:cs="Times New Roman"/>
      <w:noProof/>
      <w:color w:val="000000"/>
      <w:sz w:val="20"/>
      <w:szCs w:val="20"/>
      <w:lang w:val="en-US" w:eastAsia="zh-CN"/>
    </w:rPr>
  </w:style>
  <w:style w:type="paragraph" w:styleId="Tekstpodstawowywcity3">
    <w:name w:val="Body Text Indent 3"/>
    <w:basedOn w:val="Normalny"/>
    <w:link w:val="Tekstpodstawowywcity3Znak"/>
    <w:uiPriority w:val="99"/>
    <w:semiHidden/>
    <w:unhideWhenUsed/>
    <w:rsid w:val="00507E60"/>
    <w:pPr>
      <w:spacing w:after="120"/>
      <w:ind w:left="360"/>
    </w:pPr>
    <w:rPr>
      <w:sz w:val="16"/>
      <w:szCs w:val="16"/>
    </w:rPr>
  </w:style>
  <w:style w:type="character" w:customStyle="1" w:styleId="Tekstpodstawowywcity3Znak">
    <w:name w:val="Tekst podstawowy wcięty 3 Znak"/>
    <w:basedOn w:val="Domylnaczcionkaakapitu"/>
    <w:link w:val="Tekstpodstawowywcity3"/>
    <w:uiPriority w:val="99"/>
    <w:semiHidden/>
    <w:rsid w:val="00507E60"/>
    <w:rPr>
      <w:rFonts w:ascii="Palatino Linotype" w:eastAsia="SimSun" w:hAnsi="Palatino Linotype" w:cs="Times New Roman"/>
      <w:noProof/>
      <w:color w:val="000000"/>
      <w:sz w:val="16"/>
      <w:szCs w:val="16"/>
      <w:lang w:val="en-US" w:eastAsia="zh-CN"/>
    </w:rPr>
  </w:style>
  <w:style w:type="character" w:styleId="Tytuksiki">
    <w:name w:val="Book Title"/>
    <w:basedOn w:val="Domylnaczcionkaakapitu"/>
    <w:uiPriority w:val="33"/>
    <w:qFormat/>
    <w:rsid w:val="00507E60"/>
    <w:rPr>
      <w:b/>
      <w:bCs/>
      <w:i/>
      <w:iCs/>
      <w:spacing w:val="5"/>
    </w:rPr>
  </w:style>
  <w:style w:type="paragraph" w:styleId="Legenda">
    <w:name w:val="caption"/>
    <w:basedOn w:val="Normalny"/>
    <w:next w:val="Normalny"/>
    <w:uiPriority w:val="35"/>
    <w:semiHidden/>
    <w:unhideWhenUsed/>
    <w:qFormat/>
    <w:rsid w:val="00507E60"/>
    <w:pPr>
      <w:spacing w:after="200" w:line="240" w:lineRule="auto"/>
    </w:pPr>
    <w:rPr>
      <w:i/>
      <w:iCs/>
      <w:color w:val="44546A" w:themeColor="text2"/>
      <w:sz w:val="18"/>
      <w:szCs w:val="18"/>
    </w:rPr>
  </w:style>
  <w:style w:type="paragraph" w:styleId="Zwrotpoegnalny">
    <w:name w:val="Closing"/>
    <w:basedOn w:val="Normalny"/>
    <w:link w:val="ZwrotpoegnalnyZnak"/>
    <w:uiPriority w:val="99"/>
    <w:semiHidden/>
    <w:unhideWhenUsed/>
    <w:rsid w:val="00507E60"/>
    <w:pPr>
      <w:spacing w:line="240" w:lineRule="auto"/>
      <w:ind w:left="4320"/>
    </w:pPr>
  </w:style>
  <w:style w:type="character" w:customStyle="1" w:styleId="ZwrotpoegnalnyZnak">
    <w:name w:val="Zwrot pożegnalny Znak"/>
    <w:basedOn w:val="Domylnaczcionkaakapitu"/>
    <w:link w:val="Zwrotpoegnalny"/>
    <w:uiPriority w:val="99"/>
    <w:semiHidden/>
    <w:rsid w:val="00507E60"/>
    <w:rPr>
      <w:rFonts w:ascii="Palatino Linotype" w:eastAsia="SimSun" w:hAnsi="Palatino Linotype" w:cs="Times New Roman"/>
      <w:noProof/>
      <w:color w:val="000000"/>
      <w:sz w:val="20"/>
      <w:szCs w:val="20"/>
      <w:lang w:val="en-US" w:eastAsia="zh-CN"/>
    </w:rPr>
  </w:style>
  <w:style w:type="table" w:styleId="Kolorowasiatka">
    <w:name w:val="Colorful Grid"/>
    <w:basedOn w:val="Standardowy"/>
    <w:uiPriority w:val="73"/>
    <w:semiHidden/>
    <w:unhideWhenUsed/>
    <w:rsid w:val="00507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507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olorowasiatkaakcent2">
    <w:name w:val="Colorful Grid Accent 2"/>
    <w:basedOn w:val="Standardowy"/>
    <w:uiPriority w:val="73"/>
    <w:semiHidden/>
    <w:unhideWhenUsed/>
    <w:rsid w:val="00507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507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507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507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olorowasiatkaakcent6">
    <w:name w:val="Colorful Grid Accent 6"/>
    <w:basedOn w:val="Standardowy"/>
    <w:uiPriority w:val="73"/>
    <w:semiHidden/>
    <w:unhideWhenUsed/>
    <w:rsid w:val="00507E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alista">
    <w:name w:val="Colorful List"/>
    <w:basedOn w:val="Standardowy"/>
    <w:uiPriority w:val="72"/>
    <w:semiHidden/>
    <w:unhideWhenUsed/>
    <w:rsid w:val="00507E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507E60"/>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olorowalistaakcent2">
    <w:name w:val="Colorful List Accent 2"/>
    <w:basedOn w:val="Standardowy"/>
    <w:uiPriority w:val="72"/>
    <w:semiHidden/>
    <w:unhideWhenUsed/>
    <w:rsid w:val="00507E60"/>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507E60"/>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507E60"/>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507E60"/>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olorowalistaakcent6">
    <w:name w:val="Colorful List Accent 6"/>
    <w:basedOn w:val="Standardowy"/>
    <w:uiPriority w:val="72"/>
    <w:semiHidden/>
    <w:unhideWhenUsed/>
    <w:rsid w:val="00507E60"/>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ecieniowanie">
    <w:name w:val="Colorful Shading"/>
    <w:basedOn w:val="Standardowy"/>
    <w:uiPriority w:val="71"/>
    <w:semiHidden/>
    <w:unhideWhenUsed/>
    <w:rsid w:val="00507E6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507E60"/>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507E60"/>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507E60"/>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507E60"/>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507E60"/>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507E60"/>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Tematkomentarza">
    <w:name w:val="annotation subject"/>
    <w:basedOn w:val="Tekstkomentarza"/>
    <w:next w:val="Tekstkomentarza"/>
    <w:link w:val="TematkomentarzaZnak"/>
    <w:uiPriority w:val="99"/>
    <w:semiHidden/>
    <w:unhideWhenUsed/>
    <w:rsid w:val="00507E60"/>
    <w:rPr>
      <w:b/>
      <w:bCs/>
    </w:rPr>
  </w:style>
  <w:style w:type="character" w:customStyle="1" w:styleId="TematkomentarzaZnak">
    <w:name w:val="Temat komentarza Znak"/>
    <w:basedOn w:val="TekstkomentarzaZnak"/>
    <w:link w:val="Tematkomentarza"/>
    <w:uiPriority w:val="99"/>
    <w:semiHidden/>
    <w:rsid w:val="00507E60"/>
    <w:rPr>
      <w:rFonts w:ascii="Tahoma" w:eastAsia="SimSun" w:hAnsi="Tahoma" w:cs="Tahoma"/>
      <w:b/>
      <w:bCs/>
      <w:color w:val="000000"/>
      <w:sz w:val="16"/>
      <w:szCs w:val="20"/>
      <w:lang w:val="en-US" w:eastAsia="zh-CN"/>
    </w:rPr>
  </w:style>
  <w:style w:type="table" w:styleId="Ciemnalista">
    <w:name w:val="Dark List"/>
    <w:basedOn w:val="Standardowy"/>
    <w:uiPriority w:val="70"/>
    <w:semiHidden/>
    <w:unhideWhenUsed/>
    <w:rsid w:val="00507E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semiHidden/>
    <w:unhideWhenUsed/>
    <w:rsid w:val="00507E60"/>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iemnalistaakcent2">
    <w:name w:val="Dark List Accent 2"/>
    <w:basedOn w:val="Standardowy"/>
    <w:uiPriority w:val="70"/>
    <w:semiHidden/>
    <w:unhideWhenUsed/>
    <w:rsid w:val="00507E60"/>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507E60"/>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507E60"/>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507E60"/>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iemnalistaakcent6">
    <w:name w:val="Dark List Accent 6"/>
    <w:basedOn w:val="Standardowy"/>
    <w:uiPriority w:val="70"/>
    <w:semiHidden/>
    <w:unhideWhenUsed/>
    <w:rsid w:val="00507E60"/>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ny"/>
    <w:next w:val="Normalny"/>
    <w:link w:val="DataZnak"/>
    <w:uiPriority w:val="99"/>
    <w:semiHidden/>
    <w:unhideWhenUsed/>
    <w:rsid w:val="00507E60"/>
  </w:style>
  <w:style w:type="character" w:customStyle="1" w:styleId="DataZnak">
    <w:name w:val="Data Znak"/>
    <w:basedOn w:val="Domylnaczcionkaakapitu"/>
    <w:link w:val="Data"/>
    <w:uiPriority w:val="99"/>
    <w:semiHidden/>
    <w:rsid w:val="00507E60"/>
    <w:rPr>
      <w:rFonts w:ascii="Palatino Linotype" w:eastAsia="SimSun" w:hAnsi="Palatino Linotype" w:cs="Times New Roman"/>
      <w:noProof/>
      <w:color w:val="000000"/>
      <w:sz w:val="20"/>
      <w:szCs w:val="20"/>
      <w:lang w:val="en-US" w:eastAsia="zh-CN"/>
    </w:rPr>
  </w:style>
  <w:style w:type="paragraph" w:styleId="Mapadokumentu">
    <w:name w:val="Document Map"/>
    <w:basedOn w:val="Normalny"/>
    <w:link w:val="MapadokumentuZnak"/>
    <w:uiPriority w:val="99"/>
    <w:semiHidden/>
    <w:unhideWhenUsed/>
    <w:rsid w:val="00507E60"/>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507E60"/>
    <w:rPr>
      <w:rFonts w:ascii="Segoe UI" w:eastAsia="SimSun" w:hAnsi="Segoe UI" w:cs="Segoe UI"/>
      <w:noProof/>
      <w:color w:val="000000"/>
      <w:sz w:val="16"/>
      <w:szCs w:val="16"/>
      <w:lang w:val="en-US" w:eastAsia="zh-CN"/>
    </w:rPr>
  </w:style>
  <w:style w:type="paragraph" w:styleId="Podpise-mail">
    <w:name w:val="E-mail Signature"/>
    <w:basedOn w:val="Normalny"/>
    <w:link w:val="Podpise-mailZnak"/>
    <w:uiPriority w:val="99"/>
    <w:semiHidden/>
    <w:unhideWhenUsed/>
    <w:rsid w:val="00507E60"/>
    <w:pPr>
      <w:spacing w:line="240" w:lineRule="auto"/>
    </w:pPr>
  </w:style>
  <w:style w:type="character" w:customStyle="1" w:styleId="Podpise-mailZnak">
    <w:name w:val="Podpis e-mail Znak"/>
    <w:basedOn w:val="Domylnaczcionkaakapitu"/>
    <w:link w:val="Podpise-mail"/>
    <w:uiPriority w:val="99"/>
    <w:semiHidden/>
    <w:rsid w:val="00507E60"/>
    <w:rPr>
      <w:rFonts w:ascii="Palatino Linotype" w:eastAsia="SimSun" w:hAnsi="Palatino Linotype" w:cs="Times New Roman"/>
      <w:noProof/>
      <w:color w:val="000000"/>
      <w:sz w:val="20"/>
      <w:szCs w:val="20"/>
      <w:lang w:val="en-US" w:eastAsia="zh-CN"/>
    </w:rPr>
  </w:style>
  <w:style w:type="character" w:styleId="Uwydatnienie">
    <w:name w:val="Emphasis"/>
    <w:basedOn w:val="Domylnaczcionkaakapitu"/>
    <w:uiPriority w:val="20"/>
    <w:qFormat/>
    <w:rsid w:val="00507E60"/>
    <w:rPr>
      <w:i/>
      <w:iCs/>
    </w:rPr>
  </w:style>
  <w:style w:type="character" w:styleId="Odwoanieprzypisukocowego">
    <w:name w:val="endnote reference"/>
    <w:basedOn w:val="Domylnaczcionkaakapitu"/>
    <w:uiPriority w:val="99"/>
    <w:semiHidden/>
    <w:unhideWhenUsed/>
    <w:rsid w:val="00507E60"/>
    <w:rPr>
      <w:vertAlign w:val="superscript"/>
    </w:rPr>
  </w:style>
  <w:style w:type="paragraph" w:styleId="Tekstprzypisukocowego">
    <w:name w:val="endnote text"/>
    <w:basedOn w:val="Normalny"/>
    <w:link w:val="TekstprzypisukocowegoZnak"/>
    <w:uiPriority w:val="99"/>
    <w:semiHidden/>
    <w:unhideWhenUsed/>
    <w:rsid w:val="00507E60"/>
    <w:pPr>
      <w:spacing w:line="240" w:lineRule="auto"/>
    </w:pPr>
  </w:style>
  <w:style w:type="character" w:customStyle="1" w:styleId="TekstprzypisukocowegoZnak">
    <w:name w:val="Tekst przypisu końcowego Znak"/>
    <w:basedOn w:val="Domylnaczcionkaakapitu"/>
    <w:link w:val="Tekstprzypisukocowego"/>
    <w:uiPriority w:val="99"/>
    <w:semiHidden/>
    <w:rsid w:val="00507E60"/>
    <w:rPr>
      <w:rFonts w:ascii="Palatino Linotype" w:eastAsia="SimSun" w:hAnsi="Palatino Linotype" w:cs="Times New Roman"/>
      <w:noProof/>
      <w:color w:val="000000"/>
      <w:sz w:val="20"/>
      <w:szCs w:val="20"/>
      <w:lang w:val="en-US" w:eastAsia="zh-CN"/>
    </w:rPr>
  </w:style>
  <w:style w:type="paragraph" w:styleId="Adresnakopercie">
    <w:name w:val="envelope address"/>
    <w:basedOn w:val="Normalny"/>
    <w:uiPriority w:val="99"/>
    <w:semiHidden/>
    <w:unhideWhenUsed/>
    <w:rsid w:val="00507E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507E60"/>
    <w:pPr>
      <w:spacing w:line="240" w:lineRule="auto"/>
    </w:pPr>
    <w:rPr>
      <w:rFonts w:asciiTheme="majorHAnsi" w:eastAsiaTheme="majorEastAsia" w:hAnsiTheme="majorHAnsi" w:cstheme="majorBidi"/>
    </w:rPr>
  </w:style>
  <w:style w:type="character" w:styleId="UyteHipercze">
    <w:name w:val="FollowedHyperlink"/>
    <w:basedOn w:val="Domylnaczcionkaakapitu"/>
    <w:uiPriority w:val="99"/>
    <w:semiHidden/>
    <w:unhideWhenUsed/>
    <w:rsid w:val="00507E60"/>
    <w:rPr>
      <w:color w:val="954F72" w:themeColor="followedHyperlink"/>
      <w:u w:val="single"/>
    </w:rPr>
  </w:style>
  <w:style w:type="character" w:styleId="Odwoanieprzypisudolnego">
    <w:name w:val="footnote reference"/>
    <w:basedOn w:val="Domylnaczcionkaakapitu"/>
    <w:uiPriority w:val="99"/>
    <w:semiHidden/>
    <w:unhideWhenUsed/>
    <w:rsid w:val="00507E60"/>
    <w:rPr>
      <w:vertAlign w:val="superscript"/>
    </w:rPr>
  </w:style>
  <w:style w:type="paragraph" w:styleId="Tekstprzypisudolnego">
    <w:name w:val="footnote text"/>
    <w:basedOn w:val="Normalny"/>
    <w:link w:val="TekstprzypisudolnegoZnak"/>
    <w:uiPriority w:val="99"/>
    <w:semiHidden/>
    <w:unhideWhenUsed/>
    <w:rsid w:val="00507E60"/>
    <w:pPr>
      <w:spacing w:line="240" w:lineRule="auto"/>
    </w:pPr>
  </w:style>
  <w:style w:type="character" w:customStyle="1" w:styleId="TekstprzypisudolnegoZnak">
    <w:name w:val="Tekst przypisu dolnego Znak"/>
    <w:basedOn w:val="Domylnaczcionkaakapitu"/>
    <w:link w:val="Tekstprzypisudolnego"/>
    <w:uiPriority w:val="99"/>
    <w:semiHidden/>
    <w:rsid w:val="00507E60"/>
    <w:rPr>
      <w:rFonts w:ascii="Palatino Linotype" w:eastAsia="SimSun" w:hAnsi="Palatino Linotype" w:cs="Times New Roman"/>
      <w:noProof/>
      <w:color w:val="000000"/>
      <w:sz w:val="20"/>
      <w:szCs w:val="20"/>
      <w:lang w:val="en-US" w:eastAsia="zh-CN"/>
    </w:rPr>
  </w:style>
  <w:style w:type="table" w:styleId="Tabelasiatki1jasna">
    <w:name w:val="Grid Table 1 Light"/>
    <w:basedOn w:val="Standardowy"/>
    <w:uiPriority w:val="46"/>
    <w:rsid w:val="00507E6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507E6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507E6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507E6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507E6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507E6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507E6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507E6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507E6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2akcent2">
    <w:name w:val="Grid Table 2 Accent 2"/>
    <w:basedOn w:val="Standardowy"/>
    <w:uiPriority w:val="47"/>
    <w:rsid w:val="00507E6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507E6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507E60"/>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507E6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2akcent6">
    <w:name w:val="Grid Table 2 Accent 6"/>
    <w:basedOn w:val="Standardowy"/>
    <w:uiPriority w:val="47"/>
    <w:rsid w:val="00507E60"/>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507E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507E6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3akcent2">
    <w:name w:val="Grid Table 3 Accent 2"/>
    <w:basedOn w:val="Standardowy"/>
    <w:uiPriority w:val="48"/>
    <w:rsid w:val="00507E6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507E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507E6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507E6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siatki3akcent6">
    <w:name w:val="Grid Table 3 Accent 6"/>
    <w:basedOn w:val="Standardowy"/>
    <w:uiPriority w:val="48"/>
    <w:rsid w:val="00507E6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507E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507E6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2">
    <w:name w:val="Grid Table 4 Accent 2"/>
    <w:basedOn w:val="Standardowy"/>
    <w:uiPriority w:val="49"/>
    <w:rsid w:val="00507E6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507E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507E6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507E6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4akcent6">
    <w:name w:val="Grid Table 4 Accent 6"/>
    <w:basedOn w:val="Standardowy"/>
    <w:uiPriority w:val="49"/>
    <w:rsid w:val="00507E6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507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507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siatki5ciemnaakcent2">
    <w:name w:val="Grid Table 5 Dark Accent 2"/>
    <w:basedOn w:val="Standardowy"/>
    <w:uiPriority w:val="50"/>
    <w:rsid w:val="00507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507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507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507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siatki5ciemnaakcent6">
    <w:name w:val="Grid Table 5 Dark Accent 6"/>
    <w:basedOn w:val="Standardowy"/>
    <w:uiPriority w:val="50"/>
    <w:rsid w:val="00507E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507E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507E6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6kolorowaakcent2">
    <w:name w:val="Grid Table 6 Colorful Accent 2"/>
    <w:basedOn w:val="Standardowy"/>
    <w:uiPriority w:val="51"/>
    <w:rsid w:val="00507E60"/>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507E6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507E6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507E6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6kolorowaakcent6">
    <w:name w:val="Grid Table 6 Colorful Accent 6"/>
    <w:basedOn w:val="Standardowy"/>
    <w:uiPriority w:val="51"/>
    <w:rsid w:val="00507E6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507E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507E6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7kolorowaakcent2">
    <w:name w:val="Grid Table 7 Colorful Accent 2"/>
    <w:basedOn w:val="Standardowy"/>
    <w:uiPriority w:val="52"/>
    <w:rsid w:val="00507E60"/>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507E6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507E6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507E6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siatki7kolorowaakcent6">
    <w:name w:val="Grid Table 7 Colorful Accent 6"/>
    <w:basedOn w:val="Standardowy"/>
    <w:uiPriority w:val="52"/>
    <w:rsid w:val="00507E6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omylnaczcionkaakapitu"/>
    <w:uiPriority w:val="99"/>
    <w:semiHidden/>
    <w:unhideWhenUsed/>
    <w:rsid w:val="00507E60"/>
    <w:rPr>
      <w:color w:val="2B579A"/>
      <w:shd w:val="clear" w:color="auto" w:fill="E1DFDD"/>
    </w:rPr>
  </w:style>
  <w:style w:type="character" w:styleId="HTML-akronim">
    <w:name w:val="HTML Acronym"/>
    <w:basedOn w:val="Domylnaczcionkaakapitu"/>
    <w:uiPriority w:val="99"/>
    <w:semiHidden/>
    <w:unhideWhenUsed/>
    <w:rsid w:val="00507E60"/>
  </w:style>
  <w:style w:type="paragraph" w:styleId="HTML-adres">
    <w:name w:val="HTML Address"/>
    <w:basedOn w:val="Normalny"/>
    <w:link w:val="HTML-adresZnak"/>
    <w:uiPriority w:val="99"/>
    <w:semiHidden/>
    <w:unhideWhenUsed/>
    <w:rsid w:val="00507E60"/>
    <w:pPr>
      <w:spacing w:line="240" w:lineRule="auto"/>
    </w:pPr>
    <w:rPr>
      <w:i/>
      <w:iCs/>
    </w:rPr>
  </w:style>
  <w:style w:type="character" w:customStyle="1" w:styleId="HTML-adresZnak">
    <w:name w:val="HTML - adres Znak"/>
    <w:basedOn w:val="Domylnaczcionkaakapitu"/>
    <w:link w:val="HTML-adres"/>
    <w:uiPriority w:val="99"/>
    <w:semiHidden/>
    <w:rsid w:val="00507E60"/>
    <w:rPr>
      <w:rFonts w:ascii="Palatino Linotype" w:eastAsia="SimSun" w:hAnsi="Palatino Linotype" w:cs="Times New Roman"/>
      <w:i/>
      <w:iCs/>
      <w:noProof/>
      <w:color w:val="000000"/>
      <w:sz w:val="20"/>
      <w:szCs w:val="20"/>
      <w:lang w:val="en-US" w:eastAsia="zh-CN"/>
    </w:rPr>
  </w:style>
  <w:style w:type="character" w:styleId="HTML-cytat">
    <w:name w:val="HTML Cite"/>
    <w:basedOn w:val="Domylnaczcionkaakapitu"/>
    <w:uiPriority w:val="99"/>
    <w:semiHidden/>
    <w:unhideWhenUsed/>
    <w:rsid w:val="00507E60"/>
    <w:rPr>
      <w:i/>
      <w:iCs/>
    </w:rPr>
  </w:style>
  <w:style w:type="character" w:styleId="HTML-kod">
    <w:name w:val="HTML Code"/>
    <w:basedOn w:val="Domylnaczcionkaakapitu"/>
    <w:uiPriority w:val="99"/>
    <w:semiHidden/>
    <w:unhideWhenUsed/>
    <w:rsid w:val="00507E60"/>
    <w:rPr>
      <w:rFonts w:ascii="Consolas" w:hAnsi="Consolas"/>
      <w:sz w:val="20"/>
      <w:szCs w:val="20"/>
    </w:rPr>
  </w:style>
  <w:style w:type="character" w:styleId="HTML-definicja">
    <w:name w:val="HTML Definition"/>
    <w:basedOn w:val="Domylnaczcionkaakapitu"/>
    <w:uiPriority w:val="99"/>
    <w:semiHidden/>
    <w:unhideWhenUsed/>
    <w:rsid w:val="00507E60"/>
    <w:rPr>
      <w:i/>
      <w:iCs/>
    </w:rPr>
  </w:style>
  <w:style w:type="character" w:styleId="HTML-klawiatura">
    <w:name w:val="HTML Keyboard"/>
    <w:basedOn w:val="Domylnaczcionkaakapitu"/>
    <w:uiPriority w:val="99"/>
    <w:semiHidden/>
    <w:unhideWhenUsed/>
    <w:rsid w:val="00507E60"/>
    <w:rPr>
      <w:rFonts w:ascii="Consolas" w:hAnsi="Consolas"/>
      <w:sz w:val="20"/>
      <w:szCs w:val="20"/>
    </w:rPr>
  </w:style>
  <w:style w:type="paragraph" w:styleId="HTML-wstpniesformatowany">
    <w:name w:val="HTML Preformatted"/>
    <w:basedOn w:val="Normalny"/>
    <w:link w:val="HTML-wstpniesformatowanyZnak"/>
    <w:uiPriority w:val="99"/>
    <w:semiHidden/>
    <w:unhideWhenUsed/>
    <w:rsid w:val="00507E60"/>
    <w:pPr>
      <w:spacing w:line="240" w:lineRule="auto"/>
    </w:pPr>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507E60"/>
    <w:rPr>
      <w:rFonts w:ascii="Consolas" w:eastAsia="SimSun" w:hAnsi="Consolas" w:cs="Times New Roman"/>
      <w:noProof/>
      <w:color w:val="000000"/>
      <w:sz w:val="20"/>
      <w:szCs w:val="20"/>
      <w:lang w:val="en-US" w:eastAsia="zh-CN"/>
    </w:rPr>
  </w:style>
  <w:style w:type="character" w:styleId="HTML-przykad">
    <w:name w:val="HTML Sample"/>
    <w:basedOn w:val="Domylnaczcionkaakapitu"/>
    <w:uiPriority w:val="99"/>
    <w:semiHidden/>
    <w:unhideWhenUsed/>
    <w:rsid w:val="00507E60"/>
    <w:rPr>
      <w:rFonts w:ascii="Consolas" w:hAnsi="Consolas"/>
      <w:sz w:val="24"/>
      <w:szCs w:val="24"/>
    </w:rPr>
  </w:style>
  <w:style w:type="character" w:styleId="HTML-staaszeroko">
    <w:name w:val="HTML Typewriter"/>
    <w:basedOn w:val="Domylnaczcionkaakapitu"/>
    <w:uiPriority w:val="99"/>
    <w:semiHidden/>
    <w:unhideWhenUsed/>
    <w:rsid w:val="00507E60"/>
    <w:rPr>
      <w:rFonts w:ascii="Consolas" w:hAnsi="Consolas"/>
      <w:sz w:val="20"/>
      <w:szCs w:val="20"/>
    </w:rPr>
  </w:style>
  <w:style w:type="character" w:styleId="HTML-zmienna">
    <w:name w:val="HTML Variable"/>
    <w:basedOn w:val="Domylnaczcionkaakapitu"/>
    <w:uiPriority w:val="99"/>
    <w:semiHidden/>
    <w:unhideWhenUsed/>
    <w:rsid w:val="00507E60"/>
    <w:rPr>
      <w:i/>
      <w:iCs/>
    </w:rPr>
  </w:style>
  <w:style w:type="paragraph" w:styleId="Indeks1">
    <w:name w:val="index 1"/>
    <w:basedOn w:val="Normalny"/>
    <w:next w:val="Normalny"/>
    <w:uiPriority w:val="99"/>
    <w:semiHidden/>
    <w:unhideWhenUsed/>
    <w:rsid w:val="00507E60"/>
    <w:pPr>
      <w:spacing w:line="240" w:lineRule="auto"/>
      <w:ind w:left="200" w:hanging="200"/>
    </w:pPr>
  </w:style>
  <w:style w:type="paragraph" w:styleId="Indeks2">
    <w:name w:val="index 2"/>
    <w:basedOn w:val="Normalny"/>
    <w:next w:val="Normalny"/>
    <w:uiPriority w:val="99"/>
    <w:semiHidden/>
    <w:unhideWhenUsed/>
    <w:rsid w:val="00507E60"/>
    <w:pPr>
      <w:spacing w:line="240" w:lineRule="auto"/>
      <w:ind w:left="400" w:hanging="200"/>
    </w:pPr>
  </w:style>
  <w:style w:type="paragraph" w:styleId="Indeks3">
    <w:name w:val="index 3"/>
    <w:basedOn w:val="Normalny"/>
    <w:next w:val="Normalny"/>
    <w:uiPriority w:val="99"/>
    <w:semiHidden/>
    <w:unhideWhenUsed/>
    <w:rsid w:val="00507E60"/>
    <w:pPr>
      <w:spacing w:line="240" w:lineRule="auto"/>
      <w:ind w:left="600" w:hanging="200"/>
    </w:pPr>
  </w:style>
  <w:style w:type="paragraph" w:styleId="Indeks4">
    <w:name w:val="index 4"/>
    <w:basedOn w:val="Normalny"/>
    <w:next w:val="Normalny"/>
    <w:uiPriority w:val="99"/>
    <w:semiHidden/>
    <w:unhideWhenUsed/>
    <w:rsid w:val="00507E60"/>
    <w:pPr>
      <w:spacing w:line="240" w:lineRule="auto"/>
      <w:ind w:left="800" w:hanging="200"/>
    </w:pPr>
  </w:style>
  <w:style w:type="paragraph" w:styleId="Indeks5">
    <w:name w:val="index 5"/>
    <w:basedOn w:val="Normalny"/>
    <w:next w:val="Normalny"/>
    <w:uiPriority w:val="99"/>
    <w:semiHidden/>
    <w:unhideWhenUsed/>
    <w:rsid w:val="00507E60"/>
    <w:pPr>
      <w:spacing w:line="240" w:lineRule="auto"/>
      <w:ind w:left="1000" w:hanging="200"/>
    </w:pPr>
  </w:style>
  <w:style w:type="paragraph" w:styleId="Indeks6">
    <w:name w:val="index 6"/>
    <w:basedOn w:val="Normalny"/>
    <w:next w:val="Normalny"/>
    <w:uiPriority w:val="99"/>
    <w:semiHidden/>
    <w:unhideWhenUsed/>
    <w:rsid w:val="00507E60"/>
    <w:pPr>
      <w:spacing w:line="240" w:lineRule="auto"/>
      <w:ind w:left="1200" w:hanging="200"/>
    </w:pPr>
  </w:style>
  <w:style w:type="paragraph" w:styleId="Indeks7">
    <w:name w:val="index 7"/>
    <w:basedOn w:val="Normalny"/>
    <w:next w:val="Normalny"/>
    <w:uiPriority w:val="99"/>
    <w:semiHidden/>
    <w:unhideWhenUsed/>
    <w:rsid w:val="00507E60"/>
    <w:pPr>
      <w:spacing w:line="240" w:lineRule="auto"/>
      <w:ind w:left="1400" w:hanging="200"/>
    </w:pPr>
  </w:style>
  <w:style w:type="paragraph" w:styleId="Indeks8">
    <w:name w:val="index 8"/>
    <w:basedOn w:val="Normalny"/>
    <w:next w:val="Normalny"/>
    <w:uiPriority w:val="99"/>
    <w:semiHidden/>
    <w:unhideWhenUsed/>
    <w:rsid w:val="00507E60"/>
    <w:pPr>
      <w:spacing w:line="240" w:lineRule="auto"/>
      <w:ind w:left="1600" w:hanging="200"/>
    </w:pPr>
  </w:style>
  <w:style w:type="paragraph" w:styleId="Indeks9">
    <w:name w:val="index 9"/>
    <w:basedOn w:val="Normalny"/>
    <w:next w:val="Normalny"/>
    <w:uiPriority w:val="99"/>
    <w:semiHidden/>
    <w:unhideWhenUsed/>
    <w:rsid w:val="00507E60"/>
    <w:pPr>
      <w:spacing w:line="240" w:lineRule="auto"/>
      <w:ind w:left="1800" w:hanging="200"/>
    </w:pPr>
  </w:style>
  <w:style w:type="paragraph" w:styleId="Nagwekindeksu">
    <w:name w:val="index heading"/>
    <w:basedOn w:val="Normalny"/>
    <w:next w:val="Indeks1"/>
    <w:uiPriority w:val="99"/>
    <w:semiHidden/>
    <w:unhideWhenUsed/>
    <w:rsid w:val="00507E60"/>
    <w:rPr>
      <w:rFonts w:asciiTheme="majorHAnsi" w:eastAsiaTheme="majorEastAsia" w:hAnsiTheme="majorHAnsi" w:cstheme="majorBidi"/>
      <w:b/>
      <w:bCs/>
    </w:rPr>
  </w:style>
  <w:style w:type="character" w:styleId="Wyrnienieintensywne">
    <w:name w:val="Intense Emphasis"/>
    <w:basedOn w:val="Domylnaczcionkaakapitu"/>
    <w:uiPriority w:val="21"/>
    <w:qFormat/>
    <w:rsid w:val="00507E60"/>
    <w:rPr>
      <w:i/>
      <w:iCs/>
      <w:color w:val="4472C4" w:themeColor="accent1"/>
    </w:rPr>
  </w:style>
  <w:style w:type="paragraph" w:styleId="Cytatintensywny">
    <w:name w:val="Intense Quote"/>
    <w:basedOn w:val="Normalny"/>
    <w:next w:val="Normalny"/>
    <w:link w:val="CytatintensywnyZnak"/>
    <w:uiPriority w:val="30"/>
    <w:qFormat/>
    <w:rsid w:val="00507E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507E60"/>
    <w:rPr>
      <w:rFonts w:ascii="Palatino Linotype" w:eastAsia="SimSun" w:hAnsi="Palatino Linotype" w:cs="Times New Roman"/>
      <w:i/>
      <w:iCs/>
      <w:noProof/>
      <w:color w:val="4472C4" w:themeColor="accent1"/>
      <w:sz w:val="20"/>
      <w:szCs w:val="20"/>
      <w:lang w:val="en-US" w:eastAsia="zh-CN"/>
    </w:rPr>
  </w:style>
  <w:style w:type="character" w:styleId="Odwoanieintensywne">
    <w:name w:val="Intense Reference"/>
    <w:basedOn w:val="Domylnaczcionkaakapitu"/>
    <w:uiPriority w:val="32"/>
    <w:qFormat/>
    <w:rsid w:val="00507E60"/>
    <w:rPr>
      <w:b/>
      <w:bCs/>
      <w:smallCaps/>
      <w:color w:val="4472C4" w:themeColor="accent1"/>
      <w:spacing w:val="5"/>
    </w:rPr>
  </w:style>
  <w:style w:type="table" w:styleId="Jasnasiatka">
    <w:name w:val="Light Grid"/>
    <w:basedOn w:val="Standardowy"/>
    <w:uiPriority w:val="62"/>
    <w:semiHidden/>
    <w:unhideWhenUsed/>
    <w:rsid w:val="00507E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507E60"/>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Jasnasiatkaakcent2">
    <w:name w:val="Light Grid Accent 2"/>
    <w:basedOn w:val="Standardowy"/>
    <w:uiPriority w:val="62"/>
    <w:semiHidden/>
    <w:unhideWhenUsed/>
    <w:rsid w:val="00507E60"/>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507E6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507E6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507E60"/>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Jasnasiatkaakcent6">
    <w:name w:val="Light Grid Accent 6"/>
    <w:basedOn w:val="Standardowy"/>
    <w:uiPriority w:val="62"/>
    <w:semiHidden/>
    <w:unhideWhenUsed/>
    <w:rsid w:val="00507E60"/>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alista">
    <w:name w:val="Light List"/>
    <w:basedOn w:val="Standardowy"/>
    <w:uiPriority w:val="61"/>
    <w:semiHidden/>
    <w:unhideWhenUsed/>
    <w:rsid w:val="00507E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507E60"/>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Jasnalistaakcent2">
    <w:name w:val="Light List Accent 2"/>
    <w:basedOn w:val="Standardowy"/>
    <w:uiPriority w:val="61"/>
    <w:semiHidden/>
    <w:unhideWhenUsed/>
    <w:rsid w:val="00507E60"/>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507E6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507E6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507E60"/>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Jasnalistaakcent6">
    <w:name w:val="Light List Accent 6"/>
    <w:basedOn w:val="Standardowy"/>
    <w:uiPriority w:val="61"/>
    <w:semiHidden/>
    <w:unhideWhenUsed/>
    <w:rsid w:val="00507E60"/>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ecieniowanie">
    <w:name w:val="Light Shading"/>
    <w:basedOn w:val="Standardowy"/>
    <w:uiPriority w:val="60"/>
    <w:semiHidden/>
    <w:unhideWhenUsed/>
    <w:rsid w:val="00507E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507E60"/>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Jasnecieniowanieakcent2">
    <w:name w:val="Light Shading Accent 2"/>
    <w:basedOn w:val="Standardowy"/>
    <w:uiPriority w:val="60"/>
    <w:semiHidden/>
    <w:unhideWhenUsed/>
    <w:rsid w:val="00507E60"/>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507E6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507E60"/>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507E6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Jasnecieniowanieakcent6">
    <w:name w:val="Light Shading Accent 6"/>
    <w:basedOn w:val="Standardowy"/>
    <w:uiPriority w:val="60"/>
    <w:semiHidden/>
    <w:unhideWhenUsed/>
    <w:rsid w:val="00507E60"/>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erwiersza">
    <w:name w:val="line number"/>
    <w:basedOn w:val="Domylnaczcionkaakapitu"/>
    <w:uiPriority w:val="99"/>
    <w:semiHidden/>
    <w:unhideWhenUsed/>
    <w:rsid w:val="00507E60"/>
  </w:style>
  <w:style w:type="paragraph" w:styleId="Lista">
    <w:name w:val="List"/>
    <w:basedOn w:val="Normalny"/>
    <w:uiPriority w:val="99"/>
    <w:semiHidden/>
    <w:unhideWhenUsed/>
    <w:rsid w:val="00507E60"/>
    <w:pPr>
      <w:ind w:left="360" w:hanging="360"/>
      <w:contextualSpacing/>
    </w:pPr>
  </w:style>
  <w:style w:type="paragraph" w:styleId="Lista2">
    <w:name w:val="List 2"/>
    <w:basedOn w:val="Normalny"/>
    <w:uiPriority w:val="99"/>
    <w:semiHidden/>
    <w:unhideWhenUsed/>
    <w:rsid w:val="00507E60"/>
    <w:pPr>
      <w:ind w:left="720" w:hanging="360"/>
      <w:contextualSpacing/>
    </w:pPr>
  </w:style>
  <w:style w:type="paragraph" w:styleId="Lista3">
    <w:name w:val="List 3"/>
    <w:basedOn w:val="Normalny"/>
    <w:uiPriority w:val="99"/>
    <w:semiHidden/>
    <w:unhideWhenUsed/>
    <w:rsid w:val="00507E60"/>
    <w:pPr>
      <w:ind w:left="1080" w:hanging="360"/>
      <w:contextualSpacing/>
    </w:pPr>
  </w:style>
  <w:style w:type="paragraph" w:styleId="Lista4">
    <w:name w:val="List 4"/>
    <w:basedOn w:val="Normalny"/>
    <w:uiPriority w:val="99"/>
    <w:semiHidden/>
    <w:unhideWhenUsed/>
    <w:rsid w:val="00507E60"/>
    <w:pPr>
      <w:ind w:left="1440" w:hanging="360"/>
      <w:contextualSpacing/>
    </w:pPr>
  </w:style>
  <w:style w:type="paragraph" w:styleId="Lista5">
    <w:name w:val="List 5"/>
    <w:basedOn w:val="Normalny"/>
    <w:uiPriority w:val="99"/>
    <w:semiHidden/>
    <w:unhideWhenUsed/>
    <w:rsid w:val="00507E60"/>
    <w:pPr>
      <w:ind w:left="1800" w:hanging="360"/>
      <w:contextualSpacing/>
    </w:pPr>
  </w:style>
  <w:style w:type="paragraph" w:styleId="Listapunktowana">
    <w:name w:val="List Bullet"/>
    <w:basedOn w:val="Normalny"/>
    <w:uiPriority w:val="99"/>
    <w:semiHidden/>
    <w:unhideWhenUsed/>
    <w:rsid w:val="00507E60"/>
    <w:pPr>
      <w:numPr>
        <w:numId w:val="6"/>
      </w:numPr>
      <w:contextualSpacing/>
    </w:pPr>
  </w:style>
  <w:style w:type="paragraph" w:styleId="Listapunktowana2">
    <w:name w:val="List Bullet 2"/>
    <w:basedOn w:val="Normalny"/>
    <w:uiPriority w:val="99"/>
    <w:semiHidden/>
    <w:unhideWhenUsed/>
    <w:rsid w:val="00507E60"/>
    <w:pPr>
      <w:numPr>
        <w:numId w:val="7"/>
      </w:numPr>
      <w:contextualSpacing/>
    </w:pPr>
  </w:style>
  <w:style w:type="paragraph" w:styleId="Listapunktowana3">
    <w:name w:val="List Bullet 3"/>
    <w:basedOn w:val="Normalny"/>
    <w:uiPriority w:val="99"/>
    <w:semiHidden/>
    <w:unhideWhenUsed/>
    <w:rsid w:val="00507E60"/>
    <w:pPr>
      <w:numPr>
        <w:numId w:val="8"/>
      </w:numPr>
      <w:contextualSpacing/>
    </w:pPr>
  </w:style>
  <w:style w:type="paragraph" w:styleId="Listapunktowana4">
    <w:name w:val="List Bullet 4"/>
    <w:basedOn w:val="Normalny"/>
    <w:uiPriority w:val="99"/>
    <w:semiHidden/>
    <w:unhideWhenUsed/>
    <w:rsid w:val="00507E60"/>
    <w:pPr>
      <w:numPr>
        <w:numId w:val="9"/>
      </w:numPr>
      <w:contextualSpacing/>
    </w:pPr>
  </w:style>
  <w:style w:type="paragraph" w:styleId="Listapunktowana5">
    <w:name w:val="List Bullet 5"/>
    <w:basedOn w:val="Normalny"/>
    <w:uiPriority w:val="99"/>
    <w:semiHidden/>
    <w:unhideWhenUsed/>
    <w:rsid w:val="00507E60"/>
    <w:pPr>
      <w:numPr>
        <w:numId w:val="10"/>
      </w:numPr>
      <w:contextualSpacing/>
    </w:pPr>
  </w:style>
  <w:style w:type="paragraph" w:styleId="Lista-kontynuacja">
    <w:name w:val="List Continue"/>
    <w:basedOn w:val="Normalny"/>
    <w:uiPriority w:val="99"/>
    <w:semiHidden/>
    <w:unhideWhenUsed/>
    <w:rsid w:val="00507E60"/>
    <w:pPr>
      <w:spacing w:after="120"/>
      <w:ind w:left="360"/>
      <w:contextualSpacing/>
    </w:pPr>
  </w:style>
  <w:style w:type="paragraph" w:styleId="Lista-kontynuacja2">
    <w:name w:val="List Continue 2"/>
    <w:basedOn w:val="Normalny"/>
    <w:uiPriority w:val="99"/>
    <w:semiHidden/>
    <w:unhideWhenUsed/>
    <w:rsid w:val="00507E60"/>
    <w:pPr>
      <w:spacing w:after="120"/>
      <w:ind w:left="720"/>
      <w:contextualSpacing/>
    </w:pPr>
  </w:style>
  <w:style w:type="paragraph" w:styleId="Lista-kontynuacja3">
    <w:name w:val="List Continue 3"/>
    <w:basedOn w:val="Normalny"/>
    <w:uiPriority w:val="99"/>
    <w:semiHidden/>
    <w:unhideWhenUsed/>
    <w:rsid w:val="00507E60"/>
    <w:pPr>
      <w:spacing w:after="120"/>
      <w:ind w:left="1080"/>
      <w:contextualSpacing/>
    </w:pPr>
  </w:style>
  <w:style w:type="paragraph" w:styleId="Lista-kontynuacja4">
    <w:name w:val="List Continue 4"/>
    <w:basedOn w:val="Normalny"/>
    <w:uiPriority w:val="99"/>
    <w:semiHidden/>
    <w:unhideWhenUsed/>
    <w:rsid w:val="00507E60"/>
    <w:pPr>
      <w:spacing w:after="120"/>
      <w:ind w:left="1440"/>
      <w:contextualSpacing/>
    </w:pPr>
  </w:style>
  <w:style w:type="paragraph" w:styleId="Lista-kontynuacja5">
    <w:name w:val="List Continue 5"/>
    <w:basedOn w:val="Normalny"/>
    <w:uiPriority w:val="99"/>
    <w:semiHidden/>
    <w:unhideWhenUsed/>
    <w:rsid w:val="00507E60"/>
    <w:pPr>
      <w:spacing w:after="120"/>
      <w:ind w:left="1800"/>
      <w:contextualSpacing/>
    </w:pPr>
  </w:style>
  <w:style w:type="paragraph" w:styleId="Listanumerowana">
    <w:name w:val="List Number"/>
    <w:basedOn w:val="Normalny"/>
    <w:uiPriority w:val="99"/>
    <w:semiHidden/>
    <w:unhideWhenUsed/>
    <w:rsid w:val="00507E60"/>
    <w:pPr>
      <w:numPr>
        <w:numId w:val="11"/>
      </w:numPr>
      <w:contextualSpacing/>
    </w:pPr>
  </w:style>
  <w:style w:type="paragraph" w:styleId="Listanumerowana2">
    <w:name w:val="List Number 2"/>
    <w:basedOn w:val="Normalny"/>
    <w:uiPriority w:val="99"/>
    <w:semiHidden/>
    <w:unhideWhenUsed/>
    <w:rsid w:val="00507E60"/>
    <w:pPr>
      <w:numPr>
        <w:numId w:val="12"/>
      </w:numPr>
      <w:contextualSpacing/>
    </w:pPr>
  </w:style>
  <w:style w:type="paragraph" w:styleId="Listanumerowana3">
    <w:name w:val="List Number 3"/>
    <w:basedOn w:val="Normalny"/>
    <w:uiPriority w:val="99"/>
    <w:semiHidden/>
    <w:unhideWhenUsed/>
    <w:rsid w:val="00507E60"/>
    <w:pPr>
      <w:numPr>
        <w:numId w:val="13"/>
      </w:numPr>
      <w:contextualSpacing/>
    </w:pPr>
  </w:style>
  <w:style w:type="paragraph" w:styleId="Listanumerowana4">
    <w:name w:val="List Number 4"/>
    <w:basedOn w:val="Normalny"/>
    <w:uiPriority w:val="99"/>
    <w:semiHidden/>
    <w:unhideWhenUsed/>
    <w:rsid w:val="00507E60"/>
    <w:pPr>
      <w:numPr>
        <w:numId w:val="14"/>
      </w:numPr>
      <w:contextualSpacing/>
    </w:pPr>
  </w:style>
  <w:style w:type="paragraph" w:styleId="Listanumerowana5">
    <w:name w:val="List Number 5"/>
    <w:basedOn w:val="Normalny"/>
    <w:uiPriority w:val="99"/>
    <w:semiHidden/>
    <w:unhideWhenUsed/>
    <w:rsid w:val="00507E60"/>
    <w:pPr>
      <w:numPr>
        <w:numId w:val="15"/>
      </w:numPr>
      <w:contextualSpacing/>
    </w:pPr>
  </w:style>
  <w:style w:type="paragraph" w:styleId="Akapitzlist">
    <w:name w:val="List Paragraph"/>
    <w:basedOn w:val="Normalny"/>
    <w:uiPriority w:val="34"/>
    <w:qFormat/>
    <w:rsid w:val="00507E60"/>
    <w:pPr>
      <w:ind w:left="720"/>
      <w:contextualSpacing/>
    </w:pPr>
  </w:style>
  <w:style w:type="table" w:styleId="Tabelalisty1jasna">
    <w:name w:val="List Table 1 Light"/>
    <w:basedOn w:val="Standardowy"/>
    <w:uiPriority w:val="46"/>
    <w:rsid w:val="00507E6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507E60"/>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1jasnaakcent2">
    <w:name w:val="List Table 1 Light Accent 2"/>
    <w:basedOn w:val="Standardowy"/>
    <w:uiPriority w:val="46"/>
    <w:rsid w:val="00507E60"/>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507E6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507E60"/>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507E60"/>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1jasnaakcent6">
    <w:name w:val="List Table 1 Light Accent 6"/>
    <w:basedOn w:val="Standardowy"/>
    <w:uiPriority w:val="46"/>
    <w:rsid w:val="00507E6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507E6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507E60"/>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2akcent2">
    <w:name w:val="List Table 2 Accent 2"/>
    <w:basedOn w:val="Standardowy"/>
    <w:uiPriority w:val="47"/>
    <w:rsid w:val="00507E60"/>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507E6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507E60"/>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507E60"/>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2akcent6">
    <w:name w:val="List Table 2 Accent 6"/>
    <w:basedOn w:val="Standardowy"/>
    <w:uiPriority w:val="47"/>
    <w:rsid w:val="00507E6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507E6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507E6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listy3akcent2">
    <w:name w:val="List Table 3 Accent 2"/>
    <w:basedOn w:val="Standardowy"/>
    <w:uiPriority w:val="48"/>
    <w:rsid w:val="00507E60"/>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507E6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507E60"/>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507E60"/>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listy3akcent6">
    <w:name w:val="List Table 3 Accent 6"/>
    <w:basedOn w:val="Standardowy"/>
    <w:uiPriority w:val="48"/>
    <w:rsid w:val="00507E6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507E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507E6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4akcent2">
    <w:name w:val="List Table 4 Accent 2"/>
    <w:basedOn w:val="Standardowy"/>
    <w:uiPriority w:val="49"/>
    <w:rsid w:val="00507E6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507E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507E6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507E6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4akcent6">
    <w:name w:val="List Table 4 Accent 6"/>
    <w:basedOn w:val="Standardowy"/>
    <w:uiPriority w:val="49"/>
    <w:rsid w:val="00507E6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507E6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507E6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507E6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507E6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507E6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507E6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507E60"/>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507E6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507E60"/>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6kolorowaakcent2">
    <w:name w:val="List Table 6 Colorful Accent 2"/>
    <w:basedOn w:val="Standardowy"/>
    <w:uiPriority w:val="51"/>
    <w:rsid w:val="00507E60"/>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507E6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507E60"/>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507E60"/>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6kolorowaakcent6">
    <w:name w:val="List Table 6 Colorful Accent 6"/>
    <w:basedOn w:val="Standardowy"/>
    <w:uiPriority w:val="51"/>
    <w:rsid w:val="00507E6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507E6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507E60"/>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507E60"/>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507E60"/>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507E60"/>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507E60"/>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507E60"/>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makra">
    <w:name w:val="macro"/>
    <w:link w:val="TekstmakraZnak"/>
    <w:uiPriority w:val="99"/>
    <w:semiHidden/>
    <w:unhideWhenUsed/>
    <w:rsid w:val="00507E60"/>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SimSun" w:hAnsi="Consolas" w:cs="Times New Roman"/>
      <w:noProof/>
      <w:color w:val="000000"/>
      <w:sz w:val="20"/>
      <w:szCs w:val="20"/>
      <w:lang w:val="en-US" w:eastAsia="zh-CN"/>
    </w:rPr>
  </w:style>
  <w:style w:type="character" w:customStyle="1" w:styleId="TekstmakraZnak">
    <w:name w:val="Tekst makra Znak"/>
    <w:basedOn w:val="Domylnaczcionkaakapitu"/>
    <w:link w:val="Tekstmakra"/>
    <w:uiPriority w:val="99"/>
    <w:semiHidden/>
    <w:rsid w:val="00507E60"/>
    <w:rPr>
      <w:rFonts w:ascii="Consolas" w:eastAsia="SimSun" w:hAnsi="Consolas" w:cs="Times New Roman"/>
      <w:noProof/>
      <w:color w:val="000000"/>
      <w:sz w:val="20"/>
      <w:szCs w:val="20"/>
      <w:lang w:val="en-US" w:eastAsia="zh-CN"/>
    </w:rPr>
  </w:style>
  <w:style w:type="table" w:styleId="redniasiatka1">
    <w:name w:val="Medium Grid 1"/>
    <w:basedOn w:val="Standardowy"/>
    <w:uiPriority w:val="67"/>
    <w:semiHidden/>
    <w:unhideWhenUsed/>
    <w:rsid w:val="00507E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507E60"/>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redniasiatka1akcent2">
    <w:name w:val="Medium Grid 1 Accent 2"/>
    <w:basedOn w:val="Standardowy"/>
    <w:uiPriority w:val="67"/>
    <w:semiHidden/>
    <w:unhideWhenUsed/>
    <w:rsid w:val="00507E60"/>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507E60"/>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507E60"/>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507E60"/>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redniasiatka1akcent6">
    <w:name w:val="Medium Grid 1 Accent 6"/>
    <w:basedOn w:val="Standardowy"/>
    <w:uiPriority w:val="67"/>
    <w:semiHidden/>
    <w:unhideWhenUsed/>
    <w:rsid w:val="00507E60"/>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507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507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redniasiatka3akcent2">
    <w:name w:val="Medium Grid 3 Accent 2"/>
    <w:basedOn w:val="Standardowy"/>
    <w:uiPriority w:val="69"/>
    <w:semiHidden/>
    <w:unhideWhenUsed/>
    <w:rsid w:val="00507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507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507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507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redniasiatka3akcent6">
    <w:name w:val="Medium Grid 3 Accent 6"/>
    <w:basedOn w:val="Standardowy"/>
    <w:uiPriority w:val="69"/>
    <w:semiHidden/>
    <w:unhideWhenUsed/>
    <w:rsid w:val="00507E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alista1">
    <w:name w:val="Medium List 1"/>
    <w:basedOn w:val="Standardowy"/>
    <w:uiPriority w:val="65"/>
    <w:semiHidden/>
    <w:unhideWhenUsed/>
    <w:rsid w:val="00507E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507E60"/>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rednialista1akcent2">
    <w:name w:val="Medium List 1 Accent 2"/>
    <w:basedOn w:val="Standardowy"/>
    <w:uiPriority w:val="65"/>
    <w:semiHidden/>
    <w:unhideWhenUsed/>
    <w:rsid w:val="00507E60"/>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507E60"/>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507E60"/>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507E60"/>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rednialista1akcent6">
    <w:name w:val="Medium List 1 Accent 6"/>
    <w:basedOn w:val="Standardowy"/>
    <w:uiPriority w:val="65"/>
    <w:semiHidden/>
    <w:unhideWhenUsed/>
    <w:rsid w:val="00507E60"/>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507E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ecieniowanie1">
    <w:name w:val="Medium Shading 1"/>
    <w:basedOn w:val="Standardowy"/>
    <w:uiPriority w:val="63"/>
    <w:semiHidden/>
    <w:unhideWhenUsed/>
    <w:rsid w:val="00507E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507E60"/>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507E60"/>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507E60"/>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507E60"/>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507E60"/>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507E60"/>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507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507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507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507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507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507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507E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omylnaczcionkaakapitu"/>
    <w:uiPriority w:val="99"/>
    <w:semiHidden/>
    <w:unhideWhenUsed/>
    <w:rsid w:val="00507E60"/>
    <w:rPr>
      <w:color w:val="2B579A"/>
      <w:shd w:val="clear" w:color="auto" w:fill="E1DFDD"/>
    </w:rPr>
  </w:style>
  <w:style w:type="paragraph" w:styleId="Nagwekwiadomoci">
    <w:name w:val="Message Header"/>
    <w:basedOn w:val="Normalny"/>
    <w:link w:val="NagwekwiadomociZnak"/>
    <w:uiPriority w:val="99"/>
    <w:semiHidden/>
    <w:unhideWhenUsed/>
    <w:rsid w:val="00507E60"/>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507E60"/>
    <w:rPr>
      <w:rFonts w:asciiTheme="majorHAnsi" w:eastAsiaTheme="majorEastAsia" w:hAnsiTheme="majorHAnsi" w:cstheme="majorBidi"/>
      <w:noProof/>
      <w:color w:val="000000"/>
      <w:sz w:val="24"/>
      <w:szCs w:val="24"/>
      <w:shd w:val="pct20" w:color="auto" w:fill="auto"/>
      <w:lang w:val="en-US" w:eastAsia="zh-CN"/>
    </w:rPr>
  </w:style>
  <w:style w:type="paragraph" w:styleId="NormalnyWeb">
    <w:name w:val="Normal (Web)"/>
    <w:basedOn w:val="Normalny"/>
    <w:uiPriority w:val="99"/>
    <w:semiHidden/>
    <w:unhideWhenUsed/>
    <w:rsid w:val="00507E60"/>
    <w:rPr>
      <w:rFonts w:ascii="Times New Roman" w:hAnsi="Times New Roman"/>
      <w:sz w:val="24"/>
      <w:szCs w:val="24"/>
    </w:rPr>
  </w:style>
  <w:style w:type="paragraph" w:styleId="Wcicienormalne">
    <w:name w:val="Normal Indent"/>
    <w:basedOn w:val="Normalny"/>
    <w:uiPriority w:val="99"/>
    <w:semiHidden/>
    <w:unhideWhenUsed/>
    <w:rsid w:val="00507E60"/>
    <w:pPr>
      <w:ind w:left="720"/>
    </w:pPr>
  </w:style>
  <w:style w:type="paragraph" w:styleId="Nagweknotatki">
    <w:name w:val="Note Heading"/>
    <w:basedOn w:val="Normalny"/>
    <w:next w:val="Normalny"/>
    <w:link w:val="NagweknotatkiZnak"/>
    <w:uiPriority w:val="99"/>
    <w:semiHidden/>
    <w:unhideWhenUsed/>
    <w:rsid w:val="00507E60"/>
    <w:pPr>
      <w:spacing w:line="240" w:lineRule="auto"/>
    </w:pPr>
  </w:style>
  <w:style w:type="character" w:customStyle="1" w:styleId="NagweknotatkiZnak">
    <w:name w:val="Nagłówek notatki Znak"/>
    <w:basedOn w:val="Domylnaczcionkaakapitu"/>
    <w:link w:val="Nagweknotatki"/>
    <w:uiPriority w:val="99"/>
    <w:semiHidden/>
    <w:rsid w:val="00507E60"/>
    <w:rPr>
      <w:rFonts w:ascii="Palatino Linotype" w:eastAsia="SimSun" w:hAnsi="Palatino Linotype" w:cs="Times New Roman"/>
      <w:noProof/>
      <w:color w:val="000000"/>
      <w:sz w:val="20"/>
      <w:szCs w:val="20"/>
      <w:lang w:val="en-US" w:eastAsia="zh-CN"/>
    </w:rPr>
  </w:style>
  <w:style w:type="character" w:styleId="Numerstrony">
    <w:name w:val="page number"/>
    <w:basedOn w:val="Domylnaczcionkaakapitu"/>
    <w:uiPriority w:val="99"/>
    <w:semiHidden/>
    <w:unhideWhenUsed/>
    <w:rsid w:val="00507E60"/>
  </w:style>
  <w:style w:type="table" w:styleId="Zwykatabela1">
    <w:name w:val="Plain Table 1"/>
    <w:basedOn w:val="Standardowy"/>
    <w:uiPriority w:val="41"/>
    <w:rsid w:val="00507E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507E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507E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507E6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507E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507E60"/>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507E60"/>
    <w:rPr>
      <w:rFonts w:ascii="Consolas" w:eastAsia="SimSun" w:hAnsi="Consolas" w:cs="Times New Roman"/>
      <w:noProof/>
      <w:color w:val="000000"/>
      <w:sz w:val="21"/>
      <w:szCs w:val="21"/>
      <w:lang w:val="en-US" w:eastAsia="zh-CN"/>
    </w:rPr>
  </w:style>
  <w:style w:type="paragraph" w:styleId="Cytat">
    <w:name w:val="Quote"/>
    <w:basedOn w:val="Normalny"/>
    <w:next w:val="Normalny"/>
    <w:link w:val="CytatZnak"/>
    <w:uiPriority w:val="29"/>
    <w:qFormat/>
    <w:rsid w:val="00507E60"/>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507E60"/>
    <w:rPr>
      <w:rFonts w:ascii="Palatino Linotype" w:eastAsia="SimSun" w:hAnsi="Palatino Linotype" w:cs="Times New Roman"/>
      <w:i/>
      <w:iCs/>
      <w:noProof/>
      <w:color w:val="404040" w:themeColor="text1" w:themeTint="BF"/>
      <w:sz w:val="20"/>
      <w:szCs w:val="20"/>
      <w:lang w:val="en-US" w:eastAsia="zh-CN"/>
    </w:rPr>
  </w:style>
  <w:style w:type="paragraph" w:styleId="Zwrotgrzecznociowy">
    <w:name w:val="Salutation"/>
    <w:basedOn w:val="Normalny"/>
    <w:next w:val="Normalny"/>
    <w:link w:val="ZwrotgrzecznociowyZnak"/>
    <w:uiPriority w:val="99"/>
    <w:semiHidden/>
    <w:unhideWhenUsed/>
    <w:rsid w:val="00507E60"/>
  </w:style>
  <w:style w:type="character" w:customStyle="1" w:styleId="ZwrotgrzecznociowyZnak">
    <w:name w:val="Zwrot grzecznościowy Znak"/>
    <w:basedOn w:val="Domylnaczcionkaakapitu"/>
    <w:link w:val="Zwrotgrzecznociowy"/>
    <w:uiPriority w:val="99"/>
    <w:semiHidden/>
    <w:rsid w:val="00507E60"/>
    <w:rPr>
      <w:rFonts w:ascii="Palatino Linotype" w:eastAsia="SimSun" w:hAnsi="Palatino Linotype" w:cs="Times New Roman"/>
      <w:noProof/>
      <w:color w:val="000000"/>
      <w:sz w:val="20"/>
      <w:szCs w:val="20"/>
      <w:lang w:val="en-US" w:eastAsia="zh-CN"/>
    </w:rPr>
  </w:style>
  <w:style w:type="paragraph" w:styleId="Podpis">
    <w:name w:val="Signature"/>
    <w:basedOn w:val="Normalny"/>
    <w:link w:val="PodpisZnak"/>
    <w:uiPriority w:val="99"/>
    <w:semiHidden/>
    <w:unhideWhenUsed/>
    <w:rsid w:val="00507E60"/>
    <w:pPr>
      <w:spacing w:line="240" w:lineRule="auto"/>
      <w:ind w:left="4320"/>
    </w:pPr>
  </w:style>
  <w:style w:type="character" w:customStyle="1" w:styleId="PodpisZnak">
    <w:name w:val="Podpis Znak"/>
    <w:basedOn w:val="Domylnaczcionkaakapitu"/>
    <w:link w:val="Podpis"/>
    <w:uiPriority w:val="99"/>
    <w:semiHidden/>
    <w:rsid w:val="00507E60"/>
    <w:rPr>
      <w:rFonts w:ascii="Palatino Linotype" w:eastAsia="SimSun" w:hAnsi="Palatino Linotype" w:cs="Times New Roman"/>
      <w:noProof/>
      <w:color w:val="000000"/>
      <w:sz w:val="20"/>
      <w:szCs w:val="20"/>
      <w:lang w:val="en-US" w:eastAsia="zh-CN"/>
    </w:rPr>
  </w:style>
  <w:style w:type="character" w:customStyle="1" w:styleId="SmartHyperlink">
    <w:name w:val="Smart Hyperlink"/>
    <w:basedOn w:val="Domylnaczcionkaakapitu"/>
    <w:uiPriority w:val="99"/>
    <w:semiHidden/>
    <w:unhideWhenUsed/>
    <w:rsid w:val="00507E60"/>
    <w:rPr>
      <w:u w:val="dotted"/>
    </w:rPr>
  </w:style>
  <w:style w:type="character" w:customStyle="1" w:styleId="SmartLink">
    <w:name w:val="Smart Link"/>
    <w:basedOn w:val="Domylnaczcionkaakapitu"/>
    <w:uiPriority w:val="99"/>
    <w:semiHidden/>
    <w:unhideWhenUsed/>
    <w:rsid w:val="00507E60"/>
    <w:rPr>
      <w:color w:val="0000FF"/>
      <w:u w:val="single"/>
      <w:shd w:val="clear" w:color="auto" w:fill="F3F2F1"/>
    </w:rPr>
  </w:style>
  <w:style w:type="character" w:styleId="Pogrubienie">
    <w:name w:val="Strong"/>
    <w:basedOn w:val="Domylnaczcionkaakapitu"/>
    <w:uiPriority w:val="22"/>
    <w:qFormat/>
    <w:rsid w:val="00507E60"/>
    <w:rPr>
      <w:b/>
      <w:bCs/>
    </w:rPr>
  </w:style>
  <w:style w:type="paragraph" w:styleId="Podtytu">
    <w:name w:val="Subtitle"/>
    <w:basedOn w:val="Normalny"/>
    <w:next w:val="Normalny"/>
    <w:link w:val="PodtytuZnak"/>
    <w:uiPriority w:val="11"/>
    <w:qFormat/>
    <w:rsid w:val="00507E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507E60"/>
    <w:rPr>
      <w:rFonts w:eastAsiaTheme="minorEastAsia"/>
      <w:noProof/>
      <w:color w:val="5A5A5A" w:themeColor="text1" w:themeTint="A5"/>
      <w:spacing w:val="15"/>
      <w:lang w:val="en-US" w:eastAsia="zh-CN"/>
    </w:rPr>
  </w:style>
  <w:style w:type="character" w:styleId="Wyrnieniedelikatne">
    <w:name w:val="Subtle Emphasis"/>
    <w:basedOn w:val="Domylnaczcionkaakapitu"/>
    <w:uiPriority w:val="19"/>
    <w:qFormat/>
    <w:rsid w:val="00507E60"/>
    <w:rPr>
      <w:i/>
      <w:iCs/>
      <w:color w:val="404040" w:themeColor="text1" w:themeTint="BF"/>
    </w:rPr>
  </w:style>
  <w:style w:type="character" w:styleId="Odwoaniedelikatne">
    <w:name w:val="Subtle Reference"/>
    <w:basedOn w:val="Domylnaczcionkaakapitu"/>
    <w:uiPriority w:val="31"/>
    <w:qFormat/>
    <w:rsid w:val="00507E60"/>
    <w:rPr>
      <w:smallCaps/>
      <w:color w:val="5A5A5A" w:themeColor="text1" w:themeTint="A5"/>
    </w:rPr>
  </w:style>
  <w:style w:type="table" w:styleId="Tabela-Efekty3W1">
    <w:name w:val="Table 3D effects 1"/>
    <w:basedOn w:val="Standardowy"/>
    <w:uiPriority w:val="99"/>
    <w:semiHidden/>
    <w:unhideWhenUsed/>
    <w:rsid w:val="00507E60"/>
    <w:pPr>
      <w:spacing w:after="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507E60"/>
    <w:pPr>
      <w:spacing w:after="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507E60"/>
    <w:pPr>
      <w:spacing w:after="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507E60"/>
    <w:pPr>
      <w:spacing w:after="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507E60"/>
    <w:pPr>
      <w:spacing w:after="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507E60"/>
    <w:pPr>
      <w:spacing w:after="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507E60"/>
    <w:pPr>
      <w:spacing w:after="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507E60"/>
    <w:pPr>
      <w:spacing w:after="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507E60"/>
    <w:pPr>
      <w:spacing w:after="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507E60"/>
    <w:pPr>
      <w:spacing w:after="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507E60"/>
    <w:pPr>
      <w:spacing w:after="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507E60"/>
    <w:pPr>
      <w:spacing w:after="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507E60"/>
    <w:pPr>
      <w:spacing w:after="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507E60"/>
    <w:pPr>
      <w:spacing w:after="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507E60"/>
    <w:pPr>
      <w:spacing w:after="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507E60"/>
    <w:pPr>
      <w:spacing w:after="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507E60"/>
    <w:pPr>
      <w:spacing w:after="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
    <w:name w:val="Table Grid"/>
    <w:basedOn w:val="Standardowy"/>
    <w:uiPriority w:val="39"/>
    <w:rsid w:val="00507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1">
    <w:name w:val="Table Grid 1"/>
    <w:basedOn w:val="Standardowy"/>
    <w:uiPriority w:val="99"/>
    <w:semiHidden/>
    <w:unhideWhenUsed/>
    <w:rsid w:val="00507E60"/>
    <w:pPr>
      <w:spacing w:after="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507E60"/>
    <w:pPr>
      <w:spacing w:after="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507E60"/>
    <w:pPr>
      <w:spacing w:after="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507E60"/>
    <w:pPr>
      <w:spacing w:after="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507E60"/>
    <w:pPr>
      <w:spacing w:after="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507E60"/>
    <w:pPr>
      <w:spacing w:after="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507E60"/>
    <w:pPr>
      <w:spacing w:after="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507E60"/>
    <w:pPr>
      <w:spacing w:after="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iatkatabelijasna">
    <w:name w:val="Grid Table Light"/>
    <w:basedOn w:val="Standardowy"/>
    <w:uiPriority w:val="40"/>
    <w:rsid w:val="00507E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Lista1">
    <w:name w:val="Table List 1"/>
    <w:basedOn w:val="Standardowy"/>
    <w:uiPriority w:val="99"/>
    <w:semiHidden/>
    <w:unhideWhenUsed/>
    <w:rsid w:val="00507E60"/>
    <w:pPr>
      <w:spacing w:after="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507E60"/>
    <w:pPr>
      <w:spacing w:after="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507E60"/>
    <w:pPr>
      <w:spacing w:after="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507E60"/>
    <w:pPr>
      <w:spacing w:after="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507E60"/>
    <w:pPr>
      <w:spacing w:after="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507E60"/>
    <w:pPr>
      <w:spacing w:after="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507E60"/>
    <w:pPr>
      <w:spacing w:after="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507E60"/>
    <w:pPr>
      <w:spacing w:after="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unhideWhenUsed/>
    <w:rsid w:val="00507E60"/>
    <w:pPr>
      <w:ind w:left="200" w:hanging="200"/>
    </w:pPr>
  </w:style>
  <w:style w:type="paragraph" w:styleId="Spisilustracji">
    <w:name w:val="table of figures"/>
    <w:basedOn w:val="Normalny"/>
    <w:next w:val="Normalny"/>
    <w:uiPriority w:val="99"/>
    <w:semiHidden/>
    <w:unhideWhenUsed/>
    <w:rsid w:val="00507E60"/>
  </w:style>
  <w:style w:type="table" w:styleId="Tabela-Profesjonalny">
    <w:name w:val="Table Professional"/>
    <w:basedOn w:val="Standardowy"/>
    <w:uiPriority w:val="99"/>
    <w:semiHidden/>
    <w:unhideWhenUsed/>
    <w:rsid w:val="00507E60"/>
    <w:pPr>
      <w:spacing w:after="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507E60"/>
    <w:pPr>
      <w:spacing w:after="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507E60"/>
    <w:pPr>
      <w:spacing w:after="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507E60"/>
    <w:pPr>
      <w:spacing w:after="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507E60"/>
    <w:pPr>
      <w:spacing w:after="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507E60"/>
    <w:pPr>
      <w:spacing w:after="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507E60"/>
    <w:pPr>
      <w:spacing w:after="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507E60"/>
    <w:pPr>
      <w:spacing w:after="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507E60"/>
    <w:pPr>
      <w:spacing w:after="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507E60"/>
    <w:pPr>
      <w:spacing w:after="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ytu">
    <w:name w:val="Title"/>
    <w:basedOn w:val="Normalny"/>
    <w:next w:val="Normalny"/>
    <w:link w:val="TytuZnak"/>
    <w:uiPriority w:val="10"/>
    <w:qFormat/>
    <w:rsid w:val="00507E60"/>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507E60"/>
    <w:rPr>
      <w:rFonts w:asciiTheme="majorHAnsi" w:eastAsiaTheme="majorEastAsia" w:hAnsiTheme="majorHAnsi" w:cstheme="majorBidi"/>
      <w:noProof/>
      <w:spacing w:val="-10"/>
      <w:kern w:val="28"/>
      <w:sz w:val="56"/>
      <w:szCs w:val="56"/>
      <w:lang w:val="en-US" w:eastAsia="zh-CN"/>
    </w:rPr>
  </w:style>
  <w:style w:type="paragraph" w:styleId="Nagwekwykazurde">
    <w:name w:val="toa heading"/>
    <w:basedOn w:val="Normalny"/>
    <w:next w:val="Normalny"/>
    <w:uiPriority w:val="99"/>
    <w:semiHidden/>
    <w:unhideWhenUsed/>
    <w:rsid w:val="00507E60"/>
    <w:pPr>
      <w:spacing w:before="120"/>
    </w:pPr>
    <w:rPr>
      <w:rFonts w:asciiTheme="majorHAnsi" w:eastAsiaTheme="majorEastAsia" w:hAnsiTheme="majorHAnsi" w:cstheme="majorBidi"/>
      <w:b/>
      <w:bCs/>
      <w:sz w:val="24"/>
      <w:szCs w:val="24"/>
    </w:rPr>
  </w:style>
  <w:style w:type="paragraph" w:styleId="Spistreci1">
    <w:name w:val="toc 1"/>
    <w:basedOn w:val="Normalny"/>
    <w:next w:val="Normalny"/>
    <w:uiPriority w:val="39"/>
    <w:semiHidden/>
    <w:unhideWhenUsed/>
    <w:rsid w:val="00507E60"/>
    <w:pPr>
      <w:spacing w:after="100"/>
    </w:pPr>
  </w:style>
  <w:style w:type="paragraph" w:styleId="Spistreci2">
    <w:name w:val="toc 2"/>
    <w:basedOn w:val="Normalny"/>
    <w:next w:val="Normalny"/>
    <w:uiPriority w:val="39"/>
    <w:semiHidden/>
    <w:unhideWhenUsed/>
    <w:rsid w:val="00507E60"/>
    <w:pPr>
      <w:spacing w:after="100"/>
      <w:ind w:left="200"/>
    </w:pPr>
  </w:style>
  <w:style w:type="paragraph" w:styleId="Spistreci3">
    <w:name w:val="toc 3"/>
    <w:basedOn w:val="Normalny"/>
    <w:next w:val="Normalny"/>
    <w:uiPriority w:val="39"/>
    <w:semiHidden/>
    <w:unhideWhenUsed/>
    <w:rsid w:val="00507E60"/>
    <w:pPr>
      <w:spacing w:after="100"/>
      <w:ind w:left="400"/>
    </w:pPr>
  </w:style>
  <w:style w:type="paragraph" w:styleId="Spistreci4">
    <w:name w:val="toc 4"/>
    <w:basedOn w:val="Normalny"/>
    <w:next w:val="Normalny"/>
    <w:uiPriority w:val="39"/>
    <w:semiHidden/>
    <w:unhideWhenUsed/>
    <w:rsid w:val="00507E60"/>
    <w:pPr>
      <w:spacing w:after="100"/>
      <w:ind w:left="600"/>
    </w:pPr>
  </w:style>
  <w:style w:type="paragraph" w:styleId="Spistreci5">
    <w:name w:val="toc 5"/>
    <w:basedOn w:val="Normalny"/>
    <w:next w:val="Normalny"/>
    <w:uiPriority w:val="39"/>
    <w:semiHidden/>
    <w:unhideWhenUsed/>
    <w:rsid w:val="00507E60"/>
    <w:pPr>
      <w:spacing w:after="100"/>
      <w:ind w:left="800"/>
    </w:pPr>
  </w:style>
  <w:style w:type="paragraph" w:styleId="Spistreci6">
    <w:name w:val="toc 6"/>
    <w:basedOn w:val="Normalny"/>
    <w:next w:val="Normalny"/>
    <w:uiPriority w:val="39"/>
    <w:semiHidden/>
    <w:unhideWhenUsed/>
    <w:rsid w:val="00507E60"/>
    <w:pPr>
      <w:spacing w:after="100"/>
      <w:ind w:left="1000"/>
    </w:pPr>
  </w:style>
  <w:style w:type="paragraph" w:styleId="Spistreci7">
    <w:name w:val="toc 7"/>
    <w:basedOn w:val="Normalny"/>
    <w:next w:val="Normalny"/>
    <w:uiPriority w:val="39"/>
    <w:semiHidden/>
    <w:unhideWhenUsed/>
    <w:rsid w:val="00507E60"/>
    <w:pPr>
      <w:spacing w:after="100"/>
      <w:ind w:left="1200"/>
    </w:pPr>
  </w:style>
  <w:style w:type="paragraph" w:styleId="Spistreci8">
    <w:name w:val="toc 8"/>
    <w:basedOn w:val="Normalny"/>
    <w:next w:val="Normalny"/>
    <w:uiPriority w:val="39"/>
    <w:semiHidden/>
    <w:unhideWhenUsed/>
    <w:rsid w:val="00507E60"/>
    <w:pPr>
      <w:spacing w:after="100"/>
      <w:ind w:left="1400"/>
    </w:pPr>
  </w:style>
  <w:style w:type="paragraph" w:styleId="Spistreci9">
    <w:name w:val="toc 9"/>
    <w:basedOn w:val="Normalny"/>
    <w:next w:val="Normalny"/>
    <w:uiPriority w:val="39"/>
    <w:semiHidden/>
    <w:unhideWhenUsed/>
    <w:rsid w:val="00507E60"/>
    <w:pPr>
      <w:spacing w:after="100"/>
      <w:ind w:left="1600"/>
    </w:pPr>
  </w:style>
  <w:style w:type="paragraph" w:styleId="Nagwekspisutreci">
    <w:name w:val="TOC Heading"/>
    <w:basedOn w:val="Nagwek1"/>
    <w:next w:val="Normalny"/>
    <w:uiPriority w:val="39"/>
    <w:semiHidden/>
    <w:unhideWhenUsed/>
    <w:qFormat/>
    <w:rsid w:val="00507E60"/>
    <w:pPr>
      <w:spacing w:before="240" w:after="0" w:line="260" w:lineRule="atLeast"/>
      <w:outlineLvl w:val="9"/>
    </w:pPr>
    <w:rPr>
      <w:rFonts w:asciiTheme="majorHAnsi" w:hAnsiTheme="majorHAnsi"/>
      <w:b w:val="0"/>
      <w:color w:val="2F5496" w:themeColor="accent1" w:themeShade="BF"/>
      <w:sz w:val="32"/>
    </w:rPr>
  </w:style>
  <w:style w:type="character" w:customStyle="1" w:styleId="UnresolvedMention">
    <w:name w:val="Unresolved Mention"/>
    <w:basedOn w:val="Domylnaczcionkaakapitu"/>
    <w:uiPriority w:val="99"/>
    <w:semiHidden/>
    <w:unhideWhenUsed/>
    <w:rsid w:val="00507E60"/>
    <w:rPr>
      <w:color w:val="605E5C"/>
      <w:shd w:val="clear" w:color="auto" w:fill="E1DFDD"/>
    </w:rPr>
  </w:style>
  <w:style w:type="paragraph" w:styleId="Poprawka">
    <w:name w:val="Revision"/>
    <w:hidden/>
    <w:uiPriority w:val="99"/>
    <w:semiHidden/>
    <w:rsid w:val="00507E60"/>
    <w:pPr>
      <w:spacing w:after="0" w:line="240" w:lineRule="auto"/>
    </w:pPr>
    <w:rPr>
      <w:rFonts w:ascii="Palatino Linotype" w:eastAsia="SimSun" w:hAnsi="Palatino Linotype" w:cs="Times New Roman"/>
      <w:noProof/>
      <w:color w:val="000000"/>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S0378-1127(02)00332-8" TargetMode="External"/><Relationship Id="rId21" Type="http://schemas.openxmlformats.org/officeDocument/2006/relationships/hyperlink" Target="https://doi.org/10.1139/cjfr-2022-0088" TargetMode="External"/><Relationship Id="rId42" Type="http://schemas.openxmlformats.org/officeDocument/2006/relationships/hyperlink" Target="https://doi.org/10.1016/j.biombioe.2009.06.005" TargetMode="External"/><Relationship Id="rId47" Type="http://schemas.openxmlformats.org/officeDocument/2006/relationships/hyperlink" Target="https://doi.org/10.1038/s41598-023-38225-3" TargetMode="External"/><Relationship Id="rId63" Type="http://schemas.openxmlformats.org/officeDocument/2006/relationships/hyperlink" Target="https://doi.org/10.1139/cjfr-2020-0088" TargetMode="External"/><Relationship Id="rId68" Type="http://schemas.openxmlformats.org/officeDocument/2006/relationships/hyperlink" Target="https://doi.org/10.1016/j.foreco.2015.07.019" TargetMode="External"/><Relationship Id="rId84" Type="http://schemas.openxmlformats.org/officeDocument/2006/relationships/hyperlink" Target="https://doi.org/10.3390/en15186812" TargetMode="External"/><Relationship Id="rId89" Type="http://schemas.openxmlformats.org/officeDocument/2006/relationships/theme" Target="theme/theme1.xml"/><Relationship Id="rId16" Type="http://schemas.openxmlformats.org/officeDocument/2006/relationships/hyperlink" Target="https://doi.org/10.1016/j.foreco.2006.09.024" TargetMode="External"/><Relationship Id="rId11" Type="http://schemas.openxmlformats.org/officeDocument/2006/relationships/image" Target="media/image4.emf"/><Relationship Id="rId32" Type="http://schemas.openxmlformats.org/officeDocument/2006/relationships/hyperlink" Target="https://doi.org/10.1080/02827589709355421" TargetMode="External"/><Relationship Id="rId37" Type="http://schemas.openxmlformats.org/officeDocument/2006/relationships/hyperlink" Target="https://doi.org/10.1139/cjfr-2019-0081" TargetMode="External"/><Relationship Id="rId53" Type="http://schemas.openxmlformats.org/officeDocument/2006/relationships/hyperlink" Target="https://doi.org/10.1016/S0378-1127(96)03797-8" TargetMode="External"/><Relationship Id="rId58" Type="http://schemas.openxmlformats.org/officeDocument/2006/relationships/hyperlink" Target="https://doi.org/10.1016/j.foreco.2019.05.002" TargetMode="External"/><Relationship Id="rId74" Type="http://schemas.openxmlformats.org/officeDocument/2006/relationships/hyperlink" Target="https://doi.org/10.1016/j.foreco.2012.07.012" TargetMode="External"/><Relationship Id="rId79" Type="http://schemas.openxmlformats.org/officeDocument/2006/relationships/hyperlink" Target="https://doi.org/10.1016/j.foreco.2017.10.028" TargetMode="External"/><Relationship Id="rId5" Type="http://schemas.openxmlformats.org/officeDocument/2006/relationships/webSettings" Target="webSettings.xml"/><Relationship Id="rId90" Type="http://schemas.microsoft.com/office/2018/08/relationships/commentsExtensible" Target="commentsExtensible.xml"/><Relationship Id="rId14" Type="http://schemas.openxmlformats.org/officeDocument/2006/relationships/hyperlink" Target="https://doi.org/10.2136/sssaj1998.03615995006200050011x" TargetMode="External"/><Relationship Id="rId22" Type="http://schemas.openxmlformats.org/officeDocument/2006/relationships/hyperlink" Target="https://doi.org/10.1007/s11056-018-9654-4" TargetMode="External"/><Relationship Id="rId27" Type="http://schemas.openxmlformats.org/officeDocument/2006/relationships/hyperlink" Target="https://doi.org/10.1023/B:WAFO.0000012817.20157.d3" TargetMode="External"/><Relationship Id="rId30" Type="http://schemas.openxmlformats.org/officeDocument/2006/relationships/hyperlink" Target="https://doi.org/10.26202/sylwan.2020094" TargetMode="External"/><Relationship Id="rId35" Type="http://schemas.openxmlformats.org/officeDocument/2006/relationships/hyperlink" Target="https://doi.org/10.14214/sf.893" TargetMode="External"/><Relationship Id="rId43" Type="http://schemas.openxmlformats.org/officeDocument/2006/relationships/hyperlink" Target="https://doi.org/10.1007/s11056-012-9332-x" TargetMode="External"/><Relationship Id="rId48" Type="http://schemas.openxmlformats.org/officeDocument/2006/relationships/hyperlink" Target="https://doi.org/10.1080/02827581.2017.1293152" TargetMode="External"/><Relationship Id="rId56" Type="http://schemas.openxmlformats.org/officeDocument/2006/relationships/hyperlink" Target="https://doi.org/10.1139/x00-202" TargetMode="External"/><Relationship Id="rId64" Type="http://schemas.openxmlformats.org/officeDocument/2006/relationships/hyperlink" Target="https://doi.org/10.1016/j.foreco.2012.12.046" TargetMode="External"/><Relationship Id="rId69" Type="http://schemas.openxmlformats.org/officeDocument/2006/relationships/hyperlink" Target="https://doi.org/10.1016/j.foreco.2011.09.015" TargetMode="External"/><Relationship Id="rId77" Type="http://schemas.openxmlformats.org/officeDocument/2006/relationships/hyperlink" Target="https://doi.org/10.1093/forestry/cps065" TargetMode="External"/><Relationship Id="rId8" Type="http://schemas.openxmlformats.org/officeDocument/2006/relationships/image" Target="media/image1.png"/><Relationship Id="rId51" Type="http://schemas.openxmlformats.org/officeDocument/2006/relationships/hyperlink" Target="https://doi.org/10.1080/02827581.2019.1659398" TargetMode="External"/><Relationship Id="rId72" Type="http://schemas.openxmlformats.org/officeDocument/2006/relationships/hyperlink" Target="https://doi.org/10.1016/j.foreco.2013.02.029" TargetMode="External"/><Relationship Id="rId80" Type="http://schemas.openxmlformats.org/officeDocument/2006/relationships/hyperlink" Target="https://doi.org/10.3390/en16093949" TargetMode="External"/><Relationship Id="rId85" Type="http://schemas.openxmlformats.org/officeDocument/2006/relationships/hyperlink" Target="https://doi.org/10.26202/sylwan.2006170"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doi.org/10.1016/S0378-1127(99)00090-0" TargetMode="External"/><Relationship Id="rId25" Type="http://schemas.openxmlformats.org/officeDocument/2006/relationships/hyperlink" Target="https://doi.org/10.1016/j.foreco.2016.09.019" TargetMode="External"/><Relationship Id="rId33" Type="http://schemas.openxmlformats.org/officeDocument/2006/relationships/hyperlink" Target="https://doi.org/10.1139/cjfr-2014-0281" TargetMode="External"/><Relationship Id="rId38" Type="http://schemas.openxmlformats.org/officeDocument/2006/relationships/hyperlink" Target="https://doi.org/10.17306/J.AFW.2014.4.1" TargetMode="External"/><Relationship Id="rId46" Type="http://schemas.openxmlformats.org/officeDocument/2006/relationships/hyperlink" Target="https://doi.org/10.2136/sssaj1974.03615995003800010044x" TargetMode="External"/><Relationship Id="rId59" Type="http://schemas.openxmlformats.org/officeDocument/2006/relationships/hyperlink" Target="https://doi.org/10.1080/02827581.2018.1430250" TargetMode="External"/><Relationship Id="rId67" Type="http://schemas.openxmlformats.org/officeDocument/2006/relationships/hyperlink" Target="https://doi.org/10.14214/sf.10172" TargetMode="External"/><Relationship Id="rId20" Type="http://schemas.openxmlformats.org/officeDocument/2006/relationships/hyperlink" Target="https://doi.org/10.1139/x06-197" TargetMode="External"/><Relationship Id="rId41" Type="http://schemas.openxmlformats.org/officeDocument/2006/relationships/hyperlink" Target="https://doi.org/10.1093/sjaf/29.4.205" TargetMode="External"/><Relationship Id="rId54" Type="http://schemas.openxmlformats.org/officeDocument/2006/relationships/hyperlink" Target="https://doi.org/10.1007/s40725-016-0030-3" TargetMode="External"/><Relationship Id="rId62" Type="http://schemas.openxmlformats.org/officeDocument/2006/relationships/hyperlink" Target="https://doi.org/10.1139/cjfr-2016-0338" TargetMode="External"/><Relationship Id="rId70" Type="http://schemas.openxmlformats.org/officeDocument/2006/relationships/hyperlink" Target="https://doi.org/10.1139/a11-009" TargetMode="External"/><Relationship Id="rId75" Type="http://schemas.openxmlformats.org/officeDocument/2006/relationships/hyperlink" Target="https://doi.org/10.1016/j.biombioe.2010.08.063" TargetMode="External"/><Relationship Id="rId83" Type="http://schemas.openxmlformats.org/officeDocument/2006/relationships/hyperlink" Target="https://doi.org/10.3390/f11020240" TargetMode="External"/><Relationship Id="rId88" Type="http://schemas.openxmlformats.org/officeDocument/2006/relationships/fontTable" Target="fontTable.xml"/><Relationship Id="rId9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93/sjaf/22.4.222" TargetMode="External"/><Relationship Id="rId23" Type="http://schemas.openxmlformats.org/officeDocument/2006/relationships/hyperlink" Target="https://doi.org/10.1016/j.foreco.2020.118877" TargetMode="External"/><Relationship Id="rId28" Type="http://schemas.openxmlformats.org/officeDocument/2006/relationships/hyperlink" Target="https://doi.org/10.3390/en15093132" TargetMode="External"/><Relationship Id="rId36" Type="http://schemas.openxmlformats.org/officeDocument/2006/relationships/hyperlink" Target="https://doi.org/10.1016/j.foreco.2011.02.015" TargetMode="External"/><Relationship Id="rId49" Type="http://schemas.openxmlformats.org/officeDocument/2006/relationships/hyperlink" Target="https://doi.org/10.1007/s10342-007-0168-4" TargetMode="External"/><Relationship Id="rId57" Type="http://schemas.openxmlformats.org/officeDocument/2006/relationships/hyperlink" Target="https://doi.org/10.1093/forestry/cpi008" TargetMode="External"/><Relationship Id="rId10" Type="http://schemas.openxmlformats.org/officeDocument/2006/relationships/image" Target="media/image3.emf"/><Relationship Id="rId31" Type="http://schemas.openxmlformats.org/officeDocument/2006/relationships/hyperlink" Target="https://doi.org/10.1007/BF00128903" TargetMode="External"/><Relationship Id="rId44" Type="http://schemas.openxmlformats.org/officeDocument/2006/relationships/hyperlink" Target="https://doi.org/10.1139/x05-127" TargetMode="External"/><Relationship Id="rId52" Type="http://schemas.openxmlformats.org/officeDocument/2006/relationships/hyperlink" Target="https://doi.org/10.14214/sf.625" TargetMode="External"/><Relationship Id="rId60" Type="http://schemas.openxmlformats.org/officeDocument/2006/relationships/hyperlink" Target="https://doi.org/10.1016/0378-1127(94)90147-3" TargetMode="External"/><Relationship Id="rId65" Type="http://schemas.openxmlformats.org/officeDocument/2006/relationships/hyperlink" Target="https://doi.org/10.1080/02827581003667314" TargetMode="External"/><Relationship Id="rId73" Type="http://schemas.openxmlformats.org/officeDocument/2006/relationships/hyperlink" Target="https://doi.org/10.1016/0961-9534(94)E0030-V" TargetMode="External"/><Relationship Id="rId78" Type="http://schemas.openxmlformats.org/officeDocument/2006/relationships/hyperlink" Target="https://doi.org/0.1016/j.foreco.2008.11.015" TargetMode="External"/><Relationship Id="rId81" Type="http://schemas.openxmlformats.org/officeDocument/2006/relationships/hyperlink" Target="https://doi.org/10.1186/s13595-023-01175-x" TargetMode="External"/><Relationship Id="rId86" Type="http://schemas.openxmlformats.org/officeDocument/2006/relationships/hyperlink" Target="https://doi.org/10.1093/forestscience/55.5.403"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s://doi.org/10.1016/j.foreco.2015.03.042" TargetMode="External"/><Relationship Id="rId18" Type="http://schemas.openxmlformats.org/officeDocument/2006/relationships/hyperlink" Target="https://doi.org/10.1023/A:1006774518199" TargetMode="External"/><Relationship Id="rId39" Type="http://schemas.openxmlformats.org/officeDocument/2006/relationships/hyperlink" Target="https://doi.org/10.1093/forestry/cps062" TargetMode="External"/><Relationship Id="rId34" Type="http://schemas.openxmlformats.org/officeDocument/2006/relationships/hyperlink" Target="https://doi.org/10.1016/j.foreco.2007.01.023" TargetMode="External"/><Relationship Id="rId50" Type="http://schemas.openxmlformats.org/officeDocument/2006/relationships/hyperlink" Target="https://doi.org/10.1016/j.foreco.2017.07.007" TargetMode="External"/><Relationship Id="rId55" Type="http://schemas.openxmlformats.org/officeDocument/2006/relationships/hyperlink" Target="https://doi.org/10.1093/forestscience/45.4.573" TargetMode="External"/><Relationship Id="rId76" Type="http://schemas.openxmlformats.org/officeDocument/2006/relationships/hyperlink" Target="https://doi.org/10.1007/s11056-018-9634-8" TargetMode="External"/><Relationship Id="rId7" Type="http://schemas.openxmlformats.org/officeDocument/2006/relationships/endnotes" Target="endnotes.xml"/><Relationship Id="rId71" Type="http://schemas.openxmlformats.org/officeDocument/2006/relationships/hyperlink" Target="https://doi.org/10.2136/sssaj2005.0155" TargetMode="External"/><Relationship Id="rId2" Type="http://schemas.openxmlformats.org/officeDocument/2006/relationships/numbering" Target="numbering.xml"/><Relationship Id="rId29" Type="http://schemas.openxmlformats.org/officeDocument/2006/relationships/hyperlink" Target="https://doi.org/10.3389/ffgc.2020.00099" TargetMode="External"/><Relationship Id="rId24" Type="http://schemas.openxmlformats.org/officeDocument/2006/relationships/hyperlink" Target="https://doi.org/10.1016/j.foreco.2010.09.045" TargetMode="External"/><Relationship Id="rId40" Type="http://schemas.openxmlformats.org/officeDocument/2006/relationships/hyperlink" Target="https://doi.org/10.1016/j.foreco.2013.11.009" TargetMode="External"/><Relationship Id="rId45" Type="http://schemas.openxmlformats.org/officeDocument/2006/relationships/hyperlink" Target="https://doi.org/10.1080/02827589908540816" TargetMode="External"/><Relationship Id="rId66" Type="http://schemas.openxmlformats.org/officeDocument/2006/relationships/hyperlink" Target="https://doi.org/10.1016/j.foreco.2004.07.066" TargetMode="External"/><Relationship Id="rId87" Type="http://schemas.openxmlformats.org/officeDocument/2006/relationships/footer" Target="footer1.xml"/><Relationship Id="rId61" Type="http://schemas.openxmlformats.org/officeDocument/2006/relationships/hyperlink" Target="https://doi.org/10.1016/j.jenvman.2017.12.048" TargetMode="External"/><Relationship Id="rId82" Type="http://schemas.openxmlformats.org/officeDocument/2006/relationships/hyperlink" Target="https://doi.org/10.1080/02827581.2017.1352019" TargetMode="External"/><Relationship Id="rId19" Type="http://schemas.openxmlformats.org/officeDocument/2006/relationships/hyperlink" Target="https://doi.org/10.1016/j.foreco.2010.11.01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6DFA17-2043-48D7-AE18-9E2A6355001C}">
  <we:reference id="wa104382081" version="1.55.1.0" store="pl-PL" storeType="omex"/>
  <we:alternateReferences>
    <we:reference id="wa104382081" version="1.55.1.0" store="" storeType="omex"/>
  </we:alternateReferences>
  <we:properties>
    <we:property name="MENDELEY_CITATIONS_LOCALE_CODE" value="&quot;en-US&quot;"/>
    <we:property name="MENDELEY_CITATIONS" value="[{&quot;citationID&quot;:&quot;MENDELEY_CITATION_59c1f3f2-0936-48b9-b152-3a3213ef9291&quot;,&quot;properties&quot;:{&quot;noteIndex&quot;:0},&quot;isEdited&quot;:false,&quot;manualOverride&quot;:{&quot;isManuallyOverridden&quot;:false,&quot;citeprocText&quot;:&quot;(Jagodziński et al. 2019; Węgiel et al. 2023)&quot;,&quot;manualOverrideText&quot;:&quot;&quot;},&quot;citationTag&quot;:&quot;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&quot;,&quot;citationItems&quot;:[{&quot;id&quot;:&quot;07c0e745-c548-3d70-874d-d9716a3b85b3&quot;,&quot;itemData&quot;:{&quot;type&quot;:&quot;article-journal&quot;,&quot;id&quot;:&quot;07c0e745-c548-3d70-874d-d9716a3b85b3&quot;,&quot;title&quot;:&quot;Effects of stand features on aboveground biomass and biomass conversion and expansion factors based on a Pinus sylvestris L. chronosequence in Western Poland&quot;,&quot;author&quot;:[{&quot;family&quot;:&quot;Jagodziński&quot;,&quot;given&quot;:&quot;Andrzej M.&quot;,&quot;parse-names&quot;:false,&quot;dropping-particle&quot;:&quot;&quot;,&quot;non-dropping-particle&quot;:&quot;&quot;},{&quot;family&quot;:&quot;Dyderski&quot;,&quot;given&quot;:&quot;Marcin K.&quot;,&quot;parse-names&quot;:false,&quot;dropping-particle&quot;:&quot;&quot;,&quot;non-dropping-particle&quot;:&quot;&quot;},{&quot;family&quot;:&quot;Gęsikiewicz&quot;,&quot;given&quot;:&quot;Kamil&quot;,&quot;parse-names&quot;:false,&quot;dropping-particle&quot;:&quot;&quot;,&quot;non-dropping-particle&quot;:&quot;&quot;},{&quot;family&quot;:&quot;Horodecki&quot;,&quot;given&quot;:&quot;Paweł&quot;,&quot;parse-names&quot;:false,&quot;dropping-particle&quot;:&quot;&quot;,&quot;non-dropping-particle&quot;:&quot;&quot;}],&quot;container-title&quot;:&quot;European Journal of Forest Research&quot;,&quot;container-title-short&quot;:&quot;Eur J For Res&quot;,&quot;accessed&quot;:{&quot;date-parts&quot;:[[2023,11,4]]},&quot;DOI&quot;:&quot;10.1007/S10342-019-01197-Z/FIGURES/3&quot;,&quot;ISSN&quot;:&quot;16124677&quot;,&quot;URL&quot;:&quot;https://link.springer.com/article/10.1007/s10342-019-01197-z&quot;,&quot;issued&quot;:{&quot;date-parts&quot;:[[2019,8,15]]},&quot;page&quot;:&quot;673-683&quot;,&quot;abstract&quot;:&quot;Although Scots pine (Pinus sylvestris L.) is one of the most economically important European timber trees, there is still insufficient data about biomass variability and its relationships with stand features. Therefore, we aimed: (1) to develop biomass models for different aboveground biomass components at tree and stand levels, as well as biomass conversion and expansion factors (BCEFs), (2) to assess the relationships between stand parameters and aboveground biomass and BCEFs and (3) to compare stand biomass obtained using BCEFs with models developed based on stand parameters (age, basal area, stand volume and mean height). Using a chronosequence (3–117 years old) of 120 plots within even-aged pure Scots pine stands and 791 sample trees, we prepared tree- and stand-level allometric equations and BCEFs for aboveground biomass determination. Using stand age, density, stand volume and mean height, we prepared a set of models for biomass and BCEFs. Our study indicated that stand biomass increased with increasing height, volume and age and with decreasing stand density during stand development. Stand-level models provided better accuracy than BCEF-based models. The best predictors of biomass were stand volume and mean height. We also confirmed highly dynamic increases in stand biomass and decreases in BCEFs in the youngest phase of stand growth and relative stabilization in later stages of Scots pine stand development. The models obtained may be used in large-scale forest biomass inventories and increase our knowledge of carbon sequestration in forest biomass.&quot;,&quot;publisher&quot;:&quot;Springer Verlag&quot;,&quot;issue&quot;:&quot;4&quot;,&quot;volume&quot;:&quot;138&quot;},&quot;isTemporary&quot;:false},{&quot;id&quot;:&quot;0c150fc1-52c7-36c0-a60b-47130be578a4&quot;,&quot;itemData&quot;:{&quot;type&quot;:&quot;article-journal&quot;,&quot;id&quot;:&quot;0c150fc1-52c7-36c0-a60b-47130be578a4&quot;,&quot;title&quot;:&quot;Effect of logging residue removal and mechanical site preparation on productivity of the subsequent Scots pine (Pinus sylvestris L.) stands&quot;,&quot;author&quot;:[{&quot;family&quot;:&quot;Węgiel&quot;,&quot;given&quot;:&quot;A.&quot;,&quot;parse-names&quot;:false,&quot;dropping-particle&quot;:&quot;&quot;,&quot;non-dropping-particle&quot;:&quot;&quot;},{&quot;family&quot;:&quot;Jakubowski&quot;,&quot;given&quot;:&quot;J.&quot;,&quot;parse-names&quot;:false,&quot;dropping-particle&quot;:&quot;&quot;,&quot;non-dropping-particle&quot;:&quot;&quot;},{&quot;family&quot;:&quot;Molińska-Glura&quot;,&quot;given&quot;:&quot;M.&quot;,&quot;parse-names&quot;:false,&quot;dropping-particle&quot;:&quot;&quot;,&quot;non-dropping-particle&quot;:&quot;&quot;},{&quot;family&quot;:&quot;Polowy&quot;,&quot;given&quot;:&quot;K.&quot;,&quot;parse-names&quot;:false,&quot;dropping-particle&quot;:&quot;&quot;,&quot;non-dropping-particle&quot;:&quot;&quot;},{&quot;family&quot;:&quot;Węgiel&quot;,&quot;given&quot;:&quot;J.&quot;,&quot;parse-names&quot;:false,&quot;dropping-particle&quot;:&quot;&quot;,&quot;non-dropping-particle&quot;:&quot;&quot;},{&quot;family&quot;:&quot;Gornowicz&quot;,&quot;given&quot;:&quot;R.&quot;,&quot;parse-names&quot;:false,&quot;dropping-particle&quot;:&quot;&quot;,&quot;non-dropping-particle&quot;:&quot;&quot;}],&quot;container-title&quot;:&quot;Annals of Forest Science&quot;,&quot;container-title-short&quot;:&quot;Ann For Sci&quot;,&quot;DOI&quot;:&quot;10.1186/s13595-023-01175-x&quot;,&quot;ISSN&quot;:&quot;1297966X&quot;,&quot;issued&quot;:{&quot;date-parts&quot;:[[2023]]},&quot;abstract&quot;:&quot;Key message: Removal of logging residue negatively affected tree diameter and height, but had no significant effect on the basal area of the subsequent stand (in the mid-term). On the other hand, different methods of mechanical site preparation (bedding, plowing furrows, and trenching) had no effect on tree growth 1 year after planting, but had a significant effect on tree diameter, tree height, and basal area in the mid-term. Bedding treatments could have a significant positive impact on the productivity of the subsequent Scots pine stands, even when planted on sandy, free-draining soils. Context: Increased use of logging residues in forests may address the growing demand for renewable energy. However, concerns have arisen regarding the depletion of the forest soil, resulting in a decrease in the productivity of the next forest generation. Identifying the drivers of forest growth may be the key to understanding the relationship between logging residue removal and stand productivity. Aims: Quantifying the effect of three mechanical site preparation methods (bedding, plowing furrows, and trenching) combined with five methods of logging residue management (complete removal, comminution, incineration, leaving whole, comminution with, and without mixing with topsoil) on growth of subsequent Scots pine stands, 1 year and 12 years after planting. Methods: The experiment was set up as a randomized complete block design of 45 plots with three replications of combinations of three mechanical site preparation methods and five logging residue treatment methods. Results: The effects of the different methods of mechanical site preparation were not significant 1 year after planting but bedding treatment caused increase in DBH, tree height, and basal area after 12 years. Various methods of logging residue management did not cause any differences in the survival rate nor the basal area of the next-generation stands; however, there was a significant influence on tree sizes. Moreover, the effects changed with time; in plots with a complete removal of logging residues, the trees were the highest 1 year after planting, but after 12 years, their height and DBH were the lowest. Conclusions: It can be concluded that bedding treatments could have a significant positive impact on the productivity of the subsequent Scots pine stands. No effect found of different logging residue treatments on the productivity of Scots pine stands further confirms that the increased removal of biomass from the forest environment does not necessarily result in its rapid degradation. Observations at longer term are however needed to obtain the full spectrum of responses to logging residue removal.&quot;,&quot;issue&quot;:&quot;1&quot;,&quot;volume&quot;:&quot;80&quot;},&quot;isTemporary&quot;:false}]},{&quot;citationID&quot;:&quot;MENDELEY_CITATION_6e46f53b-5273-4514-8385-00d632b0e9a4&quot;,&quot;properties&quot;:{&quot;noteIndex&quot;:0},&quot;isEdited&quot;:false,&quot;manualOverride&quot;:{&quot;isManuallyOverridden&quot;:false,&quot;citeprocText&quot;:&quot;(Ubeda Delgado and Antolín Giraldo 1995; Ferreira et al. 2020; Frankowski et al. 2022; Wawro et al. 2023)&quot;,&quot;manualOverrideText&quot;:&quot;&quot;},&quot;citationTag&quot;:&quot;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&quot;,&quot;citationItems&quot;:[{&quot;id&quot;:&quot;6abb8f0b-68dd-34f0-b6b0-a9b431f4b03c&quot;,&quot;itemData&quot;:{&quot;type&quot;:&quot;article-journal&quot;,&quot;id&quot;:&quot;6abb8f0b-68dd-34f0-b6b0-a9b431f4b03c&quot;,&quot;title&quot;:&quot;Bioethanol Production Efficiency from Sorghum Waste Biomass&quot;,&quot;author&quot;:[{&quot;family&quot;:&quot;Frankowski&quot;,&quot;given&quot;:&quot;Jakub&quot;,&quot;parse-names&quot;:false,&quot;dropping-particle&quot;:&quot;&quot;,&quot;non-dropping-particle&quot;:&quot;&quot;},{&quot;family&quot;:&quot;Wawro&quot;,&quot;given&quot;:&quot;Aleksandra&quot;,&quot;parse-names&quot;:false,&quot;dropping-particle&quot;:&quot;&quot;,&quot;non-dropping-particle&quot;:&quot;&quot;},{&quot;family&quot;:&quot;Batog&quot;,&quot;given&quot;:&quot;Jolanta&quot;,&quot;parse-names&quot;:false,&quot;dropping-particle&quot;:&quot;&quot;,&quot;non-dropping-particle&quot;:&quot;&quot;},{&quot;family&quot;:&quot;Szambelan&quot;,&quot;given&quot;:&quot;Katarzyna&quot;,&quot;parse-names&quot;:false,&quot;dropping-particle&quot;:&quot;&quot;,&quot;non-dropping-particle&quot;:&quot;&quot;},{&quot;family&quot;:&quot;Łacka&quot;,&quot;given&quot;:&quot;Agnieszka&quot;,&quot;parse-names&quot;:false,&quot;dropping-particle&quot;:&quot;&quot;,&quot;non-dropping-particle&quot;:&quot;&quot;}],&quot;container-title&quot;:&quot;Energies 2022, Vol. 15, Page 3132&quot;,&quot;accessed&quot;:{&quot;date-parts&quot;:[[2023,11,4]]},&quot;DOI&quot;:&quot;10.3390/EN15093132&quot;,&quot;ISSN&quot;:&quot;1996-1073&quot;,&quot;URL&quot;:&quot;https://www.mdpi.com/1996-1073/15/9/3132/htm&quot;,&quot;issued&quot;:{&quot;date-parts&quot;:[[2022,4,25]]},&quot;page&quot;:&quot;3132&quot;,&quot;abstract&quot;:&quot;The problem of global warming is still a major issue, alongside shrinking oil reserves. A great alternative to fossil fuels is offered by biofuels, such as bioethanol from lignocellulosic plants. The sorghum biomass can be effectively used in many industrial directions. It is possible to use every part of this plant; the grain can be used for food production and straw can be used for energy purposes, i.e., for bioethanol. The aim of this study was to analyze the possibilities of bioethanol production from five varieties of sorghum biomass, which is a waste product of seed harvesting. The yields of sorghum cultivars in a three-year vegetation period; the amount of cellulose, hemicellulose, and lignin in the biomass of sorghum; and the amount of ethanol obtained per hectare were evaluated. It was observed that the highest average yield for all cultivars, except GK Emese, was found in the second year of the study. The bioethanol yield per hectare from this biomass was the highest for Sweet Caroline and was 9.48 m3∙ha−1. In addition, significant differences were found in the content of lignin and hemicellulose for the varieties tested in all years of the study and for the content of cellulose in the first and third years. The discussed results were confirmed by detailed statistical analyses, including combined matrices of Pearson correlation coefficients (crp) varieties and cluster analysis. In summary, the usefulness of the biomass of the studied sorghum varieties for the production of bioethanol was demonstrated.&quot;,&quot;publisher&quot;:&quot;Multidisciplinary Digital Publishing Institute&quot;,&quot;issue&quot;:&quot;9&quot;,&quot;volume&quot;:&quot;15&quot;,&quot;container-title-short&quot;:&quot;&quot;},&quot;isTemporary&quot;:false},{&quot;id&quot;:&quot;0230e7d1-dbe3-3aa5-9fac-0a800e12f530&quot;,&quot;itemData&quot;:{&quot;type&quot;:&quot;article-journal&quot;,&quot;id&quot;:&quot;0230e7d1-dbe3-3aa5-9fac-0a800e12f530&quot;,&quot;title&quot;:&quot;Potential of Pine Needle Biomass for Bioethanol Production&quot;,&quot;author&quot;:[{&quot;family&quot;:&quot;Wawro&quot;,&quot;given&quot;:&quot;A.&quot;,&quot;parse-names&quot;:false,&quot;dropping-particle&quot;:&quot;&quot;,&quot;non-dropping-particle&quot;:&quot;&quot;},{&quot;family&quot;:&quot;Jakubowski&quot;,&quot;given&quot;:&quot;J.&quot;,&quot;parse-names&quot;:false,&quot;dropping-particle&quot;:&quot;&quot;,&quot;non-dropping-particle&quot;:&quot;&quot;},{&quot;family&quot;:&quot;Gieparda&quot;,&quot;given&quot;:&quot;W.&quot;,&quot;parse-names&quot;:false,&quot;dropping-particle&quot;:&quot;&quot;,&quot;non-dropping-particle&quot;:&quot;&quot;},{&quot;family&quot;:&quot;Pilarek&quot;,&quot;given&quot;:&quot;Z.&quot;,&quot;parse-names&quot;:false,&quot;dropping-particle&quot;:&quot;&quot;,&quot;non-dropping-particle&quot;:&quot;&quot;},{&quot;family&quot;:&quot;Łacka&quot;,&quot;given&quot;:&quot;A.&quot;,&quot;parse-names&quot;:false,&quot;dropping-particle&quot;:&quot;&quot;,&quot;non-dropping-particle&quot;:&quot;&quot;}],&quot;container-title&quot;:&quot;Energies&quot;,&quot;container-title-short&quot;:&quot;Energies (Basel)&quot;,&quot;DOI&quot;:&quot;10.3390/en16093949&quot;,&quot;ISSN&quot;:&quot;19961073&quot;,&quot;issued&quot;:{&quot;date-parts&quot;:[[2023]]},&quot;abstract&quot;:&quot;Currently, fossil fuels are used to produce fuels and electricity, which are finite sources and have a negative impact on the natural environment. An excellent alternative to these fuels is biofuels, such as bioethanol from waste forest biomass. Pine needles are one of the most important available forest biomass materials with s significant impact on local understory vegetation. Forest waste biomass, which is a rich source of lignocellulose, can be used in various ways, such as for the eco-economical production of bioethanol. The aim of this study was to analyze the possibilities of bioethanol production from pine needle biomass obtained from forest land following different soil preparations and logging residue management. The pine needle dry matter yield, chemical components of pine needle biomass (cellulose, hemicellulose, lignin), and the amount of ethanol yield per hectare were evaluated. The highest average yield pine needle equal to 6.17 Mg∙ha−1 was observed. Bioethanol yield per hectare from this biomass was the highest for plowing with the LPZ-75 plow and was 1.08 m3∙ha−1. The discussed results were confirmed by detailed statistical analysis. To sum up, the researched pine needle biomass turned out to be an interesting raw material with the potential for bioethanol production.&quot;,&quot;issue&quot;:&quot;9&quot;,&quot;volume&quot;:&quot;16&quot;},&quot;isTemporary&quot;:false},{&quot;id&quot;:&quot;9fceb927-6139-3049-9af0-a7207a2e6732&quot;,&quot;itemData&quot;:{&quot;type&quot;:&quot;article-journal&quot;,&quot;id&quot;:&quot;9fceb927-6139-3049-9af0-a7207a2e6732&quot;,&quot;title&quot;:&quot;Energy possibilities from forest residues in the region of Castilla y León in Spain&quot;,&quot;author&quot;:[{&quot;family&quot;:&quot;Ubeda Delgado&quot;,&quot;given&quot;:&quot;J.&quot;,&quot;parse-names&quot;:false,&quot;dropping-particle&quot;:&quot;&quot;,&quot;non-dropping-particle&quot;:&quot;&quot;},{&quot;family&quot;:&quot;Antolín Giraldo&quot;,&quot;given&quot;:&quot;G.&quot;,&quot;parse-names&quot;:false,&quot;dropping-particle&quot;:&quot;&quot;,&quot;non-dropping-particle&quot;:&quot;&quot;}],&quot;container-title&quot;:&quot;Biomass and Bioenergy&quot;,&quot;container-title-short&quot;:&quot;Biomass Bioenergy&quot;,&quot;accessed&quot;:{&quot;date-parts&quot;:[[2023,11,4]]},&quot;DOI&quot;:&quot;10.1016/0961-9534(94)E0030-V&quot;,&quot;ISSN&quot;:&quot;0961-9534&quot;,&quot;issued&quot;:{&quot;date-parts&quot;:[[1995,1,1]]},&quot;page&quot;:&quot;21-28&quot;,&quot;abstract&quot;:&quot;This paper analyses the potential forest biomass existing in the autonomous region of Castilla y León in Spain. The presentation shows some possible applications for the use of forest biomass as fuel in previously adapted classic ovens. The text presents the gathering processes of the forest wastes and their transformation, both in the forest as well as in the milling plant. The paper also provides a comparative study of combustion tests in different ovens. Furthermore, this study analyses the economic result of the application of forest biomass for fuel. A comparative economic study of the use of forest biomass and other traditional fuels demonstrates the profitability of such biomass as a source of complementary energy. © 1995.&quot;,&quot;publisher&quot;:&quot;Pergamon&quot;,&quot;issue&quot;:&quot;1&quot;,&quot;volume&quot;:&quot;8&quot;},&quot;isTemporary&quot;:false},{&quot;id&quot;:&quot;1adfea5c-181c-3499-9ec8-1c97f802273a&quot;,&quot;itemData&quot;:{&quot;type&quot;:&quot;paper-conference&quot;,&quot;id&quot;:&quot;1adfea5c-181c-3499-9ec8-1c97f802273a&quot;,&quot;title&quot;:&quot;Analysis of the cost and energy value of forest biomass production: From harvest to end-use&quot;,&quot;author&quot;:[{&quot;family&quot;:&quot;Ferreira&quot;,&quot;given&quot;:&quot;A.C.&quot;,&quot;parse-names&quot;:false,&quot;dropping-particle&quot;:&quot;&quot;,&quot;non-dropping-particle&quot;:&quot;&quot;},{&quot;family&quot;:&quot;Teixeira&quot;,&quot;given&quot;:&quot;S.F.C.F.&quot;,&quot;parse-names&quot;:false,&quot;dropping-particle&quot;:&quot;&quot;,&quot;non-dropping-particle&quot;:&quot;&quot;},{&quot;family&quot;:&quot;Teixeira&quot;,&quot;given&quot;:&quot;J.C.F.&quot;,&quot;parse-names&quot;:false,&quot;dropping-particle&quot;:&quot;&quot;,&quot;non-dropping-particle&quot;:&quot;&quot;},{&quot;family&quot;:&quot;Nebra&quot;,&quot;given&quot;:&quot;S.A.&quot;,&quot;parse-names&quot;:false,&quot;dropping-particle&quot;:&quot;&quot;,&quot;non-dropping-particle&quot;:&quot;&quot;}],&quot;container-title&quot;:&quot;Conference: ECOS 2020 - Proceedings of the 33rd International Conference on Efficiency, Cost, Optimization, Simulation and Environmental Impact of Energy Systems&quot;,&quot;issued&quot;:{&quot;date-parts&quot;:[[2020]]},&quot;container-title-short&quot;:&quot;&quot;},&quot;isTemporary&quot;:false}]},{&quot;citationID&quot;:&quot;MENDELEY_CITATION_704eab0a-0cd9-4365-9993-73aab9b98a6b&quot;,&quot;properties&quot;:{&quot;noteIndex&quot;:0},&quot;isEdited&quot;:false,&quot;manualOverride&quot;:{&quot;isManuallyOverridden&quot;:false,&quot;citeprocText&quot;:&quot;(Wegiel and Polowy 2020; Mensah et al. 2023)&quot;,&quot;manualOverrideText&quot;:&quot;&quot;},&quot;citationTag&quot;:&quot;MENDELEY_CITATION_v3_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&quot;,&quot;citationItems&quot;:[{&quot;id&quot;:&quot;4fefbab5-212b-3afd-83c7-c23dd015c930&quot;,&quot;itemData&quot;:{&quot;type&quot;:&quot;article-journal&quot;,&quot;id&quot;:&quot;4fefbab5-212b-3afd-83c7-c23dd015c930&quot;,&quot;title&quot;:&quot;Aboveground Carbon Content and Storage in Mature Scots Pine Stands of Different Densities&quot;,&quot;author&quot;:[{&quot;family&quot;:&quot;Wegiel&quot;,&quot;given&quot;:&quot;Andrzej&quot;,&quot;parse-names&quot;:false,&quot;dropping-particle&quot;:&quot;&quot;,&quot;non-dropping-particle&quot;:&quot;&quot;},{&quot;family&quot;:&quot;Polowy&quot;,&quot;given&quot;:&quot;Krzysztof&quot;,&quot;parse-names&quot;:false,&quot;dropping-particle&quot;:&quot;&quot;,&quot;non-dropping-particle&quot;:&quot;&quot;}],&quot;container-title&quot;:&quot;Forests 2020, Vol. 11, Page 240&quot;,&quot;accessed&quot;:{&quot;date-parts&quot;:[[2023,11,4]]},&quot;DOI&quot;:&quot;10.3390/F11020240&quot;,&quot;ISSN&quot;:&quot;1999-4907&quot;,&quot;URL&quot;:&quot;https://www.mdpi.com/1999-4907/11/2/240/htm&quot;,&quot;issued&quot;:{&quot;date-parts&quot;:[[2020,2,21]]},&quot;page&quot;:&quot;240&quot;,&quot;abstract&quot;:&quot;Background and Objectives: The continuous increase in the amount of atmospheric CO2 is a factor that significantly contributes to global warming. Forests can be used to mitigate climate change by absorbing carbon and storing it. Scots pine (Pinus sylvestris L.) is the most abundant tree species in Polish forests and can substantially aid carbon accumulation. The aim of the study was to determine the carbon content in the dry mass of various parts of Scots pine trees and to evaluate the relationship between the accumulation of carbon in aboveground tree biomass and some stand parameters. Materials and Methods: The research was carried out in 20 even-aged (81–90 years old) Scots pine stands in northwestern Poland (Drawno Forest District). The densities of these stands ranged from 476 to 836 trees per hectare. The aboveground biomass was calculated as the sum of the following tree compartments: stem (wood and bark), dead branches, thick branches, thin branches and needles. The carbon content and storage in these compartments was determined. Results: The mean carbon content was lowest in stem wood (47.0%) and highest in needles (50.3%). No correlation between the stand density and the level of carbon stored in the aboveground biomass of Scots pines was found.&quot;,&quot;publisher&quot;:&quot;Multidisciplinary Digital Publishing Institute&quot;,&quot;issue&quot;:&quot;2&quot;,&quot;volume&quot;:&quot;11&quot;,&quot;container-title-short&quot;:&quot;&quot;},&quot;isTemporary&quot;:false},{&quot;id&quot;:&quot;13cf9e3f-0801-3b2a-8b71-e0ed84a6bff9&quot;,&quot;itemData&quot;:{&quot;type&quot;:&quot;article-journal&quot;,&quot;id&quot;:&quot;13cf9e3f-0801-3b2a-8b71-e0ed84a6bff9&quot;,&quot;title&quot;:&quot;Climate and soil effects on tree species diversity and aboveground carbon patterns in semi-arid tree savannas&quot;,&quot;author&quot;:[{&quot;family&quot;:&quot;Mensah&quot;,&quot;given&quot;:&quot;Sylvanus&quot;,&quot;parse-names&quot;:false,&quot;dropping-particle&quot;:&quot;&quot;,&quot;non-dropping-particle&quot;:&quot;&quot;},{&quot;family&quot;:&quot;Noulèkoun&quot;,&quot;given&quot;:&quot;Florent&quot;,&quot;parse-names&quot;:false,&quot;dropping-particle&quot;:&quot;&quot;,&quot;non-dropping-particle&quot;:&quot;&quot;},{&quot;family&quot;:&quot;Dimobe&quot;,&quot;given&quot;:&quot;Kangbéni&quot;,&quot;parse-names&quot;:false,&quot;dropping-particle&quot;:&quot;&quot;,&quot;non-dropping-particle&quot;:&quot;&quot;},{&quot;family&quot;:&quot;Seifert&quot;,&quot;given&quot;:&quot;Thomas&quot;,&quot;parse-names&quot;:false,&quot;dropping-particle&quot;:&quot;&quot;,&quot;non-dropping-particle&quot;:&quot;&quot;},{&quot;family&quot;:&quot;Glèlè Kakaï&quot;,&quot;given&quot;:&quot;Romain&quot;,&quot;parse-names&quot;:false,&quot;dropping-particle&quot;:&quot;&quot;,&quot;non-dropping-particle&quot;:&quot;&quot;}],&quot;container-title&quot;:&quot;Scientific Reports 2023 13:1&quot;,&quot;accessed&quot;:{&quot;date-parts&quot;:[[2023,11,4]]},&quot;DOI&quot;:&quot;10.1038/s41598-023-38225-3&quot;,&quot;ISBN&quot;:&quot;0123456789&quot;,&quot;ISSN&quot;:&quot;2045-2322&quot;,&quot;PMID&quot;:&quot;37460693&quot;,&quot;URL&quot;:&quot;https://www.nature.com/articles/s41598-023-38225-3&quot;,&quot;issued&quot;:{&quot;date-parts&quot;:[[2023,7,17]]},&quot;page&quot;:&quot;1-13&quot;,&quot;abstract&quot;:&quot;Climatic and edaphic effects are increasingly being discussed in the context of biodiversity-ecosystem functioning. Here we use data from West African semi-arid tree savannas and contrasting climatic conditions (lower vs. higher mean annual precipitation-MAP and mean annual temperature-MAT) to (1) determine how climate modulates the effects of species richness on aboveground carbon (AGC); (2) explore how species richness and AGC relate with soil variables in these contrasting climatic conditions; and (3) assess how climate and soil influence directly, and/or indirectly AGC through species richness and stand structural attributes such as tree density and size variation. We find that greater species richness is generally associated with higher AGC, but more strongly in areas with higher MAP, which also have greater stem density. There is a climate-related influence of soils on AGC, which decreases from lower to higher MAP conditions. Variance partitioning analyses and structural equation modelling show that, across all sites, MAP, relative to soils, has smaller effect on AGC, mediated by stand structural attributes whereas soil texture and fertility explain 14% of variations in AGC and influence AGC directly and indirectly via species richness and stand structural attributes. Our results highlight coordinated effects of climate and soils on AGC, which operated primarily via the mediation role of species diversity and stand structures.&quot;,&quot;publisher&quot;:&quot;Nature Publishing Group&quot;,&quot;issue&quot;:&quot;1&quot;,&quot;volume&quot;:&quot;13&quot;,&quot;container-title-short&quot;:&quot;&quot;},&quot;isTemporary&quot;:false}]},{&quot;citationID&quot;:&quot;MENDELEY_CITATION_e18b4c57-930a-482b-8d02-9189da276d94&quot;,&quot;properties&quot;:{&quot;noteIndex&quot;:0},&quot;isEdited&quot;:false,&quot;manualOverride&quot;:{&quot;isManuallyOverridden&quot;:false,&quot;citeprocText&quot;:&quot;(Sala et al. 2014; Gaj et al. 2018)&quot;,&quot;manualOverrideText&quot;:&quot;&quot;},&quot;citationTag&quot;:&quot;MENDELEY_CITATION_v3_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&quot;,&quot;citationItems&quot;:[{&quot;id&quot;:&quot;2656085a-9f8f-36ba-a2a5-980fbeb953be&quot;,&quot;itemData&quot;:{&quot;type&quot;:&quot;article-journal&quot;,&quot;id&quot;:&quot;2656085a-9f8f-36ba-a2a5-980fbeb953be&quot;,&quot;title&quot;:&quot;Effect of long-term slurry application on contents of available forms of soil macronutrients&quot;,&quot;author&quot;:[{&quot;family&quot;:&quot;Gaj&quot;,&quot;given&quot;:&quot;Renata&quot;,&quot;parse-names&quot;:false,&quot;dropping-particle&quot;:&quot;&quot;,&quot;non-dropping-particle&quot;:&quot;&quot;},{&quot;family&quot;:&quot;Budka&quot;,&quot;given&quot;:&quot;Anna&quot;,&quot;parse-names&quot;:false,&quot;dropping-particle&quot;:&quot;&quot;,&quot;non-dropping-particle&quot;:&quot;&quot;},{&quot;family&quot;:&quot;Antonkiewicz&quot;,&quot;given&quot;:&quot;Jacek&quot;,&quot;parse-names&quot;:false,&quot;dropping-particle&quot;:&quot;&quot;,&quot;non-dropping-particle&quot;:&quot;&quot;},{&quot;family&quot;:&quot;Bak&quot;,&quot;given&quot;:&quot;Krzysztof&quot;,&quot;parse-names&quot;:false,&quot;dropping-particle&quot;:&quot;&quot;,&quot;non-dropping-particle&quot;:&quot;&quot;},{&quot;family&quot;:&quot;Izychard&quot;,&quot;given&quot;:&quot;Paulina&quot;,&quot;parse-names&quot;:false,&quot;dropping-particle&quot;:&quot;&quot;,&quot;non-dropping-particle&quot;:&quot;&quot;}],&quot;container-title&quot;:&quot;Soil Science Annual&quot;,&quot;accessed&quot;:{&quot;date-parts&quot;:[[2023,11,4]]},&quot;DOI&quot;:&quot;10.2478/SSA-2018-0020&quot;,&quot;ISSN&quot;:&quot;23004975&quot;,&quot;issued&quot;:{&quot;date-parts&quot;:[[2018,9,1]]},&quot;page&quot;:&quot;194-204&quot;,&quot;abstract&quot;:&quot;The objective of the study was to assess the effects of long-term application of liquid manure from pig production and digestate from manure fermentation installation for biogas production on chemical changes in the soil, i.e.: soil reaction, accumulation of available forms of phosphorus, potassium, and magnesium in the soil arable layer, as well as the phosphorus balance. The assessment was carried out in two highly productive farms specialising in pig production, located in the Zachodniopomorskie Province. The soils under the study were treated with slurry and digestate annually for subsequent 12 years. The assessment of changes in nutrient content and accumulation was performed twice: after 10 and 12 years of fertiliser treatments. The rate of changes in soil reaction due to slurry and digestate application varied depending on the analysed field. Irrespective of the analysed field, 12-year application of slurry caused a drop in soil pH by an average of half a unit. The direction of changes in the content of available nutrient forms in the soil varied depending on the element evaluated. Notwithstanding the analysed field and the type of slurry used, a decrease in the content of available forms of potassium in the soil was observed. Slurry fertilisation did not affect magnesium contents in the soil. In the study period, the content of magnesium remained unchanged. Among the evaluated nutrients, an increased nutrient content in the soil was only found in the case of phosphorus-as a result of application of liquid manure in combination with mineral fertilisation. In the analysed farms, in the case of fields fertilised with slurry and digestate, the phosphorus balance was positive, and ranged from 15 to 40 kg P·ha-1. The obtained values of the phosphorous balance strongly suggest that regardless of the type of liquid manure used on the farm, measures should be taken to introduce changes in the scope of fertilisation plans, with particular emphasis on the principles of balanced fertilisation.&quot;,&quot;publisher&quot;:&quot;Sciendo&quot;,&quot;issue&quot;:&quot;3&quot;,&quot;volume&quot;:&quot;69&quot;,&quot;container-title-short&quot;:&quot;&quot;},&quot;isTemporary&quot;:false},{&quot;id&quot;:&quot;1e43b549-9f32-3a8a-82c6-962df9da7de8&quot;,&quot;itemData&quot;:{&quot;type&quot;:&quot;article-journal&quot;,&quot;id&quot;:&quot;1e43b549-9f32-3a8a-82c6-962df9da7de8&quot;,&quot;title&quot;:&quot;The variation of some vegetation indices of maize under the influance of mineral fertilization&quot;,&quot;author&quot;:[{&quot;family&quot;:&quot;Sala&quot;,&quot;given&quot;:&quot;Florin&quot;,&quot;parse-names&quot;:false,&quot;dropping-particle&quot;:&quot;&quot;,&quot;non-dropping-particle&quot;:&quot;&quot;},{&quot;family&quot;:&quot;Luchian&quot;,&quot;given&quot;:&quot;Dacian&quot;,&quot;parse-names&quot;:false,&quot;dropping-particle&quot;:&quot;&quot;,&quot;non-dropping-particle&quot;:&quot;&quot;},{&quot;family&quot;:&quot;Boldea&quot;,&quot;given&quot;:&quot;Marius&quot;,&quot;parse-names&quot;:false,&quot;dropping-particle&quot;:&quot;&quot;,&quot;non-dropping-particle&quot;:&quot;&quot;}],&quot;container-title&quot;:&quot;Review on Agriculture and Rural Development&quot;,&quot;accessed&quot;:{&quot;date-parts&quot;:[[2023,11,4]]},&quot;ISSN&quot;:&quot;2063-4803&quot;,&quot;URL&quot;:&quot;https://www.analecta.hu/index.php/rard/article/view/13424&quot;,&quot;issued&quot;:{&quot;date-parts&quot;:[[2014,1,1]]},&quot;page&quot;:&quot;209-214&quot;,&quot;abstract&quot;:&quot;The present research studied the variation of foliar area and chlorophyll in maize under the influence of\nmineral fertilization.\nThe fertilizers applied were nitrogen, in doses that varied from 0 to 200 kg a.s. ha-1, and the PK complex indoses between 0 and 150 kg a.s. ha-1. The vegetation indices were studied in the leaf opposite the ear, and the determinations were made during the silking stage. The foliar area varied between 513.88±16.47 cm2 in the\ncontrol variant and 724.32±13.61 cm2 in the variant with P150K150N200. Chlorophyll values ranged from\n30.74±0.89 to 55.93±0.73 SPAD units in the same variants. The experimental results present high degree of\nstatistical certainty (p&lt; 0.01; F &gt;&gt; F crit, for Alfa = 0.001). The interdependence identified between the\nvegetation indices and the fertilizer doses was revealed by statistical-mathematical analysis (correlations and\nregressions) as well as by graphical representation.&quot;,&quot;publisher&quot;:&quot;University of Szeged&quot;,&quot;issue&quot;:&quot;1&quot;,&quot;volume&quot;:&quot;3&quot;,&quot;container-title-short&quot;:&quot;&quot;},&quot;isTemporary&quot;:false}]},{&quot;citationID&quot;:&quot;MENDELEY_CITATION_f6c2c8a1-eb28-4707-9708-c369b92193e3&quot;,&quot;properties&quot;:{&quot;noteIndex&quot;:0},&quot;isEdited&quot;:false,&quot;manualOverride&quot;:{&quot;isManuallyOverridden&quot;:false,&quot;citeprocText&quot;:&quot;(Tattersall Smith et al. 2022)&quot;,&quot;manualOverrideText&quot;:&quot;&quot;},&quot;citationTag&quot;:&quot;MENDELEY_CITATION_v3_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&quot;,&quot;citationItems&quot;:[{&quot;id&quot;:&quot;d83a3d1a-1540-3485-9366-15a3d1d256ef&quot;,&quot;itemData&quot;:{&quot;type&quot;:&quot;article-journal&quot;,&quot;id&quot;:&quot;d83a3d1a-1540-3485-9366-15a3d1d256ef&quot;,&quot;title&quot;:&quot;Effects of whole-tree and stem-only clearcutting on forest floor and soil carbon and nutrients in a balsam fir (Abies balsamea (L.) Mill.) and red spruce (Picea rubens Sarg.) dominated ecosystem&quot;,&quot;author&quot;:[{&quot;family&quot;:&quot;Tattersall Smith&quot;,&quot;given&quot;:&quot;C.&quot;,&quot;parse-names&quot;:false,&quot;dropping-particle&quot;:&quot;&quot;,&quot;non-dropping-particle&quot;:&quot;&quot;},{&quot;family&quot;:&quot;Briggs&quot;,&quot;given&quot;:&quot;Russell D.&quot;,&quot;parse-names&quot;:false,&quot;dropping-particle&quot;:&quot;&quot;,&quot;non-dropping-particle&quot;:&quot;&quot;},{&quot;family&quot;:&quot;Stupak&quot;,&quot;given&quot;:&quot;Inge&quot;,&quot;parse-names&quot;:false,&quot;dropping-particle&quot;:&quot;&quot;,&quot;non-dropping-particle&quot;:&quot;&quot;},{&quot;family&quot;:&quot;Preece&quot;,&quot;given&quot;:&quot;Christopher&quot;,&quot;parse-names&quot;:false,&quot;dropping-particle&quot;:&quot;&quot;,&quot;non-dropping-particle&quot;:&quot;&quot;},{&quot;family&quot;:&quot;Rezai-Stevens&quot;,&quot;given&quot;:&quot;Adriana&quot;,&quot;parse-names&quot;:false,&quot;dropping-particle&quot;:&quot;&quot;,&quot;non-dropping-particle&quot;:&quot;&quot;},{&quot;family&quot;:&quot;Barusco&quot;,&quot;given&quot;:&quot;Bruna&quot;,&quot;parse-names&quot;:false,&quot;dropping-particle&quot;:&quot;&quot;,&quot;non-dropping-particle&quot;:&quot;&quot;},{&quot;family&quot;:&quot;Roth&quot;,&quot;given&quot;:&quot;Brian E.&quot;,&quot;parse-names&quot;:false,&quot;dropping-particle&quot;:&quot;&quot;,&quot;non-dropping-particle&quot;:&quot;&quot;},{&quot;family&quot;:&quot;Fernandez&quot;,&quot;given&quot;:&quot;Ivan J.&quot;,&quot;parse-names&quot;:false,&quot;dropping-particle&quot;:&quot;&quot;,&quot;non-dropping-particle&quot;:&quot;&quot;},{&quot;family&quot;:&quot;Simpson&quot;,&quot;given&quot;:&quot;Myrna J.&quot;,&quot;parse-names&quot;:false,&quot;dropping-particle&quot;:&quot;&quot;,&quot;non-dropping-particle&quot;:&quot;&quot;}],&quot;container-title&quot;:&quot;Forest Ecology and Management&quot;,&quot;container-title-short&quot;:&quot;For Ecol Manage&quot;,&quot;accessed&quot;:{&quot;date-parts&quot;:[[2023,11,4]]},&quot;DOI&quot;:&quot;10.1016/J.FORECO.2022.120325&quot;,&quot;ISSN&quot;:&quot;0378-1127&quot;,&quot;issued&quot;:{&quot;date-parts&quot;:[[2022,9,1]]},&quot;page&quot;:&quot;120325&quot;,&quot;abstract&quot;:&quot;Intensive harvesting of forest biomass for bioenergy has the potential to degrade forest soils and productivity if ecosystem carbon and other nutrients are depleted faster than replenished naturally or by management inputs. Climate change mitigation potential associated with bioenergy may be threatened if forest management operations reduce soil carbon stocks. Research reported here was initiated in 1979 to determine the effects of whole-tree harvesting on long-term site productivity and ecosystem carbon and nutrient pools and fluxes in a northeastern North American temperate balsam fir-red spruce forest. A sequence of harvesting and silvicultural treatments were applied from 1981 to 1993 using a paired-watershed experimental design. Treatments included whole-tree clearcutting, stem-only harvesting, simulated by return of chipped or lopped delimbing residue, conifer release by applying herbicide, and pre-commercial thinning and fertilizer application. Quantitative samples of the forest floor were excavated in 2016. Quantitative soil pits were sampled in 2017 to a depth of 50 cm below the forest floor, where possible; the basal till subsoil was sampled to a depth of 100 cm with an auger. Forest floor samples were analyzed for total carbon, nitrogen, phosphorus, potassium, calcium, magnesium and aluminum. Organic and mineral soil layer samples from the quantitative pits were analyzed for pH, short and long-lived soil carbon via 13C cross polarization magic angle spinning (CP-MAS) nuclear magnetic resonance (NMR), total carbon and nitrogen and extractable phosphorus, potassium, calcium, magnesium and aluminum. Forest floor carbon and nitrogen on whole-tree harvested plots 35 years after harvest were about 50% of the amount on the unharvested watershed. Stem-only harvesting partially mitigated the reduction, and gross losses were apparently offset by increases in the mineral soil solum to depth 50 cm, suggesting that downward translocation of soil organic matter was a significant ecosystem process during the 35 years since harvest. Accumulated forest floor and mineral soil stock of total carbon and nitrogen and extractable nutrients to depth 100 cm did not differ significantly between the harvested and unharvested watershed. A corresponding similarity in mineral soil pools of extractable phosphorus and non-acid cations in the two watersheds suggests that inputs from atmospheric deposition, primary and secondary mineral weathering, organic matter mineralization and litterfall balanced exports including leaching and plant uptake. Ecosystem stocks of extractable phosphorus, base cations, and total organic carbon and nitrogen were maintained 35 years after whole-tree harvesting of a primary spruce-fir forest.&quot;,&quot;publisher&quot;:&quot;Elsevier&quot;,&quot;volume&quot;:&quot;519&quot;},&quot;isTemporary&quot;:false}]},{&quot;citationID&quot;:&quot;MENDELEY_CITATION_f1b1e94a-4da2-4705-80b4-b58cc67a12ee&quot;,&quot;properties&quot;:{&quot;noteIndex&quot;:0},&quot;isEdited&quot;:false,&quot;manualOverride&quot;:{&quot;isManuallyOverridden&quot;:false,&quot;citeprocText&quot;:&quot;(Törmänen et al. 2009)&quot;,&quot;manualOverrideText&quot;:&quot;&quot;},&quot;citationTag&quot;:&quot;MENDELEY_CITATION_v3_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&quot;,&quot;citationItems&quot;:[{&quot;id&quot;:&quot;c9240fc0-278c-3d7f-a47b-b00d2d127175&quot;,&quot;itemData&quot;:{&quot;type&quot;:&quot;article-journal&quot;,&quot;id&quot;:&quot;c9240fc0-278c-3d7f-a47b-b00d2d127175&quot;,&quot;title&quot;:&quot;Logging residue piles of Norway spruce, Scots pine and silver birch in a clear-cut: Effects on nitrous oxide emissions and soil percolate water nitrogen&quot;,&quot;author&quot;:[{&quot;family&quot;:&quot;Törmänen&quot;,&quot;given&quot;:&quot;Tiina&quot;,&quot;parse-names&quot;:false,&quot;dropping-particle&quot;:&quot;&quot;,&quot;non-dropping-particle&quot;:&quot;&quot;},{&quot;family&quot;:&quot;Lindroos&quot;,&quot;given&quot;:&quot;Antti Jussi&quot;,&quot;parse-names&quot;:false,&quot;dropping-particle&quot;:&quot;&quot;,&quot;non-dropping-particle&quot;:&quot;&quot;},{&quot;family&quot;:&quot;Kitunen&quot;,&quot;given&quot;:&quot;Veikko&quot;,&quot;parse-names&quot;:false,&quot;dropping-particle&quot;:&quot;&quot;,&quot;non-dropping-particle&quot;:&quot;&quot;},{&quot;family&quot;:&quot;Smolander&quot;,&quot;given&quot;:&quot;Aino&quot;,&quot;parse-names&quot;:false,&quot;dropping-particle&quot;:&quot;&quot;,&quot;non-dropping-particle&quot;:&quot;&quot;}],&quot;container-title&quot;:&quot;Science of the Total Environment&quot;,&quot;accessed&quot;:{&quot;date-parts&quot;:[[2023,11,4]]},&quot;DOI&quot;:&quot;10.1016/J.SCITOTENV.2020.139743&quot;,&quot;ISSN&quot;:&quot;18791026&quot;,&quot;PMID&quot;:&quot;32540601&quot;,&quot;issued&quot;:{&quot;date-parts&quot;:[[2009,3,15]]},&quot;abstract&quot;:&quot;We analysed how logging residue (LR) piles of common tree species in Finland, Norway spruce (Picea abies (L.) H. Karst.), Scots pine (Pinus sylvestris L.) and silver birch (Betula pendula Roth), affect nitrogen (N) losses in forest soil after final felling. A Norway spruce dominated stand was clear-cut and followed by two experimental setups to study the nitrous oxide (N2O) emissions and leaching of carbon (C) and N. Experiments consisted of four treatments: tree species treatments consisting of 40 kg m−2 of LR and a control treatment without residues. The C losses were monitored as dissolved organic carbon (DOC), the N losses as ammonium (NH4-N), nitrate (NO3-N) and dissolved organic nitrogen (DON) fluxes and concentrations in soil percolation waters and the N2O emissions as fluxes from the forest soil to the atmosphere. In addition the soil temperatures, the molecular size distribution of the DOC from the soil percolation waters and the origin of the N2O production were determined. The LR piles lowered the soil temperatures and, especially those of birch, increased the concentrations of NO3-N in the soil percolation waters already 1 year after the establishment of the piles. The LR piles increased the NH4-N concentrations. The smallest molecular size fraction (&lt;1 kD) of DOC predominated in all treatments. The N2O fluxes peaked under the piles during the second and third growing seasons; however, the inconsistent fluxes tended to be low. The production of N2O was driven by both nitrification and denitrification processes, the proportion depending on the tree species. Our results indicate that LR piles accelerate N losses 1 year after the clear-cutting, especially NO3-N, which predominates in the soil percolation waters under the birch residues, whereas spruce residues tend to stimulate N2O emissions longer. These results have implications for sustainable forest management practices and nutrition of regrowing vegetation.&quot;,&quot;publisher&quot;:&quot;Elsevier B.V.&quot;,&quot;volume&quot;:&quot;738&quot;,&quot;container-title-short&quot;:&quot;&quot;},&quot;isTemporary&quot;:false}]},{&quot;citationID&quot;:&quot;MENDELEY_CITATION_6e1d7988-7c24-4331-8a4b-d6a717da06ab&quot;,&quot;properties&quot;:{&quot;noteIndex&quot;:0},&quot;isEdited&quot;:false,&quot;manualOverride&quot;:{&quot;isManuallyOverridden&quot;:false,&quot;citeprocText&quot;:&quot;(Swindel et al. 1982; Pernar et al. 2009)&quot;,&quot;manualOverrideText&quot;:&quot;&quot;},&quot;citationItems&quot;:[{&quot;id&quot;:&quot;d505db5c-258b-3107-9eb5-cecde01215ef&quot;,&quot;itemData&quot;:{&quot;type&quot;:&quot;article-journal&quot;,&quot;id&quot;:&quot;d505db5c-258b-3107-9eb5-cecde01215ef&quot;,&quot;title&quot;:&quot;Effects of clearcutting and site preparation on water yields from slash pine forests&quot;,&quot;author&quot;:[{&quot;family&quot;:&quot;Swindel&quot;,&quot;given&quot;:&quot;Benee F.&quot;,&quot;parse-names&quot;:false,&quot;dropping-particle&quot;:&quot;&quot;,&quot;non-dropping-particle&quot;:&quot;&quot;},{&quot;family&quot;:&quot;Lassiter&quot;,&quot;given&quot;:&quot;Charles J.&quot;,&quot;parse-names&quot;:false,&quot;dropping-particle&quot;:&quot;&quot;,&quot;non-dropping-particle&quot;:&quot;&quot;},{&quot;family&quot;:&quot;Riekerk&quot;,&quot;given&quot;:&quot;Hans&quot;,&quot;parse-names&quot;:false,&quot;dropping-particle&quot;:&quot;&quot;,&quot;non-dropping-particle&quot;:&quot;&quot;}],&quot;container-title&quot;:&quot;Forest Ecology and Management&quot;,&quot;container-title-short&quot;:&quot;For Ecol Manage&quot;,&quot;accessed&quot;:{&quot;date-parts&quot;:[[2024,2,10]]},&quot;DOI&quot;:&quot;10.1016/0378-1127(82)90008-1&quot;,&quot;ISSN&quot;:&quot;0378-1127&quot;,&quot;issued&quot;:{&quot;date-parts&quot;:[[1982,6,1]]},&quot;page&quot;:&quot;101-113&quot;,&quot;abstract&quot;:&quot;Three operational-sized watersheds in poorly-drained pine flatwoods forests on sandy soils of the Lower Coastal Plain in north Florida were isolated and continuously monitored for more than 3 years. Recording flumes assessed quantity of runoff water. After 1 year of calibration monitoring, two of the watersheds were harvested, site-prepared, and planted under distinct harvest and regeneration practices. Minimum practices, imposed on one watershed, consisted of manual shortwood harvest of pinelands, roller drum chopping of harvest residues and residual understory, bedding, and planting. Maximum practices, imposed on another, consisted of tree length logging of pinelands with heavy equipment, extraction of lightwood stumps, burning and windrowing of logging residue and residual understory, harrowing, bedding, and planting. Both systems increased water yields. Following minimum practices, yield increased intermittently depending on weather. Following maximum practices the increase in water yield was quicker, larger, and more persistent over various seasons and weather conditions. In both cases water yields returned to preharvest levels or less within the year following planting. © 1982.&quot;,&quot;publisher&quot;:&quot;Elsevier&quot;,&quot;issue&quot;:&quot;2&quot;,&quot;volume&quot;:&quot;4&quot;},&quot;isTemporary&quot;:false},{&quot;id&quot;:&quot;6ef02630-9df8-35e2-b7d5-965437168033&quot;,&quot;itemData&quot;:{&quot;type&quot;:&quot;article-journal&quot;,&quot;id&quot;:&quot;6ef02630-9df8-35e2-b7d5-965437168033&quot;,&quot;title&quot;:&quot;Different technologies of floodplain forest regeneration from the aspect of soil changes&quot;,&quot;author&quot;:[{&quot;family&quot;:&quot;Pernar&quot;,&quot;given&quot;:&quot;N.&quot;,&quot;parse-names&quot;:false,&quot;dropping-particle&quot;:&quot;&quot;,&quot;non-dropping-particle&quot;:&quot;&quot;},{&quot;family&quot;:&quot;Klimo&quot;,&quot;given&quot;:&quot;E.&quot;,&quot;parse-names&quot;:false,&quot;dropping-particle&quot;:&quot;&quot;,&quot;non-dropping-particle&quot;:&quot;&quot;},{&quot;family&quot;:&quot;Matić&quot;,&quot;given&quot;:&quot;S.&quot;,&quot;parse-names&quot;:false,&quot;dropping-particle&quot;:&quot;&quot;,&quot;non-dropping-particle&quot;:&quot;&quot;},{&quot;family&quot;:&quot;Bakšić&quot;,&quot;given&quot;:&quot;D.&quot;,&quot;parse-names&quot;:false,&quot;dropping-particle&quot;:&quot;&quot;,&quot;non-dropping-particle&quot;:&quot;&quot;},{&quot;family&quot;:&quot;Lorencová&quot;,&quot;given&quot;:&quot;H.&quot;,&quot;parse-names&quot;:false,&quot;dropping-particle&quot;:&quot;&quot;,&quot;non-dropping-particle&quot;:&quot;&quot;}],&quot;container-title&quot;:&quot;Journal of Forest Science&quot;,&quot;container-title-short&quot;:&quot;J For Sci (Prague)&quot;,&quot;accessed&quot;:{&quot;date-parts&quot;:[[2024,2,10]]},&quot;DOI&quot;:&quot;10.17221/8/2009-JFS&quot;,&quot;ISSN&quot;:&quot;12124834&quot;,&quot;issued&quot;:{&quot;date-parts&quot;:[[2009]]},&quot;page&quot;:&quot;357-367&quot;,&quot;abstract&quot;:&quot;Like in other types of forests the greatest changes in the soil of floodplain forest stands occur during their regeneration. These changes are manifested as changes in the content and dynamics of organic matter in the soil. Research was conducted in oak and ash floodplain forests in the eastern part of Croatia and in southern Moravia in the Czech Republic. The results showed that the type and extent of these changes depended, in addition to environmental factors, also on the technology of forest regeneration. The natural regeneration of oak in floodplain forests of Spačva (eastern Croatia) protects soil from dramatic changes in soil by successive regeneration felling and that it retains the plant cover permanently. The weight of organic matter on the soil surface is increased after regeneration till the period when the effect of thinning becomes evident (about 70 years). In the surface mineral layer of soil the pH value increases after shelterwood felling. Stand regeneration with clear-cutting results in a rapid change in the conditions of surface humus accumulation and decomposition. The process of organic residue accumulation is interrupted in the clearings. In the preparation of soil/site by ploughing, the concentrations of nitrogen and carbon slightly decrease. The management impact depends on the method of site preparation for the establishment of a new stand. The selection of a method of the floodplain forest regeneration (particularly of oak) is markedly dependent on actual ecological conditions and on ecological and historical experience of the given region.&quot;,&quot;publisher&quot;:&quot;Institute of Agricultural and Food Information&quot;,&quot;issue&quot;:&quot;8&quot;,&quot;volume&quot;:&quot;55&quot;},&quot;isTemporary&quot;:false}],&quot;citationTag&quot;:&quot;MENDELEY_CITATION_v3_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&quot;},{&quot;citationID&quot;:&quot;MENDELEY_CITATION_202fcfde-19b0-4bb9-b59c-2486f95d8235&quot;,&quot;properties&quot;:{&quot;noteIndex&quot;:0},&quot;isEdited&quot;:false,&quot;manualOverride&quot;:{&quot;isManuallyOverridden&quot;:false,&quot;citeprocText&quot;:&quot;(Helmisaari et al. 2011; Hytönen and Moilanen 2015)&quot;,&quot;manualOverrideText&quot;:&quot;&quot;},&quot;citationTag&quot;:&quot;MENDELEY_CITATION_v3_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&quot;,&quot;citationItems&quot;:[{&quot;id&quot;:&quot;0400abd3-a0da-3cff-8aab-5a43f0926ec9&quot;,&quot;itemData&quot;:{&quot;type&quot;:&quot;article-journal&quot;,&quot;id&quot;:&quot;0400abd3-a0da-3cff-8aab-5a43f0926ec9&quot;,&quot;title&quot;:&quot;Effect of harvesting method on the nutrient content of logging residues in the thinning of Scots pine stands on drained peatlands&quot;,&quot;author&quot;:[{&quot;family&quot;:&quot;Hytönen&quot;,&quot;given&quot;:&quot;J.&quot;,&quot;parse-names&quot;:false,&quot;dropping-particle&quot;:&quot;&quot;,&quot;non-dropping-particle&quot;:&quot;&quot;},{&quot;family&quot;:&quot;Moilanen&quot;,&quot;given&quot;:&quot;M.&quot;,&quot;parse-names&quot;:false,&quot;dropping-particle&quot;:&quot;&quot;,&quot;non-dropping-particle&quot;:&quot;&quot;}],&quot;container-title&quot;:&quot;Suo – Mires and Peat, Suoseura — Finnish Peatland Society. ISSN 0039-5471&quot;,&quot;accessed&quot;:{&quot;date-parts&quot;:[[2023,11,4]]},&quot;URL&quot;:&quot;https://www.researchgate.net/publication/281581921_Hytonen_J_Moilanen_M_2015_Effect_of_harvesting_method_on_the_nutrient_content_of_logging_residues_in_the_thinning_of_Scots_pine_stands_on_drained_peatlands_Suo_-_Mires_and_Peat_661_21-32&quot;,&quot;issued&quot;:{&quot;date-parts&quot;:[[2015]]},&quot;page&quot;:&quot;21-32&quot;,&quot;issue&quot;:&quot;(1)&quot;,&quot;volume&quot;:&quot;66&quot;,&quot;container-title-short&quot;:&quot;&quot;},&quot;isTemporary&quot;:false},{&quot;id&quot;:&quot;76ef3e85-39f0-30c3-8baf-931c3d29b3c7&quot;,&quot;itemData&quot;:{&quot;type&quot;:&quot;article-journal&quot;,&quot;id&quot;:&quot;76ef3e85-39f0-30c3-8baf-931c3d29b3c7&quot;,&quot;title&quot;:&quot;Logging residue removal after thinning in Nordic boreal forests: Long-term impact on tree growth&quot;,&quot;author&quot;:[{&quot;family&quot;:&quot;Helmisaari&quot;,&quot;given&quot;:&quot;Heljä Sisko&quot;,&quot;parse-names&quot;:false,&quot;dropping-particle&quot;:&quot;&quot;,&quot;non-dropping-particle&quot;:&quot;&quot;},{&quot;family&quot;:&quot;Hanssen&quot;,&quot;given&quot;:&quot;Kjersti Holt&quot;,&quot;parse-names&quot;:false,&quot;dropping-particle&quot;:&quot;&quot;,&quot;non-dropping-particle&quot;:&quot;&quot;},{&quot;family&quot;:&quot;Jacobson&quot;,&quot;given&quot;:&quot;Staffan&quot;,&quot;parse-names&quot;:false,&quot;dropping-particle&quot;:&quot;&quot;,&quot;non-dropping-particle&quot;:&quot;&quot;},{&quot;family&quot;:&quot;Kukkola&quot;,&quot;given&quot;:&quot;Mikko&quot;,&quot;parse-names&quot;:false,&quot;dropping-particle&quot;:&quot;&quot;,&quot;non-dropping-particle&quot;:&quot;&quot;},{&quot;family&quot;:&quot;Luiro&quot;,&quot;given&quot;:&quot;Jukka&quot;,&quot;parse-names&quot;:false,&quot;dropping-particle&quot;:&quot;&quot;,&quot;non-dropping-particle&quot;:&quot;&quot;},{&quot;family&quot;:&quot;Saarsalmi&quot;,&quot;given&quot;:&quot;Anna&quot;,&quot;parse-names&quot;:false,&quot;dropping-particle&quot;:&quot;&quot;,&quot;non-dropping-particle&quot;:&quot;&quot;},{&quot;family&quot;:&quot;Tamminen&quot;,&quot;given&quot;:&quot;Pekka&quot;,&quot;parse-names&quot;:false,&quot;dropping-particle&quot;:&quot;&quot;,&quot;non-dropping-particle&quot;:&quot;&quot;},{&quot;family&quot;:&quot;Tveite&quot;,&quot;given&quot;:&quot;Bjørn&quot;,&quot;parse-names&quot;:false,&quot;dropping-particle&quot;:&quot;&quot;,&quot;non-dropping-particle&quot;:&quot;&quot;}],&quot;container-title&quot;:&quot;Forest Ecology and Management&quot;,&quot;container-title-short&quot;:&quot;For Ecol Manage&quot;,&quot;accessed&quot;:{&quot;date-parts&quot;:[[2023,11,4]]},&quot;DOI&quot;:&quot;10.1016/J.FORECO.2011.02.015&quot;,&quot;ISSN&quot;:&quot;03781127&quot;,&quot;issued&quot;:{&quot;date-parts&quot;:[[2011,6,1]]},&quot;page&quot;:&quot;1919-1927&quot;,&quot;abstract&quot;:&quot;The aim of this study was to determine the effect of whole-tree harvesting (WTH) on the growth of Scots pine (Pinus sylvestris L.) and Norway spruce (Picea abies (L.) Karst.) as compared to conventional stem harvesting (CH) over 10 and 20. years. Compensatory (WTH + CoF) and normal nitrogen-based (CH + F or WTH + F) fertilisation were also studied. A series of 22 field experiments were established during 1977-1987, representing a range of site types and climatic conditions in Finland, Norway and Sweden. The treatments were performed at the time of establishment and were repeated after 10-13. years at 11 experimental sites. Seven experiments were followed for 25. years.Volume increment was on average significantly lower after WTH than after CH in both 10-year periods in the spruce stands. In the pine stands thinned only once, the WTH induced growth reduction was significant during the second 10-year period, indicating a long-term response.Volume increment of pine stands was 4 and 8% and that of spruce stands 5 and 13% lower on the WTH plots than on CH during the first and the second 10-year period, respectively. For the second 10-year period the relative volume increment of the whole-tree harvested plots tended to be negatively correlated with the amount of logging residue. Accordingly, the relative volume increment decreased more, the more logging residue was harvested, stressing the importance of developing methods for leaving the nutrient-rich needles on site.If nutrient (N, P, K) losses with the removed logging residues were compensated with fertiliser (WTH+CoF), the volume increment was equal to that in the CH plots. Nitrogen (150-180kgha-1) or N+P fertilisation increased tree growth in all experiments except in one very productive spruce stand. Pine stands fertilised only once had a normal positive growth response during the first 10-year period, on average 13m3ha-1, followed by a negative response of 5m3ha-1 during the second 10-year period. The fertilisation effect of WTH+F and WTH+CoF on basal area increment was both smaller and shorter than with CH+F. © 2011 Elsevier B.V.&quot;,&quot;issue&quot;:&quot;11&quot;,&quot;volume&quot;:&quot;261&quot;},&quot;isTemporary&quot;:false}]},{&quot;citationID&quot;:&quot;MENDELEY_CITATION_b5bfd2a0-e300-47f8-8cf7-267db4946c31&quot;,&quot;properties&quot;:{&quot;noteIndex&quot;:0},&quot;isEdited&quot;:false,&quot;manualOverride&quot;:{&quot;isManuallyOverridden&quot;:false,&quot;citeprocText&quot;:&quot;(Konstantinavičienė 2023)&quot;,&quot;manualOverrideText&quot;:&quot;&quot;},&quot;citationTag&quot;:&quot;MENDELEY_CITATION_v3_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&quot;,&quot;citationItems&quot;:[{&quot;id&quot;:&quot;501c56ee-4caf-3cf6-beea-afab435a3429&quot;,&quot;itemData&quot;:{&quot;type&quot;:&quot;article-journal&quot;,&quot;id&quot;:&quot;501c56ee-4caf-3cf6-beea-afab435a3429&quot;,&quot;title&quot;:&quot;Assessment of Potential of Forest Wood Biomass in Terms of Sustainable Development&quot;,&quot;author&quot;:[{&quot;family&quot;:&quot;Konstantinavičienė&quot;,&quot;given&quot;:&quot;Julija&quot;,&quot;parse-names&quot;:false,&quot;dropping-particle&quot;:&quot;&quot;,&quot;non-dropping-particle&quot;:&quot;&quot;}],&quot;container-title&quot;:&quot;Sustainability 2023, Vol. 15, Page 13871&quot;,&quot;accessed&quot;:{&quot;date-parts&quot;:[[2023,11,4]]},&quot;DOI&quot;:&quot;10.3390/SU151813871&quot;,&quot;ISSN&quot;:&quot;2071-1050&quot;,&quot;URL&quot;:&quot;https://www.mdpi.com/2071-1050/15/18/13871/htm&quot;,&quot;issued&quot;:{&quot;date-parts&quot;:[[2023,9,18]]},&quot;page&quot;:&quot;13871&quot;,&quot;abstract&quot;:&quot;Forest wood biomass is one of the basic renewable resources used in the bioeconomy as a raw material for industrial products and fuel. The forest also plays an important role in the global carbon cycle. The increasing demand for wood biomass due to the growing population, as well as the required strategies to face climate change, force us to look at the use of forest wood biomass from a different angle. The European Commission has made a decision about the European Green Deal strategy. The new EU Forestry Strategy, as an element of the European Green Deal, promotes the sustainable use of wood-based resources. Therefore, it is important to know what is the sustainable potential of forest wood biomass and how it can be assessed. This study aimed to assess the potential of forest wood biomass in terms of sustainable development in the European Union. Five estimates were applied, the self-sufficiency ratio, imports-dependence ratio, logging residues rate, recovery rate, and the ratio between annual fellings and the net annual increment of forest wood biomass. The findings indicate that the self-sufficiency in primary wood biomass is quite high, and the ratio between annual fellings and net annual increment of wood biomass is sustainable in total in the EU. However, in separate countries, there are opportunities to increase domestic fuelwood potential and reduce fuelwood imports by using logging residues. The basic idea is that the biomass potential of forest wood has more sustainable use opportunities. This study can provide insight for political direction into how to increase self-sufficiency in wood biomass and maintain a balance between harvesting and the increment of wood biomass at the same time. Future research on the potential of forest wood biomass should consider the distribution potential by countries and counties. The principal conclusions of this study are important for the development of a sustainable bioeconomy and the need to sustainably use the potential of forest wood biomass.&quot;,&quot;publisher&quot;:&quot;Multidisciplinary Digital Publishing Institute&quot;,&quot;issue&quot;:&quot;18&quot;,&quot;volume&quot;:&quot;15&quot;,&quot;container-title-short&quot;:&quot;&quot;},&quot;isTemporary&quot;:false}]},{&quot;citationID&quot;:&quot;MENDELEY_CITATION_a438cfcb-6bbd-4f68-ab2b-01597f16f8da&quot;,&quot;properties&quot;:{&quot;noteIndex&quot;:0},&quot;isEdited&quot;:false,&quot;manualOverride&quot;:{&quot;isManuallyOverridden&quot;:false,&quot;citeprocText&quot;:&quot;(Vasylyshyn et al. 2022; Wieruszewski et al. 2022; Březina et al. 2023)&quot;,&quot;manualOverrideText&quot;:&quot;&quot;},&quot;citationTag&quot;:&quot;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&quot;,&quot;citationItems&quot;:[{&quot;id&quot;:&quot;4fef6ab6-7741-3528-ac8b-b91f2cc82ccd&quot;,&quot;itemData&quot;:{&quot;type&quot;:&quot;article-journal&quot;,&quot;id&quot;:&quot;4fef6ab6-7741-3528-ac8b-b91f2cc82ccd&quot;,&quot;title&quot;:&quot;Analytical Study for the Determination of the Energy Use Potential of Forest Dendromass in the Czech Republic&quot;,&quot;author&quot;:[{&quot;family&quot;:&quot;Březina&quot;,&quot;given&quot;:&quot;David&quot;,&quot;parse-names&quot;:false,&quot;dropping-particle&quot;:&quot;&quot;,&quot;non-dropping-particle&quot;:&quot;&quot;},{&quot;family&quot;:&quot;Michal&quot;,&quot;given&quot;:&quot;Jakub&quot;,&quot;parse-names&quot;:false,&quot;dropping-particle&quot;:&quot;&quot;,&quot;non-dropping-particle&quot;:&quot;&quot;},{&quot;family&quot;:&quot;Hlaváčková&quot;,&quot;given&quot;:&quot;Petra&quot;,&quot;parse-names&quot;:false,&quot;dropping-particle&quot;:&quot;&quot;,&quot;non-dropping-particle&quot;:&quot;&quot;}],&quot;container-title&quot;:&quot;Forests 2023, Vol. 14, Page 1744&quot;,&quot;accessed&quot;:{&quot;date-parts&quot;:[[2023,11,4]]},&quot;DOI&quot;:&quot;10.3390/F14091744&quot;,&quot;ISSN&quot;:&quot;1999-4907&quot;,&quot;URL&quot;:&quot;https://www.mdpi.com/1999-4907/14/9/1744/htm&quot;,&quot;issued&quot;:{&quot;date-parts&quot;:[[2023,8,28]]},&quot;page&quot;:&quot;1744&quot;,&quot;abstract&quot;:&quot;The European Union’s current pressure on the Member States to adopt both the Green Deal and the Fit for 55 package is leading to an accelerated drive to put in place measures to meet the 2030 climate targets. At the same time, many discussions at the international bilateral meetings of EU country representatives raise the question of the realism of setting climate targets, and therefore, the ability to meet these commitments. The results elaborated in this analytical study offer a realistic picture of the possibilities of meeting strategic climate targets using the example of the use of forest dendromass. The data assess the possibility of achieving a 22% share of renewable energy sources (RES) in gross final energy consumption by 2030 in the Czech Republic. The study points out that at present, the use of forest dendromass from primary production is at its maximum and meeting the climate targets for increasing the share of RES in the energy mix represents a major problem in the long term. The findings published in this study also point to the objective threat of the increased use of dendromass in the energy sector to the maintenance of sustainable forest management and the preservation of forest quality.&quot;,&quot;publisher&quot;:&quot;Multidisciplinary Digital Publishing Institute&quot;,&quot;issue&quot;:&quot;9&quot;,&quot;volume&quot;:&quot;14&quot;,&quot;container-title-short&quot;:&quot;&quot;},&quot;isTemporary&quot;:false},{&quot;id&quot;:&quot;c1201cc5-9b54-305b-860a-c100b69c1625&quot;,&quot;itemData&quot;:{&quot;type&quot;:&quot;article-journal&quot;,&quot;id&quot;:&quot;c1201cc5-9b54-305b-860a-c100b69c1625&quot;,&quot;title&quot;:&quot;Energy Use of Woody Biomass in Poland: Its Resources and Harvesting Form&quot;,&quot;author&quot;:[{&quot;family&quot;:&quot;Wieruszewski&quot;,&quot;given&quot;:&quot;Marek&quot;,&quot;parse-names&quot;:false,&quot;dropping-particle&quot;:&quot;&quot;,&quot;non-dropping-particle&quot;:&quot;&quot;},{&quot;family&quot;:&quot;Górna&quot;,&quot;given&quot;:&quot;Aleksandra&quot;,&quot;parse-names&quot;:false,&quot;dropping-particle&quot;:&quot;&quot;,&quot;non-dropping-particle&quot;:&quot;&quot;},{&quot;family&quot;:&quot;Stanula&quot;,&quot;given&quot;:&quot;Zygmunt&quot;,&quot;parse-names&quot;:false,&quot;dropping-particle&quot;:&quot;&quot;,&quot;non-dropping-particle&quot;:&quot;&quot;},{&quot;family&quot;:&quot;Adamowicz&quot;,&quot;given&quot;:&quot;Krzysztof&quot;,&quot;parse-names&quot;:false,&quot;dropping-particle&quot;:&quot;&quot;,&quot;non-dropping-particle&quot;:&quot;&quot;}],&quot;container-title&quot;:&quot;Energies 2022, Vol. 15, Page 6812&quot;,&quot;accessed&quot;:{&quot;date-parts&quot;:[[2023,11,4]]},&quot;DOI&quot;:&quot;10.3390/EN15186812&quot;,&quot;ISSN&quot;:&quot;1996-1073&quot;,&quot;URL&quot;:&quot;https://www.mdpi.com/1996-1073/15/18/6812/htm&quot;,&quot;issued&quot;:{&quot;date-parts&quot;:[[2022,9,18]]},&quot;page&quot;:&quot;6812&quot;,&quot;abstract&quot;:&quot;Currently, woodchips and logging residues form the greatest share of biomass fuels used to generate heat in combined heat and power plants. They are supplied from various regions of the EU. The calorific values of the wood species used as biomass may vary significantly depending on the moisture and composition of the fuel, harvest seasonality, location, and other factors. This article presents the main resources of forest biomass and its characteristic features, as well as the calorific value of woodchips depending on the moisture content. Our research is based on the source data of forest resources from the State Forests National Forest Holding (PGLLP) in Poland. The research conducted by the main forestry enterprise in Poland covered a period of four years. The data on the harvesting of woodchips and logging residues converted into the calorific values of biomass were based on our research and a review of reference publications. Standard methods were used in the research, which included an analysis of the species and assortment structure of the forest biomass of energetic significance that was available for use. The research showed that the moisture content of the woodchips and lump wood was about 30%. The average annual energy value of the wood in the total area of forest resources was 0.07 GJ/ha, whereas the highest value was 0.14 GJ/ha. Between 2018 and 2021, the average energy resources of forest biomass in Poland increased from 351.8 TJ to 498.4 TJ.&quot;,&quot;publisher&quot;:&quot;Multidisciplinary Digital Publishing Institute&quot;,&quot;issue&quot;:&quot;18&quot;,&quot;volume&quot;:&quot;15&quot;,&quot;container-title-short&quot;:&quot;&quot;},&quot;isTemporary&quot;:false},{&quot;id&quot;:&quot;645111b8-73ca-33c8-a4f3-13fabb3ef986&quot;,&quot;itemData&quot;:{&quot;type&quot;:&quot;article-journal&quot;,&quot;id&quot;:&quot;645111b8-73ca-33c8-a4f3-13fabb3ef986&quot;,&quot;title&quot;:&quot;Energy potential of woody biomass in Ukraine’s forests and prospects for its utilization as an alternative energy source&quot;,&quot;author&quot;:[{&quot;family&quot;:&quot;Vasylyshyn&quot;,&quot;given&quot;:&quot;R.&quot;,&quot;parse-names&quot;:false,&quot;dropping-particle&quot;:&quot;&quot;,&quot;non-dropping-particle&quot;:&quot;&quot;},{&quot;family&quot;:&quot;Lakyda&quot;,&quot;given&quot;:&quot;I.&quot;,&quot;parse-names&quot;:false,&quot;dropping-particle&quot;:&quot;&quot;,&quot;non-dropping-particle&quot;:&quot;&quot;},{&quot;family&quot;:&quot;Yurchuk&quot;,&quot;given&quot;:&quot;Yu&quot;,&quot;parse-names&quot;:false,&quot;dropping-particle&quot;:&quot;&quot;,&quot;non-dropping-particle&quot;:&quot;&quot;},{&quot;family&quot;:&quot;Lakyda&quot;,&quot;given&quot;:&quot;M.&quot;,&quot;parse-names&quot;:false,&quot;dropping-particle&quot;:&quot;&quot;,&quot;non-dropping-particle&quot;:&quot;&quot;},{&quot;family&quot;:&quot;Melnyk&quot;,&quot;given&quot;:&quot;O.&quot;,&quot;parse-names&quot;:false,&quot;dropping-particle&quot;:&quot;&quot;,&quot;non-dropping-particle&quot;:&quot;&quot;},{&quot;family&quot;:&quot;Bondarchuk&quot;,&quot;given&quot;:&quot;R.&quot;,&quot;parse-names&quot;:false,&quot;dropping-particle&quot;:&quot;&quot;,&quot;non-dropping-particle&quot;:&quot;&quot;}],&quot;container-title&quot;:&quot;IOP Conference Series: Earth and Environmental Science&quot;,&quot;container-title-short&quot;:&quot;IOP Conf Ser Earth Environ Sci&quot;,&quot;accessed&quot;:{&quot;date-parts&quot;:[[2023,11,4]]},&quot;DOI&quot;:&quot;10.1088/1755-1315/1042/1/012010&quot;,&quot;ISSN&quot;:&quot;1755-1315&quot;,&quot;URL&quot;:&quot;https://iopscience.iop.org/article/10.1088/1755-1315/1042/1/012010&quot;,&quot;issued&quot;:{&quot;date-parts&quot;:[[2022,7,1]]},&quot;page&quot;:&quot;012010&quot;,&quot;abstract&quot;:&quot;Woody biomass in Ukraine is currently seen as an important resource for securing development of national renewable energy sector, avoiding dependence on the imported fossil fuels, and for building a low-carbon economy. This research highlights the indices of the overall energy potential of Ukraine's forests of the dominant tree species, expressed in units of primary energy. The indices are differentiated by biomass components and stand age groups. The information basis of the research consists of two main components: data on biometric assessment of trees collected at temporary sample plots, and mathematical models of biomass expansion factors. The research features the assessment results on the annual potential of woody biomass for stem wood (fuel wood), logging residues and wood processing residues. This resource forms a part of the sources of renewable energy and can be used for securing energy needs of the society. The proposed indices of woody biomass energy potential serve as an information basis for shaping the regional programs of forest bioenergy development in Ukraine.&quot;,&quot;publisher&quot;:&quot;IOP Publishing&quot;,&quot;issue&quot;:&quot;1&quot;,&quot;volume&quot;:&quot;1042&quot;},&quot;isTemporary&quot;:false}]},{&quot;citationID&quot;:&quot;MENDELEY_CITATION_8f073ea8-c519-4a61-8c7c-035aeb79130d&quot;,&quot;properties&quot;:{&quot;noteIndex&quot;:0},&quot;isEdited&quot;:false,&quot;manualOverride&quot;:{&quot;isManuallyOverridden&quot;:false,&quot;citeprocText&quot;:&quot;(Dudek 2020)&quot;,&quot;manualOverrideText&quot;:&quot;&quot;},&quot;citationTag&quot;:&quot;MENDELEY_CITATION_v3_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&quot;,&quot;citationItems&quot;:[{&quot;id&quot;:&quot;e5f36891-8bdf-3f12-9af2-e205146d0ca3&quot;,&quot;itemData&quot;:{&quot;type&quot;:&quot;article-journal&quot;,&quot;id&quot;:&quot;e5f36891-8bdf-3f12-9af2-e205146d0ca3&quot;,&quot;title&quot;:&quot;The Impacts of the Energy Potential of Forest Biomass on the Local Market: An Example of South-Eastern Poland&quot;,&quot;author&quot;:[{&quot;family&quot;:&quot;Dudek&quot;,&quot;given&quot;:&quot;Tomasz&quot;,&quot;parse-names&quot;:false,&quot;dropping-particle&quot;:&quot;&quot;,&quot;non-dropping-particle&quot;:&quot;&quot;}],&quot;container-title&quot;:&quot;Energies 2020, Vol. 13, Page 4985&quot;,&quot;accessed&quot;:{&quot;date-parts&quot;:[[2023,12,15]]},&quot;DOI&quot;:&quot;10.3390/EN13184985&quot;,&quot;ISSN&quot;:&quot;1996-1073&quot;,&quot;URL&quot;:&quot;https://www.mdpi.com/1996-1073/13/18/4985/htm&quot;,&quot;issued&quot;:{&quot;date-parts&quot;:[[2020,9,22]]},&quot;page&quot;:&quot;4985&quot;,&quot;abstract&quot;:&quot;Forest biomass is and will remain a primary source of renewable energy in many EU countries in the coming years. The aim of this study was to determine the energy potential of forest biomass on a regional scale with regard to the needs of its inhabitants in terms of electricity and heat consumption. The study was carried out in south-eastern Poland. Energy potential was calculated based on the determined wood mass and calorific value of wood. The current level of forest biomass acquisition satisfies 4.2% of the needs of the local market in terms of electricity and heat consumption. Taking into account high forest cover of the region (40%), the 60% annual increment of total harvesting, and obtaining biomass at the level of 30% of the total harvesting, waste wood from the forest can meet 58.1% of the needs of the local market in terms of electricity consumption and 14.4% of the need for thermal energy consumption. There is a certain niche in the fuel wood market that is currently unused, presenting the opportunity to develop this sector and generate additional jobs in local markets. However, the increase in obtained forest biomass must be in accordance with the principles of sustainable development.&quot;,&quot;publisher&quot;:&quot;Multidisciplinary Digital Publishing Institute&quot;,&quot;issue&quot;:&quot;18&quot;,&quot;volume&quot;:&quot;13&quot;,&quot;container-title-short&quot;:&quot;&quot;},&quot;isTemporary&quot;:false}]},{&quot;citationID&quot;:&quot;MENDELEY_CITATION_f32afb45-3550-426c-819c-3d1f783c18cf&quot;,&quot;properties&quot;:{&quot;noteIndex&quot;:0},&quot;isEdited&quot;:false,&quot;manualOverride&quot;:{&quot;isManuallyOverridden&quot;:false,&quot;citeprocText&quot;:&quot;(Tamminen et al. 2012; Clarke et al. 2018)&quot;,&quot;manualOverrideText&quot;:&quot;&quot;},&quot;citationTag&quot;:&quot;MENDELEY_CITATION_v3_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&quot;,&quot;citationItems&quot;:[{&quot;id&quot;:&quot;9854e941-4cef-3ad7-804f-d6606a9a429c&quot;,&quot;itemData&quot;:{&quot;type&quot;:&quot;article-journal&quot;,&quot;id&quot;:&quot;9854e941-4cef-3ad7-804f-d6606a9a429c&quot;,&quot;title&quot;:&quot;Effects of forest residue harvesting on short-term changes in soil solution chemistry&quot;,&quot;author&quot;:[{&quot;family&quot;:&quot;Clarke&quot;,&quot;given&quot;:&quot;Nicholas&quot;,&quot;parse-names&quot;:false,&quot;dropping-particle&quot;:&quot;&quot;,&quot;non-dropping-particle&quot;:&quot;&quot;},{&quot;family&quot;:&quot;Skår&quot;,&quot;given&quot;:&quot;Silje&quot;,&quot;parse-names&quot;:false,&quot;dropping-particle&quot;:&quot;&quot;,&quot;non-dropping-particle&quot;:&quot;&quot;},{&quot;family&quot;:&quot;Kjønaas&quot;,&quot;given&quot;:&quot;O. Janne&quot;,&quot;parse-names&quot;:false,&quot;dropping-particle&quot;:&quot;&quot;,&quot;non-dropping-particle&quot;:&quot;&quot;},{&quot;family&quot;:&quot;Hanssen&quot;,&quot;given&quot;:&quot;Kjersti Holt&quot;,&quot;parse-names&quot;:false,&quot;dropping-particle&quot;:&quot;&quot;,&quot;non-dropping-particle&quot;:&quot;&quot;},{&quot;family&quot;:&quot;Økland&quot;,&quot;given&quot;:&quot;Tonje&quot;,&quot;parse-names&quot;:false,&quot;dropping-particle&quot;:&quot;&quot;,&quot;non-dropping-particle&quot;:&quot;&quot;},{&quot;family&quot;:&quot;Nordbakken&quot;,&quot;given&quot;:&quot;Jørn Frode&quot;,&quot;parse-names&quot;:false,&quot;dropping-particle&quot;:&quot;&quot;,&quot;non-dropping-particle&quot;:&quot;&quot;},{&quot;family&quot;:&quot;Eldhuset&quot;,&quot;given&quot;:&quot;Toril D.&quot;,&quot;parse-names&quot;:false,&quot;dropping-particle&quot;:&quot;&quot;,&quot;non-dropping-particle&quot;:&quot;&quot;},{&quot;family&quot;:&quot;Lange&quot;,&quot;given&quot;:&quot;Holger&quot;,&quot;parse-names&quot;:false,&quot;dropping-particle&quot;:&quot;&quot;,&quot;non-dropping-particle&quot;:&quot;&quot;}],&quot;container-title&quot;:&quot;Scandinavian Journal of Forest Research&quot;,&quot;container-title-short&quot;:&quot;Scand J For Res&quot;,&quot;accessed&quot;:{&quot;date-parts&quot;:[[2023,11,4]]},&quot;DOI&quot;:&quot;10.1080/02827581.2017.1375141&quot;,&quot;ISSN&quot;:&quot;16511891&quot;,&quot;issued&quot;:{&quot;date-parts&quot;:[[2018,4,3]]},&quot;page&quot;:&quot;299-307&quot;,&quot;abstract&quot;:&quot;Short-term (three to four years) effects of forest harvesting on soil solution chemistry were investigated at two Norway spruce sites in southern Norway, differing in precipitation amount and topography. Experimental plots were either harvested conventionally (stem-only harvesting, SOH) or whole trees, including crowns, twigs and branches were removed (whole-tree harvesting, WTH), leaving residue piles on the ground for some months before removal. The WTH treatment had two sub-treatments: WTH-pile where there had been piles and WTH-removal, from where residues had been removed to make piles. Increased soil solution concentrations of NO3–N, total N, Ca, Mg and K at 30 cm depth, shown by peaks in concentrations in the years after harvesting, were found at the drier, less steep site in eastern Norway after SOH and WTH-pile, but less so after WTH-removal. At the wetter, steeper site in western Norway, peaks were often observed also at WTH-removal plots, which might reflect within-site differences in water pathways due largely to site topography.&quot;,&quot;publisher&quot;:&quot;Taylor and Francis AS&quot;,&quot;issue&quot;:&quot;3&quot;,&quot;volume&quot;:&quot;33&quot;},&quot;isTemporary&quot;:false},{&quot;id&quot;:&quot;93fc8510-735d-30b9-9688-2da42db26004&quot;,&quot;itemData&quot;:{&quot;type&quot;:&quot;article-journal&quot;,&quot;id&quot;:&quot;93fc8510-735d-30b9-9688-2da42db26004&quot;,&quot;title&quot;:&quot;Effects of logging residue harvest in thinnings on amounts of soil carbon and nutrients in Scots pine and Norway spruce stands&quot;,&quot;author&quot;:[{&quot;family&quot;:&quot;Tamminen&quot;,&quot;given&quot;:&quot;Pekka&quot;,&quot;parse-names&quot;:false,&quot;dropping-particle&quot;:&quot;&quot;,&quot;non-dropping-particle&quot;:&quot;&quot;},{&quot;family&quot;:&quot;Saarsalmi&quot;,&quot;given&quot;:&quot;Anna&quot;,&quot;parse-names&quot;:false,&quot;dropping-particle&quot;:&quot;&quot;,&quot;non-dropping-particle&quot;:&quot;&quot;},{&quot;family&quot;:&quot;Smolander&quot;,&quot;given&quot;:&quot;Aino&quot;,&quot;parse-names&quot;:false,&quot;dropping-particle&quot;:&quot;&quot;,&quot;non-dropping-particle&quot;:&quot;&quot;},{&quot;family&quot;:&quot;Kukkola&quot;,&quot;given&quot;:&quot;Mikko&quot;,&quot;parse-names&quot;:false,&quot;dropping-particle&quot;:&quot;&quot;,&quot;non-dropping-particle&quot;:&quot;&quot;},{&quot;family&quot;:&quot;Helmisaari&quot;,&quot;given&quot;:&quot;Heljä Sisko&quot;,&quot;parse-names&quot;:false,&quot;dropping-particle&quot;:&quot;&quot;,&quot;non-dropping-particle&quot;:&quot;&quot;}],&quot;container-title&quot;:&quot;Forest Ecology and Management&quot;,&quot;container-title-short&quot;:&quot;For Ecol Manage&quot;,&quot;accessed&quot;:{&quot;date-parts&quot;:[[2023,11,4]]},&quot;DOI&quot;:&quot;10.1016/J.FORECO.2011.09.015&quot;,&quot;ISSN&quot;:&quot;0378-1127&quot;,&quot;URL&quot;:&quot;https://researchportal.helsinki.fi/en/publications/effects-of-logging-residue-harvest-in-thinnings-on-amounts-of-soi&quot;,&quot;issued&quot;:{&quot;date-parts&quot;:[[2012,1,1]]},&quot;page&quot;:&quot;31-38&quot;,&quot;abstract&quot;:&quot;The effects of whole-tree thinning on soil were investigated in 9 Scots pine and 4 Norway spruce experiments in Finland. Three pine experiments had been thinned once, the other experiments twice. Time between thinning and soil sampling varied from 3 to 30. years.Amounts of exchangeable base cations, Ca, K and Mg, seemed to have decreased after whole-tree thinning. The larger the amount of removed logging residues, the greater these decreases tended to be.Changes in base cations in soil due to whole-tree harvest were more expected than were changes in the amounts of nitrogen, because, e.g. potassium and magnesium in logging residues of one thinning corresponded, on average, to 60-70% and to 30-40%, respectively, of the total amounts of nutrients in the organic layer, but nitrogen only to 10%.Overall, in the experiments studied, whole-tree harvest induced only slight changes in soil nutrients. The changes would be even smaller if the present motorised whole-tree harvest, in which logging residues are not totally removed, were compared to the present motorised stem-only harvest, in which logging residues are not distributed evenly over the cutting area. © 2011 Elsevier B.V.&quot;,&quot;publisher&quot;:&quot;Elsevier Scientific Publ. Co&quot;,&quot;volume&quot;:&quot;263&quot;},&quot;isTemporary&quot;:false}]},{&quot;citationID&quot;:&quot;MENDELEY_CITATION_86b861f8-cd59-48b1-9cca-e4d471ece14f&quot;,&quot;properties&quot;:{&quot;noteIndex&quot;:0},&quot;isEdited&quot;:false,&quot;manualOverride&quot;:{&quot;isManuallyOverridden&quot;:false,&quot;citeprocText&quot;:&quot;(Ring et al. 2016)&quot;,&quot;manualOverrideText&quot;:&quot;&quot;},&quot;citationTag&quot;:&quot;MENDELEY_CITATION_v3_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&quot;,&quot;citationItems&quot;:[{&quot;id&quot;:&quot;45ad8396-10fe-3b55-8884-ed8f0abf9c47&quot;,&quot;itemData&quot;:{&quot;type&quot;:&quot;article-journal&quot;,&quot;id&quot;:&quot;45ad8396-10fe-3b55-8884-ed8f0abf9c47&quot;,&quot;title&quot;:&quot;Effects of whole-tree harvest on soil-water chemistry at five conifer sites in Sweden&quot;,&quot;author&quot;:[{&quot;family&quot;:&quot;Ring&quot;,&quot;given&quot;:&quot;Eva&quot;,&quot;parse-names&quot;:false,&quot;dropping-particle&quot;:&quot;&quot;,&quot;non-dropping-particle&quot;:&quot;&quot;},{&quot;family&quot;:&quot;Jacobson&quot;,&quot;given&quot;:&quot;Staffan&quot;,&quot;parse-names&quot;:false,&quot;dropping-particle&quot;:&quot;&quot;,&quot;non-dropping-particle&quot;:&quot;&quot;},{&quot;family&quot;:&quot;Jansson&quot;,&quot;given&quot;:&quot;Gunnar&quot;,&quot;parse-names&quot;:false,&quot;dropping-particle&quot;:&quot;&quot;,&quot;non-dropping-particle&quot;:&quot;&quot;},{&quot;family&quot;:&quot;Högbom&quot;,&quot;given&quot;:&quot;Lars&quot;,&quot;parse-names&quot;:false,&quot;dropping-particle&quot;:&quot;&quot;,&quot;non-dropping-particle&quot;:&quot;&quot;}],&quot;container-title&quot;:&quot;Canadian Journal of Forest Research&quot;,&quot;accessed&quot;:{&quot;date-parts&quot;:[[2023,11,4]]},&quot;DOI&quot;:&quot;10.1139/CJFR-2016-0338&quot;,&quot;ISSN&quot;:&quot;12086037&quot;,&quot;URL&quot;:&quot;https://cdnsciencepub.com/doi/10.1139/cjfr-2016-0338&quot;,&quot;issued&quot;:{&quot;date-parts&quot;:[[2016]]},&quot;page&quot;:&quot;349-356&quot;,&quot;abstract&quot;:&quot;Logging residues, such as tops and branches, can provide a useful biofuel for large-scale energy production. However, increasing the harvest intensity may affect the soil nutrient stores and water ...&quot;,&quot;publisher&quot;:&quot; NRC Research Press&quot;,&quot;issue&quot;:&quot;3&quot;,&quot;volume&quot;:&quot;47&quot;,&quot;container-title-short&quot;:&quot;&quot;},&quot;isTemporary&quot;:false}]},{&quot;citationID&quot;:&quot;MENDELEY_CITATION_ad993129-e69a-4d02-8c26-1144034e3543&quot;,&quot;properties&quot;:{&quot;noteIndex&quot;:0},&quot;isEdited&quot;:false,&quot;manualOverride&quot;:{&quot;isManuallyOverridden&quot;:false,&quot;citeprocText&quot;:&quot;(Hedwall et al. 2014; Ring et al. 2020; Brandtberg et al. 2023)&quot;,&quot;manualOverrideText&quot;:&quot;&quot;},&quot;citationTag&quot;:&quot;MENDELEY_CITATION_v3_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&quot;,&quot;citationItems&quot;:[{&quot;id&quot;:&quot;d69fb9fa-6481-3352-b855-42b34acbc691&quot;,&quot;itemData&quot;:{&quot;type&quot;:&quot;article-journal&quot;,&quot;id&quot;:&quot;d69fb9fa-6481-3352-b855-42b34acbc691&quot;,&quot;title&quot;:&quot;Effects of different nutrient compensation treatments following forest fuel extraction on biomass of young Norway spruce (Picea abies (L.) Karst.)&quot;,&quot;author&quot;:[{&quot;family&quot;:&quot;Brandtberg&quot;,&quot;given&quot;:&quot;P. O.&quot;,&quot;parse-names&quot;:false,&quot;dropping-particle&quot;:&quot;&quot;,&quot;non-dropping-particle&quot;:&quot;&quot;},{&quot;family&quot;:&quot;Olsson&quot;,&quot;given&quot;:&quot;Bengt A.&quot;,&quot;parse-names&quot;:false,&quot;dropping-particle&quot;:&quot;&quot;,&quot;non-dropping-particle&quot;:&quot;&quot;},{&quot;family&quot;:&quot;Wang&quot;,&quot;given&quot;:&quot;Pei&quot;,&quot;parse-names&quot;:false,&quot;dropping-particle&quot;:&quot;&quot;,&quot;non-dropping-particle&quot;:&quot;&quot;},{&quot;family&quot;:&quot;Lundkvist&quot;,&quot;given&quot;:&quot;Helene&quot;,&quot;parse-names&quot;:false,&quot;dropping-particle&quot;:&quot;&quot;,&quot;non-dropping-particle&quot;:&quot;&quot;}],&quot;container-title&quot;:&quot;Canadian Journal of Forest Research&quot;,&quot;accessed&quot;:{&quot;date-parts&quot;:[[2023,11,4]]},&quot;DOI&quot;:&quot;10.1139/CJFR-2022-0088&quot;,&quot;ISSN&quot;:&quot;12086037&quot;,&quot;URL&quot;:&quot;https://cdnsciencepub.com/doi/10.1139/cjfr-2022-0088&quot;,&quot;issued&quot;:{&quot;date-parts&quot;:[[2023,3,1]]},&quot;page&quot;:&quot;188-202&quot;,&quot;abstract&quot;:&quot;Whole tree harvesting of forests may require compensation for losses of nutrients and alkalinity. The effects of three different practical ameliorative methods on spruce allometry, total biomass, a...&quot;,&quot;publisher&quot;:&quot; Canadian Science Publishing 1840 Woodward Drive, Suite 1, Ottawa, ON K2C 0P7 &quot;,&quot;issue&quot;:&quot;3&quot;,&quot;volume&quot;:&quot;53&quot;,&quot;container-title-short&quot;:&quot;&quot;},&quot;isTemporary&quot;:false},{&quot;id&quot;:&quot;802306ff-829d-30d2-b1fa-18ad31db0bb4&quot;,&quot;itemData&quot;:{&quot;type&quot;:&quot;article-journal&quot;,&quot;id&quot;:&quot;802306ff-829d-30d2-b1fa-18ad31db0bb4&quot;,&quot;title&quot;:&quot;Long-term effects on soil-water chemistry of wood ash and nitrogen application in a conifer forest&quot;,&quot;author&quot;:[{&quot;family&quot;:&quot;Ring&quot;,&quot;given&quot;:&quot;Eva&quot;,&quot;parse-names&quot;:false,&quot;dropping-particle&quot;:&quot;&quot;,&quot;non-dropping-particle&quot;:&quot;&quot;},{&quot;family&quot;:&quot;Jansson&quot;,&quot;given&quot;:&quot;G.&quot;,&quot;parse-names&quot;:false,&quot;dropping-particle&quot;:&quot;&quot;,&quot;non-dropping-particle&quot;:&quot;&quot;},{&quot;family&quot;:&quot;Högbom&quot;,&quot;given&quot;:&quot;L.&quot;,&quot;parse-names&quot;:false,&quot;dropping-particle&quot;:&quot;&quot;,&quot;non-dropping-particle&quot;:&quot;&quot;},{&quot;family&quot;:&quot;Jacobson&quot;,&quot;given&quot;:&quot;S.&quot;,&quot;parse-names&quot;:false,&quot;dropping-particle&quot;:&quot;&quot;,&quot;non-dropping-particle&quot;:&quot;&quot;}],&quot;container-title&quot;:&quot;Canadian Journal of Forest Research&quot;,&quot;accessed&quot;:{&quot;date-parts&quot;:[[2023,11,4]]},&quot;DOI&quot;:&quot;10.1139/CJFR-2020-0088&quot;,&quot;ISSN&quot;:&quot;12086037&quot;,&quot;URL&quot;:&quot;https://cdnsciencepub.com/doi/10.1139/cjfr-2020-0088&quot;,&quot;issued&quot;:{&quot;date-parts&quot;:[[2020]]},&quot;page&quot;:&quot;792-806&quot;,&quot;abstract&quot;:&quot;Wood-ash application to forestland has been proposed as a means to compensate for increased nutrient removal when harvesting logging residue in addition to stems. A study-plot experiment was establ...&quot;,&quot;publisher&quot;:&quot; NRC Research Press 1840 Woodward Drive, Suite 1, Ottawa, ON K2C 0P7 &quot;,&quot;issue&quot;:&quot;6&quot;,&quot;volume&quot;:&quot;51&quot;,&quot;container-title-short&quot;:&quot;&quot;},&quot;isTemporary&quot;:false},{&quot;id&quot;:&quot;5063c9e6-3b58-3a77-818d-3f35d40db38b&quot;,&quot;itemData&quot;:{&quot;type&quot;:&quot;article-journal&quot;,&quot;id&quot;:&quot;5063c9e6-3b58-3a77-818d-3f35d40db38b&quot;,&quot;title&quot;:&quot;Nitrogen-retention capacity in a fertilized forest after clear-cutting — the effect of forest-floor vegetation&quot;,&quot;author&quot;:[{&quot;family&quot;:&quot;Hedwall&quot;,&quot;given&quot;:&quot;Per Ola&quot;,&quot;parse-names&quot;:false,&quot;dropping-particle&quot;:&quot;&quot;,&quot;non-dropping-particle&quot;:&quot;&quot;},{&quot;family&quot;:&quot;Bergh&quot;,&quot;given&quot;:&quot;Johan&quot;,&quot;parse-names&quot;:false,&quot;dropping-particle&quot;:&quot;&quot;,&quot;non-dropping-particle&quot;:&quot;&quot;},{&quot;family&quot;:&quot;Nordin&quot;,&quot;given&quot;:&quot;Annika&quot;,&quot;parse-names&quot;:false,&quot;dropping-particle&quot;:&quot;&quot;,&quot;non-dropping-particle&quot;:&quot;&quot;}],&quot;container-title&quot;:&quot;Canadian Journal of Forest Research&quot;,&quot;accessed&quot;:{&quot;date-parts&quot;:[[2023,11,4]]},&quot;DOI&quot;:&quot;10.1139/CJFR-2014-0281&quot;,&quot;ISSN&quot;:&quot;12086037&quot;,&quot;URL&quot;:&quot;https://cdnsciencepub.com/doi/10.1139/cjfr-2014-0281&quot;,&quot;issued&quot;:{&quot;date-parts&quot;:[[2014,8,18]]},&quot;page&quot;:&quot;130-134&quot;,&quot;abstract&quot;:&quot;Forest fertilization with nitrogen (N) has several benefits to society such as increased wood production and carbon sequestration. There are, however, concerns about N leakage, particularly followi...&quot;,&quot;publisher&quot;:&quot; NRC Research Press&quot;,&quot;issue&quot;:&quot;1&quot;,&quot;volume&quot;:&quot;45&quot;,&quot;container-title-short&quot;:&quot;&quot;},&quot;isTemporary&quot;:false}]},{&quot;citationID&quot;:&quot;MENDELEY_CITATION_37cebddd-af46-4972-aa73-14b799832824&quot;,&quot;properties&quot;:{&quot;noteIndex&quot;:0},&quot;isEdited&quot;:false,&quot;manualOverride&quot;:{&quot;isManuallyOverridden&quot;:false,&quot;citeprocText&quot;:&quot;(Mäkitalo 1999; Celma et al. 2019; Nilsson et al. 2019; Gornowicz et al. 2021; Sewerniak et al. 2023)&quot;,&quot;manualOverrideText&quot;:&quot;&quot;},&quot;citationTag&quot;:&quot;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&quot;,&quot;citationItems&quot;:[{&quot;id&quot;:&quot;b2c161f5-d2d0-3bd4-bd4a-6e814b847c34&quot;,&quot;itemData&quot;:{&quot;type&quot;:&quot;article-journal&quot;,&quot;id&quot;:&quot;b2c161f5-d2d0-3bd4-bd4a-6e814b847c34&quot;,&quot;title&quot;:&quot;Effect of soil preparation method on root development of P. sylvestris and P. abies saplings in commercial forest stands&quot;,&quot;author&quot;:[{&quot;family&quot;:&quot;Celma&quot;,&quot;given&quot;:&quot;Santa&quot;,&quot;parse-names&quot;:false,&quot;dropping-particle&quot;:&quot;&quot;,&quot;non-dropping-particle&quot;:&quot;&quot;},{&quot;family&quot;:&quot;Katrīna&quot;,&quot;given&quot;:&quot;Blate&quot;,&quot;parse-names&quot;:false,&quot;dropping-particle&quot;:&quot;&quot;,&quot;non-dropping-particle&quot;:&quot;&quot;},{&quot;family&quot;:&quot;Lazdiņa&quot;,&quot;given&quot;:&quot;Dagnija&quot;,&quot;parse-names&quot;:false,&quot;dropping-particle&quot;:&quot;&quot;,&quot;non-dropping-particle&quot;:&quot;&quot;},{&quot;family&quot;:&quot;Dūmiņš&quot;,&quot;given&quot;:&quot;Kārlis&quot;,&quot;parse-names&quot;:false,&quot;dropping-particle&quot;:&quot;&quot;,&quot;non-dropping-particle&quot;:&quot;&quot;},{&quot;family&quot;:&quot;Neimane&quot;,&quot;given&quot;:&quot;Santa&quot;,&quot;parse-names&quot;:false,&quot;dropping-particle&quot;:&quot;&quot;,&quot;non-dropping-particle&quot;:&quot;&quot;},{&quot;family&quot;:&quot;Štāls&quot;,&quot;given&quot;:&quot;T, A&quot;,&quot;parse-names&quot;:false,&quot;dropping-particle&quot;:&quot;&quot;,&quot;non-dropping-particle&quot;:&quot;&quot;},{&quot;family&quot;:&quot;Štikāne&quot;,&quot;given&quot;:&quot;Kristīne&quot;,&quot;parse-names&quot;:false,&quot;dropping-particle&quot;:&quot;&quot;,&quot;non-dropping-particle&quot;:&quot;&quot;}],&quot;container-title&quot;:&quot;New Forests&quot;,&quot;container-title-short&quot;:&quot;New For (Dordr)&quot;,&quot;accessed&quot;:{&quot;date-parts&quot;:[[2023,10,18]]},&quot;DOI&quot;:&quot;10.1007/s11056-018-9654-4&quot;,&quot;URL&quot;:&quot;https://doi.org/10.1007/s11056-018-9654-4&quot;,&quot;issued&quot;:{&quot;date-parts&quot;:[[2019]]},&quot;page&quot;:&quot;283-290&quot;,&quot;abstract&quot;:&quot;Soil preparation is a common practice that precedes outplanting of Norway spruce (Picea abies) and Scots Pine (Pinus sylvestris) in boreal forests. It has been proven to enhance the survival and early growth of seedlings. Containerized P. abies and P. syl-vestris saplings were excavated 1-3 years after outplanting in clear cut forests across Lat-via. The excavated saplings were grown in forests that had been prepared either using site mounding or disc trenching soil preparation method. The aim was to determine the effects of soil preparation method used on the root depth, dry mass and orientation. Saplings are forming deeper root system that expand evenly when planted on mounds, yet the root dry mass was not affected by soil preparation method or soil type. Seedlings planted in trenched sites formed two-sided root system, parallel to the furrow. No correlation between roots growing direction and cardinal points was found.&quot;,&quot;volume&quot;:&quot;50&quot;},&quot;isTemporary&quot;:false},{&quot;id&quot;:&quot;e47910c1-c7b1-331e-b7a1-89a8e2570bd7&quot;,&quot;itemData&quot;:{&quot;type&quot;:&quot;article-journal&quot;,&quot;id&quot;:&quot;e47910c1-c7b1-331e-b7a1-89a8e2570bd7&quot;,&quot;title&quot;:&quot;Environmental effects of a management method used after fire on development of temperate Scots pine ecosystem: a 15-year study from Poland&quot;,&quot;author&quot;:[{&quot;family&quot;:&quot;Sewerniak&quot;,&quot;given&quot;:&quot;P,&quot;,&quot;parse-names&quot;:false,&quot;dropping-particle&quot;:&quot;&quot;,&quot;non-dropping-particle&quot;:&quot;&quot;},{&quot;family&quot;:&quot;Markiewicz&quot;,&quot;given&quot;:&quot;M,&quot;,&quot;parse-names&quot;:false,&quot;dropping-particle&quot;:&quot;&quot;,&quot;non-dropping-particle&quot;:&quot;&quot;},{&quot;family&quot;:&quot;Tarnawska&quot;,&quot;given&quot;:&quot;P,&quot;,&quot;parse-names&quot;:false,&quot;dropping-particle&quot;:&quot;&quot;,&quot;non-dropping-particle&quot;:&quot;&quot;},{&quot;family&quot;:&quot;Wójcik&quot;,&quot;given&quot;:&quot;M,&quot;,&quot;parse-names&quot;:false,&quot;dropping-particle&quot;:&quot;&quot;,&quot;non-dropping-particle&quot;:&quot;&quot;}],&quot;container-title&quot;:&quot;Environmental Management&quot;,&quot;container-title-short&quot;:&quot;Environ Manage&quot;,&quot;accessed&quot;:{&quot;date-parts&quot;:[[2023,10,18]]},&quot;DOI&quot;:&quot;10.1007/S00267-023-01843-8&quot;,&quot;ISSN&quot;:&quot;14321009&quot;,&quot;PMID&quot;:&quot;37294317&quot;,&quot;issued&quot;:{&quot;date-parts&quot;:[[2023,11,1]]},&quot;abstract&quot;:&quot;Due to the ongoing climate changes, temperate forests are increasingly exposed to fires. However, until now the functioning of post-fire temperate forest ecosystems with regard to used forest management method has been weakly recognized. Here, we examined three variants of forest restoration after fire (two variants of natural regeneration with no soil preparation—NR, and artificial restoration by planting following soil preparation—AR) regarding their environmental consequences in development of post-fire Scots pine (Pinus sylvestris) ecosystem. The study was conducted using a 15-year timespan in a long-term research site located in the Cierpiszewo area (N Poland) being one of the biggest post-fire grounds in European temperate forests in last decades. We focused on soil and microclimatic variables as well as on growth dynamics of post-fire pines generation. We found that the restoration rates of soil organic matter, carbon and most studied nutritional elements stocks were higher in NR plots than in AR. This could be primarily linked to the higher (p &lt; 0.05) density of pines in naturally regenerated plots, and the subsequent faster organic horizon reconstruction after fire. The difference in tree density also involved regular differences in air and soil temperature among plots: consistently higher in AR than in both NR plots. In turn, lower water uptake by trees in AR implied that soil moisture was constantly the highest in this plot. Our study delivers strong arguments to pay more attention to restore post-fire forest areas with the use of natural regeneration with no soil preparation.&quot;,&quot;publisher&quot;:&quot;Springer&quot;},&quot;isTemporary&quot;:false},{&quot;id&quot;:&quot;7b3b8f8a-04e6-33d9-83c9-ad25c3a2e4c2&quot;,&quot;itemData&quot;:{&quot;type&quot;:&quot;article-journal&quot;,&quot;id&quot;:&quot;7b3b8f8a-04e6-33d9-83c9-ad25c3a2e4c2&quot;,&quot;title&quot;:&quot;Early growth of planted Norway spruce and Scots pine after site preparation in Sweden&quot;,&quot;author&quot;:[{&quot;family&quot;:&quot;Nilsson&quot;,&quot;given&quot;:&quot;Oscar&quot;,&quot;parse-names&quot;:false,&quot;dropping-particle&quot;:&quot;&quot;,&quot;non-dropping-particle&quot;:&quot;&quot;},{&quot;family&quot;:&quot;Hjelm&quot;,&quot;given&quot;:&quot;Karin&quot;,&quot;parse-names&quot;:false,&quot;dropping-particle&quot;:&quot;&quot;,&quot;non-dropping-particle&quot;:&quot;&quot;},{&quot;family&quot;:&quot;Nilsson&quot;,&quot;given&quot;:&quot;Urban&quot;,&quot;parse-names&quot;:false,&quot;dropping-particle&quot;:&quot;&quot;,&quot;non-dropping-particle&quot;:&quot;&quot;}],&quot;container-title&quot;:&quot;Scandinavian Journal of Forest Research&quot;,&quot;container-title-short&quot;:&quot;Scand J For Res&quot;,&quot;accessed&quot;:{&quot;date-parts&quot;:[[2023,10,19]]},&quot;DOI&quot;:&quot;10.1080/02827581.2019.1659398&quot;,&quot;ISSN&quot;:&quot;16511891&quot;,&quot;URL&quot;:&quot;https://www.tandfonline.com/doi/abs/10.1080/02827581.2019.1659398&quot;,&quot;issued&quot;:{&quot;date-parts&quot;:[[2019,11,17]]},&quot;page&quot;:&quot;678-688&quot;,&quot;abstract&quot;:&quot;Scots pine (Pinus sylvestris L.) and Norway spruce (Picea abies (L.) H. Karst) are the dominant tree species in commercial Swedish forestry, accounting for 39% and 41% of the total standing volume ...&quot;,&quot;publisher&quot;:&quot;Taylor &amp; Francis&quot;,&quot;issue&quot;:&quot;8&quot;,&quot;volume&quot;:&quot;34&quot;},&quot;isTemporary&quot;:false},{&quot;id&quot;:&quot;29703183-e6ed-3410-b109-b91d043dd299&quot;,&quot;itemData&quot;:{&quot;type&quot;:&quot;article-journal&quot;,&quot;id&quot;:&quot;29703183-e6ed-3410-b109-b91d043dd299&quot;,&quot;title&quot;:&quot;Effect of Site Preparation and Reforestation Method on Survival and Height Growth of Scots Pine&quot;,&quot;author&quot;:[{&quot;family&quot;:&quot;Mäkitalo&quot;,&quot;given&quot;:&quot;Kari&quot;,&quot;parse-names&quot;:false,&quot;dropping-particle&quot;:&quot;&quot;,&quot;non-dropping-particle&quot;:&quot;&quot;}],&quot;container-title&quot;:&quot;Scandinavian Journal of Forest Research&quot;,&quot;container-title-short&quot;:&quot;Scand J For Res&quot;,&quot;accessed&quot;:{&quot;date-parts&quot;:[[2023,10,19]]},&quot;DOI&quot;:&quot;10.1080/02827589908540816&quot;,&quot;ISSN&quot;:&quot;16511891&quot;,&quot;URL&quot;:&quot;https://www.tandfonline.com/doi/abs/10.1080/02827589908540816&quot;,&quot;issued&quot;:{&quot;date-parts&quot;:[[1999]]},&quot;page&quot;:&quot;512-525&quot;,&quot;abstract&quot;:&quot;The influence of site preparation and reforestation method on the performance of Scots pine (Pinus sylvestris L.) was followed during 16 growing seasons in northern Finland using a split-plot design in randomized blocks. The site-preparation methods were prescribed burning (BURN), patch scarification (PATCH), disk trenching (DISK) and ploughing (PLOU). The reforestation methods were sowing (SOW) and planting with containerized seedlings (CON) and bare-rooted transplants (BARE). The reforestation was repeated in three successive years. A total of 72000 reforestation spots was sown or planted on the 288 plots using the reforestation density of 2500 spots ha –1. Four of the eight clear-cut forest sites were dryish pine-dominated sites and four were moist, formerly Norway spruce-dominated sites. After 16 growing seasons, average survival was 49% on the pine sites and 33% on the spruce sites. Site preparation significantly affected survival on the spruce sites (PLOU 44%&gt;DISK 23%) but not on the pine sites. The reforestation method had a significant effect only on the pine sites (CON 58%)&gt;SOW 36%). The effect of site preparation on mean height was significant on the pine (BURN 271 cm&gt;DISK 222 cm) and spruce sites (PLOU 269, BURN 256 cm&gt;DISK 212 cm). The differences between the reforestation methods were highly significant on the pine (BARE 295 cm&gt;CON 261 cm&gt;SOW 186 cm) and spruce sites (BARE 309 cm&gt;CON 255 cm&gt;SOW 171 cm). The results of this study indicate that different site-preparation methods can be used successfully in Scots pine reforestation on dryish, formerly pine-dominated sites in northern Finland. Intensive site-preparation methods, such as ploughing or mounding, are needed if Scots pine is to be established on moist, formerly spruce-dominated sites. However, the low survival and wide variation in survival indicated that there is a high risk of failure on such sites. © 1999 Scandinavian University Press.&quot;,&quot;publisher&quot;:&quot;\nTaylor &amp; Francis Group\n&quot;,&quot;issue&quot;:&quot;6&quot;,&quot;volume&quot;:&quot;14&quot;},&quot;isTemporary&quot;:false},{&quot;id&quot;:&quot;5e8d2aa9-a4d0-3905-ac52-cc5732c214bb&quot;,&quot;itemData&quot;:{&quot;type&quot;:&quot;webpage&quot;,&quot;id&quot;:&quot;5e8d2aa9-a4d0-3905-ac52-cc5732c214bb&quot;,&quot;title&quot;:&quot;Biomass of young Scots pine stand on dystrophic site type with regard to the\nmethod of logging residues management and way of soil preparation&quot;,&quot;author&quot;:[{&quot;family&quot;:&quot;Gornowicz&quot;,&quot;given&quot;:&quot;Roman&quot;,&quot;parse-names&quot;:false,&quot;dropping-particle&quot;:&quot;&quot;,&quot;non-dropping-particle&quot;:&quot;&quot;},{&quot;family&quot;:&quot;Pilarek&quot;,&quot;given&quot;:&quot;Zenon&quot;,&quot;parse-names&quot;:false,&quot;dropping-particle&quot;:&quot;&quot;,&quot;non-dropping-particle&quot;:&quot;&quot;},{&quot;family&quot;:&quot;Kwaśna&quot;,&quot;given&quot;:&quot;Hanna&quot;,&quot;parse-names&quot;:false,&quot;dropping-particle&quot;:&quot;&quot;,&quot;non-dropping-particle&quot;:&quot;&quot;},{&quot;family&quot;:&quot;Łakomy&quot;,&quot;given&quot;:&quot;Piotr&quot;,&quot;parse-names&quot;:false,&quot;dropping-particle&quot;:&quot;&quot;,&quot;non-dropping-particle&quot;:&quot;&quot;},{&quot;family&quot;:&quot;Kuźmiński&quot;,&quot;given&quot;:&quot;Robert&quot;,&quot;parse-names&quot;:false,&quot;dropping-particle&quot;:&quot;&quot;,&quot;non-dropping-particle&quot;:&quot;&quot;},{&quot;family&quot;:&quot;Jakubowski&quot;,&quot;given&quot;:&quot;Jakub&quot;,&quot;parse-names&quot;:false,&quot;dropping-particle&quot;:&quot;&quot;,&quot;non-dropping-particle&quot;:&quot;&quot;},{&quot;family&quot;:&quot;Stempski&quot;,&quot;given&quot;:&quot;Włodzimierz&quot;,&quot;parse-names&quot;:false,&quot;dropping-particle&quot;:&quot;&quot;,&quot;non-dropping-particle&quot;:&quot;&quot;}],&quot;container-title&quot;:&quot;Sylwan 165 (1)&quot;,&quot;URL&quot;:&quot;https://doi.org/10.26202/sylwan.2020094.&quot;,&quot;issued&quot;:{&quot;date-parts&quot;:[[2021]]},&quot;page&quot;:&quot;21-29&quot;,&quot;container-title-short&quot;:&quot;&quot;},&quot;isTemporary&quot;:false}]},{&quot;citationID&quot;:&quot;MENDELEY_CITATION_7f22ef07-1f36-42ce-9635-7e92aed2d1bf&quot;,&quot;properties&quot;:{&quot;noteIndex&quot;:0},&quot;isEdited&quot;:false,&quot;manualOverride&quot;:{&quot;isManuallyOverridden&quot;:false,&quot;citeprocText&quot;:&quot;(Hanson and Karlman 1997; Andrzejczyk and Augustyniak 2007; Pigan 2009; Aleksandrowicz-Trzcińska et al. 2018; Nilsson et al. 2019)&quot;,&quot;manualOverrideText&quot;:&quot;&quot;},&quot;citationTag&quot;:&quot;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&quot;,&quot;citationItems&quot;:[{&quot;id&quot;:&quot;ef206c04-da13-3052-af0e-c52885d74db0&quot;,&quot;itemData&quot;:{&quot;type&quot;:&quot;article-journal&quot;,&quot;id&quot;:&quot;ef206c04-da13-3052-af0e-c52885d74db0&quot;,&quot;title&quot;:&quot;Wpływ przygotowania gleby na wzrost sosny zwyczajnej w pierwszych latach uprawy&quot;,&quot;author&quot;:[{&quot;family&quot;:&quot;Andrzejczyk&quot;,&quot;given&quot;:&quot;T&quot;,&quot;parse-names&quot;:false,&quot;dropping-particle&quot;:&quot;&quot;,&quot;non-dropping-particle&quot;:&quot;&quot;},{&quot;family&quot;:&quot;Augustyniak&quot;,&quot;given&quot;:&quot;G&quot;,&quot;parse-names&quot;:false,&quot;dropping-particle&quot;:&quot;&quot;,&quot;non-dropping-particle&quot;:&quot;&quot;}],&quot;container-title&quot;:&quot;Sylwan&quot;,&quot;accessed&quot;:{&quot;date-parts&quot;:[[2023,10,19]]},&quot;DOI&quot;:&quot;10.26202/SYLWAN.2006103&quot;,&quot;ISSN&quot;:&quot;0039-7660&quot;,&quot;issued&quot;:{&quot;date-parts&quot;:[[2007]]},&quot;page&quot;:&quot;3-8&quot;,&quot;publisher&quot;:&quot;Polskie Towarzystwo Leśne&quot;,&quot;issue&quot;:&quot;8&quot;,&quot;volume&quot;:&quot;151&quot;,&quot;container-title-short&quot;:&quot;&quot;},&quot;isTemporary&quot;:false},{&quot;id&quot;:&quot;7b3b8f8a-04e6-33d9-83c9-ad25c3a2e4c2&quot;,&quot;itemData&quot;:{&quot;type&quot;:&quot;article-journal&quot;,&quot;id&quot;:&quot;7b3b8f8a-04e6-33d9-83c9-ad25c3a2e4c2&quot;,&quot;title&quot;:&quot;Early growth of planted Norway spruce and Scots pine after site preparation in Sweden&quot;,&quot;author&quot;:[{&quot;family&quot;:&quot;Nilsson&quot;,&quot;given&quot;:&quot;Oscar&quot;,&quot;parse-names&quot;:false,&quot;dropping-particle&quot;:&quot;&quot;,&quot;non-dropping-particle&quot;:&quot;&quot;},{&quot;family&quot;:&quot;Hjelm&quot;,&quot;given&quot;:&quot;Karin&quot;,&quot;parse-names&quot;:false,&quot;dropping-particle&quot;:&quot;&quot;,&quot;non-dropping-particle&quot;:&quot;&quot;},{&quot;family&quot;:&quot;Nilsson&quot;,&quot;given&quot;:&quot;Urban&quot;,&quot;parse-names&quot;:false,&quot;dropping-particle&quot;:&quot;&quot;,&quot;non-dropping-particle&quot;:&quot;&quot;}],&quot;container-title&quot;:&quot;Scandinavian Journal of Forest Research&quot;,&quot;container-title-short&quot;:&quot;Scand J For Res&quot;,&quot;accessed&quot;:{&quot;date-parts&quot;:[[2023,10,19]]},&quot;DOI&quot;:&quot;10.1080/02827581.2019.1659398&quot;,&quot;ISSN&quot;:&quot;16511891&quot;,&quot;URL&quot;:&quot;https://www.tandfonline.com/doi/abs/10.1080/02827581.2019.1659398&quot;,&quot;issued&quot;:{&quot;date-parts&quot;:[[2019,11,17]]},&quot;page&quot;:&quot;678-688&quot;,&quot;abstract&quot;:&quot;Scots pine (Pinus sylvestris L.) and Norway spruce (Picea abies (L.) H. Karst) are the dominant tree species in commercial Swedish forestry, accounting for 39% and 41% of the total standing volume ...&quot;,&quot;publisher&quot;:&quot;Taylor &amp; Francis&quot;,&quot;issue&quot;:&quot;8&quot;,&quot;volume&quot;:&quot;34&quot;},&quot;isTemporary&quot;:false},{&quot;id&quot;:&quot;1a308131-cfb2-3396-a0ff-acf36a870358&quot;,&quot;itemData&quot;:{&quot;type&quot;:&quot;article-journal&quot;,&quot;id&quot;:&quot;1a308131-cfb2-3396-a0ff-acf36a870358&quot;,&quot;title&quot;:&quot;Wpływ sposobu przygotowania gleby na stan upraw sosnowych w warunkach siedlisk wilgotnych&quot;,&quot;author&quot;:[{&quot;family&quot;:&quot;Pigan&quot;,&quot;given&quot;:&quot;I.&quot;,&quot;parse-names&quot;:false,&quot;dropping-particle&quot;:&quot;&quot;,&quot;non-dropping-particle&quot;:&quot;&quot;}],&quot;container-title&quot;:&quot;Sylwan&quot;,&quot;accessed&quot;:{&quot;date-parts&quot;:[[2023,10,19]]},&quot;DOI&quot;:&quot;DOI: https://doi.org/10.26202/sylwan.2009038&quot;,&quot;ISSN&quot;:&quot;0039-7660&quot;,&quot;issued&quot;:{&quot;date-parts&quot;:[[2009]]},&quot;page&quot;:&quot;745-757&quot;,&quot;abstract&quot;:&quot;Izabela Pigan Pigan I. 2009. Wpływ sposobu przygotowania gleby na stan upraw sosnowych w warunkach siedlisk wilgot− nych. Sylwan 153 (11): 745−757. This paper reports on the results of the experiment with pine plantations established in the territory of Pszczyńskie Forests in the moist mixed coniferous (BMw) and moist mixed broadleaved (LMw) forest habitats. The measurements took place in seedlings in the fifth year of growth. The soil preparation variants included: full beds, ridge beds, and strips established with FAO−FAR soil cutter. The parameters subjected to analysis embraced planting density, survival and quality of seedlings, as well as the costs incurred for establishing and tending of plantations taking into consideration soil preparation method. The performance of seedlings planted on full beds was found to be best, while on strips-it was lowest. The seedlings growing on strips showed the best height increment and quality and those growing on beds-the poorest. The variability in parameters between individual sites of the experiment was high.&quot;,&quot;publisher&quot;:&quot;-&quot;,&quot;issue&quot;:&quot;11&quot;,&quot;volume&quot;:&quot;153&quot;,&quot;container-title-short&quot;:&quot;&quot;},&quot;isTemporary&quot;:false},{&quot;id&quot;:&quot;3856676a-678a-32f6-8f3d-abfb1cd77b07&quot;,&quot;itemData&quot;:{&quot;type&quot;:&quot;article-journal&quot;,&quot;id&quot;:&quot;3856676a-678a-32f6-8f3d-abfb1cd77b07&quot;,&quot;title&quot;:&quot;Effects of Site Preparation Methods on the Establishment and Natural-Regeneration Traits of Scots Pines (Pinus sylvestris L.) in Northeastern Poland&quot;,&quot;author&quot;:[{&quot;family&quot;:&quot;Aleksandrowicz-Trzcińska&quot;,&quot;given&quot;:&quot;Marta&quot;,&quot;parse-names&quot;:false,&quot;dropping-particle&quot;:&quot;&quot;,&quot;non-dropping-particle&quot;:&quot;&quot;},{&quot;family&quot;:&quot;Drozdowski&quot;,&quot;given&quot;:&quot;Stanisław&quot;,&quot;parse-names&quot;:false,&quot;dropping-particle&quot;:&quot;&quot;,&quot;non-dropping-particle&quot;:&quot;&quot;},{&quot;family&quot;:&quot;Studnicki&quot;,&quot;given&quot;:&quot;Marcin&quot;,&quot;parse-names&quot;:false,&quot;dropping-particle&quot;:&quot;&quot;,&quot;non-dropping-particle&quot;:&quot;&quot;},{&quot;family&quot;:&quot;Zybura&quot;,&quot;given&quot;:&quot;Henryk&quot;,&quot;parse-names&quot;:false,&quot;dropping-particle&quot;:&quot;&quot;,&quot;non-dropping-particle&quot;:&quot;&quot;}],&quot;container-title&quot;:&quot;Forests 2018, Vol. 9, Page 717&quot;,&quot;accessed&quot;:{&quot;date-parts&quot;:[[2023,10,19]]},&quot;DOI&quot;:&quot;10.3390/F9110717&quot;,&quot;ISSN&quot;:&quot;1999-4907&quot;,&quot;URL&quot;:&quot;https://www.mdpi.com/1999-4907/9/11/717/htm&quot;,&quot;issued&quot;:{&quot;date-parts&quot;:[[2018,11,19]]},&quot;page&quot;:&quot;717&quot;,&quot;abstract&quot;:&quot;While some tree species can regenerate naturally without mechanical site preparation (MSP), Scots pine has been shown to benefit from this process. We compared three methods: using a double-mouldboard forest plough (FP), an active single-disc plough (AP), and a forest mill (FM), as well as a no-MSP control, in terms of growth, survival and density of occurrence of pines during the first 4 years of natural regeneration. Moisture conditions were expressed via calculated de Martonne aridity indices, while the microhabitats generated via different MSP methods were further characterised by the total contents of N and C, and the C/N ratio, P2O5, and base cations, as well as bulk density and actual moisture. The trials showed inferior regeneration without MSP in terms of the density and cover of young pines. Any of the studied treatments influenced survival, though the best growth was achieved by seedlings using the FP and AP methods, while the best density and evenness results were obtained using AP. The factors most influencing regeneration features were high precipitation during the first growing season after sowing and reduced competition with other vegetation in the cleared area. This impact seems far more important than the capacity of different MSPs to produce differentiation in soil microhabitats in terms of nutrient status or bulk density.&quot;,&quot;publisher&quot;:&quot;Multidisciplinary Digital Publishing Institute&quot;,&quot;issue&quot;:&quot;11&quot;,&quot;volume&quot;:&quot;9&quot;,&quot;container-title-short&quot;:&quot;&quot;},&quot;isTemporary&quot;:false},{&quot;id&quot;:&quot;9e205604-0468-36f4-8d8b-5ccd3c1e6241&quot;,&quot;itemData&quot;:{&quot;type&quot;:&quot;article-journal&quot;,&quot;id&quot;:&quot;9e205604-0468-36f4-8d8b-5ccd3c1e6241&quot;,&quot;title&quot;:&quot;Survival, height and health status of 20-year old Pinus sylvestris and Pinus contorta after different scarification treatments in harsh boreal climate&quot;,&quot;author&quot;:[{&quot;family&quot;:&quot;Hanson&quot;,&quot;given&quot;:&quot;P&quot;,&quot;parse-names&quot;:false,&quot;dropping-particle&quot;:&quot;&quot;,&quot;non-dropping-particle&quot;:&quot;&quot;},{&quot;family&quot;:&quot;Karlman&quot;,&quot;given&quot;:&quot;M&quot;,&quot;parse-names&quot;:false,&quot;dropping-particle&quot;:&quot;&quot;,&quot;non-dropping-particle&quot;:&quot;&quot;}],&quot;container-title&quot;:&quot;Scand. J. For. Res.,&quot;,&quot;DOI&quot;:&quot;https://doi.org/10.1080/02827589709355421&quot;,&quot;issued&quot;:{&quot;date-parts&quot;:[[1997]]},&quot;page&quot;:&quot;340-350&quot;,&quot;volume&quot;:&quot;12&quot;,&quot;container-title-short&quot;:&quot;&quot;},&quot;isTemporary&quot;:false}]},{&quot;citationID&quot;:&quot;MENDELEY_CITATION_fb320a71-7ad0-4342-80e7-05c69f87dc8c&quot;,&quot;properties&quot;:{&quot;noteIndex&quot;:0},&quot;isEdited&quot;:false,&quot;manualOverride&quot;:{&quot;isManuallyOverridden&quot;:false,&quot;citeprocText&quot;:&quot;(Andrzejczyk and Augustyniak 2007; Sewerniak et al. 2012; Wallertz et al. 2018)&quot;,&quot;manualOverrideText&quot;:&quot;&quot;},&quot;citationTag&quot;:&quot;MENDELEY_CITATION_v3_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&quot;,&quot;citationItems&quot;:[{&quot;id&quot;:&quot;ef206c04-da13-3052-af0e-c52885d74db0&quot;,&quot;itemData&quot;:{&quot;type&quot;:&quot;article-journal&quot;,&quot;id&quot;:&quot;ef206c04-da13-3052-af0e-c52885d74db0&quot;,&quot;title&quot;:&quot;Wpływ przygotowania gleby na wzrost sosny zwyczajnej w pierwszych latach uprawy&quot;,&quot;author&quot;:[{&quot;family&quot;:&quot;Andrzejczyk&quot;,&quot;given&quot;:&quot;T&quot;,&quot;parse-names&quot;:false,&quot;dropping-particle&quot;:&quot;&quot;,&quot;non-dropping-particle&quot;:&quot;&quot;},{&quot;family&quot;:&quot;Augustyniak&quot;,&quot;given&quot;:&quot;G&quot;,&quot;parse-names&quot;:false,&quot;dropping-particle&quot;:&quot;&quot;,&quot;non-dropping-particle&quot;:&quot;&quot;}],&quot;container-title&quot;:&quot;Sylwan&quot;,&quot;accessed&quot;:{&quot;date-parts&quot;:[[2023,10,19]]},&quot;DOI&quot;:&quot;10.26202/SYLWAN.2006103&quot;,&quot;ISSN&quot;:&quot;0039-7660&quot;,&quot;issued&quot;:{&quot;date-parts&quot;:[[2007]]},&quot;page&quot;:&quot;3-8&quot;,&quot;publisher&quot;:&quot;Polskie Towarzystwo Leśne&quot;,&quot;issue&quot;:&quot;8&quot;,&quot;volume&quot;:&quot;151&quot;,&quot;container-title-short&quot;:&quot;&quot;},&quot;isTemporary&quot;:false},{&quot;id&quot;:&quot;7121be98-f81b-35e2-9df9-7676b5499ac8&quot;,&quot;itemData&quot;:{&quot;type&quot;:&quot;article-journal&quot;,&quot;id&quot;:&quot;7121be98-f81b-35e2-9df9-7676b5499ac8&quot;,&quot;title&quot;:&quot;Wpływ przygotowania gleby frezem leśnym na wzrost sadzonek sosny zwyczajnej w warunkach ubogich siedlisk Puszczy Bydgoskiej&quot;,&quot;author&quot;:[{&quot;family&quot;:&quot;Sewerniak&quot;,&quot;given&quot;:&quot;&quot;,&quot;parse-names&quot;:false,&quot;dropping-particle&quot;:&quot;&quot;,&quot;non-dropping-particle&quot;:&quot;&quot;},{&quot;family&quot;:&quot;Gonet&quot;,&quot;given&quot;:&quot;S, S,&quot;,&quot;parse-names&quot;:false,&quot;dropping-particle&quot;:&quot;&quot;,&quot;non-dropping-particle&quot;:&quot;&quot;},{&quot;family&quot;:&quot;Quaium&quot;,&quot;given&quot;:&quot;M,&quot;,&quot;parse-names&quot;:false,&quot;dropping-particle&quot;:&quot;&quot;,&quot;non-dropping-particle&quot;:&quot;&quot;}],&quot;container-title&quot;:&quot;Sylwan&quot;,&quot;accessed&quot;:{&quot;date-parts&quot;:[[2023,10,19]]},&quot;DOI&quot;:&quot;10.26202/SYLWAN.2011115&quot;,&quot;ISSN&quot;:&quot;0039-7660&quot;,&quot;issued&quot;:{&quot;date-parts&quot;:[[2012,11,15]]},&quot;page&quot;:&quot;871-880&quot;,&quot;publisher&quot;:&quot;Polskie Towarzystwo Leśne&quot;,&quot;issue&quot;:&quot;11&quot;,&quot;volume&quot;:&quot;156&quot;,&quot;container-title-short&quot;:&quot;&quot;},&quot;isTemporary&quot;:false},{&quot;id&quot;:&quot;28c11e6e-26f3-3a1e-92f7-fd8a67eb6161&quot;,&quot;itemData&quot;:{&quot;type&quot;:&quot;article-journal&quot;,&quot;id&quot;:&quot;28c11e6e-26f3-3a1e-92f7-fd8a67eb6161&quot;,&quot;title&quot;:&quot;Comparison of different site preparation techniques: quality of planting spots, seedling growth and pine weevil damage&quot;,&quot;author&quot;:[{&quot;family&quot;:&quot;Wallertz&quot;,&quot;given&quot;:&quot;Kristina&quot;,&quot;parse-names&quot;:false,&quot;dropping-particle&quot;:&quot;&quot;,&quot;non-dropping-particle&quot;:&quot;&quot;},{&quot;family&quot;:&quot;Björklund&quot;,&quot;given&quot;:&quot;Niklas&quot;,&quot;parse-names&quot;:false,&quot;dropping-particle&quot;:&quot;&quot;,&quot;non-dropping-particle&quot;:&quot;&quot;},{&quot;family&quot;:&quot;Hjelm&quot;,&quot;given&quot;:&quot;Karin&quot;,&quot;parse-names&quot;:false,&quot;dropping-particle&quot;:&quot;&quot;,&quot;non-dropping-particle&quot;:&quot;&quot;},{&quot;family&quot;:&quot;Petersson&quot;,&quot;given&quot;:&quot;Magnus&quot;,&quot;parse-names&quot;:false,&quot;dropping-particle&quot;:&quot;&quot;,&quot;non-dropping-particle&quot;:&quot;&quot;},{&quot;family&quot;:&quot;Sundblad&quot;,&quot;given&quot;:&quot;Lars Göran&quot;,&quot;parse-names&quot;:false,&quot;dropping-particle&quot;:&quot;&quot;,&quot;non-dropping-particle&quot;:&quot;&quot;}],&quot;container-title&quot;:&quot;New Forests&quot;,&quot;container-title-short&quot;:&quot;New For (Dordr)&quot;,&quot;accessed&quot;:{&quot;date-parts&quot;:[[2023,10,19]]},&quot;DOI&quot;:&quot;10.1007/S11056-018-9634-8/TABLES/6&quot;,&quot;ISSN&quot;:&quot;15735095&quot;,&quot;URL&quot;:&quot;https://link.springer.com/article/10.1007/s11056-018-9634-8&quot;,&quot;issued&quot;:{&quot;date-parts&quot;:[[2018,11,1]]},&quot;page&quot;:&quot;705-722&quot;,&quot;abstract&quot;:&quot;In northern Europe, there are high risks of severe pine weevil (Hylobius abietis) damage to newly planted conifer seedlings. Site preparation is one of the most important measures for reducing these risks and as several studies have shown the damage is highly dependent on the amount of pure mineral soil around the seedlings. We investigated effects of three site preparation techniques: (1) disc trenching with a conventional Bracke T26, (2) MidiFlex unit and (3) soil inversion with a Karl Oskar unit on characteristics of the planting spots, growth and pine weevil damage and survival rates of untreated and insecticide treated planted Norway spruce (Picea abies) seedlings. All three site preparation techniques reduced pine weevil damage in comparison with no site preparation, and the proportion of spots with pure mineral soil they created was inversely related to the rate of mortality caused by pine weevil. The results indicate that the quality of the planting spots depends on the technique used. In areas where pine weevil is the major threat to seedling survival, the amount of mineral soil in the planting spots is the most important factor in order to protect the seedling from damage. Without site preparation most planting spots consisted of undisturbed humus. Generally, the Karl-Oskar created the most spots with pure mineral soil, but on very stony soils the Bracke T26 created more mineral soil spots than other methods. Site preparation is a valuable tool in order to improve survival in regeneration areas and it is of great importance to make the right choice of technique depending on the particular circumstances on the actual site.&quot;,&quot;publisher&quot;:&quot;Springer Netherlands&quot;,&quot;issue&quot;:&quot;6&quot;,&quot;volume&quot;:&quot;49&quot;},&quot;isTemporary&quot;:false}]},{&quot;citationID&quot;:&quot;MENDELEY_CITATION_8ba9a2c0-d48e-4f34-9e43-575b83d3616c&quot;,&quot;properties&quot;:{&quot;noteIndex&quot;:0},&quot;isEdited&quot;:false,&quot;manualOverride&quot;:{&quot;isManuallyOverridden&quot;:false,&quot;citeprocText&quot;:&quot;(Nohrstedt 2000)&quot;,&quot;manualOverrideText&quot;:&quot;&quot;},&quot;citationTag&quot;:&quot;MENDELEY_CITATION_v3_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&quot;,&quot;citationItems&quot;:[{&quot;id&quot;:&quot;d2e6876d-6dc2-3738-883b-a940e55ab4b0&quot;,&quot;itemData&quot;:{&quot;type&quot;:&quot;article-journal&quot;,&quot;id&quot;:&quot;d2e6876d-6dc2-3738-883b-a940e55ab4b0&quot;,&quot;title&quot;:&quot;Effects of soil scarification and previous N fertilisation on pools of inorganic N in soil after clear-felling of a Pinus sylvestris (L.) stand&quot;,&quot;author&quot;:[{&quot;family&quot;:&quot;Nohrstedt&quot;,&quot;given&quot;:&quot;H. O.&quot;,&quot;parse-names&quot;:false,&quot;dropping-particle&quot;:&quot;&quot;,&quot;non-dropping-particle&quot;:&quot;&quot;}],&quot;container-title&quot;:&quot;Silva Fennica&quot;,&quot;accessed&quot;:{&quot;date-parts&quot;:[[2023,10,19]]},&quot;DOI&quot;:&quot;10.14214/SF.625&quot;,&quot;ISSN&quot;:&quot;00375330&quot;,&quot;issued&quot;:{&quot;date-parts&quot;:[[2000,12,31]]},&quot;page&quot;:&quot;195-204&quot;,&quot;abstract&quot;:&quot;Previous analyses of soil water beneath mounds resulting from scarification have implied that this forestry measure increases leaching of inorganic N. However, more recent soil-water studies have not confirmed this assumption. The soil study presented here examined the pools of inorganic N in different microsites emanating from a simulated disc trenching, i. e. the mound with underlying soil, the furrow bottom and the undisturbed soil. The study was made five years after scarification. The mound itself with underlying soil had a larger pool of inorganic N than the undisturbed soil. This was mainly because of an increase in the embedded humus layer, thus implying a larger net N mineralisation and/or lower losses. However, when pools of inorganic N per hectare were calculated, taking into consideration that a scarified area comprises 25% mounds, 25% furrows and 50% undisturbed soil, there was no increase in pools of inorganic N when compared with an area not subjected to scarification. This observation supports the finding of the more recent soil-water studies mentioned, i.e., that leaching seems not to be influenced by soil scarification. The scarification was made as a split-plot treatment on main-plots in an old experiment with different N doses. Thus, the effect of the previous N fertilisation could also be evaluated. Two N doses were tested beside the unfertilised control: 720N (3 × 240 kg N ha-1 yr-1) and 1800N (3 × 600 kg N ha-1 yr-1). The last fertiliser application was made six years before the clearcutting and 13 years before the soil sampling. The previously fertilised main-plots had larger pools of inorganic N than the control plots.&quot;,&quot;issue&quot;:&quot;3&quot;,&quot;volume&quot;:&quot;34&quot;,&quot;container-title-short&quot;:&quot;&quot;},&quot;isTemporary&quot;:false}]},{&quot;citationID&quot;:&quot;MENDELEY_CITATION_376a3de5-4210-4312-95c5-dba3157458b5&quot;,&quot;properties&quot;:{&quot;noteIndex&quot;:0},&quot;isEdited&quot;:false,&quot;manualOverride&quot;:{&quot;isManuallyOverridden&quot;:false,&quot;citeprocText&quot;:&quot;(Löf et al. 2012; Nilsson et al. 2019)&quot;,&quot;manualOverrideText&quot;:&quot;&quot;},&quot;citationTag&quot;:&quot;MENDELEY_CITATION_v3_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&quot;,&quot;citationItems&quot;:[{&quot;id&quot;:&quot;7b3b8f8a-04e6-33d9-83c9-ad25c3a2e4c2&quot;,&quot;itemData&quot;:{&quot;type&quot;:&quot;article-journal&quot;,&quot;id&quot;:&quot;7b3b8f8a-04e6-33d9-83c9-ad25c3a2e4c2&quot;,&quot;title&quot;:&quot;Early growth of planted Norway spruce and Scots pine after site preparation in Sweden&quot;,&quot;author&quot;:[{&quot;family&quot;:&quot;Nilsson&quot;,&quot;given&quot;:&quot;Oscar&quot;,&quot;parse-names&quot;:false,&quot;dropping-particle&quot;:&quot;&quot;,&quot;non-dropping-particle&quot;:&quot;&quot;},{&quot;family&quot;:&quot;Hjelm&quot;,&quot;given&quot;:&quot;Karin&quot;,&quot;parse-names&quot;:false,&quot;dropping-particle&quot;:&quot;&quot;,&quot;non-dropping-particle&quot;:&quot;&quot;},{&quot;family&quot;:&quot;Nilsson&quot;,&quot;given&quot;:&quot;Urban&quot;,&quot;parse-names&quot;:false,&quot;dropping-particle&quot;:&quot;&quot;,&quot;non-dropping-particle&quot;:&quot;&quot;}],&quot;container-title&quot;:&quot;Scandinavian Journal of Forest Research&quot;,&quot;container-title-short&quot;:&quot;Scand J For Res&quot;,&quot;accessed&quot;:{&quot;date-parts&quot;:[[2023,10,19]]},&quot;DOI&quot;:&quot;10.1080/02827581.2019.1659398&quot;,&quot;ISSN&quot;:&quot;16511891&quot;,&quot;URL&quot;:&quot;https://www.tandfonline.com/doi/abs/10.1080/02827581.2019.1659398&quot;,&quot;issued&quot;:{&quot;date-parts&quot;:[[2019,11,17]]},&quot;page&quot;:&quot;678-688&quot;,&quot;abstract&quot;:&quot;Scots pine (Pinus sylvestris L.) and Norway spruce (Picea abies (L.) H. Karst) are the dominant tree species in commercial Swedish forestry, accounting for 39% and 41% of the total standing volume ...&quot;,&quot;publisher&quot;:&quot;Taylor &amp; Francis&quot;,&quot;issue&quot;:&quot;8&quot;,&quot;volume&quot;:&quot;34&quot;},&quot;isTemporary&quot;:false},{&quot;id&quot;:&quot;6958cc1a-ca93-3042-937b-a45438381f2a&quot;,&quot;itemData&quot;:{&quot;type&quot;:&quot;article-journal&quot;,&quot;id&quot;:&quot;6958cc1a-ca93-3042-937b-a45438381f2a&quot;,&quot;title&quot;:&quot;Mechanical site preparation for forest restoration&quot;,&quot;author&quot;:[{&quot;family&quot;:&quot;Löf&quot;,&quot;given&quot;:&quot;Magnus&quot;,&quot;parse-names&quot;:false,&quot;dropping-particle&quot;:&quot;&quot;,&quot;non-dropping-particle&quot;:&quot;&quot;},{&quot;family&quot;:&quot;Dey&quot;,&quot;given&quot;:&quot;Daniel C.&quot;,&quot;parse-names&quot;:false,&quot;dropping-particle&quot;:&quot;&quot;,&quot;non-dropping-particle&quot;:&quot;&quot;},{&quot;family&quot;:&quot;Navarro&quot;,&quot;given&quot;:&quot;Rafael M.&quot;,&quot;parse-names&quot;:false,&quot;dropping-particle&quot;:&quot;&quot;,&quot;non-dropping-particle&quot;:&quot;&quot;},{&quot;family&quot;:&quot;Jacobs&quot;,&quot;given&quot;:&quot;Douglass F.&quot;,&quot;parse-names&quot;:false,&quot;dropping-particle&quot;:&quot;&quot;,&quot;non-dropping-particle&quot;:&quot;&quot;}],&quot;container-title&quot;:&quot;New Forests&quot;,&quot;container-title-short&quot;:&quot;New For (Dordr)&quot;,&quot;accessed&quot;:{&quot;date-parts&quot;:[[2023,10,19]]},&quot;DOI&quot;:&quot;10.1007/S11056-012-9332-X/METRICS&quot;,&quot;ISSN&quot;:&quot;01694286&quot;,&quot;URL&quot;:&quot;https://link.springer.com/article/10.1007/s11056-012-9332-x&quot;,&quot;issued&quot;:{&quot;date-parts&quot;:[[2012,9,22]]},&quot;page&quot;:&quot;825-848&quot;,&quot;abstract&quot;:&quot;Forest restoration projects have become increasingly common around the world and planting trees is almost always a key component. Low seedling survival and growth may result in restoration failures and various mechanical site preparation techniques for treatment of soils and vegetation are important tools used to help counteract this. In this article, we synthesize the current state-of-knowledge concerning mechanical site preparation for improved tree establishment when carried out in different forest restoration situations, point out critical research gaps and provide some recommendations for future directions. Mechanical site preparation often results in improved seedling survival and growth. However, if not intensive methods with much soil disturbance are used, it is a rather ineffective tool for controlling competing vegetation. Methods such as scarification, mounding and subsoiling also lead to multiple interactions among soil physical and chemical properties that affect plant survival and growth, and it may be difficult to determine the actual cause-effect relationship of any positive seedling responses. Most research to date on mechanical site preparation and plantation performance has been conducted using a few conifer tree species. Seedling responses differ among tree species and alternative species are often used during restoration compared to production forestry indicating a need for additional research for improved understanding. Several management objectives such as soil protection and increased biodiversity are many times relevant during forest restoration, and mechanical site preparation methods should be implemented carefully because they can have large impacts on the environment. © 2012 Springer Science+Business Media B.V.&quot;,&quot;publisher&quot;:&quot;Springer&quot;,&quot;issue&quot;:&quot;5-6&quot;,&quot;volume&quot;:&quot;43&quot;},&quot;isTemporary&quot;:false}]},{&quot;citationID&quot;:&quot;MENDELEY_CITATION_ecc4af03-8492-445f-b087-cf81b39c46dc&quot;,&quot;properties&quot;:{&quot;noteIndex&quot;:0},&quot;isEdited&quot;:false,&quot;manualOverride&quot;:{&quot;isManuallyOverridden&quot;:false,&quot;citeprocText&quot;:&quot;(Mäkitalo 1999; Hjelm et al. 2019)&quot;,&quot;manualOverrideText&quot;:&quot;&quot;},&quot;citationTag&quot;:&quot;MENDELEY_CITATION_v3_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&quot;,&quot;citationItems&quot;:[{&quot;id&quot;:&quot;44454287-d513-3d8f-a093-e7d536631548&quot;,&quot;itemData&quot;:{&quot;type&quot;:&quot;article-journal&quot;,&quot;id&quot;:&quot;44454287-d513-3d8f-a093-e7d536631548&quot;,&quot;title&quot;:&quot;Effects of mechanical site preparation and slash removal on long-term productivity of conifer plantations in Sweden&quot;,&quot;author&quot;:[{&quot;family&quot;:&quot;Hjelm&quot;,&quot;given&quot;:&quot;Karin&quot;,&quot;parse-names&quot;:false,&quot;dropping-particle&quot;:&quot;&quot;,&quot;non-dropping-particle&quot;:&quot;&quot;},{&quot;family&quot;:&quot;Nilsson&quot;,&quot;given&quot;:&quot;Urban&quot;,&quot;parse-names&quot;:false,&quot;dropping-particle&quot;:&quot;&quot;,&quot;non-dropping-particle&quot;:&quot;&quot;},{&quot;family&quot;:&quot;Johansson&quot;,&quot;given&quot;:&quot;Ulf&quot;,&quot;parse-names&quot;:false,&quot;dropping-particle&quot;:&quot;&quot;,&quot;non-dropping-particle&quot;:&quot;&quot;},{&quot;family&quot;:&quot;Nordin&quot;,&quot;given&quot;:&quot;Per&quot;,&quot;parse-names&quot;:false,&quot;dropping-particle&quot;:&quot;&quot;,&quot;non-dropping-particle&quot;:&quot;&quot;}],&quot;container-title&quot;:&quot;Canadian Journal of Forest Research&quot;,&quot;accessed&quot;:{&quot;date-parts&quot;:[[2023,10,19]]},&quot;DOI&quot;:&quot;10.1139/CJFR-2019-0081&quot;,&quot;ISSN&quot;:&quot;12086037&quot;,&quot;URL&quot;:&quot;https://cdnsciencepub.com/doi/10.1139/cjfr-2019-0081&quot;,&quot;issued&quot;:{&quot;date-parts&quot;:[[2019]]},&quot;page&quot;:&quot;1311-1319&quot;,&quot;abstract&quot;:&quot;Mechanical site preparation is commonly used to increase survival and early growth of newly planted seedlings. Ideally, any early positive effects of site preparation should persist for a long time...&quot;,&quot;publisher&quot;:&quot; NRC Research Press&quot;,&quot;issue&quot;:&quot;10&quot;,&quot;volume&quot;:&quot;49&quot;,&quot;container-title-short&quot;:&quot;&quot;},&quot;isTemporary&quot;:false},{&quot;id&quot;:&quot;29703183-e6ed-3410-b109-b91d043dd299&quot;,&quot;itemData&quot;:{&quot;type&quot;:&quot;article-journal&quot;,&quot;id&quot;:&quot;29703183-e6ed-3410-b109-b91d043dd299&quot;,&quot;title&quot;:&quot;Effect of Site Preparation and Reforestation Method on Survival and Height Growth of Scots Pine&quot;,&quot;author&quot;:[{&quot;family&quot;:&quot;Mäkitalo&quot;,&quot;given&quot;:&quot;Kari&quot;,&quot;parse-names&quot;:false,&quot;dropping-particle&quot;:&quot;&quot;,&quot;non-dropping-particle&quot;:&quot;&quot;}],&quot;container-title&quot;:&quot;Scandinavian Journal of Forest Research&quot;,&quot;container-title-short&quot;:&quot;Scand J For Res&quot;,&quot;accessed&quot;:{&quot;date-parts&quot;:[[2023,10,19]]},&quot;DOI&quot;:&quot;10.1080/02827589908540816&quot;,&quot;ISSN&quot;:&quot;16511891&quot;,&quot;URL&quot;:&quot;https://www.tandfonline.com/doi/abs/10.1080/02827589908540816&quot;,&quot;issued&quot;:{&quot;date-parts&quot;:[[1999]]},&quot;page&quot;:&quot;512-525&quot;,&quot;abstract&quot;:&quot;The influence of site preparation and reforestation method on the performance of Scots pine (Pinus sylvestris L.) was followed during 16 growing seasons in northern Finland using a split-plot design in randomized blocks. The site-preparation methods were prescribed burning (BURN), patch scarification (PATCH), disk trenching (DISK) and ploughing (PLOU). The reforestation methods were sowing (SOW) and planting with containerized seedlings (CON) and bare-rooted transplants (BARE). The reforestation was repeated in three successive years. A total of 72000 reforestation spots was sown or planted on the 288 plots using the reforestation density of 2500 spots ha –1. Four of the eight clear-cut forest sites were dryish pine-dominated sites and four were moist, formerly Norway spruce-dominated sites. After 16 growing seasons, average survival was 49% on the pine sites and 33% on the spruce sites. Site preparation significantly affected survival on the spruce sites (PLOU 44%&gt;DISK 23%) but not on the pine sites. The reforestation method had a significant effect only on the pine sites (CON 58%)&gt;SOW 36%). The effect of site preparation on mean height was significant on the pine (BURN 271 cm&gt;DISK 222 cm) and spruce sites (PLOU 269, BURN 256 cm&gt;DISK 212 cm). The differences between the reforestation methods were highly significant on the pine (BARE 295 cm&gt;CON 261 cm&gt;SOW 186 cm) and spruce sites (BARE 309 cm&gt;CON 255 cm&gt;SOW 171 cm). The results of this study indicate that different site-preparation methods can be used successfully in Scots pine reforestation on dryish, formerly pine-dominated sites in northern Finland. Intensive site-preparation methods, such as ploughing or mounding, are needed if Scots pine is to be established on moist, formerly spruce-dominated sites. However, the low survival and wide variation in survival indicated that there is a high risk of failure on such sites. © 1999 Scandinavian University Press.&quot;,&quot;publisher&quot;:&quot;\nTaylor &amp; Francis Group\n&quot;,&quot;issue&quot;:&quot;6&quot;,&quot;volume&quot;:&quot;14&quot;},&quot;isTemporary&quot;:false}]},{&quot;citationID&quot;:&quot;MENDELEY_CITATION_8e74e2ea-c70e-423d-aa84-524addbb4966&quot;,&quot;properties&quot;:{&quot;noteIndex&quot;:0},&quot;isEdited&quot;:false,&quot;manualOverride&quot;:{&quot;isManuallyOverridden&quot;:false,&quot;citeprocText&quot;:&quot;(Landhäusser 2009; Żybura et al. 2016)&quot;,&quot;manualOverrideText&quot;:&quot;&quot;},&quot;citationTag&quot;:&quot;MENDELEY_CITATION_v3_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&quot;,&quot;citationItems&quot;:[{&quot;id&quot;:&quot;f3869327-077e-3daa-ba4c-1f0a20d5594b&quot;,&quot;itemData&quot;:{&quot;type&quot;:&quot;article-journal&quot;,&quot;id&quot;:&quot;f3869327-077e-3daa-ba4c-1f0a20d5594b&quot;,&quot;title&quot;:&quot;Wpływ sposobu postępowania\nz pozostałościami zrębowymi i przygotowania gleby na zrębie na wzrost sosny zwyczajnej (Pinus sylvestris L.)\nw 6−letniej uprawie&quot;,&quot;author&quot;:[{&quot;family&quot;:&quot;Żybura&quot;,&quot;given&quot;:&quot;H&quot;,&quot;parse-names&quot;:false,&quot;dropping-particle&quot;:&quot;&quot;,&quot;non-dropping-particle&quot;:&quot;&quot;},{&quot;family&quot;:&quot;Aleksandrowicz−Trzcińska&quot;,&quot;given&quot;:&quot;M&quot;,&quot;parse-names&quot;:false,&quot;dropping-particle&quot;:&quot;&quot;,&quot;non-dropping-particle&quot;:&quot;&quot;},{&quot;family&quot;:&quot;Drozdowski&quot;,&quot;given&quot;:&quot;S&quot;,&quot;parse-names&quot;:false,&quot;dropping-particle&quot;:&quot;&quot;,&quot;non-dropping-particle&quot;:&quot;&quot;},{&quot;family&quot;:&quot;Wołczyk&quot;,&quot;given&quot;:&quot;Z&quot;,&quot;parse-names&quot;:false,&quot;dropping-particle&quot;:&quot;&quot;,&quot;non-dropping-particle&quot;:&quot;&quot;}],&quot;container-title&quot;:&quot;Sylwan&quot;,&quot;DOI&quot;:&quot;DOI: https://doi.org/10.26202/sylwan.2015142&quot;,&quot;issued&quot;:{&quot;date-parts&quot;:[[2016]]},&quot;page&quot;:&quot;267-276&quot;,&quot;volume&quot;:&quot;160 (4)&quot;,&quot;container-title-short&quot;:&quot;&quot;},&quot;isTemporary&quot;:false},{&quot;id&quot;:&quot;a94d2b4b-485c-393a-8418-3ec2e5cc955f&quot;,&quot;itemData&quot;:{&quot;type&quot;:&quot;article-journal&quot;,&quot;id&quot;:&quot;a94d2b4b-485c-393a-8418-3ec2e5cc955f&quot;,&quot;title&quot;:&quot;Impact of slash removal, drag scarification, and mounding on lodgepole pine cone distribution and seedling regeneration after cut-to-length harvesting on high elevation sites&quot;,&quot;author&quot;:[{&quot;family&quot;:&quot;Landhäusser&quot;,&quot;given&quot;:&quot;S&quot;,&quot;parse-names&quot;:false,&quot;dropping-particle&quot;:&quot;&quot;,&quot;non-dropping-particle&quot;:&quot;&quot;}],&quot;container-title&quot;:&quot;Forest Ecology and Management&quot;,&quot;container-title-short&quot;:&quot;For Ecol Manage&quot;,&quot;accessed&quot;:{&quot;date-parts&quot;:[[2023,11,6]]},&quot;DOI&quot;:&quot;10.1016/J.FORECO.2009.03.045&quot;,&quot;ISSN&quot;:&quot;0378-1127&quot;,&quot;issued&quot;:{&quot;date-parts&quot;:[[2009,5,30]]},&quot;page&quot;:&quot;43-49&quot;,&quot;abstract&quot;:&quot;Excessive slash loading could pose a problem for the regeneration of the serotinous lodgpole pine especially in forests at higher elevation where soil temperature is limiting. In the past, these forests have commonly been harvested using full-tree harvesting where trees are processed at roadside; however, recently cut-to-length harvesting has become a more frequent harvesting method. In cut-to-length harvesting the harvested trees are processed in the block, as a result slash accumulation is much higher on these cutblocks. In an experimental field trial, the cone distribution, natural lodgepole pine regeneration, and the growth and establishment of planted lodgepole pine were evaluated in response to slash load, drag scarification, and mounding after cut-to-length harvesting of high elevation lodgepole pine stands in the Rocky Mountains. Twelve sites were established, each contained six plots which were randomly assigned to six treatment combinations of two slash removal (slash and slash removed) and three mechanical soil preparation treatments (no soil preparation, drag scarifying, and mounding). The slash removal reduced slash volume by more than 50% but also reduced the number of lodgepole pine cones available for regeneration by over 33%. However, soil mechanical treatments offset this effect as fewer cones were necessary to achieve high natural pine regeneration densities. Drag scarification of plots resulted in 12 times the number of pine seedlings compared to the non-prepared plots. Although slash removal did not have an effect on the number of naturally regenerated lodgepole pine seedlings, it had a positive effect on their growth performance. Conversely, planted pine seedlings had lower mortality and better growth in soils that had been mechanically prepared and had the slash removed; however, the growth effects became only apparent 4 years after planting. While slash removal and mechanical soil preparation did increase soil temperatures; the slash removal treatment had a more transient effect on soil temperatures than soil preparation. Differences in soil temperature decreased over time which appeared to be mostly driven by a warming of the soils in the plots with no soil preparation, likely a result of the decomposition of the finer slash and feathermosses. Overall, it appears that surface disturbance on these high elevation sites had a far greater effect on lodgepole pine regeneration and growth than the increased accumulation of slash as a result of cut-to-length harvesting. © 2009 Elsevier B.V. All rights reserved.&quot;,&quot;publisher&quot;:&quot;Elsevier&quot;,&quot;issue&quot;:&quot;1&quot;,&quot;volume&quot;:&quot;258&quot;},&quot;isTemporary&quot;:false}]},{&quot;citationID&quot;:&quot;MENDELEY_CITATION_85a7dfe4-c664-4073-95e3-11a771c18cbe&quot;,&quot;properties&quot;:{&quot;noteIndex&quot;:0},&quot;isEdited&quot;:false,&quot;manualOverride&quot;:{&quot;isManuallyOverridden&quot;:false,&quot;citeprocText&quot;:&quot;(Gómez-Rey et al. 2008)&quot;,&quot;manualOverrideText&quot;:&quot;&quot;},&quot;citationTag&quot;:&quot;MENDELEY_CITATION_v3_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&quot;,&quot;citationItems&quot;:[{&quot;id&quot;:&quot;ceef0345-d474-316c-aa09-872575ec2fa5&quot;,&quot;itemData&quot;:{&quot;type&quot;:&quot;article-journal&quot;,&quot;id&quot;:&quot;ceef0345-d474-316c-aa09-872575ec2fa5&quot;,&quot;title&quot;:&quot;Effects of organic residue management and legume cover on growth of pine seedlings, nutrient leaching and soil properties&quot;,&quot;author&quot;:[{&quot;family&quot;:&quot;Gómez-Rey&quot;,&quot;given&quot;:&quot;María X.&quot;,&quot;parse-names&quot;:false,&quot;dropping-particle&quot;:&quot;&quot;,&quot;non-dropping-particle&quot;:&quot;&quot;},{&quot;family&quot;:&quot;Madeira&quot;,&quot;given&quot;:&quot;Manuel&quot;,&quot;parse-names&quot;:false,&quot;dropping-particle&quot;:&quot;&quot;,&quot;non-dropping-particle&quot;:&quot;&quot;},{&quot;family&quot;:&quot;Vasconcelos&quot;,&quot;given&quot;:&quot;Ernesto&quot;,&quot;parse-names&quot;:false,&quot;dropping-particle&quot;:&quot;&quot;,&quot;non-dropping-particle&quot;:&quot;&quot;}],&quot;container-title&quot;:&quot;Annals of Forest Science&quot;,&quot;container-title-short&quot;:&quot;Ann For Sci&quot;,&quot;accessed&quot;:{&quot;date-parts&quot;:[[2023,11,6]]},&quot;DOI&quot;:&quot;10.1051/FOREST:2008063/METRICS&quot;,&quot;ISSN&quot;:&quot;12864560&quot;,&quot;URL&quot;:&quot;https://annforsci.biomedcentral.com/articles/10.1051/forest:2008063&quot;,&quot;issued&quot;:{&quot;date-parts&quot;:[[2008,12]]},&quot;page&quot;:&quot;807-807&quot;,&quot;abstract&quot;:&quot;• The short-term effect of organic residue management on the growth and nutrition of Pinus pinaster Ait. seedlings, and on nutrient leaching and chemical properties of an acid soil was assessed through a lysimeter experiment. Treatments included absence, placement on the soil surface, and incorporation into the soil (with and without legume cover cropping) of organic residues (forest floor litter or forest floor litter plus harvest residues). • Residues placed on the soil surface enhanced seedling growth. Organic residues reduced nutrient losses (NO3-, Ca and Mg) and resulted in nutrient accumulation in the soil. Harvest residues positively affected K seedling nutrition status and enhanced K soil accumulation. • Legume cover cropping reduced soil nutrient losses (N, Ca, Mg and K) during the early stage of seedling growth; it also improved seedling nutrition status (N and P), but without any effect on growth. • Harvest residues plus forest floor litter placed on the soil surface was the most appropriate management to both reduce nutrient losses through leaching and increase height of seedlings at the end of the experimental period (two years). © 2008 INRA EDP Sciences.&quot;,&quot;publisher&quot;:&quot;BioMed Central&quot;,&quot;issue&quot;:&quot;8&quot;,&quot;volume&quot;:&quot;65&quot;},&quot;isTemporary&quot;:false}]},{&quot;citationID&quot;:&quot;MENDELEY_CITATION_be66bb86-24d9-41b6-8b8f-3e4824253a26&quot;,&quot;properties&quot;:{&quot;noteIndex&quot;:0},&quot;isEdited&quot;:false,&quot;manualOverride&quot;:{&quot;isManuallyOverridden&quot;:false,&quot;citeprocText&quot;:&quot;(Jakubowski and Gornowicz 2014)&quot;,&quot;manualOverrideText&quot;:&quot;&quot;},&quot;citationTag&quot;:&quot;MENDELEY_CITATION_v3_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&quot;,&quot;citationItems&quot;:[{&quot;id&quot;:&quot;3c29cfb2-435a-3722-969f-32236d9615bd&quot;,&quot;itemData&quot;:{&quot;type&quot;:&quot;article-journal&quot;,&quot;id&quot;:&quot;3c29cfb2-435a-3722-969f-32236d9615bd&quot;,&quot;title&quot;:&quot;Wpływ metod przygotowania gleby oraz sposobów utylizacji pozostałości zrębowych na kształtowanie się wielkości biomasy frakcji nadziemnej sadzonek 3-letniej uprawy sosnowej&quot;,&quot;author&quot;:[{&quot;family&quot;:&quot;Jakubowski&quot;,&quot;given&quot;:&quot;Jakub&quot;,&quot;parse-names&quot;:false,&quot;dropping-particle&quot;:&quot;&quot;,&quot;non-dropping-particle&quot;:&quot;&quot;},{&quot;family&quot;:&quot;Gornowicz&quot;,&quot;given&quot;:&quot;Roman&quot;,&quot;parse-names&quot;:false,&quot;dropping-particle&quot;:&quot;&quot;,&quot;non-dropping-particle&quot;:&quot;&quot;}],&quot;container-title&quot;:&quot;Acta Scientiarum Polonorum. Silvarum Colendarum Ratio et Industria Lignaria&quot;,&quot;accessed&quot;:{&quot;date-parts&quot;:[[2023,10,19]]},&quot;DOI&quot;:&quot;10.1080/02827581.2013.786124&quot;,&quot;ISSN&quot;:&quot;1644-0722&quot;,&quot;issued&quot;:{&quot;date-parts&quot;:[[2014,9]]},&quot;page&quot;:&quot;559-565&quot;,&quot;abstract&quot;:&quot;The effects of harvesting logging residue on the survival and growth of planted Scots pine (Pinus sylvestris L.) and Norway spruce (Picea abies (L.) Karst) seedlings and on number and growth of natural seedlings were studied at five sites in southern Finland. Trees were harvested either conventionally, i.e. harvesting only the stems, or harvesting all the aboveground tree biomass (WTH). One of the experiments had been planted with pine and four experiments with spruce 10 years ago. When the spruce experiments were analysed together, WTH had significantly increased the average number of planted seedlings, but had not affected basal area, stem volume or biomass of the planted seedlings. When both planted and natural seedlings were studied together, WTH significantly increased the average number of seedlings and the average total biomass of all tree species. In the pine experiment, WTH had no effect on stand or tree characteristics. In this study, within the first 10 years after reforestation, WTH did not have any negative effect in stand or tree characteristics that could be explained by nutrients removed with logging residue. © 2013 Copyright Taylor and Francis Group, LLC.&quot;,&quot;publisher&quot;:&quot;-&quot;,&quot;issue&quot;:&quot;4&quot;,&quot;volume&quot;:&quot;13&quot;,&quot;container-title-short&quot;:&quot;&quot;},&quot;isTemporary&quot;:false}]},{&quot;citationID&quot;:&quot;MENDELEY_CITATION_4dda6968-efe8-4f31-989f-0323b3a696c3&quot;,&quot;properties&quot;:{&quot;noteIndex&quot;:0},&quot;isEdited&quot;:false,&quot;manualOverride&quot;:{&quot;isManuallyOverridden&quot;:false,&quot;citeprocText&quot;:&quot;(Gornowicz et al. 2021)&quot;,&quot;manualOverrideText&quot;:&quot;&quot;},&quot;citationTag&quot;:&quot;MENDELEY_CITATION_v3_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&quot;,&quot;citationItems&quot;:[{&quot;id&quot;:&quot;5e8d2aa9-a4d0-3905-ac52-cc5732c214bb&quot;,&quot;itemData&quot;:{&quot;type&quot;:&quot;webpage&quot;,&quot;id&quot;:&quot;5e8d2aa9-a4d0-3905-ac52-cc5732c214bb&quot;,&quot;title&quot;:&quot;Biomass of young Scots pine stand on dystrophic site type with regard to the\nmethod of logging residues management and way of soil preparation&quot;,&quot;author&quot;:[{&quot;family&quot;:&quot;Gornowicz&quot;,&quot;given&quot;:&quot;Roman&quot;,&quot;parse-names&quot;:false,&quot;dropping-particle&quot;:&quot;&quot;,&quot;non-dropping-particle&quot;:&quot;&quot;},{&quot;family&quot;:&quot;Pilarek&quot;,&quot;given&quot;:&quot;Zenon&quot;,&quot;parse-names&quot;:false,&quot;dropping-particle&quot;:&quot;&quot;,&quot;non-dropping-particle&quot;:&quot;&quot;},{&quot;family&quot;:&quot;Kwaśna&quot;,&quot;given&quot;:&quot;Hanna&quot;,&quot;parse-names&quot;:false,&quot;dropping-particle&quot;:&quot;&quot;,&quot;non-dropping-particle&quot;:&quot;&quot;},{&quot;family&quot;:&quot;Łakomy&quot;,&quot;given&quot;:&quot;Piotr&quot;,&quot;parse-names&quot;:false,&quot;dropping-particle&quot;:&quot;&quot;,&quot;non-dropping-particle&quot;:&quot;&quot;},{&quot;family&quot;:&quot;Kuźmiński&quot;,&quot;given&quot;:&quot;Robert&quot;,&quot;parse-names&quot;:false,&quot;dropping-particle&quot;:&quot;&quot;,&quot;non-dropping-particle&quot;:&quot;&quot;},{&quot;family&quot;:&quot;Jakubowski&quot;,&quot;given&quot;:&quot;Jakub&quot;,&quot;parse-names&quot;:false,&quot;dropping-particle&quot;:&quot;&quot;,&quot;non-dropping-particle&quot;:&quot;&quot;},{&quot;family&quot;:&quot;Stempski&quot;,&quot;given&quot;:&quot;Włodzimierz&quot;,&quot;parse-names&quot;:false,&quot;dropping-particle&quot;:&quot;&quot;,&quot;non-dropping-particle&quot;:&quot;&quot;}],&quot;container-title&quot;:&quot;Sylwan 165 (1)&quot;,&quot;URL&quot;:&quot;https://doi.org/10.26202/sylwan.2020094.&quot;,&quot;issued&quot;:{&quot;date-parts&quot;:[[2021]]},&quot;page&quot;:&quot;21-29&quot;,&quot;container-title-short&quot;:&quot;&quot;},&quot;isTemporary&quot;:false}]},{&quot;citationID&quot;:&quot;MENDELEY_CITATION_2058e440-a9e8-44f3-8b33-4f74c53bd81e&quot;,&quot;properties&quot;:{&quot;noteIndex&quot;:0},&quot;isEdited&quot;:false,&quot;manualOverride&quot;:{&quot;isManuallyOverridden&quot;:false,&quot;citeprocText&quot;:&quot;(McKee Jr and Shoulders 1974)&quot;,&quot;manualOverrideText&quot;:&quot;&quot;},&quot;citationTag&quot;:&quot;MENDELEY_CITATION_v3_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&quot;,&quot;citationItems&quot;:[{&quot;id&quot;:&quot;fea2a64a-0fce-34c1-9972-874f53f37ab0&quot;,&quot;itemData&quot;:{&quot;type&quot;:&quot;article-journal&quot;,&quot;id&quot;:&quot;fea2a64a-0fce-34c1-9972-874f53f37ab0&quot;,&quot;title&quot;:&quot;Slash Pine Biomass Response to Site Preparation and Soil Properties&quot;,&quot;author&quot;:[{&quot;family&quot;:&quot;McKee Jr&quot;,&quot;given&quot;:&quot;W, H&quot;,&quot;parse-names&quot;:false,&quot;dropping-particle&quot;:&quot;&quot;,&quot;non-dropping-particle&quot;:&quot;&quot;},{&quot;family&quot;:&quot;Shoulders&quot;,&quot;given&quot;:&quot;E&quot;,&quot;parse-names&quot;:false,&quot;dropping-particle&quot;:&quot;&quot;,&quot;non-dropping-particle&quot;:&quot;&quot;}],&quot;container-title&quot;:&quot;Soil science Society of America Journal&quot;,&quot;DOI&quot;:&quot;https://doi.org/10.2136/sssaj1974.03615995003800010044x&quot;,&quot;issued&quot;:{&quot;date-parts&quot;:[[1974]]},&quot;page&quot;:&quot;144-148&quot;,&quot;issue&quot;:&quot;1&quot;,&quot;volume&quot;:&quot;38&quot;,&quot;container-title-short&quot;:&quot;&quot;},&quot;isTemporary&quot;:false}]},{&quot;citationID&quot;:&quot;MENDELEY_CITATION_bffa3d0c-3d1c-4b54-bf60-c57f68ababd5&quot;,&quot;properties&quot;:{&quot;noteIndex&quot;:0},&quot;isEdited&quot;:false,&quot;manualOverride&quot;:{&quot;isManuallyOverridden&quot;:false,&quot;citeprocText&quot;:&quot;(Mjöfors et al. 2017)&quot;,&quot;manualOverrideText&quot;:&quot;&quot;},&quot;citationTag&quot;:&quot;MENDELEY_CITATION_v3_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&quot;,&quot;citationItems&quot;:[{&quot;id&quot;:&quot;a5800558-d280-364f-aa90-2b7b0366d521&quot;,&quot;itemData&quot;:{&quot;type&quot;:&quot;article-journal&quot;,&quot;id&quot;:&quot;a5800558-d280-364f-aa90-2b7b0366d521&quot;,&quot;title&quot;:&quot;Indications that site preparation increases forest ecosystem carbon stocks in the long term&quot;,&quot;author&quot;:[{&quot;family&quot;:&quot;Mjöfors&quot;,&quot;given&quot;:&quot;Kristina&quot;,&quot;parse-names&quot;:false,&quot;dropping-particle&quot;:&quot;&quot;,&quot;non-dropping-particle&quot;:&quot;&quot;},{&quot;family&quot;:&quot;Strömgren&quot;,&quot;given&quot;:&quot;Monika&quot;,&quot;parse-names&quot;:false,&quot;dropping-particle&quot;:&quot;&quot;,&quot;non-dropping-particle&quot;:&quot;&quot;},{&quot;family&quot;:&quot;Nohrstedt&quot;,&quot;given&quot;:&quot;Hans-Örjan&quot;,&quot;parse-names&quot;:false,&quot;dropping-particle&quot;:&quot;&quot;,&quot;non-dropping-particle&quot;:&quot;&quot;},{&quot;family&quot;:&quot;Johansson&quot;,&quot;given&quot;:&quot;Maj-Britt&quot;,&quot;parse-names&quot;:false,&quot;dropping-particle&quot;:&quot;&quot;,&quot;non-dropping-particle&quot;:&quot;&quot;},{&quot;family&quot;:&quot;Gärdenäs&quot;,&quot;given&quot;:&quot;Annemieke I&quot;,&quot;parse-names&quot;:false,&quot;dropping-particle&quot;:&quot;&quot;,&quot;non-dropping-particle&quot;:&quot;&quot;}],&quot;container-title&quot;:&quot;Scandinavian Journal of Forest Resesarch&quot;,&quot;accessed&quot;:{&quot;date-parts&quot;:[[2023,10,19]]},&quot;DOI&quot;:&quot;10.1080/02827581.2017.1293152&quot;,&quot;ISSN&quot;:&quot;1651-1891&quot;,&quot;URL&quot;:&quot;https://www.tandfonline.com/action/journalInformation?journalCode=sfor20&quot;,&quot;issued&quot;:{&quot;date-parts&quot;:[[2017]]},&quot;page&quot;:&quot;717-725&quot;,&quot;abstract&quot;:&quot;Mechanical site preparation (MSP) causes a mixing disturbance of the soil, which may increase decomposition of soil organic matter and subsequent carbon (C) dioxide emissions to the atmosphere. MSP also promotes the establishment and growth of tree seedlings, and hence ecosystem C fixation. However, there are uncertainties regarding the net effects of MSP on C stocks at the ecosystem scale. To assess decennial effects of MSP on ecosystem C stocks, C stocks in soil, ground vegetation and trees at three experimental forest sites with Pinus contorta, Pinus sylvestris and Picea abies in Sweden were sampled and measured for ca. 25 years in a control and after three MSP treatments: disc trenching, mounding and ploughing. After 25 years, all of the MSP treatments resulted in larger ecosystem C stocks than the control treatment due to positive effects on the tree biomass C stock. The tree C stock was highest after ploughing, intermediate after mounding or disc trenching and lowest in untreated control plots at all experimental sites. The MSP treatments did not affect the soil C stocks down to 30 cm. We recommend mounding or disc trenching to promote C sequestration as they disturb sites' ecological, aesthetic and recreational values less than ploughing. ARTICLE HISTORY&quot;,&quot;issue&quot;:&quot;8&quot;,&quot;volume&quot;:&quot;32&quot;,&quot;container-title-short&quot;:&quot;&quot;},&quot;isTemporary&quot;:false}]},{&quot;citationID&quot;:&quot;MENDELEY_CITATION_ba511cf4-865e-437c-bdfa-641487a97889&quot;,&quot;properties&quot;:{&quot;noteIndex&quot;:0},&quot;isEdited&quot;:false,&quot;manualOverride&quot;:{&quot;isManuallyOverridden&quot;:false,&quot;citeprocText&quot;:&quot;(Ahuja et al. 1998)&quot;,&quot;manualOverrideText&quot;:&quot;&quot;},&quot;citationTag&quot;:&quot;MENDELEY_CITATION_v3_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&quot;,&quot;citationItems&quot;:[{&quot;id&quot;:&quot;f1fb40d9-9232-3d93-9930-698a54002cf6&quot;,&quot;itemData&quot;:{&quot;type&quot;:&quot;article-journal&quot;,&quot;id&quot;:&quot;f1fb40d9-9232-3d93-9930-698a54002cf6&quot;,&quot;title&quot;:&quot;Changes in soil water retention curves due to tillage and natural reconsolidation&quot;,&quot;author&quot;:[{&quot;family&quot;:&quot;Ahuja&quot;,&quot;given&quot;:&quot;L. R.&quot;,&quot;parse-names&quot;:false,&quot;dropping-particle&quot;:&quot;&quot;,&quot;non-dropping-particle&quot;:&quot;&quot;},{&quot;family&quot;:&quot;Fiedler&quot;,&quot;given&quot;:&quot;F.&quot;,&quot;parse-names&quot;:false,&quot;dropping-particle&quot;:&quot;&quot;,&quot;non-dropping-particle&quot;:&quot;&quot;},{&quot;family&quot;:&quot;Dunn&quot;,&quot;given&quot;:&quot;G. H.&quot;,&quot;parse-names&quot;:false,&quot;dropping-particle&quot;:&quot;&quot;,&quot;non-dropping-particle&quot;:&quot;&quot;},{&quot;family&quot;:&quot;Benjamin&quot;,&quot;given&quot;:&quot;J. G.&quot;,&quot;parse-names&quot;:false,&quot;dropping-particle&quot;:&quot;&quot;,&quot;non-dropping-particle&quot;:&quot;&quot;},{&quot;family&quot;:&quot;Garrison&quot;,&quot;given&quot;:&quot;A.&quot;,&quot;parse-names&quot;:false,&quot;dropping-particle&quot;:&quot;&quot;,&quot;non-dropping-particle&quot;:&quot;&quot;}],&quot;container-title&quot;:&quot;Soil Science Society of America Journal&quot;,&quot;accessed&quot;:{&quot;date-parts&quot;:[[2023,10,19]]},&quot;DOI&quot;:&quot;10.2136/SSSAJ1998.03615995006200050011X&quot;,&quot;ISSN&quot;:&quot;0361-5995&quot;,&quot;URL&quot;:&quot;https://eurekamag.com/research/003/062/003062660.php&quot;,&quot;issued&quot;:{&quot;date-parts&quot;:[[1998,1,1]]},&quot;page&quot;:&quot;1228-1233&quot;,&quot;abstract&quot;:&quot;Changes in soil water retention of the surface soil brought about by tillage can significantly alter the amount of rain water that infiltrates into the root zone and is available for plant growth. Soil tillage generally increases porosity and changes the pore‐size distribution, leading to changes in the soil water retention curve and hydraulic conductivities. The objective of this study was to investigate some simple ways of estimating the soil water retention curve of a tilled soil from that of an untilled soil, knowing the change in soil porosity or bulk density due to tillage. The study of literature and empirical analysis of the available data indicated: (i) under field conditions the tillage did not significantly change the air‐entry value of the soil; (ii) tillage increased the absolute value of the slope of the log‐log relationship below the air‐entry value; and (iii) the changes due to tillage in the retention curve occurred only in the larger pore‐size range, approximately between the air‐entry pressure head value and 10 times the air‐entry value. Assuming these observations hold in general, two simple methods of estimating the water retention curve of a tilled soil from that of its untilled condition are proposed. The first method is a simple imposition of the Brooks and Corey function between the air‐entry value and 10 times this value. The second method assumes that the change in soil water content at a given pressure head in the above range of pressure heads was inversely proportional to the value of the pressure head. The tests on four pairs of measured water retention curves on three different soils showed that these methods provided good approximations.&quot;,&quot;publisher&quot;:&quot;EurekaMag&quot;,&quot;issue&quot;:&quot;5&quot;,&quot;volume&quot;:&quot;62&quot;,&quot;container-title-short&quot;:&quot;&quot;},&quot;isTemporary&quot;:false}]},{&quot;citationID&quot;:&quot;MENDELEY_CITATION_3abf9770-b0b7-4bb7-870c-27c9a91304ba&quot;,&quot;properties&quot;:{&quot;noteIndex&quot;:0},&quot;isEdited&quot;:false,&quot;manualOverride&quot;:{&quot;isManuallyOverridden&quot;:false,&quot;citeprocText&quot;:&quot;(Heiskanen et al. 2007)&quot;,&quot;manualOverrideText&quot;:&quot;&quot;},&quot;citationTag&quot;:&quot;MENDELEY_CITATION_v3_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&quot;,&quot;citationItems&quot;:[{&quot;id&quot;:&quot;c09de701-5d9b-3445-9d6a-eddd5b3f395b&quot;,&quot;itemData&quot;:{&quot;type&quot;:&quot;article-journal&quot;,&quot;id&quot;:&quot;c09de701-5d9b-3445-9d6a-eddd5b3f395b&quot;,&quot;title&quot;:&quot;Long-term influence of site preparation on water-retention characteristics of forest soil in Finnish Lapland&quot;,&quot;author&quot;:[{&quot;family&quot;:&quot;Heiskanen&quot;,&quot;given&quot;:&quot;Juha&quot;,&quot;parse-names&quot;:false,&quot;dropping-particle&quot;:&quot;&quot;,&quot;non-dropping-particle&quot;:&quot;&quot;},{&quot;family&quot;:&quot;Mäkitalo&quot;,&quot;given&quot;:&quot;Kari&quot;,&quot;parse-names&quot;:false,&quot;dropping-particle&quot;:&quot;&quot;,&quot;non-dropping-particle&quot;:&quot;&quot;},{&quot;family&quot;:&quot;Hyvönen&quot;,&quot;given&quot;:&quot;Juha&quot;,&quot;parse-names&quot;:false,&quot;dropping-particle&quot;:&quot;&quot;,&quot;non-dropping-particle&quot;:&quot;&quot;}],&quot;container-title&quot;:&quot;Forest Ecology and Management&quot;,&quot;container-title-short&quot;:&quot;For Ecol Manage&quot;,&quot;accessed&quot;:{&quot;date-parts&quot;:[[2023,10,19]]},&quot;DOI&quot;:&quot;10.1016/J.FORECO.2007.01.023&quot;,&quot;ISSN&quot;:&quot;0378-1127&quot;,&quot;issued&quot;:{&quot;date-parts&quot;:[[2007,3,30]]},&quot;page&quot;:&quot;127-133&quot;,&quot;abstract&quot;:&quot;Site preparation is commonly used with reforestation in Lapland, but environmental aspects of site preparation, such as visual impacts and possible changes in runoff, soil density and aeration, often raise questions. The present study investigated, 21 years after site preparation and reforestation with Scots pine, how ploughed ridges affect water-retention characteristics of till soils compared with untreated intermediate areas, and whether these characteristics differ on untreated intermediate areas when different site-preparation techinques have been applied. It was found that in ploughed ridges the water retention at saturation and air-filled porosity at field capacity (-10 kPa) were significantly higher and the bulk density lower than in the untreated intermediate areas. No long-term differences were found in the water-retention characteristics between untreated intermediate areas of the patch-scarified, disc-trenched and ploughed plots (scarified by a bulldozer) and prescribed-burned plots (scarified manually). The results suggest that the changes found in the soil physical properties and organic matter content may still affect the soil-water regime and thus prerequisites for forest growth over two decades after site preparation in Lapland. © 2007 Elsevier B.V. All rights reserved.&quot;,&quot;publisher&quot;:&quot;Elsevier&quot;,&quot;issue&quot;:&quot;1-3&quot;,&quot;volume&quot;:&quot;241&quot;},&quot;isTemporary&quot;:false}]},{&quot;citationID&quot;:&quot;MENDELEY_CITATION_84958ba4-dbca-429a-9705-497d0f824e65&quot;,&quot;properties&quot;:{&quot;noteIndex&quot;:0},&quot;isEdited&quot;:false,&quot;manualOverride&quot;:{&quot;isManuallyOverridden&quot;:false,&quot;citeprocText&quot;:&quot;(Bilodeau-Gauthier et al. 2011)&quot;,&quot;manualOverrideText&quot;:&quot;&quot;},&quot;citationTag&quot;:&quot;MENDELEY_CITATION_v3_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&quot;,&quot;citationItems&quot;:[{&quot;id&quot;:&quot;589787ab-2ac6-3af5-a9d3-aff2fc50f486&quot;,&quot;itemData&quot;:{&quot;type&quot;:&quot;article-journal&quot;,&quot;id&quot;:&quot;589787ab-2ac6-3af5-a9d3-aff2fc50f486&quot;,&quot;title&quot;:&quot;Juvenile growth of hybrid poplars on acidic boreal soil determined by environmental effects of soil preparation, vegetation control, and fertilization&quot;,&quot;author&quot;:[{&quot;family&quot;:&quot;Bilodeau-Gauthier&quot;,&quot;given&quot;:&quot;Simon&quot;,&quot;parse-names&quot;:false,&quot;dropping-particle&quot;:&quot;&quot;,&quot;non-dropping-particle&quot;:&quot;&quot;},{&quot;family&quot;:&quot;Paré&quot;,&quot;given&quot;:&quot;David&quot;,&quot;parse-names&quot;:false,&quot;dropping-particle&quot;:&quot;&quot;,&quot;non-dropping-particle&quot;:&quot;&quot;},{&quot;family&quot;:&quot;Messier&quot;,&quot;given&quot;:&quot;Christian&quot;,&quot;parse-names&quot;:false,&quot;dropping-particle&quot;:&quot;&quot;,&quot;non-dropping-particle&quot;:&quot;&quot;},{&quot;family&quot;:&quot;Bélanger&quot;,&quot;given&quot;:&quot;Nicolas&quot;,&quot;parse-names&quot;:false,&quot;dropping-particle&quot;:&quot;&quot;,&quot;non-dropping-particle&quot;:&quot;&quot;}],&quot;container-title&quot;:&quot;Forest Ecology and Management&quot;,&quot;container-title-short&quot;:&quot;For Ecol Manage&quot;,&quot;accessed&quot;:{&quot;date-parts&quot;:[[2023,10,19]]},&quot;DOI&quot;:&quot;10.1016/J.FORECO.2010.11.016&quot;,&quot;ISSN&quot;:&quot;03781127&quot;,&quot;issued&quot;:{&quot;date-parts&quot;:[[2011,2,1]]},&quot;page&quot;:&quot;620-629&quot;,&quot;abstract&quot;:&quot;The silviculture of hybrid poplars and other fast-growing tree species is a promising solution to reduce the pressure on natural forests while maintaining wood supplies to industries. However, hybrid poplars are very sensitive to competing vegetation and to inadequate soil conditions and fertility. Possible management tools include mechanical site preparation (MSP), vegetation control (VC), and fertilization. Experimental plantations of hybrid poplars (one clone, Populus balsamea×. Populus maximowiczii) were established at eight formerly forested sites on acidic soil in the southern boreal forest of Quebec, Canada. The objective was to test the response of hybrid poplars to the interaction of several silvicultural tools, which has been rarely done. Four MSP treatments (in decreasing order of intensity: mounding, harrowing, heavy disk trenching, light disk trenching) and a control (unprepared) were all combined with four different frequencies of plant competition control by brushing (from never up to once a year). Fertilization with N or N. +. P was also tested in three selected MSP treatments. After five years, hybrid poplar tree growth among MSP treatments increased in the following order: unprepared &lt; light disk trenching &lt; heavy disk trenching &lt; harrowing &lt; mounding. MSP was also essential in favouring early tree survival, as illustrated by mortality rates of over 20% in unprepared plots and below 5% in all other MSP treatments. The effect of competition control on hybrid poplar growth was greatest in the less intensive MSP treatments, where competing vegetation was the most abundant. On the contrary, fertilization effect was significant only in the most intensive MSP (mounding). Moreover, neither fertilization nor VC could compensate for inadequate soil preparation. Of all the silvicultural treatments tested, mounding provided the best tree growth despite a nitrogen and carbon impoverished surface soil. © 2010 Elsevier B.V.&quot;,&quot;issue&quot;:&quot;3&quot;,&quot;volume&quot;:&quot;261&quot;},&quot;isTemporary&quot;:false}]},{&quot;citationID&quot;:&quot;MENDELEY_CITATION_d20b80df-c61c-4db1-8388-9d06c1ec8eaa&quot;,&quot;properties&quot;:{&quot;noteIndex&quot;:0},&quot;isEdited&quot;:false,&quot;manualOverride&quot;:{&quot;isManuallyOverridden&quot;:false,&quot;citeprocText&quot;:&quot;(Mäkitalo 1999; MacKenzie et al. 2005; Wallertz and Malmqvist 2013)&quot;,&quot;manualOverrideText&quot;:&quot;&quot;},&quot;citationTag&quot;:&quot;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&quot;,&quot;citationItems&quot;:[{&quot;id&quot;:&quot;e597b530-9c34-36b8-a72e-596a73c0059b&quot;,&quot;itemData&quot;:{&quot;type&quot;:&quot;article-journal&quot;,&quot;id&quot;:&quot;e597b530-9c34-36b8-a72e-596a73c0059b&quot;,&quot;title&quot;:&quot;Soil microclimate and nitrogen availability 10 years after mechanical site preparation in northern British Columbia&quot;,&quot;author&quot;:[{&quot;family&quot;:&quot;MacKenzie&quot;,&quot;given&quot;:&quot;M. D.&quot;,&quot;parse-names&quot;:false,&quot;dropping-particle&quot;:&quot;&quot;,&quot;non-dropping-particle&quot;:&quot;&quot;},{&quot;family&quot;:&quot;Schmidt&quot;,&quot;given&quot;:&quot;M. G.&quot;,&quot;parse-names&quot;:false,&quot;dropping-particle&quot;:&quot;&quot;,&quot;non-dropping-particle&quot;:&quot;&quot;},{&quot;family&quot;:&quot;Bedford&quot;,&quot;given&quot;:&quot;L.&quot;,&quot;parse-names&quot;:false,&quot;dropping-particle&quot;:&quot;&quot;,&quot;non-dropping-particle&quot;:&quot;&quot;}],&quot;container-title&quot;:&quot;Canadian Journal of Forest Research&quot;,&quot;accessed&quot;:{&quot;date-parts&quot;:[[2023,10,20]]},&quot;DOI&quot;:&quot;10.1139/X05-127&quot;,&quot;ISSN&quot;:&quot;00455067&quot;,&quot;issued&quot;:{&quot;date-parts&quot;:[[2005,8]]},&quot;page&quot;:&quot;1854-1866&quot;,&quot;abstract&quot;:&quot;Mechanical site preparation (MSP) changes the distribution and character of forest floor and mineral soil and may affect soil nutrient availability, soil water content, and soil temperature. The effects of different kinds of MSP were compared to a control in the tenth growing season at two research sites in northern British Columbia. To compare MSP results with those of the natural disturbance regime, a burned windrow treatment was also included in the analysis. The bedding plow, fire, and madge treatments all had significantly greater crop-tree growth compared to the control. The bedding plow and madge treatments had significantly lower soil bulk density, higher soil temperature, and lower soil water throughout the growing season compared with that of the control. The bedding plow also resulted in significantly higher concentrations of total carbon, total nitrogen, NH4+, and NO 3- than that of the control, at both the 0-10 and 10-20 cm depths. The madge rotoclear resulted in significantly greater potential mineralizable N than that of the control. Ionic resins bags, installed for one growing season, did not show any significant treatment differences in available soil nitrogen. MSP did not reduce soil fertility on these sites when compared with an untreated control, but it is difficult to say that it improved it. © 2005 NRC.&quot;,&quot;issue&quot;:&quot;8&quot;,&quot;volume&quot;:&quot;35&quot;,&quot;container-title-short&quot;:&quot;&quot;},&quot;isTemporary&quot;:false},{&quot;id&quot;:&quot;99db0279-f6c4-33be-a52f-30e35c6414b1&quot;,&quot;itemData&quot;:{&quot;type&quot;:&quot;article-journal&quot;,&quot;id&quot;:&quot;99db0279-f6c4-33be-a52f-30e35c6414b1&quot;,&quot;title&quot;:&quot;The effect of mechanical site preparation methods on the establishment of Norway spruce (Picea abies (L.) Karst.) and Douglas fir (Pseudotsuga menziesii (Mirb.) Franco) in southern Sweden&quot;,&quot;author&quot;:[{&quot;family&quot;:&quot;Wallertz&quot;,&quot;given&quot;:&quot;Kristina&quot;,&quot;parse-names&quot;:false,&quot;dropping-particle&quot;:&quot;&quot;,&quot;non-dropping-particle&quot;:&quot;&quot;},{&quot;family&quot;:&quot;Malmqvist&quot;,&quot;given&quot;:&quot;Cecilia&quot;,&quot;parse-names&quot;:false,&quot;dropping-particle&quot;:&quot;&quot;,&quot;non-dropping-particle&quot;:&quot;&quot;}],&quot;container-title&quot;:&quot;Forestry: An International Journal of Forest Research&quot;,&quot;accessed&quot;:{&quot;date-parts&quot;:[[2023,10,20]]},&quot;DOI&quot;:&quot;10.1093/FORESTRY/CPS065&quot;,&quot;ISSN&quot;:&quot;0015-752X&quot;,&quot;URL&quot;:&quot;https://dx.doi.org/10.1093/forestry/cps065&quot;,&quot;issued&quot;:{&quot;date-parts&quot;:[[2013,1,1]]},&quot;page&quot;:&quot;71-78&quot;,&quot;abstract&quot;:&quot;The aim of this study was to gain a deeper knowledge of the effects of mechanical site preparation on the survival and growth of Douglas fir (Pseudotsuga menziesii (Mirb.) Franco) and Norway spruce (Picea abies (L.) Karst.) seedlings in southern Sweden. The experiment was conducted on a fresh clearcut at the Asa experimental forest (57° 10′ N). The effects of five different site preparation treatments were investigated: control, patch, mound, invert and mix. In each treatment, 40 seedlings of Norway spruce and 40 of Douglas fir were planted in each of four blocks. Site preparation had little or no effect on the survival and growth of Norway spruce: only a few seedlings died during the first 2 years. For Douglas fir, however, all site preparation treatments increased survival compared with the control, where mortality was high. The most intensive soil preparation treatment, mix, significantly increased root growth and total biomass. Pine weevils caused more severe damage to Douglas fir seedlings than to Norway spruce and targeted different locations in the two species, causing comparatively more damage to the leading shoots of Douglas fir seedlings. © 2012 Institute of Chartered Foresters. All rights reserved.&quot;,&quot;publisher&quot;:&quot;Oxford Academic&quot;,&quot;issue&quot;:&quot;1&quot;,&quot;volume&quot;:&quot;86&quot;,&quot;container-title-short&quot;:&quot;&quot;},&quot;isTemporary&quot;:false},{&quot;id&quot;:&quot;29703183-e6ed-3410-b109-b91d043dd299&quot;,&quot;itemData&quot;:{&quot;type&quot;:&quot;article-journal&quot;,&quot;id&quot;:&quot;29703183-e6ed-3410-b109-b91d043dd299&quot;,&quot;title&quot;:&quot;Effect of Site Preparation and Reforestation Method on Survival and Height Growth of Scots Pine&quot;,&quot;author&quot;:[{&quot;family&quot;:&quot;Mäkitalo&quot;,&quot;given&quot;:&quot;Kari&quot;,&quot;parse-names&quot;:false,&quot;dropping-particle&quot;:&quot;&quot;,&quot;non-dropping-particle&quot;:&quot;&quot;}],&quot;container-title&quot;:&quot;Scandinavian Journal of Forest Research&quot;,&quot;container-title-short&quot;:&quot;Scand J For Res&quot;,&quot;accessed&quot;:{&quot;date-parts&quot;:[[2023,10,19]]},&quot;DOI&quot;:&quot;10.1080/02827589908540816&quot;,&quot;ISSN&quot;:&quot;16511891&quot;,&quot;URL&quot;:&quot;https://www.tandfonline.com/doi/abs/10.1080/02827589908540816&quot;,&quot;issued&quot;:{&quot;date-parts&quot;:[[1999]]},&quot;page&quot;:&quot;512-525&quot;,&quot;abstract&quot;:&quot;The influence of site preparation and reforestation method on the performance of Scots pine (Pinus sylvestris L.) was followed during 16 growing seasons in northern Finland using a split-plot design in randomized blocks. The site-preparation methods were prescribed burning (BURN), patch scarification (PATCH), disk trenching (DISK) and ploughing (PLOU). The reforestation methods were sowing (SOW) and planting with containerized seedlings (CON) and bare-rooted transplants (BARE). The reforestation was repeated in three successive years. A total of 72000 reforestation spots was sown or planted on the 288 plots using the reforestation density of 2500 spots ha –1. Four of the eight clear-cut forest sites were dryish pine-dominated sites and four were moist, formerly Norway spruce-dominated sites. After 16 growing seasons, average survival was 49% on the pine sites and 33% on the spruce sites. Site preparation significantly affected survival on the spruce sites (PLOU 44%&gt;DISK 23%) but not on the pine sites. The reforestation method had a significant effect only on the pine sites (CON 58%)&gt;SOW 36%). The effect of site preparation on mean height was significant on the pine (BURN 271 cm&gt;DISK 222 cm) and spruce sites (PLOU 269, BURN 256 cm&gt;DISK 212 cm). The differences between the reforestation methods were highly significant on the pine (BARE 295 cm&gt;CON 261 cm&gt;SOW 186 cm) and spruce sites (BARE 309 cm&gt;CON 255 cm&gt;SOW 171 cm). The results of this study indicate that different site-preparation methods can be used successfully in Scots pine reforestation on dryish, formerly pine-dominated sites in northern Finland. Intensive site-preparation methods, such as ploughing or mounding, are needed if Scots pine is to be established on moist, formerly spruce-dominated sites. However, the low survival and wide variation in survival indicated that there is a high risk of failure on such sites. © 1999 Scandinavian University Press.&quot;,&quot;publisher&quot;:&quot;\nTaylor &amp; Francis Group\n&quot;,&quot;issue&quot;:&quot;6&quot;,&quot;volume&quot;:&quot;14&quot;},&quot;isTemporary&quot;:false}]},{&quot;citationID&quot;:&quot;MENDELEY_CITATION_d9e36bc0-3d0f-4474-a355-e9ac2d49efcd&quot;,&quot;properties&quot;:{&quot;noteIndex&quot;:0},&quot;isEdited&quot;:false,&quot;manualOverride&quot;:{&quot;isManuallyOverridden&quot;:false,&quot;citeprocText&quot;:&quot;(FMP 2013)&quot;,&quot;manualOverrideText&quot;:&quot;&quot;},&quot;citationTag&quot;:&quot;MENDELEY_CITATION_v3_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&quot;,&quot;citationItems&quot;:[{&quot;id&quot;:&quot;7e62d741-124e-3e69-a74a-b994a3524162&quot;,&quot;itemData&quot;:{&quot;type&quot;:&quot;book&quot;,&quot;id&quot;:&quot;7e62d741-124e-3e69-a74a-b994a3524162&quot;,&quot;title&quot;:&quot;Forest Management Plan for the Kalisz Pomorski Forest District for the years 2014-2023. , Bureau for Forest Management and Geodesy, Szczecinek&quot;,&quot;author&quot;:[{&quot;family&quot;:&quot;FMP&quot;,&quot;given&quot;:&quot;&quot;,&quot;parse-names&quot;:false,&quot;dropping-particle&quot;:&quot;&quot;,&quot;non-dropping-particle&quot;:&quot;&quot;}],&quot;issued&quot;:{&quot;date-parts&quot;:[[2013]]},&quot;container-title-short&quot;:&quot;&quot;},&quot;isTemporary&quot;:false}]},{&quot;citationID&quot;:&quot;MENDELEY_CITATION_c00849fe-bd69-4b00-a5cb-96b2483496bc&quot;,&quot;properties&quot;:{&quot;noteIndex&quot;:0},&quot;isEdited&quot;:false,&quot;manualOverride&quot;:{&quot;isManuallyOverridden&quot;:false,&quot;citeprocText&quot;:&quot;(Miętus 2023)&quot;,&quot;manualOverrideText&quot;:&quot;&quot;},&quot;citationTag&quot;:&quot;MENDELEY_CITATION_v3_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&quot;,&quot;citationItems&quot;:[{&quot;id&quot;:&quot;580fa0a6-95e9-34e2-8f18-06eb8f5d5dcd&quot;,&quot;itemData&quot;:{&quot;type&quot;:&quot;report&quot;,&quot;id&quot;:&quot;580fa0a6-95e9-34e2-8f18-06eb8f5d5dcd&quot;,&quot;title&quot;:&quot;Climate of Poland 2022&quot;,&quot;author&quot;:[{&quot;family&quot;:&quot;Miętus&quot;,&quot;given&quot;:&quot;M.&quot;,&quot;parse-names&quot;:false,&quot;dropping-particle&quot;:&quot;&quot;,&quot;non-dropping-particle&quot;:&quot;&quot;}],&quot;URL&quot;:&quot;www.imgw.pl&quot;,&quot;issued&quot;:{&quot;date-parts&quot;:[[2023]]},&quot;publisher-place&quot;:&quot;Warsaw&quot;,&quot;container-title-short&quot;:&quot;&quot;},&quot;isTemporary&quot;:false}]},{&quot;citationID&quot;:&quot;MENDELEY_CITATION_1ca718eb-90d3-4401-be68-37d255f27c5d&quot;,&quot;properties&quot;:{&quot;noteIndex&quot;:0},&quot;isEdited&quot;:false,&quot;manualOverride&quot;:{&quot;isManuallyOverridden&quot;:false,&quot;citeprocText&quot;:&quot;(Lachowicz et al. 2019)&quot;,&quot;manualOverrideText&quot;:&quot;&quot;},&quot;citationTag&quot;:&quot;MENDELEY_CITATION_v3_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&quot;,&quot;citationItems&quot;:[{&quot;id&quot;:&quot;eb816975-4040-36e0-8973-758c24ef684a&quot;,&quot;itemData&quot;:{&quot;type&quot;:&quot;article-journal&quot;,&quot;id&quot;:&quot;eb816975-4040-36e0-8973-758c24ef684a&quot;,&quot;title&quot;:&quot;The effect of tree age on the chemical composition of the wood of silver birch (Betula pendula Roth.) in Poland&quot;,&quot;author&quot;:[{&quot;family&quot;:&quot;Lachowicz&quot;,&quot;given&quot;:&quot;Hubert&quot;,&quot;parse-names&quot;:false,&quot;dropping-particle&quot;:&quot;&quot;,&quot;non-dropping-particle&quot;:&quot;&quot;},{&quot;family&quot;:&quot;Wróblewska&quot;,&quot;given&quot;:&quot;Hanna&quot;,&quot;parse-names&quot;:false,&quot;dropping-particle&quot;:&quot;&quot;,&quot;non-dropping-particle&quot;:&quot;&quot;},{&quot;family&quot;:&quot;Wojtan&quot;,&quot;given&quot;:&quot;Rafał&quot;,&quot;parse-names&quot;:false,&quot;dropping-particle&quot;:&quot;&quot;,&quot;non-dropping-particle&quot;:&quot;&quot;},{&quot;family&quot;:&quot;Sajdak&quot;,&quot;given&quot;:&quot;Magdalena&quot;,&quot;parse-names&quot;:false,&quot;dropping-particle&quot;:&quot;&quot;,&quot;non-dropping-particle&quot;:&quot;&quot;}],&quot;container-title&quot;:&quot;Wood Science and Technology&quot;,&quot;container-title-short&quot;:&quot;Wood Sci Technol&quot;,&quot;accessed&quot;:{&quot;date-parts&quot;:[[2023,10,24]]},&quot;DOI&quot;:&quot;10.1007/S00226-019-01121-Z/FIGURES/3&quot;,&quot;ISSN&quot;:&quot;14325225&quot;,&quot;URL&quot;:&quot;https://link.springer.com/article/10.1007/s00226-019-01121-z&quot;,&quot;issued&quot;:{&quot;date-parts&quot;:[[2019,9,1]]},&quot;page&quot;:&quot;1135-1155&quot;,&quot;abstract&quot;:&quot;The article presents the results of a so far most extensive study on the effect of tree age on variation of the chemical structure of silver birch wood carried out in Poland. Field studies took place in 12 forestry districts distributed throughout the country. In each district, study sites were selected with stands aged approximately 30, 50, and 70 years in fresh broadleaved forest habitats, as well as in five districts in fresh mixed broadleaved forest habitats. Analyses were made of the contents of substances soluble in cold and hot water, ethanol and 1% NaOH, as well as the contents of cellulose, lignin, pentosans and ash, and the pH, of wood from 306 silver birch trees. Tree age was shown to have a significant effect on the contents of cellulose, pentosans, ash, and substances soluble in 1% NaOH. In the case of the other characteristics, age was found to have no significant effect. The cellulose content was lowest in 30-year-old stands and increased with tree age. Similar observations were made regarding ash content. Contents of pentosans and substances soluble in 1% NaOH were highest in the wood of the youngest trees. Since birch wood is used by the pulp and paper, board and energy industries, the knowledge of its chemical composition, depending on the age of the trees, can be of potential practical importance for its further application.&quot;,&quot;publisher&quot;:&quot;Springer Verlag&quot;,&quot;issue&quot;:&quot;5&quot;,&quot;volume&quot;:&quot;53&quot;},&quot;isTemporary&quot;:false}]},{&quot;citationID&quot;:&quot;MENDELEY_CITATION_b5c688f2-3565-4487-9981-bd6050090e2a&quot;,&quot;properties&quot;:{&quot;noteIndex&quot;:0},&quot;isEdited&quot;:false,&quot;manualOverride&quot;:{&quot;isManuallyOverridden&quot;:false,&quot;citeprocText&quot;:&quot;(Picard et al. 2012)&quot;,&quot;manualOverrideText&quot;:&quot;&quot;},&quot;citationTag&quot;:&quot;MENDELEY_CITATION_v3_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&quot;,&quot;citationItems&quot;:[{&quot;id&quot;:&quot;ddc06fd8-bca4-3692-a700-08df2ee1da3e&quot;,&quot;itemData&quot;:{&quot;type&quot;:&quot;article-journal&quot;,&quot;id&quot;:&quot;ddc06fd8-bca4-3692-a700-08df2ee1da3e&quot;,&quot;title&quot;:&quot;Manual for building tree volume and biomass allometric equations: from field measurement to prediction&quot;,&quot;author&quot;:[{&quot;family&quot;:&quot;Picard&quot;,&quot;given&quot;:&quot;Nicolas&quot;,&quot;parse-names&quot;:false,&quot;dropping-particle&quot;:&quot;&quot;,&quot;non-dropping-particle&quot;:&quot;&quot;},{&quot;family&quot;:&quot;Saint-André&quot;,&quot;given&quot;:&quot;Laurent&quot;,&quot;parse-names&quot;:false,&quot;dropping-particle&quot;:&quot;&quot;,&quot;non-dropping-particle&quot;:&quot;&quot;},{&quot;family&quot;:&quot;Henry&quot;,&quot;given&quot;:&quot;Matieu&quot;,&quot;parse-names&quot;:false,&quot;dropping-particle&quot;:&quot;&quot;,&quot;non-dropping-particle&quot;:&quot;&quot;}],&quot;container-title&quot;:&quot;Food and Agricultural Organization of the United Nations, Rome, and Centre de Coopération Internationale en Recherche Agronomique pour le Développement, Montpellier, 215 pp.&quot;,&quot;accessed&quot;:{&quot;date-parts&quot;:[[2023,10,20]]},&quot;issued&quot;:{&quot;date-parts&quot;:[[2012,8]]},&quot;container-title-short&quot;:&quot;&quot;},&quot;isTemporary&quot;:false}]},{&quot;citationID&quot;:&quot;MENDELEY_CITATION_58f3faf6-795d-47ba-8219-4fc2c3aa707d&quot;,&quot;properties&quot;:{&quot;noteIndex&quot;:0},&quot;isEdited&quot;:false,&quot;manualOverride&quot;:{&quot;isManuallyOverridden&quot;:false,&quot;citeprocText&quot;:&quot;(Parresol 1999; Fehrmann and Kleinn 2006; Muukkonen 2007; Návar 2009)&quot;,&quot;manualOverrideText&quot;:&quot;&quot;},&quot;citationTag&quot;:&quot;MENDELEY_CITATION_v3_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&quot;,&quot;citationItems&quot;:[{&quot;id&quot;:&quot;29b94700-c967-3a3c-82b6-575074731881&quot;,&quot;itemData&quot;:{&quot;type&quot;:&quot;article-journal&quot;,&quot;id&quot;:&quot;29b94700-c967-3a3c-82b6-575074731881&quot;,&quot;title&quot;:&quot;Assessing tree and stand biomass: a review with examples and critical comparisons&quot;,&quot;author&quot;:[{&quot;family&quot;:&quot;Parresol&quot;,&quot;given&quot;:&quot;Bernard R.&quot;,&quot;parse-names&quot;:false,&quot;dropping-particle&quot;:&quot;&quot;,&quot;non-dropping-particle&quot;:&quot;&quot;}],&quot;container-title&quot;:&quot;Forest Science. 45(4): 573-593.&quot;,&quot;accessed&quot;:{&quot;date-parts&quot;:[[2023,11,6]]},&quot;DOI&quot;:&quot;DOI:10.1093/FORESTSCIENCE/45.4.573&quot;,&quot;URL&quot;:&quot;https://www.fs.usda.gov/research/treesearch/1180&quot;,&quot;issued&quot;:{&quot;date-parts&quot;:[[1999]]},&quot;abstract&quot;:&quot;There is considerable interest today in estimating the biomass of trees and forests for both practica1 forestry issues and scientific purposes. New techniques and procedures are brought together along with the more traditional approaches to estimating woody biomass. General model forms and weighted analysis are reviewed, along with statistics for evaluating and comparing biomass models. Additivity and harmonization are addressed, and weight-ratio and density-integral approaches are discussed. Subsampling methods on trees to derive unbiased weight estimates are examined., and ratio and difference sampling estimators are considered in detail. Errorcomponents forstand biomass estimates are examined. This paper reviews quantitative principles and gives specific examples for prediction of tree biomass. The examples should prove useful for understanding the principles involved and for instructional purposes. FOR. SCI. 45(4): 573-593.&quot;,&quot;container-title-short&quot;:&quot;&quot;},&quot;isTemporary&quot;:false},{&quot;id&quot;:&quot;b8a53f61-5742-3f81-9711-a4591fa5b8d3&quot;,&quot;itemData&quot;:{&quot;type&quot;:&quot;article-journal&quot;,&quot;id&quot;:&quot;b8a53f61-5742-3f81-9711-a4591fa5b8d3&quot;,&quot;title&quot;:&quot;General considerations about the use of allometric equations for biomass estimation on the example of Norway spruce in central Europe&quot;,&quot;author&quot;:[{&quot;family&quot;:&quot;Fehrmann&quot;,&quot;given&quot;:&quot;Lutz&quot;,&quot;parse-names&quot;:false,&quot;dropping-particle&quot;:&quot;&quot;,&quot;non-dropping-particle&quot;:&quot;&quot;},{&quot;family&quot;:&quot;Kleinn&quot;,&quot;given&quot;:&quot;Christoph&quot;,&quot;parse-names&quot;:false,&quot;dropping-particle&quot;:&quot;&quot;,&quot;non-dropping-particle&quot;:&quot;&quot;}],&quot;container-title&quot;:&quot;Forest Ecology and Management&quot;,&quot;container-title-short&quot;:&quot;For Ecol Manage&quot;,&quot;accessed&quot;:{&quot;date-parts&quot;:[[2023,11,6]]},&quot;DOI&quot;:&quot;https://doi.org/10.1016/j.foreco.2006.09.026&quot;,&quot;ISSN&quot;:&quot;0378-1127&quot;,&quot;URL&quot;:&quot;https://www.academia.edu/12896161/General_considerations_about_the_use_of_allometric_equations_for_biomass_estimation_on_the_example_of_Norway_spruce_in_central_Europe&quot;,&quot;issued&quot;:{&quot;date-parts&quot;:[[2006]]},&quot;page&quot;:&quot;412-421&quot;,&quot;issue&quot;:&quot;2-3&quot;,&quot;volume&quot;:&quot;236&quot;},&quot;isTemporary&quot;:false},{&quot;id&quot;:&quot;fb182fc5-26a6-3210-9cb3-16de4ac17c4f&quot;,&quot;itemData&quot;:{&quot;type&quot;:&quot;article-journal&quot;,&quot;id&quot;:&quot;fb182fc5-26a6-3210-9cb3-16de4ac17c4f&quot;,&quot;title&quot;:&quot;Generalized allometric volume and biomass equations for some tree species in Europe&quot;,&quot;author&quot;:[{&quot;family&quot;:&quot;Muukkonen&quot;,&quot;given&quot;:&quot;Petteri&quot;,&quot;parse-names&quot;:false,&quot;dropping-particle&quot;:&quot;&quot;,&quot;non-dropping-particle&quot;:&quot;&quot;}],&quot;container-title&quot;:&quot;European Journal of Forest Research&quot;,&quot;container-title-short&quot;:&quot;Eur J For Res&quot;,&quot;accessed&quot;:{&quot;date-parts&quot;:[[2023,11,6]]},&quot;DOI&quot;:&quot;10.1007/S10342-007-0168-4/METRICS&quot;,&quot;ISSN&quot;:&quot;16124669&quot;,&quot;URL&quot;:&quot;https://link.springer.com/article/10.1007/s10342-007-0168-4&quot;,&quot;issued&quot;:{&quot;date-parts&quot;:[[2007,4,1]]},&quot;page&quot;:&quot;157-166&quot;,&quot;abstract&quot;:&quot;Since biomass is one of the key variables in ecosystem studies, widespread effort has aimed to facilitating its estimation. Numerous stand-specific volume and biomass equations are available, but these cannot be used for scaling up biomass to the regional level where several age-classes and structural types of stands coexist. Therefore simplified generalized volume and biomass equations are needed. In the present study, generalized biomass and volume regression equations were developed for the main tree species in Europe. These equations were based on data compiled from several published studies and are syntheses of the published equations. The results show that these generalized equations explain 64-99% of the variation in values predicted by the original published equations, with higher values for stem than for crown components. © Springer-Verlag 2007.&quot;,&quot;publisher&quot;:&quot;Springer&quot;,&quot;issue&quot;:&quot;2&quot;,&quot;volume&quot;:&quot;126&quot;},&quot;isTemporary&quot;:false},{&quot;id&quot;:&quot;9ae4145e-db45-3008-8d63-9fdc6cbc1a94&quot;,&quot;itemData&quot;:{&quot;type&quot;:&quot;article-journal&quot;,&quot;id&quot;:&quot;9ae4145e-db45-3008-8d63-9fdc6cbc1a94&quot;,&quot;title&quot;:&quot;Allometric equations for tree species and carbon stocks for forests of northwestern Mexico&quot;,&quot;author&quot;:[{&quot;family&quot;:&quot;Návar&quot;,&quot;given&quot;:&quot;José&quot;,&quot;parse-names&quot;:false,&quot;dropping-particle&quot;:&quot;&quot;,&quot;non-dropping-particle&quot;:&quot;&quot;}],&quot;container-title&quot;:&quot;Forest Ecology and Management&quot;,&quot;container-title-short&quot;:&quot;For Ecol Manage&quot;,&quot;accessed&quot;:{&quot;date-parts&quot;:[[2023,11,6]]},&quot;DOI&quot;:&quot;10.1016/J.FORECO.2008.09.028&quot;,&quot;ISSN&quot;:&quot;0378-1127&quot;,&quot;issued&quot;:{&quot;date-parts&quot;:[[2009,1,31]]},&quot;page&quot;:&quot;427-434&quot;,&quot;abstract&quot;:&quot;Allometric equations were developed and applied to forest inventory data to estimate biomass and carbon stocks for temperate species and forests of Durango and Chihuahua and for tropical dry forests of Sinaloa, Mexico. A total of 872 trees were harvested and dissected into their component parts: leaves and branches, boles, and coarse roots. Coarse roots of 40 temperate trees ranging in diameter at breast height (DBH) from 6.0 to 52.9 cm were excavated in their entirety (i.e., &gt;0.5 cm diameter). The species sampled (number of trees) in tropical dry forests (39) were Lysiloma divaricata (Jacq) Macbr. (10), Haematoxylon brasiletto Karst. (10), Cochlospermum vitifolium (Wild.) (5), Ceiba acuminata (S. Watson) Rose (5), Bursera penicillata (B. inopinnata) (5), and Jatropha angustifolia Mull. Arg. (4) and in temperate forests (833) were Quercus spp. (118) (Q. rugosa Neé, 15, Quercus sideroxylla Humb. &amp; Bonpl, 51, Quercus spp., 52), Pinus herrerae Martinez 1940 (19), Pinus oocarpa Schiede ex Schlectendal 1838 (31), Pinus engelmannii Carriere 1854 (7), Psudotsuga menziesii (Mirb.) Franco (19), Pinus leiophylla Schiede ex Schlectendal et Chamisso 1831 (27), Pinus teocote Schiede ex Schlectendal et Chamisso (55), Pinus ayacahuite Ehrenb. ex Schltdl. (58), Pinus cooperi Blanco (48), Pinus durangensis Martinez 1942 (385), and Pinus arizonica Engelmann 1879 (66). Allometric equations having only DBH as an independent variable were developed for each component of each species. Since Pinus herrerae, Pinus engelmannii, Pinus oocarpa and Pseudotsuga menziensii had a small number of trees, an individual allometric equation was developed for these species. We used non-linear regression to fit parameters of the typical allometric power equation. The resulting 31 equations (10 species or groups of species, three biomass components; bole, branch and leaves, and total aerial; and the generalized equation for coarse roots) fit the data well and enable the user to predict biomass by component for each of the 10 different groups of species or each of six temperate species. A single allometric equation that incorporates the basic specific gravity for aboveground biomass of all temperate tree species also fit the data well, and this equation provides both the detail and the accuracy supplied by species-specific, plant-part-specific equations. Biomass equations coupled with forest inventory data for temperate (637 circular, 1/10 ha plots) and tropical dry forests (166 20 m × 20 m-quadrats) of northwestern Mexico predict a mean (confidence intervals) of 130 Mg ha-1 (4.2 Mg ha-1) and 73 Mg ha-1 (7.1 Mg ha-1) for total tree and total aboveground biomass, respectively. Large sample sizes and the economic and ecological importance of the species studied make this data set uniquely useful for biomass estimations and for understanding the inherent heterogeneity of tree structure in dynamic tropical and temperate environments of northwestern Mexico. © 2008 Elsevier B.V. All rights reserved.&quot;,&quot;publisher&quot;:&quot;Elsevier&quot;,&quot;issue&quot;:&quot;2&quot;,&quot;volume&quot;:&quot;257&quot;},&quot;isTemporary&quot;:false}]},{&quot;citationID&quot;:&quot;MENDELEY_CITATION_c540fef6-4ddd-4a6d-a063-14484a21a41a&quot;,&quot;properties&quot;:{&quot;noteIndex&quot;:0},&quot;isEdited&quot;:false,&quot;manualOverride&quot;:{&quot;isManuallyOverridden&quot;:false,&quot;citeprocText&quot;:&quot;(Parresol 2001; Balboa-Murias et al. 2006; Muukkonen 2007)&quot;,&quot;manualOverrideText&quot;:&quot;&quot;},&quot;citationTag&quot;:&quot;MENDELEY_CITATION_v3_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&quot;,&quot;citationItems&quot;:[{&quot;id&quot;:&quot;072f0a90-3568-3395-94ce-3b87d5a4671c&quot;,&quot;itemData&quot;:{&quot;type&quot;:&quot;article-journal&quot;,&quot;id&quot;:&quot;072f0a90-3568-3395-94ce-3b87d5a4671c&quot;,&quot;title&quot;:&quot;Additivity of nonlinear biomass equations&quot;,&quot;author&quot;:[{&quot;family&quot;:&quot;Parresol&quot;,&quot;given&quot;:&quot;B. R.&quot;,&quot;parse-names&quot;:false,&quot;dropping-particle&quot;:&quot;&quot;,&quot;non-dropping-particle&quot;:&quot;&quot;}],&quot;container-title&quot;:&quot;Canadian Journal of Forest Research&quot;,&quot;accessed&quot;:{&quot;date-parts&quot;:[[2023,11,6]]},&quot;DOI&quot;:&quot;10.1139/X00-202&quot;,&quot;ISSN&quot;:&quot;00455067&quot;,&quot;issued&quot;:{&quot;date-parts&quot;:[[2001]]},&quot;page&quot;:&quot;865-878&quot;,&quot;abstract&quot;:&quot;Two procedures that guarantee the property of additivity among the components of tree biomass and total tree biomass utilizing nonlinear functions are developed. Procedure 1 is a simple combination approach, and procedure 2 is based on nonlinear joint-generalized regression (nonlinear seemingly unrelated regressions) with parameter restrictions. Statistical theory is given for construction of confidence and prediction intervals for the two procedures. Specific examples using slash pine (Pinus elliottii Engelm. var. elliottii) biomass data are presented to demonstrate and clarify the methods behind nonlinear estimation, additivity, error modeling, and the formation of confidence and prediction inervals. Theoretical considerations and empirical evidence indicate procedure 2 is generally superior to procedure 1. It is argued that modeling the error structure is preferable to using the logarithmic transformation to deal with the problem of heteroscedasticity. The techniques given are applicable to any quantity that can be disaggregated into logical components.&quot;,&quot;publisher&quot;:&quot;National Research Council of Canada&quot;,&quot;issue&quot;:&quot;5&quot;,&quot;volume&quot;:&quot;31&quot;,&quot;container-title-short&quot;:&quot;&quot;},&quot;isTemporary&quot;:false},{&quot;id&quot;:&quot;8def53a1-ea6a-3e07-ac32-28a4ed1120b9&quot;,&quot;itemData&quot;:{&quot;type&quot;:&quot;article-journal&quot;,&quot;id&quot;:&quot;8def53a1-ea6a-3e07-ac32-28a4ed1120b9&quot;,&quot;title&quot;:&quot;Temporal variations and distribution of carbon stocks in aboveground biomass of radiata pine and maritime pine pure stands under different silvicultural alternatives&quot;,&quot;author&quot;:[{&quot;family&quot;:&quot;Balboa-Murias&quot;,&quot;given&quot;:&quot;Miguel Ángel&quot;,&quot;parse-names&quot;:false,&quot;dropping-particle&quot;:&quot;&quot;,&quot;non-dropping-particle&quot;:&quot;&quot;},{&quot;family&quot;:&quot;Rodríguez-Soalleiro&quot;,&quot;given&quot;:&quot;Roque&quot;,&quot;parse-names&quot;:false,&quot;dropping-particle&quot;:&quot;&quot;,&quot;non-dropping-particle&quot;:&quot;&quot;},{&quot;family&quot;:&quot;Merino&quot;,&quot;given&quot;:&quot;Agustín&quot;,&quot;parse-names&quot;:false,&quot;dropping-particle&quot;:&quot;&quot;,&quot;non-dropping-particle&quot;:&quot;&quot;},{&quot;family&quot;:&quot;Álvarez-González&quot;,&quot;given&quot;:&quot;Juan Gabriel&quot;,&quot;parse-names&quot;:false,&quot;dropping-particle&quot;:&quot;&quot;,&quot;non-dropping-particle&quot;:&quot;&quot;}],&quot;container-title&quot;:&quot;Forest Ecology and Management&quot;,&quot;container-title-short&quot;:&quot;For Ecol Manage&quot;,&quot;accessed&quot;:{&quot;date-parts&quot;:[[2023,11,6]]},&quot;DOI&quot;:&quot;10.1016/J.FORECO.2006.09.024&quot;,&quot;ISSN&quot;:&quot;0378-1127&quot;,&quot;URL&quot;:&quot;https://www.infona.pl//resource/bwmeta1.element.elsevier-1f491225-4a74-365c-a436-6a874fc9a0f4&quot;,&quot;issued&quot;:{&quot;date-parts&quot;:[[2006,12,15]]},&quot;page&quot;:&quot;29-38&quot;,&quot;abstract&quot;:&quot;In recent years there has been considerable interest in evaluating carbon budgets in forests because of the importance of these ecosystems as carbon sources and sinks. Quantifying forest net primary production (NPP) is critical to understanding the global carbon cycle because forests are responsible for a large portion of the total terrestrial NPP. The present study provides information about the temporal and spatial dynamics of carbon (C) stored in aboveground tree biomass in even-aged, pure stands of maritime pine and radiata pine managed under different silvicultural regimes in northwest Spain. Carbon budgets (storage calculations) for tree biomass provide useful information for characterizing forests as important C sinks and allow assessment of the potential effects of harvesting and logging residue management on forest C status. Stand dynamic growth models were used to estimate the amount of C accumulated in the remaining stand and the amount removed in thinning treatments throughout the whole rotation. For radiata pine, carbon sequestration in total aboveground tree biomass at stand level in the whole rotation (thinnings and clear-cutting at 30 years) ranged from 3.4 Mg ha-1 per year (the lowest initial stocking density, the worst site quality and 35% of thinning intensity) to 5.9 Mg ha-1 per year (the highest initial stocking density, the best site quality and 15% of thinning intensity). For maritime pine, the amount of tree biomass at stand level was significantly lower than in radiata pine stands, and mean annual carbon storage ranged from 2.3 to 4.6 Mg ha-1 per year for the same rotation length. The total aboveground and stem wood biomass C pools in these stands can be increased by increasing the rotation age and site quality and decreasing thinning intensity. Selection of the best site qualities, reduction of the thinning intensity and perhaps extension of the rotation length are therefore possible strategies for sustainable management of pine stands in Spain when the main objective is biomass production and C sequestration. © 2006 Elsevier B.V. All rights reserved.&quot;,&quot;issue&quot;:&quot;237&quot;,&quot;volume&quot;:&quot;1-3&quot;},&quot;isTemporary&quot;:false},{&quot;id&quot;:&quot;fb182fc5-26a6-3210-9cb3-16de4ac17c4f&quot;,&quot;itemData&quot;:{&quot;type&quot;:&quot;article-journal&quot;,&quot;id&quot;:&quot;fb182fc5-26a6-3210-9cb3-16de4ac17c4f&quot;,&quot;title&quot;:&quot;Generalized allometric volume and biomass equations for some tree species in Europe&quot;,&quot;author&quot;:[{&quot;family&quot;:&quot;Muukkonen&quot;,&quot;given&quot;:&quot;Petteri&quot;,&quot;parse-names&quot;:false,&quot;dropping-particle&quot;:&quot;&quot;,&quot;non-dropping-particle&quot;:&quot;&quot;}],&quot;container-title&quot;:&quot;European Journal of Forest Research&quot;,&quot;container-title-short&quot;:&quot;Eur J For Res&quot;,&quot;accessed&quot;:{&quot;date-parts&quot;:[[2023,11,6]]},&quot;DOI&quot;:&quot;10.1007/S10342-007-0168-4/METRICS&quot;,&quot;ISSN&quot;:&quot;16124669&quot;,&quot;URL&quot;:&quot;https://link.springer.com/article/10.1007/s10342-007-0168-4&quot;,&quot;issued&quot;:{&quot;date-parts&quot;:[[2007,4,1]]},&quot;page&quot;:&quot;157-166&quot;,&quot;abstract&quot;:&quot;Since biomass is one of the key variables in ecosystem studies, widespread effort has aimed to facilitating its estimation. Numerous stand-specific volume and biomass equations are available, but these cannot be used for scaling up biomass to the regional level where several age-classes and structural types of stands coexist. Therefore simplified generalized volume and biomass equations are needed. In the present study, generalized biomass and volume regression equations were developed for the main tree species in Europe. These equations were based on data compiled from several published studies and are syntheses of the published equations. The results show that these generalized equations explain 64-99% of the variation in values predicted by the original published equations, with higher values for stem than for crown components. © Springer-Verlag 2007.&quot;,&quot;publisher&quot;:&quot;Springer&quot;,&quot;issue&quot;:&quot;2&quot;,&quot;volume&quot;:&quot;126&quot;},&quot;isTemporary&quot;:false}]},{&quot;citationID&quot;:&quot;MENDELEY_CITATION_0bda66bb-23d4-4752-bf17-d2bba79fe14b&quot;,&quot;properties&quot;:{&quot;noteIndex&quot;:0},&quot;isEdited&quot;:false,&quot;manualOverride&quot;:{&quot;isManuallyOverridden&quot;:false,&quot;citeprocText&quot;:&quot;(Parresol 2001; Balboa-Murias et al. 2006; Zasada et al. 2009)&quot;,&quot;manualOverrideText&quot;:&quot;&quot;},&quot;citationTag&quot;:&quot;MENDELEY_CITATION_v3_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&quot;,&quot;citationItems&quot;:[{&quot;id&quot;:&quot;8def53a1-ea6a-3e07-ac32-28a4ed1120b9&quot;,&quot;itemData&quot;:{&quot;type&quot;:&quot;article-journal&quot;,&quot;id&quot;:&quot;8def53a1-ea6a-3e07-ac32-28a4ed1120b9&quot;,&quot;title&quot;:&quot;Temporal variations and distribution of carbon stocks in aboveground biomass of radiata pine and maritime pine pure stands under different silvicultural alternatives&quot;,&quot;author&quot;:[{&quot;family&quot;:&quot;Balboa-Murias&quot;,&quot;given&quot;:&quot;Miguel Ángel&quot;,&quot;parse-names&quot;:false,&quot;dropping-particle&quot;:&quot;&quot;,&quot;non-dropping-particle&quot;:&quot;&quot;},{&quot;family&quot;:&quot;Rodríguez-Soalleiro&quot;,&quot;given&quot;:&quot;Roque&quot;,&quot;parse-names&quot;:false,&quot;dropping-particle&quot;:&quot;&quot;,&quot;non-dropping-particle&quot;:&quot;&quot;},{&quot;family&quot;:&quot;Merino&quot;,&quot;given&quot;:&quot;Agustín&quot;,&quot;parse-names&quot;:false,&quot;dropping-particle&quot;:&quot;&quot;,&quot;non-dropping-particle&quot;:&quot;&quot;},{&quot;family&quot;:&quot;Álvarez-González&quot;,&quot;given&quot;:&quot;Juan Gabriel&quot;,&quot;parse-names&quot;:false,&quot;dropping-particle&quot;:&quot;&quot;,&quot;non-dropping-particle&quot;:&quot;&quot;}],&quot;container-title&quot;:&quot;Forest Ecology and Management&quot;,&quot;container-title-short&quot;:&quot;For Ecol Manage&quot;,&quot;accessed&quot;:{&quot;date-parts&quot;:[[2023,11,6]]},&quot;DOI&quot;:&quot;10.1016/J.FORECO.2006.09.024&quot;,&quot;ISSN&quot;:&quot;0378-1127&quot;,&quot;URL&quot;:&quot;https://www.infona.pl//resource/bwmeta1.element.elsevier-1f491225-4a74-365c-a436-6a874fc9a0f4&quot;,&quot;issued&quot;:{&quot;date-parts&quot;:[[2006,12,15]]},&quot;page&quot;:&quot;29-38&quot;,&quot;abstract&quot;:&quot;In recent years there has been considerable interest in evaluating carbon budgets in forests because of the importance of these ecosystems as carbon sources and sinks. Quantifying forest net primary production (NPP) is critical to understanding the global carbon cycle because forests are responsible for a large portion of the total terrestrial NPP. The present study provides information about the temporal and spatial dynamics of carbon (C) stored in aboveground tree biomass in even-aged, pure stands of maritime pine and radiata pine managed under different silvicultural regimes in northwest Spain. Carbon budgets (storage calculations) for tree biomass provide useful information for characterizing forests as important C sinks and allow assessment of the potential effects of harvesting and logging residue management on forest C status. Stand dynamic growth models were used to estimate the amount of C accumulated in the remaining stand and the amount removed in thinning treatments throughout the whole rotation. For radiata pine, carbon sequestration in total aboveground tree biomass at stand level in the whole rotation (thinnings and clear-cutting at 30 years) ranged from 3.4 Mg ha-1 per year (the lowest initial stocking density, the worst site quality and 35% of thinning intensity) to 5.9 Mg ha-1 per year (the highest initial stocking density, the best site quality and 15% of thinning intensity). For maritime pine, the amount of tree biomass at stand level was significantly lower than in radiata pine stands, and mean annual carbon storage ranged from 2.3 to 4.6 Mg ha-1 per year for the same rotation length. The total aboveground and stem wood biomass C pools in these stands can be increased by increasing the rotation age and site quality and decreasing thinning intensity. Selection of the best site qualities, reduction of the thinning intensity and perhaps extension of the rotation length are therefore possible strategies for sustainable management of pine stands in Spain when the main objective is biomass production and C sequestration. © 2006 Elsevier B.V. All rights reserved.&quot;,&quot;issue&quot;:&quot;237&quot;,&quot;volume&quot;:&quot;1-3&quot;},&quot;isTemporary&quot;:false},{&quot;id&quot;:&quot;072f0a90-3568-3395-94ce-3b87d5a4671c&quot;,&quot;itemData&quot;:{&quot;type&quot;:&quot;article-journal&quot;,&quot;id&quot;:&quot;072f0a90-3568-3395-94ce-3b87d5a4671c&quot;,&quot;title&quot;:&quot;Additivity of nonlinear biomass equations&quot;,&quot;author&quot;:[{&quot;family&quot;:&quot;Parresol&quot;,&quot;given&quot;:&quot;B. R.&quot;,&quot;parse-names&quot;:false,&quot;dropping-particle&quot;:&quot;&quot;,&quot;non-dropping-particle&quot;:&quot;&quot;}],&quot;container-title&quot;:&quot;Canadian Journal of Forest Research&quot;,&quot;accessed&quot;:{&quot;date-parts&quot;:[[2023,11,6]]},&quot;DOI&quot;:&quot;10.1139/X00-202&quot;,&quot;ISSN&quot;:&quot;00455067&quot;,&quot;issued&quot;:{&quot;date-parts&quot;:[[2001]]},&quot;page&quot;:&quot;865-878&quot;,&quot;abstract&quot;:&quot;Two procedures that guarantee the property of additivity among the components of tree biomass and total tree biomass utilizing nonlinear functions are developed. Procedure 1 is a simple combination approach, and procedure 2 is based on nonlinear joint-generalized regression (nonlinear seemingly unrelated regressions) with parameter restrictions. Statistical theory is given for construction of confidence and prediction intervals for the two procedures. Specific examples using slash pine (Pinus elliottii Engelm. var. elliottii) biomass data are presented to demonstrate and clarify the methods behind nonlinear estimation, additivity, error modeling, and the formation of confidence and prediction inervals. Theoretical considerations and empirical evidence indicate procedure 2 is generally superior to procedure 1. It is argued that modeling the error structure is preferable to using the logarithmic transformation to deal with the problem of heteroscedasticity. The techniques given are applicable to any quantity that can be disaggregated into logical components.&quot;,&quot;publisher&quot;:&quot;National Research Council of Canada&quot;,&quot;issue&quot;:&quot;5&quot;,&quot;volume&quot;:&quot;31&quot;,&quot;container-title-short&quot;:&quot;&quot;},&quot;isTemporary&quot;:false},{&quot;id&quot;:&quot;8f0c0e7c-da5f-33b9-9814-c34dc0923f89&quot;,&quot;itemData&quot;:{&quot;type&quot;:&quot;article-journal&quot;,&quot;id&quot;:&quot;8f0c0e7c-da5f-33b9-9814-c34dc0923f89&quot;,&quot;title&quot;:&quot;Wzory empiryczne do określania suchej biomasy nadziemnej części drzew i ich komponentów (Empirical formulae for determination of the dry biomass of above-round parts of the tree)&quot;,&quot;author&quot;:[{&quot;family&quot;:&quot;Zasada&quot;,&quot;given&quot;:&quot;M&quot;,&quot;parse-names&quot;:false,&quot;dropping-particle&quot;:&quot;&quot;,&quot;non-dropping-particle&quot;:&quot;&quot;},{&quot;family&quot;:&quot;Bronisz&quot;,&quot;given&quot;:&quot;K&quot;,&quot;parse-names&quot;:false,&quot;dropping-particle&quot;:&quot;&quot;,&quot;non-dropping-particle&quot;:&quot;&quot;},{&quot;family&quot;:&quot;Zasada&quot;,&quot;given&quot;:&quot;M&quot;,&quot;parse-names&quot;:false,&quot;dropping-particle&quot;:&quot;&quot;,&quot;non-dropping-particle&quot;:&quot;&quot;},{&quot;family&quot;:&quot;Bijak&quot;,&quot;given&quot;:&quot;S&quot;,&quot;parse-names&quot;:false,&quot;dropping-particle&quot;:&quot;&quot;,&quot;non-dropping-particle&quot;:&quot;&quot;},{&quot;family&quot;:&quot;Wojtan&quot;,&quot;given&quot;:&quot;R&quot;,&quot;parse-names&quot;:false,&quot;dropping-particle&quot;:&quot;&quot;,&quot;non-dropping-particle&quot;:&quot;&quot;},{&quot;family&quot;:&quot;Tomusiak&quot;,&quot;given&quot;:&quot;R&quot;,&quot;parse-names&quot;:false,&quot;dropping-particle&quot;:&quot;&quot;,&quot;non-dropping-particle&quot;:&quot;&quot;},{&quot;family&quot;:&quot;Dudek&quot;,&quot;given&quot;:&quot;A&quot;,&quot;parse-names&quot;:false,&quot;dropping-particle&quot;:&quot;&quot;,&quot;non-dropping-particle&quot;:&quot;&quot;},{&quot;family&quot;:&quot;Michalak&quot;,&quot;given&quot;:&quot;K&quot;,&quot;parse-names&quot;:false,&quot;dropping-particle&quot;:&quot;&quot;,&quot;non-dropping-particle&quot;:&quot;&quot;},{&quot;family&quot;:&quot;Wróblewski&quot;,&quot;given&quot;:&quot;R&quot;,&quot;parse-names&quot;:false,&quot;dropping-particle&quot;:&quot;&quot;,&quot;non-dropping-particle&quot;:&quot;&quot;}],&quot;container-title&quot;:&quot;Sylwan&quot;,&quot;accessed&quot;:{&quot;date-parts&quot;:[[2023,11,6]]},&quot;DOI&quot;:&quot;10.26202/sylwan.2006170&quot;,&quot;URL&quot;:&quot;https://www.researchgate.net/publication/255707575_Wzory_empiryczne_do_okreslania_suchej_biomasy_nadziemnej_czesci_drzew_i_ich_komponentow_Empirical_formulae_for_determination_of_the_dry_biomass_of_above-round_parts_of_the_tree&quot;,&quot;issued&quot;:{&quot;date-parts&quot;:[[2009]]},&quot;page&quot;:&quot;758-767&quot;,&quot;volume&quot;:&quot;153&quot;,&quot;container-title-short&quot;:&quot;&quot;},&quot;isTemporary&quot;:false}]},{&quot;citationID&quot;:&quot;MENDELEY_CITATION_37eb33ce-51d0-4823-b1e6-b4852b4f7035&quot;,&quot;properties&quot;:{&quot;noteIndex&quot;:0},&quot;isEdited&quot;:false,&quot;manualOverride&quot;:{&quot;isManuallyOverridden&quot;:false,&quot;citeprocText&quot;:&quot;(Kozak 1970; Chiyenda and Kozak 1984; Cunia and Briggs 1984; Parresol 1999, 2001)&quot;,&quot;manualOverrideText&quot;:&quot;&quot;},&quot;citationTag&quot;:&quot;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&quot;,&quot;citationItems&quot;:[{&quot;id&quot;:&quot;d9ae56d2-ca2a-3bb3-b904-f3ac9e030680&quot;,&quot;itemData&quot;:{&quot;type&quot;:&quot;article-journal&quot;,&quot;id&quot;:&quot;d9ae56d2-ca2a-3bb3-b904-f3ac9e030680&quot;,&quot;title&quot;:&quot;Additivity of component biomass regression equations when the underlying model is linear&quot;,&quot;author&quot;:[{&quot;family&quot;:&quot;Chiyenda&quot;,&quot;given&quot;:&quot;S. S.&quot;,&quot;parse-names&quot;:false,&quot;dropping-particle&quot;:&quot;&quot;,&quot;non-dropping-particle&quot;:&quot;&quot;},{&quot;family&quot;:&quot;Kozak&quot;,&quot;given&quot;:&quot;A.&quot;,&quot;parse-names&quot;:false,&quot;dropping-particle&quot;:&quot;&quot;,&quot;non-dropping-particle&quot;:&quot;&quot;}],&quot;container-title&quot;:&quot;Canadian Journal of Forest Research&quot;,&quot;accessed&quot;:{&quot;date-parts&quot;:[[2023,11,6]]},&quot;DOI&quot;:&quot;10.1139/X84-078&quot;,&quot;ISSN&quot;:&quot;00455067&quot;,&quot;issued&quot;:{&quot;date-parts&quot;:[[1984]]},&quot;page&quot;:&quot;441-446&quot;,&quot;abstract&quot;:&quot;Results obtained by Kozak (1970 For. Chron. 46(5): 402-404) concerning conditions for addivity of component biomass regression equations are formalized and extended. Kozak demonstrated, using multiple linear regression equations to model 3 biomass components (bole, bark, crown) for individual trees, that corresponding total biomass can be determined as the sum of the component regression equations, provided that the same independent variables are used in each component equation. Kozak's result can be extended to the case of k (= or &gt;2) component equations; this case is used to give more general conditions for the addivity problem. -from Authors&quot;,&quot;issue&quot;:&quot;3&quot;,&quot;volume&quot;:&quot;14&quot;,&quot;container-title-short&quot;:&quot;&quot;},&quot;isTemporary&quot;:false},{&quot;id&quot;:&quot;204d6bee-f05f-397f-b84b-8d11fe5a2f2a&quot;,&quot;itemData&quot;:{&quot;type&quot;:&quot;article-journal&quot;,&quot;id&quot;:&quot;204d6bee-f05f-397f-b84b-8d11fe5a2f2a&quot;,&quot;title&quot;:&quot;Forcing additivity of biomass tables some empirical results&quot;,&quot;author&quot;:[{&quot;family&quot;:&quot;Cunia&quot;,&quot;given&quot;:&quot;T.&quot;,&quot;parse-names&quot;:false,&quot;dropping-particle&quot;:&quot;&quot;,&quot;non-dropping-particle&quot;:&quot;&quot;},{&quot;family&quot;:&quot;Briggs&quot;,&quot;given&quot;:&quot;R. D.&quot;,&quot;parse-names&quot;:false,&quot;dropping-particle&quot;:&quot;&quot;,&quot;non-dropping-particle&quot;:&quot;&quot;}],&quot;container-title&quot;:&quot;Canadian Journal of Forest Research&quot;,&quot;accessed&quot;:{&quot;date-parts&quot;:[[2023,11,6]]},&quot;DOI&quot;:&quot;10.1139/X84-067&quot;,&quot;ISSN&quot;:&quot;0045-5067&quot;,&quot;URL&quot;:&quot;https://eurekamag.com/research/005/477/005477965.php&quot;,&quot;issued&quot;:{&quot;date-parts&quot;:[[1984,1,1]]},&quot;page&quot;:&quot;376-384&quot;,&quot;abstract&quot;:&quot;Three methods for insuring the addivity of biomass tables are described and their application to a sample of trees illustrated. -from Authors&quot;,&quot;publisher&quot;:&quot;EurekaMag&quot;,&quot;issue&quot;:&quot;3&quot;,&quot;volume&quot;:&quot;14&quot;,&quot;container-title-short&quot;:&quot;&quot;},&quot;isTemporary&quot;:false},{&quot;id&quot;:&quot;1dae6bc4-74b5-3006-9867-bfad99572dde&quot;,&quot;itemData&quot;:{&quot;type&quot;:&quot;article-journal&quot;,&quot;id&quot;:&quot;1dae6bc4-74b5-3006-9867-bfad99572dde&quot;,&quot;title&quot;:&quot;Methods for Ensuring Additivity of Biomass Components by Regression Analysis&quot;,&quot;author&quot;:[{&quot;family&quot;:&quot;Kozak&quot;,&quot;given&quot;:&quot;A.&quot;,&quot;parse-names&quot;:false,&quot;dropping-particle&quot;:&quot;&quot;,&quot;non-dropping-particle&quot;:&quot;&quot;}],&quot;container-title&quot;:&quot;The Forestry Chronicle&quot;,&quot;accessed&quot;:{&quot;date-parts&quot;:[[2023,11,6]]},&quot;DOI&quot;:&quot;10.5558/TFC46402-5&quot;,&quot;ISSN&quot;:&quot;0015-7546&quot;,&quot;issued&quot;:{&quot;date-parts&quot;:[[1970,10,1]]},&quot;page&quot;:&quot;402-405&quot;,&quot;abstract&quot;:&quot;In many forestry problems additive regression equations are expected because of the nature of the data. This paper discusses the reasons why one does or does not have these additive equations. Mathematical proofs of the theory are given, with a numerical example.&quot;,&quot;publisher&quot;:&quot;Canadian Institute of Forestry&quot;,&quot;issue&quot;:&quot;5&quot;,&quot;volume&quot;:&quot;46&quot;,&quot;container-title-short&quot;:&quot;&quot;},&quot;isTemporary&quot;:false},{&quot;id&quot;:&quot;072f0a90-3568-3395-94ce-3b87d5a4671c&quot;,&quot;itemData&quot;:{&quot;type&quot;:&quot;article-journal&quot;,&quot;id&quot;:&quot;072f0a90-3568-3395-94ce-3b87d5a4671c&quot;,&quot;title&quot;:&quot;Additivity of nonlinear biomass equations&quot;,&quot;author&quot;:[{&quot;family&quot;:&quot;Parresol&quot;,&quot;given&quot;:&quot;B. R.&quot;,&quot;parse-names&quot;:false,&quot;dropping-particle&quot;:&quot;&quot;,&quot;non-dropping-particle&quot;:&quot;&quot;}],&quot;container-title&quot;:&quot;Canadian Journal of Forest Research&quot;,&quot;accessed&quot;:{&quot;date-parts&quot;:[[2023,11,6]]},&quot;DOI&quot;:&quot;10.1139/X00-202&quot;,&quot;ISSN&quot;:&quot;00455067&quot;,&quot;issued&quot;:{&quot;date-parts&quot;:[[2001]]},&quot;page&quot;:&quot;865-878&quot;,&quot;abstract&quot;:&quot;Two procedures that guarantee the property of additivity among the components of tree biomass and total tree biomass utilizing nonlinear functions are developed. Procedure 1 is a simple combination approach, and procedure 2 is based on nonlinear joint-generalized regression (nonlinear seemingly unrelated regressions) with parameter restrictions. Statistical theory is given for construction of confidence and prediction intervals for the two procedures. Specific examples using slash pine (Pinus elliottii Engelm. var. elliottii) biomass data are presented to demonstrate and clarify the methods behind nonlinear estimation, additivity, error modeling, and the formation of confidence and prediction inervals. Theoretical considerations and empirical evidence indicate procedure 2 is generally superior to procedure 1. It is argued that modeling the error structure is preferable to using the logarithmic transformation to deal with the problem of heteroscedasticity. The techniques given are applicable to any quantity that can be disaggregated into logical components.&quot;,&quot;publisher&quot;:&quot;National Research Council of Canada&quot;,&quot;issue&quot;:&quot;5&quot;,&quot;volume&quot;:&quot;31&quot;,&quot;container-title-short&quot;:&quot;&quot;},&quot;isTemporary&quot;:false},{&quot;id&quot;:&quot;29b94700-c967-3a3c-82b6-575074731881&quot;,&quot;itemData&quot;:{&quot;type&quot;:&quot;article-journal&quot;,&quot;id&quot;:&quot;29b94700-c967-3a3c-82b6-575074731881&quot;,&quot;title&quot;:&quot;Assessing tree and stand biomass: a review with examples and critical comparisons&quot;,&quot;author&quot;:[{&quot;family&quot;:&quot;Parresol&quot;,&quot;given&quot;:&quot;Bernard R.&quot;,&quot;parse-names&quot;:false,&quot;dropping-particle&quot;:&quot;&quot;,&quot;non-dropping-particle&quot;:&quot;&quot;}],&quot;container-title&quot;:&quot;Forest Science. 45(4): 573-593.&quot;,&quot;accessed&quot;:{&quot;date-parts&quot;:[[2023,11,6]]},&quot;DOI&quot;:&quot;DOI:10.1093/FORESTSCIENCE/45.4.573&quot;,&quot;URL&quot;:&quot;https://www.fs.usda.gov/research/treesearch/1180&quot;,&quot;issued&quot;:{&quot;date-parts&quot;:[[1999]]},&quot;abstract&quot;:&quot;There is considerable interest today in estimating the biomass of trees and forests for both practica1 forestry issues and scientific purposes. New techniques and procedures are brought together along with the more traditional approaches to estimating woody biomass. General model forms and weighted analysis are reviewed, along with statistics for evaluating and comparing biomass models. Additivity and harmonization are addressed, and weight-ratio and density-integral approaches are discussed. Subsampling methods on trees to derive unbiased weight estimates are examined., and ratio and difference sampling estimators are considered in detail. Errorcomponents forstand biomass estimates are examined. This paper reviews quantitative principles and gives specific examples for prediction of tree biomass. The examples should prove useful for understanding the principles involved and for instructional purposes. FOR. SCI. 45(4): 573-593.&quot;,&quot;container-title-short&quot;:&quot;&quot;},&quot;isTemporary&quot;:false}]},{&quot;citationID&quot;:&quot;MENDELEY_CITATION_1760e11f-bc53-4798-b297-6f9e90ea33f5&quot;,&quot;properties&quot;:{&quot;noteIndex&quot;:0},&quot;isEdited&quot;:false,&quot;manualOverride&quot;:{&quot;isManuallyOverridden&quot;:false,&quot;citeprocText&quot;:&quot;(Hyams 2010)&quot;,&quot;manualOverrideText&quot;:&quot;&quot;},&quot;citationTag&quot;:&quot;MENDELEY_CITATION_v3_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&quot;,&quot;citationItems&quot;:[{&quot;id&quot;:&quot;71f3fcfa-a23d-3b61-a752-f3d2b4471f64&quot;,&quot;itemData&quot;:{&quot;type&quot;:&quot;article&quot;,&quot;id&quot;:&quot;71f3fcfa-a23d-3b61-a752-f3d2b4471f64&quot;,&quot;title&quot;:&quot;CurveExpert software&quot;,&quot;author&quot;:[{&quot;family&quot;:&quot;Hyams&quot;,&quot;given&quot;:&quot;D. G&quot;,&quot;parse-names&quot;:false,&quot;dropping-particle&quot;:&quot;&quot;,&quot;non-dropping-particle&quot;:&quot;&quot;}],&quot;issued&quot;:{&quot;date-parts&quot;:[[2010]]},&quot;container-title-short&quot;:&quot;&quot;},&quot;isTemporary&quot;:false}]},{&quot;citationID&quot;:&quot;MENDELEY_CITATION_0fb65983-2762-40d6-a2d6-241f4b2617f6&quot;,&quot;properties&quot;:{&quot;noteIndex&quot;:0},&quot;isEdited&quot;:false,&quot;manualOverride&quot;:{&quot;isManuallyOverridden&quot;:false,&quot;citeprocText&quot;:&quot;(TIBCO 2017)&quot;,&quot;manualOverrideText&quot;:&quot;&quot;},&quot;citationTag&quot;:&quot;MENDELEY_CITATION_v3_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&quot;,&quot;citationItems&quot;:[{&quot;id&quot;:&quot;8908e8f1-f282-3086-a542-28e286ac356b&quot;,&quot;itemData&quot;:{&quot;type&quot;:&quot;article&quot;,&quot;id&quot;:&quot;8908e8f1-f282-3086-a542-28e286ac356b&quot;,&quot;title&quot;:&quot;\&quot;TIBCO Software Inc. Statistica (Data Analysis Software System)\&quot;&quot;,&quot;author&quot;:[{&quot;family&quot;:&quot;TIBCO&quot;,&quot;given&quot;:&quot;&quot;,&quot;parse-names&quot;:false,&quot;dropping-particle&quot;:&quot;&quot;,&quot;non-dropping-particle&quot;:&quot;&quot;}],&quot;issued&quot;:{&quot;date-parts&quot;:[[2017]]},&quot;container-title-short&quot;:&quot;&quot;},&quot;isTemporary&quot;:false}]},{&quot;citationID&quot;:&quot;MENDELEY_CITATION_1759dc02-7b8b-4c94-ae87-0e2fe38f9f83&quot;,&quot;properties&quot;:{&quot;noteIndex&quot;:0},&quot;isEdited&quot;:false,&quot;manualOverride&quot;:{&quot;isManuallyOverridden&quot;:false,&quot;citeprocText&quot;:&quot;(Aust et al. 1998; Eisenbies et al. 2004)&quot;,&quot;manualOverrideText&quot;:&quot;&quot;},&quot;citationTag&quot;:&quot;MENDELEY_CITATION_v3_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&quot;,&quot;citationItems&quot;:[{&quot;id&quot;:&quot;59fe6f45-8d8d-3491-bad9-f628a6f8fc56&quot;,&quot;itemData&quot;:{&quot;type&quot;:&quot;article-journal&quot;,&quot;id&quot;:&quot;59fe6f45-8d8d-3491-bad9-f628a6f8fc56&quot;,&quot;title&quot;:&quot;Bedding and Fertilization Ameliorate Effects of Designated Wet-Weather Skid Trails after Four Years for Loblolly Pine (Pinus taeda) Plantations&quot;,&quot;author&quot;:[{&quot;family&quot;:&quot;Aust&quot;,&quot;given&quot;:&quot;W. Michael&quot;,&quot;parse-names&quot;:false,&quot;dropping-particle&quot;:&quot;&quot;,&quot;non-dropping-particle&quot;:&quot;&quot;},{&quot;family&quot;:&quot;Burger&quot;,&quot;given&quot;:&quot;James A.&quot;,&quot;parse-names&quot;:false,&quot;dropping-particle&quot;:&quot;&quot;,&quot;non-dropping-particle&quot;:&quot;&quot;},{&quot;family&quot;:&quot;McKee&quot;,&quot;given&quot;:&quot;William H.&quot;,&quot;parse-names&quot;:false,&quot;dropping-particle&quot;:&quot;&quot;,&quot;non-dropping-particle&quot;:&quot;&quot;},{&quot;family&quot;:&quot;Scheerer&quot;,&quot;given&quot;:&quot;Gregory A.&quot;,&quot;parse-names&quot;:false,&quot;dropping-particle&quot;:&quot;&quot;,&quot;non-dropping-particle&quot;:&quot;&quot;},{&quot;family&quot;:&quot;Tippett&quot;,&quot;given&quot;:&quot;Mark D.&quot;,&quot;parse-names&quot;:false,&quot;dropping-particle&quot;:&quot;&quot;,&quot;non-dropping-particle&quot;:&quot;&quot;}],&quot;container-title&quot;:&quot;Southern Journal of Applied Forestry&quot;,&quot;accessed&quot;:{&quot;date-parts&quot;:[[2023,11,6]]},&quot;DOI&quot;:&quot;10.1093/SJAF/22.4.222&quot;,&quot;ISSN&quot;:&quot;0148-4419&quot;,&quot;URL&quot;:&quot;https://dx.doi.org/10.1093/sjaf/22.4.222&quot;,&quot;issued&quot;:{&quot;date-parts&quot;:[[1998,11,1]]},&quot;page&quot;:&quot;222-226&quot;,&quot;abstract&quot;:&quot;Wet-weather harvesting operations on wet pine flats can cause soil disturbances that may reduce long-term site productivity. Site preparation and fertilization are often recommended as ameliorative practices for such disturbances, but few studies have actually quantified their effects on restoration. The purposes of this study were to quantify the effects of wet-weather harvest traffic in designated skid trails on soil properties and loblolly pine (Pinus taeda) growth, and to evaluate the ameliorative effects of site preparation. Study sites were established on wet pine flats of the lower Coastal Plain within the Francis Marion National Forest (Berkeley County, SC). Treatments were arranged in a split-split plot within a randomized complete block design. Treatments were two levels of traffic (nontrafficked, trafficked), four levels of mechanical site preparation (none, disking, bedding, disking + bedding), and two levels of fertilization (none, 337 kg/ha of 10-10-10 fertilizer). Initially, the trafficking increased soil bulk densities and reduced soil water movement and subsequent growth of loblolly pine (years 1 and 2). Bedding combined with fertilization restored site productivity to nontrafficked levels within 4 yr, but disking or fertilization treatments alone were not effective at ameliorating the traffic effects. The effectiveness of the bedding and fertilization treatments for amelioration of traffic effects was probably facilitated by the relatively small area of disturbed skid trails (&lt;10%) found on these sites. Areas having more severe disturbance or higher percentages of disturbance might not be ameliorated as rapidly.&quot;,&quot;publisher&quot;:&quot;Oxford Academic&quot;,&quot;issue&quot;:&quot;4&quot;,&quot;volume&quot;:&quot;22&quot;,&quot;container-title-short&quot;:&quot;&quot;},&quot;isTemporary&quot;:false},{&quot;id&quot;:&quot;fb2c626d-fc07-3324-b709-3e3957c42fa2&quot;,&quot;itemData&quot;:{&quot;type&quot;:&quot;article-journal&quot;,&quot;id&quot;:&quot;fb2c626d-fc07-3324-b709-3e3957c42fa2&quot;,&quot;title&quot;:&quot;Loblolly pine response to wet-weather harvesting on wet flats after 5 years&quot;,&quot;author&quot;:[{&quot;family&quot;:&quot;Eisenbies&quot;,&quot;given&quot;:&quot;Mark H.&quot;,&quot;parse-names&quot;:false,&quot;dropping-particle&quot;:&quot;&quot;,&quot;non-dropping-particle&quot;:&quot;&quot;},{&quot;family&quot;:&quot;Burger&quot;,&quot;given&quot;:&quot;James A.&quot;,&quot;parse-names&quot;:false,&quot;dropping-particle&quot;:&quot;&quot;,&quot;non-dropping-particle&quot;:&quot;&quot;},{&quot;family&quot;:&quot;Aust&quot;,&quot;given&quot;:&quot;W. Michael&quot;,&quot;parse-names&quot;:false,&quot;dropping-particle&quot;:&quot;&quot;,&quot;non-dropping-particle&quot;:&quot;&quot;},{&quot;family&quot;:&quot;Patterson&quot;,&quot;given&quot;:&quot;Steve C.&quot;,&quot;parse-names&quot;:false,&quot;dropping-particle&quot;:&quot;&quot;,&quot;non-dropping-particle&quot;:&quot;&quot;}],&quot;container-title&quot;:&quot;Water, Air, and Soil Pollution: Focus&quot;,&quot;accessed&quot;:{&quot;date-parts&quot;:[[2023,11,6]]},&quot;DOI&quot;:&quot;10.1023/B:WAFO.0000012817.20157.D3/METRICS&quot;,&quot;ISSN&quot;:&quot;15677230&quot;,&quot;URL&quot;:&quot;https://link.springer.com/article/10.1023/B:WAFO.0000012817.20157.d3&quot;,&quot;issued&quot;:{&quot;date-parts&quot;:[[2004]]},&quot;page&quot;:&quot;217-233&quot;,&quot;abstract&quot;:&quot;The timing of forestry operations relative to weather conditions is a consideration in applying Forestry Best Management Practices (BMPs). Harvesting during different seasons can result in degrees of soil disturbance, the distribution of logging debris, and potentially future stand productivity. The purpose of this study is to examine the response of loblolly pine (Pinus taeda L.) stands after wet- and dry-weather harvesting combined with three site preparation treatments. A 20 × 20 meter grid was established in fifteen 20-year-old, 3.3-ha loblolly pine plantations in South Carolina. A census of soil physical disturbance and slash distribution was made after harvesting. Growth was measured on 1/125th-ha plots at ages two and five. Dry-weather harvested (DWH) sites were 91% undisturbed, and 9% compressed. Wet-weather harvested (WWH) sites were 41% undisturbed, and 59% disturbed. WWH sites averaged 9% bare soil, while DWH sites averaged 16% with 1 kg m-2 less logging residue; primarily in the form of heavy and light slash. At age five, the green-weight biomass of flat-planted DWH and WWH sites were 13.3 and 12.6 kg tree-1 respectively, and on the bedded DWH and WWH sites were 18.6 and 22.8 kg tree-1. Wet weather harvesting did not seem to adversely affect stand growth, and may have improved it. Due to a prolonged drought, bedding had a larger effect on WWH sites than DWH harvested sites. The effects of droughty conditions may be influencing treatment response on these highly productive sites; however, the long-term effects of harvesting on stand growth remain to be seen. © 2004 Kluwer Academic Publishers.&quot;,&quot;publisher&quot;:&quot;Springer&quot;,&quot;issue&quot;:&quot;1&quot;,&quot;volume&quot;:&quot;4&quot;,&quot;container-title-short&quot;:&quot;&quot;},&quot;isTemporary&quot;:false}]},{&quot;citationID&quot;:&quot;MENDELEY_CITATION_be3aaf04-ce4c-45ff-840b-337698cc4701&quot;,&quot;properties&quot;:{&quot;noteIndex&quot;:0},&quot;isEdited&quot;:false,&quot;manualOverride&quot;:{&quot;isManuallyOverridden&quot;:false,&quot;citeprocText&quot;:&quot;(Graham et al. 1989; Hanson and Karlman 1997; Bedford et al. 2000; Boateng et al. 2006; Heiskanen et al. 2013)&quot;,&quot;manualOverrideText&quot;:&quot;&quot;},&quot;citationTag&quot;:&quot;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&quot;,&quot;citationItems&quot;:[{&quot;id&quot;:&quot;2af96d01-1c10-3b06-9b8b-9abe02034029&quot;,&quot;itemData&quot;:{&quot;type&quot;:&quot;article-journal&quot;,&quot;id&quot;:&quot;2af96d01-1c10-3b06-9b8b-9abe02034029&quot;,&quot;title&quot;:&quot;Establishing white spruce in the Boreal White and Black Spruce zone: Site preparation trials at Wonowon and Iron Creek, British Columbia&quot;,&quot;author&quot;:[{&quot;family&quot;:&quot;Bedford&quot;,&quot;given&quot;:&quot;L.&quot;,&quot;parse-names&quot;:false,&quot;dropping-particle&quot;:&quot;&quot;,&quot;non-dropping-particle&quot;:&quot;&quot;},{&quot;family&quot;:&quot;Sutton&quot;,&quot;given&quot;:&quot;R. F.&quot;,&quot;parse-names&quot;:false,&quot;dropping-particle&quot;:&quot;&quot;,&quot;non-dropping-particle&quot;:&quot;&quot;},{&quot;family&quot;:&quot;Stordeur&quot;,&quot;given&quot;:&quot;L.&quot;,&quot;parse-names&quot;:false,&quot;dropping-particle&quot;:&quot;&quot;,&quot;non-dropping-particle&quot;:&quot;&quot;},{&quot;family&quot;:&quot;Grismer&quot;,&quot;given&quot;:&quot;M.&quot;,&quot;parse-names&quot;:false,&quot;dropping-particle&quot;:&quot;&quot;,&quot;non-dropping-particle&quot;:&quot;&quot;}],&quot;container-title&quot;:&quot;New Forests&quot;,&quot;container-title-short&quot;:&quot;New For (Dordr)&quot;,&quot;accessed&quot;:{&quot;date-parts&quot;:[[2023,11,6]]},&quot;DOI&quot;:&quot;10.1023/A:1006774518199/METRICS&quot;,&quot;ISSN&quot;:&quot;01694286&quot;,&quot;URL&quot;:&quot;https://link.springer.com/article/10.1023/A:1006774518199&quot;,&quot;issued&quot;:{&quot;date-parts&quot;:[[2000]]},&quot;page&quot;:&quot;213-233&quot;,&quot;abstract&quot;:&quot;Two trials ('Wonowon' and 'Iron Creek') in the Prince George Forest Region of interior British Columbia were begun in the mid 1980s to evaluate site preparation treatments for establishing white spruce (Picea glauca [Moench] Voss) in the Boreal White and Black Spruce biogeoclimatic zone. The 14 treatments (9 or 10 per trial) were: [B.C.] Ministry, Sinkkila, and Bracke mounds; Bracke mounds manually supplemented with 20-, 14-, or 6-cm cappings of mineral soil; fertilized Sinkkila mounds; Bracke patches; fertilized Bracke patches; bladed strips; plowed ground; herbicide; and untreated controls, separately with both standard and nominally superior 'alternate' planting stock. With minor aberrations, each trial consists of 5 randomized complete blocks each with one 80-tree plot per treatment; planting was in spring, 1984 at Wonowon, 1987 at Iron Creek. All trees in mounding treatments and the inner 48 trees in other plots were monitored for performance through 1998 at Wonowon, 1996 at Iron Creek. The herbicide and plowing treatments, and mounds capped thickly enough with mineral soil to inhibit weed regrowth, were clearly superior to others. In the mounding treatments at Wonowon, survival rate increased with capping thickness, but, while the 14 and 20 cm cappings were best, significant differences among them were few after 15 growing seasons. In both trials, patch scarification gave poorer results than did planting without site preparation.&quot;,&quot;publisher&quot;:&quot;Springer&quot;,&quot;issue&quot;:&quot;3&quot;,&quot;volume&quot;:&quot;20&quot;},&quot;isTemporary&quot;:false},{&quot;id&quot;:&quot;0daf96c5-b2c8-3416-8ceb-4d3767bc94a3&quot;,&quot;itemData&quot;:{&quot;type&quot;:&quot;article-journal&quot;,&quot;id&quot;:&quot;0daf96c5-b2c8-3416-8ceb-4d3767bc94a3&quot;,&quot;title&quot;:&quot;Twenty year responses of white spruce to mechanical site preparation and early chemical release in the boreal region of northeastern British Columbia&quot;,&quot;author&quot;:[{&quot;family&quot;:&quot;Boateng&quot;,&quot;given&quot;:&quot;Jacob O.&quot;,&quot;parse-names&quot;:false,&quot;dropping-particle&quot;:&quot;&quot;,&quot;non-dropping-particle&quot;:&quot;&quot;},{&quot;family&quot;:&quot;Heineman&quot;,&quot;given&quot;:&quot;Jean L.&quot;,&quot;parse-names&quot;:false,&quot;dropping-particle&quot;:&quot;&quot;,&quot;non-dropping-particle&quot;:&quot;&quot;},{&quot;family&quot;:&quot;McClarnon&quot;,&quot;given&quot;:&quot;John&quot;,&quot;parse-names&quot;:false,&quot;dropping-particle&quot;:&quot;&quot;,&quot;non-dropping-particle&quot;:&quot;&quot;},{&quot;family&quot;:&quot;Bedford&quot;,&quot;given&quot;:&quot;Lorne&quot;,&quot;parse-names&quot;:false,&quot;dropping-particle&quot;:&quot;&quot;,&quot;non-dropping-particle&quot;:&quot;&quot;}],&quot;container-title&quot;:&quot;Canadian Journal of Forest Research&quot;,&quot;accessed&quot;:{&quot;date-parts&quot;:[[2023,11,6]]},&quot;DOI&quot;:&quot;10.1139/X06-197&quot;,&quot;ISSN&quot;:&quot;00455067&quot;,&quot;issued&quot;:{&quot;date-parts&quot;:[[2006,10]]},&quot;page&quot;:&quot;2386-2399&quot;,&quot;abstract&quot;:&quot;The effects of six mechanical site preparation treatments, two stock-type treatments, and early chemical release on survival and growth of planted white spruce (Picea glauca (Moench) Voss) were studied in the BWBSmw1 biogeoclimatic zone of northeastern British Columbia. After 20 years, spruce height and diameter were larger in all mounding treatments than in the control. Early results suggested better spruce performance on large than small mounds, but after 20 years, growth was equally good on small mounds as on mounds with 20 cm mineral capping. Spruce planted on hinge positions in the Bräcke patch and blade scarification treatments did not survive or grow well. Early chemical release improved spruce growth equally as well as the mounding treatments. Twenty year spruce survival averaged 71% in the 14 and 20 cm mound treatments, 60% in the early chemical release treatment, and ≤35% in the Bräcke patch and blade scarification treatments. A large stock type was also planted in untreated ground and, after 20 years, had similar survival and growth as the standard stock type. Differences in survival had a large effect on basal area at age 20 years. Trend analysis showed that treatments diverged into two distinct groups with regard to spruce size during the 20 year span of the study. © 2006 NRC.&quot;,&quot;issue&quot;:&quot;10&quot;,&quot;volume&quot;:&quot;36&quot;,&quot;container-title-short&quot;:&quot;&quot;},&quot;isTemporary&quot;:false},{&quot;id&quot;:&quot;18bd1f67-224a-3253-8e28-b07572091730&quot;,&quot;itemData&quot;:{&quot;type&quot;:&quot;article-journal&quot;,&quot;id&quot;:&quot;18bd1f67-224a-3253-8e28-b07572091730&quot;,&quot;title&quot;:&quot;Effect of site preparation on survival and growth of Douglas-fir (Pseudotsuga menziessi Mirb. Franco.) seedlings&quot;,&quot;author&quot;:[{&quot;family&quot;:&quot;Graham&quot;,&quot;given&quot;:&quot;Russell T.&quot;,&quot;parse-names&quot;:false,&quot;dropping-particle&quot;:&quot;&quot;,&quot;non-dropping-particle&quot;:&quot;&quot;},{&quot;family&quot;:&quot;Harvey&quot;,&quot;given&quot;:&quot;Alan E.&quot;,&quot;parse-names&quot;:false,&quot;dropping-particle&quot;:&quot;&quot;,&quot;non-dropping-particle&quot;:&quot;&quot;},{&quot;family&quot;:&quot;Jurgensen&quot;,&quot;given&quot;:&quot;Martin F.&quot;,&quot;parse-names&quot;:false,&quot;dropping-particle&quot;:&quot;&quot;,&quot;non-dropping-particle&quot;:&quot;&quot;}],&quot;container-title&quot;:&quot;New Forests&quot;,&quot;container-title-short&quot;:&quot;New For (Dordr)&quot;,&quot;accessed&quot;:{&quot;date-parts&quot;:[[2023,11,6]]},&quot;DOI&quot;:&quot;10.1007/BF00128903/METRICS&quot;,&quot;ISSN&quot;:&quot;01694286&quot;,&quot;URL&quot;:&quot;https://link.springer.com/article/10.1007/BF00128903&quot;,&quot;issued&quot;:{&quot;date-parts&quot;:[[1989,3]]},&quot;page&quot;:&quot;89-98&quot;,&quot;abstract&quot;:&quot;The performance (survival and growth) of Douglas-fir (Pseudotsuga menziesii Mirb. Franco.) seedlings planted in minimally disturbed, scalped, and bedded soils, both with and without herbicidal control of weeds, were compared. Douglas-fir growing for 3 years in bedded soils treated with herbicide were heavier, taller, and had deeper root systems than trees growing in other preparations. Scalping did not improve seedling performance when compared to minimally disturbed soils. Soils rich in organic matter benefited tree growth. Competing vegetation in raised beds was detrimental to seedling performance. © 1989 Kluwer Academic Publishers.&quot;,&quot;publisher&quot;:&quot;Kluwer Academic Publishers&quot;,&quot;issue&quot;:&quot;1&quot;,&quot;volume&quot;:&quot;3&quot;},&quot;isTemporary&quot;:false},{&quot;id&quot;:&quot;9e205604-0468-36f4-8d8b-5ccd3c1e6241&quot;,&quot;itemData&quot;:{&quot;type&quot;:&quot;article-journal&quot;,&quot;id&quot;:&quot;9e205604-0468-36f4-8d8b-5ccd3c1e6241&quot;,&quot;title&quot;:&quot;Survival, height and health status of 20-year old Pinus sylvestris and Pinus contorta after different scarification treatments in harsh boreal climate&quot;,&quot;author&quot;:[{&quot;family&quot;:&quot;Hanson&quot;,&quot;given&quot;:&quot;P&quot;,&quot;parse-names&quot;:false,&quot;dropping-particle&quot;:&quot;&quot;,&quot;non-dropping-particle&quot;:&quot;&quot;},{&quot;family&quot;:&quot;Karlman&quot;,&quot;given&quot;:&quot;M&quot;,&quot;parse-names&quot;:false,&quot;dropping-particle&quot;:&quot;&quot;,&quot;non-dropping-particle&quot;:&quot;&quot;}],&quot;container-title&quot;:&quot;Scand. J. For. Res.,&quot;,&quot;DOI&quot;:&quot;https://doi.org/10.1080/02827589709355421&quot;,&quot;issued&quot;:{&quot;date-parts&quot;:[[1997]]},&quot;page&quot;:&quot;340-350&quot;,&quot;volume&quot;:&quot;12&quot;,&quot;container-title-short&quot;:&quot;&quot;},&quot;isTemporary&quot;:false},{&quot;id&quot;:&quot;9fbb264c-90e8-3996-a502-1d17eb368d44&quot;,&quot;itemData&quot;:{&quot;type&quot;:&quot;article-journal&quot;,&quot;id&quot;:&quot;9fbb264c-90e8-3996-a502-1d17eb368d44&quot;,&quot;title&quot;:&quot;Soil preparation method affects outplanting success of Norway spruce container seedlings on till soils susceptible to frost heave&quot;,&quot;author&quot;:[{&quot;family&quot;:&quot;Heiskanen&quot;,&quot;given&quot;:&quot;Juha&quot;,&quot;parse-names&quot;:false,&quot;dropping-particle&quot;:&quot;&quot;,&quot;non-dropping-particle&quot;:&quot;&quot;},{&quot;family&quot;:&quot;Saksa&quot;,&quot;given&quot;:&quot;Timo&quot;,&quot;parse-names&quot;:false,&quot;dropping-particle&quot;:&quot;&quot;,&quot;non-dropping-particle&quot;:&quot;&quot;},{&quot;family&quot;:&quot;Luoranen&quot;,&quot;given&quot;:&quot;Jaana&quot;,&quot;parse-names&quot;:false,&quot;dropping-particle&quot;:&quot;&quot;,&quot;non-dropping-particle&quot;:&quot;&quot;}],&quot;container-title&quot;:&quot;Silva Fennica&quot;,&quot;accessed&quot;:{&quot;date-parts&quot;:[[2023,11,6]]},&quot;DOI&quot;:&quot;10.14214/SF.893&quot;,&quot;ISSN&quot;:&quot;00375330&quot;,&quot;issued&quot;:{&quot;date-parts&quot;:[[2013]]},&quot;abstract&quot;:&quot;Soil preparation is a common practice that precedes outplanting of Norway spruce (Picea abies (L.) Karst.) in Finland as it enhances the survival and early growth of seedlings. Mounding in particular has become more common with Norway spruce planting in recent years. However, on fine-grained soils, the postplanting performance of seedlings has been poorer than on coarser soils even with mounding. This study examined the effects of different soil preparation treatments (spot and ditch mounding with varying mound height, inverting, unprepared control with or without a herbicide) on the postplanting performance of Norway spruce container seedlings on till soil susceptible to frost heave in two outplanting forest sites in central Finland. The results indicate higher soil temperature and lower soil water content especially in the highest mounds. Mounds, however, subsided gradually during the study years. Seedling mortality was higher and the proportion of vigorous seedlings was lower in the unprepared treatments, mainly due to increased pine weevil (Hylobius abietis L.) damage. Frost heave was present mainly on ditch mounded and inverted spots. Glyphosate herbicide treatment showed no benefit compared to the untreated control in two years. Consequently, seedling damage and conditions in the planting spots were reflected in seedling growth which was enhanced in the mounded spots. However, varying mound height or thickness of mineral capping showed no clear difference in seedling growth. The results therefore suggest that ditch or spot mounding should be used on frost heave susceptible forest soils to promote plantation establishment. Inverting or having no soil preparation with or without herbicide is not recommended.&quot;,&quot;publisher&quot;:&quot;Finnish Society of Forest Science&quot;,&quot;issue&quot;:&quot;1&quot;,&quot;volume&quot;:&quot;47&quot;,&quot;container-title-short&quot;:&quot;&quot;},&quot;isTemporary&quot;:false}]},{&quot;citationID&quot;:&quot;MENDELEY_CITATION_e6f22df8-b6d9-4896-bf5f-6da2c8f36888&quot;,&quot;properties&quot;:{&quot;noteIndex&quot;:0},&quot;isEdited&quot;:false,&quot;manualOverride&quot;:{&quot;isManuallyOverridden&quot;:false,&quot;citeprocText&quot;:&quot;(Löf et al. 2012; Sikström et al. 2020)&quot;,&quot;manualOverrideText&quot;:&quot;&quot;},&quot;citationTag&quot;:&quot;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&quot;,&quot;citationItems&quot;:[{&quot;id&quot;:&quot;6958cc1a-ca93-3042-937b-a45438381f2a&quot;,&quot;itemData&quot;:{&quot;type&quot;:&quot;article-journal&quot;,&quot;id&quot;:&quot;6958cc1a-ca93-3042-937b-a45438381f2a&quot;,&quot;title&quot;:&quot;Mechanical site preparation for forest restoration&quot;,&quot;author&quot;:[{&quot;family&quot;:&quot;Löf&quot;,&quot;given&quot;:&quot;Magnus&quot;,&quot;parse-names&quot;:false,&quot;dropping-particle&quot;:&quot;&quot;,&quot;non-dropping-particle&quot;:&quot;&quot;},{&quot;family&quot;:&quot;Dey&quot;,&quot;given&quot;:&quot;Daniel C.&quot;,&quot;parse-names&quot;:false,&quot;dropping-particle&quot;:&quot;&quot;,&quot;non-dropping-particle&quot;:&quot;&quot;},{&quot;family&quot;:&quot;Navarro&quot;,&quot;given&quot;:&quot;Rafael M.&quot;,&quot;parse-names&quot;:false,&quot;dropping-particle&quot;:&quot;&quot;,&quot;non-dropping-particle&quot;:&quot;&quot;},{&quot;family&quot;:&quot;Jacobs&quot;,&quot;given&quot;:&quot;Douglass F.&quot;,&quot;parse-names&quot;:false,&quot;dropping-particle&quot;:&quot;&quot;,&quot;non-dropping-particle&quot;:&quot;&quot;}],&quot;container-title&quot;:&quot;New Forests&quot;,&quot;container-title-short&quot;:&quot;New For (Dordr)&quot;,&quot;accessed&quot;:{&quot;date-parts&quot;:[[2023,10,19]]},&quot;DOI&quot;:&quot;10.1007/S11056-012-9332-X/METRICS&quot;,&quot;ISSN&quot;:&quot;01694286&quot;,&quot;URL&quot;:&quot;https://link.springer.com/article/10.1007/s11056-012-9332-x&quot;,&quot;issued&quot;:{&quot;date-parts&quot;:[[2012,9,22]]},&quot;page&quot;:&quot;825-848&quot;,&quot;abstract&quot;:&quot;Forest restoration projects have become increasingly common around the world and planting trees is almost always a key component. Low seedling survival and growth may result in restoration failures and various mechanical site preparation techniques for treatment of soils and vegetation are important tools used to help counteract this. In this article, we synthesize the current state-of-knowledge concerning mechanical site preparation for improved tree establishment when carried out in different forest restoration situations, point out critical research gaps and provide some recommendations for future directions. Mechanical site preparation often results in improved seedling survival and growth. However, if not intensive methods with much soil disturbance are used, it is a rather ineffective tool for controlling competing vegetation. Methods such as scarification, mounding and subsoiling also lead to multiple interactions among soil physical and chemical properties that affect plant survival and growth, and it may be difficult to determine the actual cause-effect relationship of any positive seedling responses. Most research to date on mechanical site preparation and plantation performance has been conducted using a few conifer tree species. Seedling responses differ among tree species and alternative species are often used during restoration compared to production forestry indicating a need for additional research for improved understanding. Several management objectives such as soil protection and increased biodiversity are many times relevant during forest restoration, and mechanical site preparation methods should be implemented carefully because they can have large impacts on the environment. © 2012 Springer Science+Business Media B.V.&quot;,&quot;publisher&quot;:&quot;Springer&quot;,&quot;issue&quot;:&quot;5-6&quot;,&quot;volume&quot;:&quot;43&quot;},&quot;isTemporary&quot;:false},{&quot;id&quot;:&quot;d77e06ee-bd08-3028-808e-6ebc9bc3a16e&quot;,&quot;itemData&quot;:{&quot;type&quot;:&quot;article-journal&quot;,&quot;id&quot;:&quot;d77e06ee-bd08-3028-808e-6ebc9bc3a16e&quot;,&quot;title&quot;:&quot;Influence of mechanical site preparation on regeneration success of planted conifers in clearcuts in fennoscandia – A review&quot;,&quot;author&quot;:[{&quot;family&quot;:&quot;Sikström&quot;,&quot;given&quot;:&quot;Ulf&quot;,&quot;parse-names&quot;:false,&quot;dropping-particle&quot;:&quot;&quot;,&quot;non-dropping-particle&quot;:&quot;&quot;},{&quot;family&quot;:&quot;Hjelm&quot;,&quot;given&quot;:&quot;Karin&quot;,&quot;parse-names&quot;:false,&quot;dropping-particle&quot;:&quot;&quot;,&quot;non-dropping-particle&quot;:&quot;&quot;},{&quot;family&quot;:&quot;Hanssen&quot;,&quot;given&quot;:&quot;Kjersti Holt&quot;,&quot;parse-names&quot;:false,&quot;dropping-particle&quot;:&quot;&quot;,&quot;non-dropping-particle&quot;:&quot;&quot;},{&quot;family&quot;:&quot;Saksa&quot;,&quot;given&quot;:&quot;Timo&quot;,&quot;parse-names&quot;:false,&quot;dropping-particle&quot;:&quot;&quot;,&quot;non-dropping-particle&quot;:&quot;&quot;},{&quot;family&quot;:&quot;Wallertz&quot;,&quot;given&quot;:&quot;Kristina&quot;,&quot;parse-names&quot;:false,&quot;dropping-particle&quot;:&quot;&quot;,&quot;non-dropping-particle&quot;:&quot;&quot;}],&quot;container-title&quot;:&quot;Silva Fennica&quot;,&quot;accessed&quot;:{&quot;date-parts&quot;:[[2023,11,6]]},&quot;DOI&quot;:&quot;10.14214/SF.10172&quot;,&quot;ISSN&quot;:&quot;22424075&quot;,&quot;issued&quot;:{&quot;date-parts&quot;:[[2020]]},&quot;abstract&quot;:&quot;In the Nordic countries Finland, Norway and Sweden, the most common regeneration method is planting after clearcutting and, often, mechanical site preparation (MSP). The main focus of this study is to review quantitative effects that have been reported for the five main MSP methods in terms of survival and growth of manually planted coniferous seedlings of Norway spruce (Picea abies (L.) Karst.), Scots pine (Pinus sylvestris L.) and lodgepole pine (Pinus contorta var. latifolia Engelm.) in clearcuts in these three countries. Meta analyses are used to compare the effects of MSP methods to control areas where there was no MSP and identify any relationships with temperature sum and number of years after planting. In addition, the area of disturbed soil surface and the emergence of naturally regenerated seedlings are evaluated. The MSP methods considered are patch scarification, disc trenching, mounding, soil inversion and ploughing. Studies performed at sites with predominately mineral soils (with an organic topsoil no thicker than 0.30 m), in boreal, nemo-boreal and nemoral vegetation zones in the three Fenno-Scandinavian countries are included in the review. Data from 26 experimental and five survey studies in total were compiled and evaluated. The results show that survival rates of planted conifers at sites where seedlings are not strongly affected by pine weevil (Hylobius abietis L.) are generally 80–90% after MSP, and 15–20 percent units higher than after planting in non-prepared sites. The experimental data indicated that soil inversion and potentially ploughing (few studies) give marginally greater rates than the other methods in this respect. The effects of MSP on survival seem to be independent of the temperature sum. Below 800 degree days, however, the reported survival rates are more variable. MSP generally results in trees 10–25% taller 10–15 years after planting compared to no MSP. The strength of the growth effect appears to be inversely related to the temperature sum. The compiled data may assist in the design, evaluation and comparison of possible regeneration chains, i.e. analyses of the efficiency and cost-effectiveness of multiple combinations of reforestation measures.&quot;,&quot;publisher&quot;:&quot;Finnish Society of Forest Science&quot;,&quot;issue&quot;:&quot;2&quot;,&quot;volume&quot;:&quot;54&quot;,&quot;container-title-short&quot;:&quot;&quot;},&quot;isTemporary&quot;:false}]},{&quot;citationID&quot;:&quot;MENDELEY_CITATION_2cf47be7-38a1-4ff7-b451-0542be23ac8c&quot;,&quot;properties&quot;:{&quot;noteIndex&quot;:0},&quot;isEdited&quot;:false,&quot;manualOverride&quot;:{&quot;isManuallyOverridden&quot;:false,&quot;citeprocText&quot;:&quot;(Örlander et al. 1996; Mäkitalo 1999; Johansson et al. 2013; Hjelm et al. 2019; Węgiel et al. 2023)&quot;,&quot;manualOverrideText&quot;:&quot;&quot;},&quot;citationTag&quot;:&quot;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&quot;,&quot;citationItems&quot;:[{&quot;id&quot;:&quot;44454287-d513-3d8f-a093-e7d536631548&quot;,&quot;itemData&quot;:{&quot;type&quot;:&quot;article-journal&quot;,&quot;id&quot;:&quot;44454287-d513-3d8f-a093-e7d536631548&quot;,&quot;title&quot;:&quot;Effects of mechanical site preparation and slash removal on long-term productivity of conifer plantations in Sweden&quot;,&quot;author&quot;:[{&quot;family&quot;:&quot;Hjelm&quot;,&quot;given&quot;:&quot;Karin&quot;,&quot;parse-names&quot;:false,&quot;dropping-particle&quot;:&quot;&quot;,&quot;non-dropping-particle&quot;:&quot;&quot;},{&quot;family&quot;:&quot;Nilsson&quot;,&quot;given&quot;:&quot;Urban&quot;,&quot;parse-names&quot;:false,&quot;dropping-particle&quot;:&quot;&quot;,&quot;non-dropping-particle&quot;:&quot;&quot;},{&quot;family&quot;:&quot;Johansson&quot;,&quot;given&quot;:&quot;Ulf&quot;,&quot;parse-names&quot;:false,&quot;dropping-particle&quot;:&quot;&quot;,&quot;non-dropping-particle&quot;:&quot;&quot;},{&quot;family&quot;:&quot;Nordin&quot;,&quot;given&quot;:&quot;Per&quot;,&quot;parse-names&quot;:false,&quot;dropping-particle&quot;:&quot;&quot;,&quot;non-dropping-particle&quot;:&quot;&quot;}],&quot;container-title&quot;:&quot;Canadian Journal of Forest Research&quot;,&quot;accessed&quot;:{&quot;date-parts&quot;:[[2023,10,19]]},&quot;DOI&quot;:&quot;10.1139/CJFR-2019-0081&quot;,&quot;ISSN&quot;:&quot;12086037&quot;,&quot;URL&quot;:&quot;https://cdnsciencepub.com/doi/10.1139/cjfr-2019-0081&quot;,&quot;issued&quot;:{&quot;date-parts&quot;:[[2019]]},&quot;page&quot;:&quot;1311-1319&quot;,&quot;abstract&quot;:&quot;Mechanical site preparation is commonly used to increase survival and early growth of newly planted seedlings. Ideally, any early positive effects of site preparation should persist for a long time...&quot;,&quot;publisher&quot;:&quot; NRC Research Press&quot;,&quot;issue&quot;:&quot;10&quot;,&quot;volume&quot;:&quot;49&quot;,&quot;container-title-short&quot;:&quot;&quot;},&quot;isTemporary&quot;:false},{&quot;id&quot;:&quot;c0580e86-81fa-3aa7-afec-36058d5a6bee&quot;,&quot;itemData&quot;:{&quot;type&quot;:&quot;article-journal&quot;,&quot;id&quot;:&quot;c0580e86-81fa-3aa7-afec-36058d5a6bee&quot;,&quot;title&quot;:&quot;A comparison of long-term effects of scarification methods on the establishment of Norway spruce&quot;,&quot;author&quot;:[{&quot;family&quot;:&quot;Johansson&quot;,&quot;given&quot;:&quot;Karin&quot;,&quot;parse-names&quot;:false,&quot;dropping-particle&quot;:&quot;&quot;,&quot;non-dropping-particle&quot;:&quot;&quot;},{&quot;family&quot;:&quot;Nilsson&quot;,&quot;given&quot;:&quot;Urban&quot;,&quot;parse-names&quot;:false,&quot;dropping-particle&quot;:&quot;&quot;,&quot;non-dropping-particle&quot;:&quot;&quot;},{&quot;family&quot;:&quot;Örlander&quot;,&quot;given&quot;:&quot;Göran&quot;,&quot;parse-names&quot;:false,&quot;dropping-particle&quot;:&quot;&quot;,&quot;non-dropping-particle&quot;:&quot;&quot;}],&quot;container-title&quot;:&quot;Forestry: An International Journal of Forest Research&quot;,&quot;accessed&quot;:{&quot;date-parts&quot;:[[2023,11,6]]},&quot;DOI&quot;:&quot;10.1093/FORESTRY/CPS062&quot;,&quot;ISSN&quot;:&quot;0015-752X&quot;,&quot;URL&quot;:&quot;https://dx.doi.org/10.1093/forestry/cps062&quot;,&quot;issued&quot;:{&quot;date-parts&quot;:[[2013,1,1]]},&quot;page&quot;:&quot;91-98&quot;,&quot;abstract&quot;:&quot;Scarification is the most common measure to improve the planting environment in Sweden. However, different scarification methods give varying results. During the early 1990s, a nation-wide experiment with 10 field installations was established in order to test the effect of several scarification methods, including two intensities of soil inversion and mounding, on growth of planted Norway spruce seedlings and in comparison with no scarification (i.e. control). Eighteen growing seasons after planting, a higher seedling survival was found following soil inversion (77 per cent for normal and 76 per cent for intensive) compared with mounding (67 per cent) and control (57 per cent). The mean height of the planted trees across all sites 18 years after planting was 413 and 430 cm following normal and intensive soil inversion, respectively, 424 cm after mounding and 346 cm in the control. The difference in height between the scarification treatments and the control corresponded to a time gain of ∼4 years of growth after 18 years. However, the length of the leading shoot was not affected by scarification after 14-18 years, indicating that scarification did not affect growth beyond the establishment phase. Scarification reduced variation in height of the planted trees. On scarified plots, the number of naturally regenerated trees increased with more than 100 per cent to reach a mean value of 2300 stems per hectare. © 2012 Institute of Chartered Foresters. All rights reserved.&quot;,&quot;publisher&quot;:&quot;Oxford Academic&quot;,&quot;issue&quot;:&quot;1&quot;,&quot;volume&quot;:&quot;86&quot;,&quot;container-title-short&quot;:&quot;&quot;},&quot;isTemporary&quot;:false},{&quot;id&quot;:&quot;29703183-e6ed-3410-b109-b91d043dd299&quot;,&quot;itemData&quot;:{&quot;type&quot;:&quot;article-journal&quot;,&quot;id&quot;:&quot;29703183-e6ed-3410-b109-b91d043dd299&quot;,&quot;title&quot;:&quot;Effect of Site Preparation and Reforestation Method on Survival and Height Growth of Scots Pine&quot;,&quot;author&quot;:[{&quot;family&quot;:&quot;Mäkitalo&quot;,&quot;given&quot;:&quot;Kari&quot;,&quot;parse-names&quot;:false,&quot;dropping-particle&quot;:&quot;&quot;,&quot;non-dropping-particle&quot;:&quot;&quot;}],&quot;container-title&quot;:&quot;Scandinavian Journal of Forest Research&quot;,&quot;container-title-short&quot;:&quot;Scand J For Res&quot;,&quot;accessed&quot;:{&quot;date-parts&quot;:[[2023,10,19]]},&quot;DOI&quot;:&quot;10.1080/02827589908540816&quot;,&quot;ISSN&quot;:&quot;16511891&quot;,&quot;URL&quot;:&quot;https://www.tandfonline.com/doi/abs/10.1080/02827589908540816&quot;,&quot;issued&quot;:{&quot;date-parts&quot;:[[1999]]},&quot;page&quot;:&quot;512-525&quot;,&quot;abstract&quot;:&quot;The influence of site preparation and reforestation method on the performance of Scots pine (Pinus sylvestris L.) was followed during 16 growing seasons in northern Finland using a split-plot design in randomized blocks. The site-preparation methods were prescribed burning (BURN), patch scarification (PATCH), disk trenching (DISK) and ploughing (PLOU). The reforestation methods were sowing (SOW) and planting with containerized seedlings (CON) and bare-rooted transplants (BARE). The reforestation was repeated in three successive years. A total of 72000 reforestation spots was sown or planted on the 288 plots using the reforestation density of 2500 spots ha –1. Four of the eight clear-cut forest sites were dryish pine-dominated sites and four were moist, formerly Norway spruce-dominated sites. After 16 growing seasons, average survival was 49% on the pine sites and 33% on the spruce sites. Site preparation significantly affected survival on the spruce sites (PLOU 44%&gt;DISK 23%) but not on the pine sites. The reforestation method had a significant effect only on the pine sites (CON 58%)&gt;SOW 36%). The effect of site preparation on mean height was significant on the pine (BURN 271 cm&gt;DISK 222 cm) and spruce sites (PLOU 269, BURN 256 cm&gt;DISK 212 cm). The differences between the reforestation methods were highly significant on the pine (BARE 295 cm&gt;CON 261 cm&gt;SOW 186 cm) and spruce sites (BARE 309 cm&gt;CON 255 cm&gt;SOW 171 cm). The results of this study indicate that different site-preparation methods can be used successfully in Scots pine reforestation on dryish, formerly pine-dominated sites in northern Finland. Intensive site-preparation methods, such as ploughing or mounding, are needed if Scots pine is to be established on moist, formerly spruce-dominated sites. However, the low survival and wide variation in survival indicated that there is a high risk of failure on such sites. © 1999 Scandinavian University Press.&quot;,&quot;publisher&quot;:&quot;\nTaylor &amp; Francis Group\n&quot;,&quot;issue&quot;:&quot;6&quot;,&quot;volume&quot;:&quot;14&quot;},&quot;isTemporary&quot;:false},{&quot;id&quot;:&quot;fedd6c9e-5059-3aa9-b139-4c207e13f1ea&quot;,&quot;itemData&quot;:{&quot;type&quot;:&quot;article-journal&quot;,&quot;id&quot;:&quot;fedd6c9e-5059-3aa9-b139-4c207e13f1ea&quot;,&quot;title&quot;:&quot;Long-term effects of site preparation on growth in Scots pine&quot;,&quot;author&quot;:[{&quot;family&quot;:&quot;Örlander&quot;,&quot;given&quot;:&quot;Göran&quot;,&quot;parse-names&quot;:false,&quot;dropping-particle&quot;:&quot;&quot;,&quot;non-dropping-particle&quot;:&quot;&quot;},{&quot;family&quot;:&quot;Egnell&quot;,&quot;given&quot;:&quot;Gustaf&quot;,&quot;parse-names&quot;:false,&quot;dropping-particle&quot;:&quot;&quot;,&quot;non-dropping-particle&quot;:&quot;&quot;},{&quot;family&quot;:&quot;Albrektson&quot;,&quot;given&quot;:&quot;Arne&quot;,&quot;parse-names&quot;:false,&quot;dropping-particle&quot;:&quot;&quot;,&quot;non-dropping-particle&quot;:&quot;&quot;}],&quot;container-title&quot;:&quot;Forest Ecology and Management&quot;,&quot;container-title-short&quot;:&quot;For Ecol Manage&quot;,&quot;accessed&quot;:{&quot;date-parts&quot;:[[2023,11,6]]},&quot;DOI&quot;:&quot;10.1016/S0378-1127(96)03797-8&quot;,&quot;ISSN&quot;:&quot;0378-1127&quot;,&quot;issued&quot;:{&quot;date-parts&quot;:[[1996,10,15]]},&quot;page&quot;:&quot;27-37&quot;,&quot;abstract&quot;:&quot;Effects of soil scarification on long-term site productivity up to 70 years, and soil content of carbon (C), nitrogen (N), and macro nutrients, were studied in five site preparation experiments, established between 1922 and 1965 on Scots pine (Pinus sylvestris L.) heathland, on poor sandy sediments. The soil was inverted by spade, hoed, harrowed or ploughed. All scarification methods disturbed close to 100% of the soil surface, the most radical treatments to a depth of approximately 20 cm. Some of the experiments had an inadequate original design. However, by comparing the experiments some general characteristics were found. Site productivity measured as top height was higher on scarified plots than on control plots (P &lt; 0.05), indicating that long-term site productivity was improved by scarification. Total C and N contents in soil were 6-41% and 16-30%, respectively, lower on scarified plots compared with control plots. On scarified plots, all mineral elements analysed showed equal or lower contents in the organic layer, including the field layer, ground layer, organic debris, and humus. Total contents of P, Mg and S in mineral soil samples from 60-100 cm depth were higher on scarified plots than in corresponding samples from control plots. On the two burned plots analysed, total C content in the soil was 2 and 31% lower than on controls, and total N content 10% higher and 63% lower. The results suggest that the risk for decreased long-term productivity on poor Scots pine sites caused by mechanical scarification methods used today are negligible.&quot;,&quot;publisher&quot;:&quot;Elsevier&quot;,&quot;issue&quot;:&quot;1-3&quot;,&quot;volume&quot;:&quot;86&quot;},&quot;isTemporary&quot;:false},{&quot;id&quot;:&quot;0c150fc1-52c7-36c0-a60b-47130be578a4&quot;,&quot;itemData&quot;:{&quot;type&quot;:&quot;article-journal&quot;,&quot;id&quot;:&quot;0c150fc1-52c7-36c0-a60b-47130be578a4&quot;,&quot;title&quot;:&quot;Effect of logging residue removal and mechanical site preparation on productivity of the subsequent Scots pine (Pinus sylvestris L.) stands&quot;,&quot;author&quot;:[{&quot;family&quot;:&quot;Węgiel&quot;,&quot;given&quot;:&quot;A.&quot;,&quot;parse-names&quot;:false,&quot;dropping-particle&quot;:&quot;&quot;,&quot;non-dropping-particle&quot;:&quot;&quot;},{&quot;family&quot;:&quot;Jakubowski&quot;,&quot;given&quot;:&quot;J.&quot;,&quot;parse-names&quot;:false,&quot;dropping-particle&quot;:&quot;&quot;,&quot;non-dropping-particle&quot;:&quot;&quot;},{&quot;family&quot;:&quot;Molińska-Glura&quot;,&quot;given&quot;:&quot;M.&quot;,&quot;parse-names&quot;:false,&quot;dropping-particle&quot;:&quot;&quot;,&quot;non-dropping-particle&quot;:&quot;&quot;},{&quot;family&quot;:&quot;Polowy&quot;,&quot;given&quot;:&quot;K.&quot;,&quot;parse-names&quot;:false,&quot;dropping-particle&quot;:&quot;&quot;,&quot;non-dropping-particle&quot;:&quot;&quot;},{&quot;family&quot;:&quot;Węgiel&quot;,&quot;given&quot;:&quot;J.&quot;,&quot;parse-names&quot;:false,&quot;dropping-particle&quot;:&quot;&quot;,&quot;non-dropping-particle&quot;:&quot;&quot;},{&quot;family&quot;:&quot;Gornowicz&quot;,&quot;given&quot;:&quot;R.&quot;,&quot;parse-names&quot;:false,&quot;dropping-particle&quot;:&quot;&quot;,&quot;non-dropping-particle&quot;:&quot;&quot;}],&quot;container-title&quot;:&quot;Annals of Forest Science&quot;,&quot;container-title-short&quot;:&quot;Ann For Sci&quot;,&quot;DOI&quot;:&quot;10.1186/s13595-023-01175-x&quot;,&quot;ISSN&quot;:&quot;1297966X&quot;,&quot;issued&quot;:{&quot;date-parts&quot;:[[2023]]},&quot;abstract&quot;:&quot;Key message: Removal of logging residue negatively affected tree diameter and height, but had no significant effect on the basal area of the subsequent stand (in the mid-term). On the other hand, different methods of mechanical site preparation (bedding, plowing furrows, and trenching) had no effect on tree growth 1 year after planting, but had a significant effect on tree diameter, tree height, and basal area in the mid-term. Bedding treatments could have a significant positive impact on the productivity of the subsequent Scots pine stands, even when planted on sandy, free-draining soils. Context: Increased use of logging residues in forests may address the growing demand for renewable energy. However, concerns have arisen regarding the depletion of the forest soil, resulting in a decrease in the productivity of the next forest generation. Identifying the drivers of forest growth may be the key to understanding the relationship between logging residue removal and stand productivity. Aims: Quantifying the effect of three mechanical site preparation methods (bedding, plowing furrows, and trenching) combined with five methods of logging residue management (complete removal, comminution, incineration, leaving whole, comminution with, and without mixing with topsoil) on growth of subsequent Scots pine stands, 1 year and 12 years after planting. Methods: The experiment was set up as a randomized complete block design of 45 plots with three replications of combinations of three mechanical site preparation methods and five logging residue treatment methods. Results: The effects of the different methods of mechanical site preparation were not significant 1 year after planting but bedding treatment caused increase in DBH, tree height, and basal area after 12 years. Various methods of logging residue management did not cause any differences in the survival rate nor the basal area of the next-generation stands; however, there was a significant influence on tree sizes. Moreover, the effects changed with time; in plots with a complete removal of logging residues, the trees were the highest 1 year after planting, but after 12 years, their height and DBH were the lowest. Conclusions: It can be concluded that bedding treatments could have a significant positive impact on the productivity of the subsequent Scots pine stands. No effect found of different logging residue treatments on the productivity of Scots pine stands further confirms that the increased removal of biomass from the forest environment does not necessarily result in its rapid degradation. Observations at longer term are however needed to obtain the full spectrum of responses to logging residue removal.&quot;,&quot;issue&quot;:&quot;1&quot;,&quot;volume&quot;:&quot;80&quot;},&quot;isTemporary&quot;:false}]},{&quot;citationID&quot;:&quot;MENDELEY_CITATION_4ec3e743-4a05-45ff-8616-cb81eec142aa&quot;,&quot;properties&quot;:{&quot;noteIndex&quot;:0},&quot;isEdited&quot;:false,&quot;manualOverride&quot;:{&quot;isManuallyOverridden&quot;:false,&quot;citeprocText&quot;:&quot;(Bedford et al. 2000; Kyle et al. 2005; Prévost and Dumais 2018)&quot;,&quot;manualOverrideText&quot;:&quot;&quot;},&quot;citationTag&quot;:&quot;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&quot;,&quot;citationItems&quot;:[{&quot;id&quot;:&quot;2af96d01-1c10-3b06-9b8b-9abe02034029&quot;,&quot;itemData&quot;:{&quot;type&quot;:&quot;article-journal&quot;,&quot;id&quot;:&quot;2af96d01-1c10-3b06-9b8b-9abe02034029&quot;,&quot;title&quot;:&quot;Establishing white spruce in the Boreal White and Black Spruce zone: Site preparation trials at Wonowon and Iron Creek, British Columbia&quot;,&quot;author&quot;:[{&quot;family&quot;:&quot;Bedford&quot;,&quot;given&quot;:&quot;L.&quot;,&quot;parse-names&quot;:false,&quot;dropping-particle&quot;:&quot;&quot;,&quot;non-dropping-particle&quot;:&quot;&quot;},{&quot;family&quot;:&quot;Sutton&quot;,&quot;given&quot;:&quot;R. F.&quot;,&quot;parse-names&quot;:false,&quot;dropping-particle&quot;:&quot;&quot;,&quot;non-dropping-particle&quot;:&quot;&quot;},{&quot;family&quot;:&quot;Stordeur&quot;,&quot;given&quot;:&quot;L.&quot;,&quot;parse-names&quot;:false,&quot;dropping-particle&quot;:&quot;&quot;,&quot;non-dropping-particle&quot;:&quot;&quot;},{&quot;family&quot;:&quot;Grismer&quot;,&quot;given&quot;:&quot;M.&quot;,&quot;parse-names&quot;:false,&quot;dropping-particle&quot;:&quot;&quot;,&quot;non-dropping-particle&quot;:&quot;&quot;}],&quot;container-title&quot;:&quot;New Forests&quot;,&quot;container-title-short&quot;:&quot;New For (Dordr)&quot;,&quot;accessed&quot;:{&quot;date-parts&quot;:[[2023,11,6]]},&quot;DOI&quot;:&quot;10.1023/A:1006774518199/METRICS&quot;,&quot;ISSN&quot;:&quot;01694286&quot;,&quot;URL&quot;:&quot;https://link.springer.com/article/10.1023/A:1006774518199&quot;,&quot;issued&quot;:{&quot;date-parts&quot;:[[2000]]},&quot;page&quot;:&quot;213-233&quot;,&quot;abstract&quot;:&quot;Two trials ('Wonowon' and 'Iron Creek') in the Prince George Forest Region of interior British Columbia were begun in the mid 1980s to evaluate site preparation treatments for establishing white spruce (Picea glauca [Moench] Voss) in the Boreal White and Black Spruce biogeoclimatic zone. The 14 treatments (9 or 10 per trial) were: [B.C.] Ministry, Sinkkila, and Bracke mounds; Bracke mounds manually supplemented with 20-, 14-, or 6-cm cappings of mineral soil; fertilized Sinkkila mounds; Bracke patches; fertilized Bracke patches; bladed strips; plowed ground; herbicide; and untreated controls, separately with both standard and nominally superior 'alternate' planting stock. With minor aberrations, each trial consists of 5 randomized complete blocks each with one 80-tree plot per treatment; planting was in spring, 1984 at Wonowon, 1987 at Iron Creek. All trees in mounding treatments and the inner 48 trees in other plots were monitored for performance through 1998 at Wonowon, 1996 at Iron Creek. The herbicide and plowing treatments, and mounds capped thickly enough with mineral soil to inhibit weed regrowth, were clearly superior to others. In the mounding treatments at Wonowon, survival rate increased with capping thickness, but, while the 14 and 20 cm cappings were best, significant differences among them were few after 15 growing seasons. In both trials, patch scarification gave poorer results than did planting without site preparation.&quot;,&quot;publisher&quot;:&quot;Springer&quot;,&quot;issue&quot;:&quot;3&quot;,&quot;volume&quot;:&quot;20&quot;},&quot;isTemporary&quot;:false},{&quot;id&quot;:&quot;4b43fe81-c654-313e-ba87-ac4d287e8a9e&quot;,&quot;itemData&quot;:{&quot;type&quot;:&quot;article-journal&quot;,&quot;id&quot;:&quot;4b43fe81-c654-313e-ba87-ac4d287e8a9e&quot;,&quot;title&quot;:&quot;Long-Term Effects of Drainage, Bedding, and Fertilization on Growth of Loblolly Pine (Pinus taeda L.) in the Coastal Plain of Virginia&quot;,&quot;author&quot;:[{&quot;family&quot;:&quot;Kyle&quot;,&quot;given&quot;:&quot;Kevin H.&quot;,&quot;parse-names&quot;:false,&quot;dropping-particle&quot;:&quot;&quot;,&quot;non-dropping-particle&quot;:&quot;&quot;},{&quot;family&quot;:&quot;Andrews&quot;,&quot;given&quot;:&quot;Lisa J.&quot;,&quot;parse-names&quot;:false,&quot;dropping-particle&quot;:&quot;&quot;,&quot;non-dropping-particle&quot;:&quot;&quot;},{&quot;family&quot;:&quot;Fox&quot;,&quot;given&quot;:&quot;Thomas R.&quot;,&quot;parse-names&quot;:false,&quot;dropping-particle&quot;:&quot;&quot;,&quot;non-dropping-particle&quot;:&quot;&quot;},{&quot;family&quot;:&quot;Aust&quot;,&quot;given&quot;:&quot;W. Michael&quot;,&quot;parse-names&quot;:false,&quot;dropping-particle&quot;:&quot;&quot;,&quot;non-dropping-particle&quot;:&quot;&quot;},{&quot;family&quot;:&quot;Burger&quot;,&quot;given&quot;:&quot;James A.&quot;,&quot;parse-names&quot;:false,&quot;dropping-particle&quot;:&quot;&quot;,&quot;non-dropping-particle&quot;:&quot;&quot;},{&quot;family&quot;:&quot;Hansen&quot;,&quot;given&quot;:&quot;Gerald H.&quot;,&quot;parse-names&quot;:false,&quot;dropping-particle&quot;:&quot;&quot;,&quot;non-dropping-particle&quot;:&quot;&quot;}],&quot;container-title&quot;:&quot;Southern Journal of Applied Forestry&quot;,&quot;accessed&quot;:{&quot;date-parts&quot;:[[2023,11,6]]},&quot;DOI&quot;:&quot;10.1093/SJAF/29.4.205&quot;,&quot;ISSN&quot;:&quot;0148-4419&quot;,&quot;URL&quot;:&quot;https://dx.doi.org/10.1093/sjaf/29.4.205&quot;,&quot;issued&quot;:{&quot;date-parts&quot;:[[2005,11,1]]},&quot;page&quot;:&quot;205-214&quot;,&quot;abstract&quot;:&quot;A site preparation study was established in 1968 at three locations in the Coastal Plain of Virginia. Three treatments were installed in a randomized complete block design: (1) chop, (2) bed, and (3) ditch. In 1978, four fertilizer treatments were superimposed on the site preparation study: (1) check, (2) phosphorus (P) only, (3) P + nitrogen (N), and (4) P + N + lime, converting it into a split-plot design. At age 33 years, height of the dominant loblolly pine in the ditch treatment was significantly greater than in the other site preparation treatments. However, there were no differences in stand density, diameter at breast height (dbh), basal area, or volume because of site preparation. This contrasts with the data collected at age 21 years, when total volume in both the bed treatment and the ditch treatment was greater than in the chop treatment. Changes in water table depths through time were the probable cause for decreased response to bedding and ditching. There was a large response to fertilization through age 33 years in this study. The P + N + lime treatment had significantly greater dbh, basal area, and volume than the other fertilizer treatments, which significantly increased pine stumpage value. The size of the growth response was greater at age 33 years than it was at age 21 years. Soil and foliage analysis suggests that the sustained growth response at this site was due to the added Ca. Copyright © 2005 by the Society of American Foresters.&quot;,&quot;publisher&quot;:&quot;Oxford Academic&quot;,&quot;issue&quot;:&quot;4&quot;,&quot;volume&quot;:&quot;29&quot;,&quot;container-title-short&quot;:&quot;&quot;},&quot;isTemporary&quot;:false},{&quot;id&quot;:&quot;64643692-a5d9-36a8-9df5-d8f6df1c033a&quot;,&quot;itemData&quot;:{&quot;type&quot;:&quot;article-journal&quot;,&quot;id&quot;:&quot;64643692-a5d9-36a8-9df5-d8f6df1c033a&quot;,&quot;title&quot;:&quot;Long-term growth response of black spruce advance regeneration (layers), natural seedlings and planted seedlings to scarification: 25th year update&quot;,&quot;author&quot;:[{&quot;family&quot;:&quot;Prévost&quot;,&quot;given&quot;:&quot;Marcel&quot;,&quot;parse-names&quot;:false,&quot;dropping-particle&quot;:&quot;&quot;,&quot;non-dropping-particle&quot;:&quot;&quot;},{&quot;family&quot;:&quot;Dumais&quot;,&quot;given&quot;:&quot;Daniel&quot;,&quot;parse-names&quot;:false,&quot;dropping-particle&quot;:&quot;&quot;,&quot;non-dropping-particle&quot;:&quot;&quot;}],&quot;container-title&quot;:&quot;Scandinavian Journal of Forest Research&quot;,&quot;container-title-short&quot;:&quot;Scand J For Res&quot;,&quot;accessed&quot;:{&quot;date-parts&quot;:[[2023,11,6]]},&quot;DOI&quot;:&quot;10.1080/02827581.2018.1430250&quot;,&quot;ISSN&quot;:&quot;16511891&quot;,&quot;URL&quot;:&quot;https://www.tandfonline.com/doi/abs/10.1080/02827581.2018.1430250&quot;,&quot;issued&quot;:{&quot;date-parts&quot;:[[2018,8,18]]},&quot;page&quot;:&quot;583-593&quot;,&quot;abstract&quot;:&quot;Careful logging around advance growth (CLAAG) is widely used to regenerate black spruce (Picea mariana (Mill.) BSP) stands in the boreal forest of Canada. Also referred to as a “natural shelterwood...&quot;,&quot;publisher&quot;:&quot;Taylor &amp; Francis&quot;,&quot;issue&quot;:&quot;6&quot;,&quot;volume&quot;:&quot;33&quot;},&quot;isTemporary&quot;:false}]},{&quot;citationID&quot;:&quot;MENDELEY_CITATION_5ee95bd5-35b8-4220-95e1-99290b72525e&quot;,&quot;properties&quot;:{&quot;noteIndex&quot;:0},&quot;isEdited&quot;:false,&quot;manualOverride&quot;:{&quot;isManuallyOverridden&quot;:false,&quot;citeprocText&quot;:&quot;(Hanson and Karlman 1997)&quot;,&quot;manualOverrideText&quot;:&quot;&quot;},&quot;citationTag&quot;:&quot;MENDELEY_CITATION_v3_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&quot;,&quot;citationItems&quot;:[{&quot;id&quot;:&quot;9e205604-0468-36f4-8d8b-5ccd3c1e6241&quot;,&quot;itemData&quot;:{&quot;type&quot;:&quot;article-journal&quot;,&quot;id&quot;:&quot;9e205604-0468-36f4-8d8b-5ccd3c1e6241&quot;,&quot;title&quot;:&quot;Survival, height and health status of 20-year old Pinus sylvestris and Pinus contorta after different scarification treatments in harsh boreal climate&quot;,&quot;author&quot;:[{&quot;family&quot;:&quot;Hanson&quot;,&quot;given&quot;:&quot;P&quot;,&quot;parse-names&quot;:false,&quot;dropping-particle&quot;:&quot;&quot;,&quot;non-dropping-particle&quot;:&quot;&quot;},{&quot;family&quot;:&quot;Karlman&quot;,&quot;given&quot;:&quot;M&quot;,&quot;parse-names&quot;:false,&quot;dropping-particle&quot;:&quot;&quot;,&quot;non-dropping-particle&quot;:&quot;&quot;}],&quot;container-title&quot;:&quot;Scand. J. For. Res.,&quot;,&quot;DOI&quot;:&quot;https://doi.org/10.1080/02827589709355421&quot;,&quot;issued&quot;:{&quot;date-parts&quot;:[[1997]]},&quot;page&quot;:&quot;340-350&quot;,&quot;volume&quot;:&quot;12&quot;,&quot;container-title-short&quot;:&quot;&quot;},&quot;isTemporary&quot;:false}]},{&quot;citationID&quot;:&quot;MENDELEY_CITATION_9080b669-ef7e-45c8-86e5-857c1daa2569&quot;,&quot;properties&quot;:{&quot;noteIndex&quot;:0},&quot;isEdited&quot;:false,&quot;manualOverride&quot;:{&quot;isManuallyOverridden&quot;:false,&quot;citeprocText&quot;:&quot;(Egnell and Valinger 2003; Walmsley et al. 2009; Egnell 2011; Wall 2012; Achat et al. 2015)&quot;,&quot;manualOverrideText&quot;:&quot;&quot;},&quot;citationTag&quot;:&quot;MENDELEY_CITATION_v3_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&quot;,&quot;citationItems&quot;:[{&quot;id&quot;:&quot;b1aba868-37e0-3da2-87c6-1fcab44f1f6f&quot;,&quot;itemData&quot;:{&quot;type&quot;:&quot;article-journal&quot;,&quot;id&quot;:&quot;b1aba868-37e0-3da2-87c6-1fcab44f1f6f&quot;,&quot;title&quot;:&quot;Quantifying consequences of removing harvesting residues on forest soils and tree growth – A meta-analysis&quot;,&quot;author&quot;:[{&quot;family&quot;:&quot;Achat&quot;,&quot;given&quot;:&quot;D. L.&quot;,&quot;parse-names&quot;:false,&quot;dropping-particle&quot;:&quot;&quot;,&quot;non-dropping-particle&quot;:&quot;&quot;},{&quot;family&quot;:&quot;Deleuze&quot;,&quot;given&quot;:&quot;C.&quot;,&quot;parse-names&quot;:false,&quot;dropping-particle&quot;:&quot;&quot;,&quot;non-dropping-particle&quot;:&quot;&quot;},{&quot;family&quot;:&quot;Landmann&quot;,&quot;given&quot;:&quot;G.&quot;,&quot;parse-names&quot;:false,&quot;dropping-particle&quot;:&quot;&quot;,&quot;non-dropping-particle&quot;:&quot;&quot;},{&quot;family&quot;:&quot;Pousse&quot;,&quot;given&quot;:&quot;N.&quot;,&quot;parse-names&quot;:false,&quot;dropping-particle&quot;:&quot;&quot;,&quot;non-dropping-particle&quot;:&quot;&quot;},{&quot;family&quot;:&quot;Ranger&quot;,&quot;given&quot;:&quot;J.&quot;,&quot;parse-names&quot;:false,&quot;dropping-particle&quot;:&quot;&quot;,&quot;non-dropping-particle&quot;:&quot;&quot;},{&quot;family&quot;:&quot;Augusto&quot;,&quot;given&quot;:&quot;L.&quot;,&quot;parse-names&quot;:false,&quot;dropping-particle&quot;:&quot;&quot;,&quot;non-dropping-particle&quot;:&quot;&quot;}],&quot;container-title&quot;:&quot;Forest Ecology and Management&quot;,&quot;container-title-short&quot;:&quot;For Ecol Manage&quot;,&quot;accessed&quot;:{&quot;date-parts&quot;:[[2023,11,6]]},&quot;DOI&quot;:&quot;10.1016/J.FORECO.2015.03.042&quot;,&quot;ISSN&quot;:&quot;0378-1127&quot;,&quot;issued&quot;:{&quot;date-parts&quot;:[[2015,7,15]]},&quot;page&quot;:&quot;124-141&quot;,&quot;abstract&quot;:&quot;Increasing attention is being paid to using modern fuelwood as a substitute for fossil energies to reduce CO&lt;inf&gt;2&lt;/inf&gt; emissions. In this context, forest biomass, particularly harvesting residues (branches), and stumps and associated coarse roots, can be used to supply fuelwood chains. However, collecting harvesting residues can affect soil properties and trees, and these effects are still not fully understood. The main objective of the present study was to compile published data worldwide and to quantify the overall effects of removing harvesting residues on nutrient outputs, chemical and biological soil fertility and tree growth, through a meta-analysis. Our study showed that, compared with conventional stem-only harvest, removing the stem plus the harvesting residues generally increases nutrient outputs thereby leading to reduced amounts of total and available nutrients in soils and soil acidification, particularly when foliage is harvested along with the branches. Losses of available nutrients in soils could also be explained by reduced microbial activity and mineralization fluxes, which in turn, may be affected by changes in organic matter quality and environmental conditions (soil compaction, temperature and moisture). Soil fertility losses were shown to have consequences for the subsequent forest ecosystem: tree growth was reduced by 3-7% in the short or medium term (up to 33years after harvest) in the most intensive harvests (e.g. when branches are exported with foliage). Combining all the results showed that, overall, whole-tree harvesting has negative impacts on soil properties and trees that may have an impact on the functioning of forest ecosystems. Practical measures that could be taken to mitigate the environmental consequences of removing harvesting residues are discussed.&quot;,&quot;publisher&quot;:&quot;Elsevier&quot;,&quot;volume&quot;:&quot;348&quot;},&quot;isTemporary&quot;:false},{&quot;id&quot;:&quot;2856afdc-be3b-3848-85b9-831d2f801000&quot;,&quot;itemData&quot;:{&quot;type&quot;:&quot;article-journal&quot;,&quot;id&quot;:&quot;2856afdc-be3b-3848-85b9-831d2f801000&quot;,&quot;title&quot;:&quot;Is the productivity decline in Norway spruce following whole-tree harvesting in the final felling in boreal Sweden permanent or temporary?&quot;,&quot;author&quot;:[{&quot;family&quot;:&quot;Egnell&quot;,&quot;given&quot;:&quot;Gustaf&quot;,&quot;parse-names&quot;:false,&quot;dropping-particle&quot;:&quot;&quot;,&quot;non-dropping-particle&quot;:&quot;&quot;}],&quot;container-title&quot;:&quot;Forest Ecology and Management&quot;,&quot;container-title-short&quot;:&quot;For Ecol Manage&quot;,&quot;accessed&quot;:{&quot;date-parts&quot;:[[2023,11,6]]},&quot;DOI&quot;:&quot;10.1016/J.FORECO.2010.09.045&quot;,&quot;ISSN&quot;:&quot;0378-1127&quot;,&quot;issued&quot;:{&quot;date-parts&quot;:[[2011,1,1]]},&quot;page&quot;:&quot;148-153&quot;,&quot;abstract&quot;:&quot;The growing demand for renewable energy sources in Sweden has resulted in an increased use of forest biomass that now includes logging residues. However, concern has been raised that the moderate increase in biomass removal associated with whole-tree harvesting results in a significant increase in nutrient removal, which in turn has a negative effect on future forest growth. Productivity over 31 years in planted Norway spruce (Picea abies (L.) Karst) in northern Sweden following three different harvest intensities is reported from a field experiment with exceptionally large growth reductions following whole-tree harvest. The three harvest intensities were applied in a randomized block design with four blocks: (i) conventional stem-wood harvest up to a top diameter of 5cm (CH); (ii) whole-tree harvest of all above-stump biomass (WTH); (iii) branch and stem harvest with needles left on site (BSH). Recovery rate of biomass was almost 100% and the logging residues left were evenly spread over the 25- by 25-m experimental plots. Stand growth was negatively affected by WTH: basal area after 31 years was significantly lower following WTH (10.5m2ha-1) as compared to CH (14.0m2ha-1, p=0.005) and BSH (14.2m2ha-1 p=0.003). Annual height growth of a sub-sample of trees (10 undamaged trees per plot, or 40 per treatment) was used to estimate and compare long-term effects on site productivity. This showed that stand growth loss resulted from a significant but temporary reduction in site productivity on WTH plots over a 5-year period (years 8-12, 1984-1988). Nitrogen is the major growth-limiting nutrient in boreal Swedish forests, and the N-content of needles during that period suggests that the temporal reduction in site productivity (i.e., stand growth) was primarily due to increased nitrogen loss with WTH. © 2010 Elsevier B.V.&quot;,&quot;publisher&quot;:&quot;Elsevier&quot;,&quot;issue&quot;:&quot;1&quot;,&quot;volume&quot;:&quot;261&quot;},&quot;isTemporary&quot;:false},{&quot;id&quot;:&quot;37fdb2a3-0196-3d47-abe4-d34eb6fb7e1e&quot;,&quot;itemData&quot;:{&quot;type&quot;:&quot;article-journal&quot;,&quot;id&quot;:&quot;37fdb2a3-0196-3d47-abe4-d34eb6fb7e1e&quot;,&quot;title&quot;:&quot;Survival, growth, and growth allocation of planted Scots pine trees after different levels of biomass removal in clear-felling&quot;,&quot;author&quot;:[{&quot;family&quot;:&quot;Egnell&quot;,&quot;given&quot;:&quot;Gustaf&quot;,&quot;parse-names&quot;:false,&quot;dropping-particle&quot;:&quot;&quot;,&quot;non-dropping-particle&quot;:&quot;&quot;},{&quot;family&quot;:&quot;Valinger&quot;,&quot;given&quot;:&quot;Erik&quot;,&quot;parse-names&quot;:false,&quot;dropping-particle&quot;:&quot;&quot;,&quot;non-dropping-particle&quot;:&quot;&quot;}],&quot;container-title&quot;:&quot;Forest Ecology and Management&quot;,&quot;container-title-short&quot;:&quot;For Ecol Manage&quot;,&quot;accessed&quot;:{&quot;date-parts&quot;:[[2023,11,6]]},&quot;DOI&quot;:&quot;10.1016/S0378-1127(02)00332-8&quot;,&quot;ISSN&quot;:&quot;0378-1127&quot;,&quot;issued&quot;:{&quot;date-parts&quot;:[[2003,4,7]]},&quot;page&quot;:&quot;65-74&quot;,&quot;abstract&quot;:&quot;A great concern in forestry today is whether whole-tree harvesting influences site productivity and whether it is consistent with the principle of sustainable use of forest resources. To evaluate this a randomised field experiment established 24 years ago in Scots pine (Pinus sylvestris L.) in southern Sweden was used. Treatments were conventional stem harvest (CH), whole-tree harvest (WTH), and branch and stem harvest (BSH). Seedling survival was unaffected by treatments. The total basal area over bark at breast height (1.3 m, m2 ha-1) was significantly reduced following WTH from the 15th year after planting. Sample trees on CH plots produced 20% more wood biomass than WTH and BSH plots, while biomass produced within the crown was unaffected by treatment. Height growth was greater for sample trees on CH plots during the last year of measurement, while basal area and volume under bark were larger from the 12th year onwards when compared with the WTH treatment. BSH showed a decreased basal area growth under bark during the two 4-year-periods, 13-16 and 17-20 years after planting, and a decreased volume growth under bark from year 9 onwards in comparison with CH. Radial growth was increased for CH up to 3 m of the stems during the 9-12-year period and at 3 m during the 13-16-year period in comparison with the other two treatments. The implications of the results are discussed in terms of long-term site productivity and overall silvicultural outcome. © 2002 Elsevier Science B.V. All rights reserved.&quot;,&quot;publisher&quot;:&quot;Elsevier&quot;,&quot;issue&quot;:&quot;1-3&quot;,&quot;volume&quot;:&quot;177&quot;},&quot;isTemporary&quot;:false},{&quot;id&quot;:&quot;555f65c7-f444-3756-9ea3-a0f1f9e857bb&quot;,&quot;itemData&quot;:{&quot;type&quot;:&quot;article-journal&quot;,&quot;id&quot;:&quot;555f65c7-f444-3756-9ea3-a0f1f9e857bb&quot;,&quot;title&quot;:&quot;Risk analysis of effects of whole-tree harvesting on site productivity&quot;,&quot;author&quot;:[{&quot;family&quot;:&quot;Wall&quot;,&quot;given&quot;:&quot;Antti&quot;,&quot;parse-names&quot;:false,&quot;dropping-particle&quot;:&quot;&quot;,&quot;non-dropping-particle&quot;:&quot;&quot;}],&quot;container-title&quot;:&quot;Forest Ecology and Management&quot;,&quot;container-title-short&quot;:&quot;For Ecol Manage&quot;,&quot;accessed&quot;:{&quot;date-parts&quot;:[[2023,11,6]]},&quot;DOI&quot;:&quot;10.1016/J.FORECO.2012.07.012&quot;,&quot;ISSN&quot;:&quot;0378-1127&quot;,&quot;issued&quot;:{&quot;date-parts&quot;:[[2012,10,15]]},&quot;page&quot;:&quot;175-184&quot;,&quot;abstract&quot;:&quot;The increased removal of biomass from the forest sites with whole-tree harvesting has raised concern over the sustainability of site productivity. In this study, the results from eighty-six studies that quantify the short-term effects of whole-tree harvesting as compared with stem-only harvesting on soil- and tree-based indicators of site productivity were reviewed with the aim of estimating the risks of both negative and positive impacts on site productivity. The risk was defined as the combination of the probability of occurrence of an impact in an indicator of site productivity and the magnitude of the impact. According to risk analysis of this study, soil pH, P, K, Ca, Mg and tree diameter were priority indicators of site productivity on which to act to mitigate risks of site productivity decline following whole-tree harvesting. Following clear-cutting, the probability of occurrence of a negative effect of whole-tree harvesting on these indicators of site productivity was 31-39% and the mean decrease 13-60%. The results showed that the risk level of change in indicators of site productivity following clear-cutting with whole-tree harvesting might be high enough to justify a need for mitigation measures. Following thinning with whole-tree harvesting, the probability of occurrence of the negative effects and the risk levels were lower in comparison to clear-cutting. Therefore, mitigation measures at thinning may not be needed. © 2012 Elsevier B.V.&quot;,&quot;publisher&quot;:&quot;Elsevier&quot;,&quot;volume&quot;:&quot;282&quot;},&quot;isTemporary&quot;:false},{&quot;id&quot;:&quot;3f45dc12-cb34-3cd6-a198-8e2ba561cb74&quot;,&quot;itemData&quot;:{&quot;type&quot;:&quot;article-journal&quot;,&quot;id&quot;:&quot;3f45dc12-cb34-3cd6-a198-8e2ba561cb74&quot;,&quot;title&quot;:&quot;Whole tree harvesting can reduce second rotation forest productivity&quot;,&quot;author&quot;:[{&quot;family&quot;:&quot;Walmsley&quot;,&quot;given&quot;:&quot;J. D.&quot;,&quot;parse-names&quot;:false,&quot;dropping-particle&quot;:&quot;&quot;,&quot;non-dropping-particle&quot;:&quot;&quot;},{&quot;family&quot;:&quot;Jones&quot;,&quot;given&quot;:&quot;D. L.&quot;,&quot;parse-names&quot;:false,&quot;dropping-particle&quot;:&quot;&quot;,&quot;non-dropping-particle&quot;:&quot;&quot;},{&quot;family&quot;:&quot;Reynolds&quot;,&quot;given&quot;:&quot;B.&quot;,&quot;parse-names&quot;:false,&quot;dropping-particle&quot;:&quot;&quot;,&quot;non-dropping-particle&quot;:&quot;&quot;},{&quot;family&quot;:&quot;Price&quot;,&quot;given&quot;:&quot;M. H.&quot;,&quot;parse-names&quot;:false,&quot;dropping-particle&quot;:&quot;&quot;,&quot;non-dropping-particle&quot;:&quot;&quot;},{&quot;family&quot;:&quot;Healey&quot;,&quot;given&quot;:&quot;J. R.&quot;,&quot;parse-names&quot;:false,&quot;dropping-particle&quot;:&quot;&quot;,&quot;non-dropping-particle&quot;:&quot;&quot;}],&quot;container-title&quot;:&quot;Forest Ecology and Management&quot;,&quot;container-title-short&quot;:&quot;For Ecol Manage&quot;,&quot;accessed&quot;:{&quot;date-parts&quot;:[[2023,11,6]]},&quot;DOI&quot;:&quot;10.1016/J.FORECO.2008.11.015&quot;,&quot;ISSN&quot;:&quot;0378-1127&quot;,&quot;issued&quot;:{&quot;date-parts&quot;:[[2009,2,10]]},&quot;page&quot;:&quot;1104-1111&quot;,&quot;abstract&quot;:&quot;The practice of harvesting forest residues is rapidly increasing due to rising demand for renewable energy. However, major concerns have been raised about the sustainability of this practice and its net impact on productivity, in particular through negative effects on the growth of subsequent tree crops. We measured height, diameter at breast height (DBH) and tree spacing density on 23-year-old second rotation stands of Sitka spruce (Picea sitchensis), following whole tree harvesting (WTH-of all above ground biomass, by cable crane) or conventional stem-only harvesting (CH) of the first rotation crop. Overall, WTH reduced tree DBH by 10.3% (p = 0.017), with weaker evidence that it may have reduced height (by 8.2%, p = 0.164) and stand basal area (by 15.3%, p = 0.101). However, treatment effects differed greatly between individual blocks and, analysed separately by block, significant differences (WTH plot trees smaller than CH plot trees) were most notable in the two more exposed south-facing blocks (where, in both cases, p &lt; 0.01 for height and p &lt; 0.05 for basal area). Variation in productivity between the experimental plots cannot simply be attributed to preharvesting site environment - no correlation was found between first rotation and second rotation productivity - nor was treatment effect explained by differences in tree spacing density. Treatment effects can be attributed to the removal of three to four times larger quantities of N, P and K in the tree biomass by WTH than by CH of the first rotation crop, combined with greater competition with tree natural regeneration and other vegetation in WTH plots during the early stages of the second rotation. Soil moisture was higher in WTH plots but there was no evidence that WTH increased soil acidity or aluminium mobility nor that it decreased soil organic matter. The results also highlight the complexities of predicting the effect of harvesting treatment on future productivity, even within single-age, single-species forests. The study demonstrates the risk that WTH can reduce second rotation productivity of conifer forests in acidic upland sites, and that this practice will only be sustainable with appropriate interventions to overcome shortage of nutrients and high levels of vegetation competition. © 2008 Elsevier B.V. All rights reserved.&quot;,&quot;publisher&quot;:&quot;Elsevier&quot;,&quot;issue&quot;:&quot;3&quot;,&quot;volume&quot;:&quot;257&quot;},&quot;isTemporary&quot;:false}]},{&quot;citationID&quot;:&quot;MENDELEY_CITATION_93e45ffb-d3b7-4a66-abc2-a2d781cca9b5&quot;,&quot;properties&quot;:{&quot;noteIndex&quot;:0},&quot;isEdited&quot;:false,&quot;manualOverride&quot;:{&quot;isManuallyOverridden&quot;:false,&quot;citeprocText&quot;:&quot;(Saarsalmi et al. 2010; Roxby and Howard 2013; Kaarakka et al. 2014)&quot;,&quot;manualOverrideText&quot;:&quot;&quot;},&quot;citationTag&quot;:&quot;MENDELEY_CITATION_v3_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&quot;,&quot;citationItems&quot;:[{&quot;id&quot;:&quot;6f2aada1-7821-38b1-9f50-6d2f2adfbfdb&quot;,&quot;itemData&quot;:{&quot;type&quot;:&quot;article-journal&quot;,&quot;id&quot;:&quot;6f2aada1-7821-38b1-9f50-6d2f2adfbfdb&quot;,&quot;title&quot;:&quot;Effects of repeated whole-tree harvesting on soil properties and tree growth in a Norway spruce (Picea abies (L.) Karst.) stand&quot;,&quot;author&quot;:[{&quot;family&quot;:&quot;Kaarakka&quot;,&quot;given&quot;:&quot;Lilli&quot;,&quot;parse-names&quot;:false,&quot;dropping-particle&quot;:&quot;&quot;,&quot;non-dropping-particle&quot;:&quot;&quot;},{&quot;family&quot;:&quot;Tamminen&quot;,&quot;given&quot;:&quot;Pekka&quot;,&quot;parse-names&quot;:false,&quot;dropping-particle&quot;:&quot;&quot;,&quot;non-dropping-particle&quot;:&quot;&quot;},{&quot;family&quot;:&quot;Saarsalmi&quot;,&quot;given&quot;:&quot;Anna&quot;,&quot;parse-names&quot;:false,&quot;dropping-particle&quot;:&quot;&quot;,&quot;non-dropping-particle&quot;:&quot;&quot;},{&quot;family&quot;:&quot;Kukkola&quot;,&quot;given&quot;:&quot;Mikko&quot;,&quot;parse-names&quot;:false,&quot;dropping-particle&quot;:&quot;&quot;,&quot;non-dropping-particle&quot;:&quot;&quot;},{&quot;family&quot;:&quot;Helmisaari&quot;,&quot;given&quot;:&quot;Heljä Sisko&quot;,&quot;parse-names&quot;:false,&quot;dropping-particle&quot;:&quot;&quot;,&quot;non-dropping-particle&quot;:&quot;&quot;},{&quot;family&quot;:&quot;Burton&quot;,&quot;given&quot;:&quot;Andrew J.&quot;,&quot;parse-names&quot;:false,&quot;dropping-particle&quot;:&quot;&quot;,&quot;non-dropping-particle&quot;:&quot;&quot;}],&quot;container-title&quot;:&quot;Forest Ecology and Management&quot;,&quot;container-title-short&quot;:&quot;For Ecol Manage&quot;,&quot;accessed&quot;:{&quot;date-parts&quot;:[[2023,11,6]]},&quot;DOI&quot;:&quot;10.1016/J.FORECO.2013.11.009&quot;,&quot;ISSN&quot;:&quot;0378-1127&quot;,&quot;issued&quot;:{&quot;date-parts&quot;:[[2014,2,1]]},&quot;page&quot;:&quot;180-187&quot;,&quot;abstract&quot;:&quot;Increased demand for forest-derived biomass has resulted in changes in harvest intensities in Finland. Conventional stem-only harvest (SOH) has to some extent been replaced with whole-tree harvest (WTH). The latter involves a greater removal of nutrients from the forest ecosystem, as all the above ground biomass is exported from the site. This has raised concerns that WTH could result in large changes in the nutrient dynamics of a forest stand and could eventually lower its site productivity.The objective of this study was to assess the effects of repeated SOH and WTH on surface soil properties and stand growth in a fertile Norway spruce (Picea abies (L) Karst.) stand. The studied stand is part of a series of whole-tree thinning experiments established in Southern Finland.Ten years after the final harvest it was evident that repeated WTH had a decreasing effect on total C and N pools in the combined organic. +. mineral soil layer compared to the SOH treatment. The response of soil chemical properties to the treatments was more apparent in the mineral soil layer than in the organic layer. Treatment did not have a significant effect on pH or on the C/N-ratio of the soil. The results suggest that although the stand possesses significant pools of nutrients at present, WTH, if continued, could have long-term effects on site productivity.Harvesting intensity and fertilization had no effect on Norway spruce volume increment during 20. years before clear-felling. Ten years after final felling, no evidence was found that WTH had affected the growth of the new generation of planted Norway spruce seedlings. © 2013 Elsevier B.V.&quot;,&quot;publisher&quot;:&quot;Elsevier&quot;,&quot;volume&quot;:&quot;313&quot;},&quot;isTemporary&quot;:false},{&quot;id&quot;:&quot;f32b1b90-c317-3aec-a9ce-4ff3f87bb25c&quot;,&quot;itemData&quot;:{&quot;type&quot;:&quot;article-journal&quot;,&quot;id&quot;:&quot;f32b1b90-c317-3aec-a9ce-4ff3f87bb25c&quot;,&quot;title&quot;:&quot;Whole-tree harvesting and site productivity: Twenty-nine northern hardwood sites in central New Hampshire and western Maine&quot;,&quot;author&quot;:[{&quot;family&quot;:&quot;Roxby&quot;,&quot;given&quot;:&quot;Gabriel E.&quot;,&quot;parse-names&quot;:false,&quot;dropping-particle&quot;:&quot;&quot;,&quot;non-dropping-particle&quot;:&quot;&quot;},{&quot;family&quot;:&quot;Howard&quot;,&quot;given&quot;:&quot;Theodore E.&quot;,&quot;parse-names&quot;:false,&quot;dropping-particle&quot;:&quot;&quot;,&quot;non-dropping-particle&quot;:&quot;&quot;}],&quot;container-title&quot;:&quot;Forest Ecology and Management&quot;,&quot;container-title-short&quot;:&quot;For Ecol Manage&quot;,&quot;accessed&quot;:{&quot;date-parts&quot;:[[2023,11,6]]},&quot;DOI&quot;:&quot;10.1016/J.FORECO.2012.12.046&quot;,&quot;ISSN&quot;:&quot;0378-1127&quot;,&quot;issued&quot;:{&quot;date-parts&quot;:[[2013,4,1]]},&quot;page&quot;:&quot;114-121&quot;,&quot;abstract&quot;:&quot;Whole-tree harvesting is widely used in the northeastern United States to supply biomass energy plants with fuel, but questions remain regarding its long-term sustainability. To assess its effects on the northern hardwood forests that make up a significant portion of northern New England, we conducted a regeneration survey of twenty-nine (29) small clearcuts in central New Hampshire and western Maine in 2011. We measured fourteen (14) whole-tree harvested (WTH) and fifteen (15) conventionally harvested (CH) sites and compared the productivity of the 10-14. year old regeneration. Height and diameter of all trees &gt;2. m in height were measured within 1. m-radius plots. Biomass was calculated using species-specific regression equations based on measured diameter. No significant difference was observed in height, diameter or calculated biomass of stems &gt;2. m in height between WTH and CH treatments. We conclude that no significant effects of residue removal on site productivity from whole-tree harvesting are observed within our sample of northern hardwood sites as this point in their stand development. © 2013 Elsevier B.V.&quot;,&quot;publisher&quot;:&quot;Elsevier&quot;,&quot;volume&quot;:&quot;293&quot;},&quot;isTemporary&quot;:false},{&quot;id&quot;:&quot;f76b317e-bc3e-352a-a6e2-b8ebce6399ef&quot;,&quot;itemData&quot;:{&quot;type&quot;:&quot;article-journal&quot;,&quot;id&quot;:&quot;f76b317e-bc3e-352a-a6e2-b8ebce6399ef&quot;,&quot;title&quot;:&quot;Whole-tree harvesting at clear-felling: Impact on soil chemistry, needle nutrient concentrations and growth of Scots pine&quot;,&quot;author&quot;:[{&quot;family&quot;:&quot;Saarsalmi&quot;,&quot;given&quot;:&quot;Anna&quot;,&quot;parse-names&quot;:false,&quot;dropping-particle&quot;:&quot;&quot;,&quot;non-dropping-particle&quot;:&quot;&quot;},{&quot;family&quot;:&quot;Tamminen&quot;,&quot;given&quot;:&quot;Pekka&quot;,&quot;parse-names&quot;:false,&quot;dropping-particle&quot;:&quot;&quot;,&quot;non-dropping-particle&quot;:&quot;&quot;},{&quot;family&quot;:&quot;Kukkola&quot;,&quot;given&quot;:&quot;Mikko&quot;,&quot;parse-names&quot;:false,&quot;dropping-particle&quot;:&quot;&quot;,&quot;non-dropping-particle&quot;:&quot;&quot;},{&quot;family&quot;:&quot;Hautajärvi&quot;,&quot;given&quot;:&quot;Reijo&quot;,&quot;parse-names&quot;:false,&quot;dropping-particle&quot;:&quot;&quot;,&quot;non-dropping-particle&quot;:&quot;&quot;}],&quot;container-title&quot;:&quot;Scandinavian Journal of Forest Research&quot;,&quot;container-title-short&quot;:&quot;Scand J For Res&quot;,&quot;accessed&quot;:{&quot;date-parts&quot;:[[2023,11,6]]},&quot;DOI&quot;:&quot;10.1080/02827581003667314&quot;,&quot;ISSN&quot;:&quot;02827581&quot;,&quot;issued&quot;:{&quot;date-parts&quot;:[[2010,4]]},&quot;page&quot;:&quot;148-156&quot;,&quot;abstract&quot;:&quot;The effects of logging residue removal on soil chemical properties and the needle nutrient concentrations and growth of Scots pine (Pinus sylvestris L.) were studied after clear-felling on two sites of different fertility in eastern Finland. Harvesting was carried out either conventionally, i.e. harvesting only the stems [conventional harvesting (CH)], or totally, i.e. harvesting all of the above-ground tree biomass [whole-tree harvesting (WTH)]. The seedlings were planted in ploughing tilts on 50×50 m sample plots. The number of replications was 24 on the more fertile site and 12 on the less fertile site. Compared with CH, WTH had no effects on either the survival or growth of Scots pine trees during the first 22 years. Apart from the statistically significant increase in needle nitrogen concentration in the WTH treatment on the less fertile site, the needle concentrations were not affected by the harvesting intensity. On the more fertile site, the total amounts of carbon, nitrogen and calcium, as well as exchangeable calcium and extractable phosphorus in the organic layer, were significantly lower on the WTH than on the CH plots. Although the pH remained unchanged, the exchangeable aluminium concentrations increased on the more fertile site, and on both sites the calcium/aluminium ratio was significantly lower on the WTH plots than on the CH plots. © 2010 Taylor &amp; Francis.&quot;,&quot;issue&quot;:&quot;2&quot;,&quot;volume&quot;:&quot;25&quot;},&quot;isTemporary&quot;:false}]},{&quot;citationID&quot;:&quot;MENDELEY_CITATION_c4b8f388-bdad-4451-86e0-22c8f65feaf5&quot;,&quot;properties&quot;:{&quot;noteIndex&quot;:0},&quot;isEdited&quot;:false,&quot;manualOverride&quot;:{&quot;isManuallyOverridden&quot;:false,&quot;citeprocText&quot;:&quot;(Węgiel et al. 2018)&quot;,&quot;manualOverrideText&quot;:&quot;&quot;},&quot;citationTag&quot;:&quot;MENDELEY_CITATION_v3_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&quot;,&quot;citationItems&quot;:[{&quot;id&quot;:&quot;5726970e-1492-3e73-ab4b-cf22ea588187&quot;,&quot;itemData&quot;:{&quot;type&quot;:&quot;article-journal&quot;,&quot;id&quot;:&quot;5726970e-1492-3e73-ab4b-cf22ea588187&quot;,&quot;title&quot;:&quot;Relationship between stand density and value of timber assortments: a case study for Scots pine stands in north-western Poland&quot;,&quot;author&quot;:[{&quot;family&quot;:&quot;Węgiel&quot;,&quot;given&quot;:&quot;Andrzej&quot;,&quot;parse-names&quot;:false,&quot;dropping-particle&quot;:&quot;&quot;,&quot;non-dropping-particle&quot;:&quot;&quot;},{&quot;family&quot;:&quot;Bembenek&quot;,&quot;given&quot;:&quot;Mariusz&quot;,&quot;parse-names&quot;:false,&quot;dropping-particle&quot;:&quot;&quot;,&quot;non-dropping-particle&quot;:&quot;&quot;},{&quot;family&quot;:&quot;Łacka&quot;,&quot;given&quot;:&quot;Agnieszka&quot;,&quot;parse-names&quot;:false,&quot;dropping-particle&quot;:&quot;&quot;,&quot;non-dropping-particle&quot;:&quot;&quot;},{&quot;family&quot;:&quot;Mederski&quot;,&quot;given&quot;:&quot;Piotr S.&quot;,&quot;parse-names&quot;:false,&quot;dropping-particle&quot;:&quot;&quot;,&quot;non-dropping-particle&quot;:&quot;&quot;}],&quot;container-title&quot;:&quot;New Zealand Journal of Forestry Science&quot;,&quot;container-title-short&quot;:&quot;N Z J For Sci&quot;,&quot;accessed&quot;:{&quot;date-parts&quot;:[[2023,11,6]]},&quot;DOI&quot;:&quot;10.1186/S40490-018-0117-7/FIGURES/3&quot;,&quot;ISSN&quot;:&quot;11795395&quot;,&quot;URL&quot;:&quot;https://nzjforestryscience.springeropen.com/articles/10.1186/s40490-018-0117-7&quot;,&quot;issued&quot;:{&quot;date-parts&quot;:[[2018,12,1]]},&quot;page&quot;:&quot;1-9&quot;,&quot;abstract&quot;:&quot;Background: Stand density changes during forest growth. Various types and intensities of thinning operations can be applied in order to improve the volume of the remaining trees. It is not clear whether or not thinning results in better total volume increment although timber value is usually higher when thicker logs are obtained from trees. The objective of this study was to determine if Scots pine (Pinus sylvestris L.) stands of lower density would produce timber of a higher value than stands with a higher density and thinner trees. Methods: The research was carried out on 20 experimental plots in 81–90-year-old Scots pine stands, located in north-western Poland. The data obtained were used to simulate the logging of the trees into either 2.5-m logs or tree tops, which were classified into five quality classes of timber. The volume of each assortment was calculated, based on its dimensions, and the value in EUR was calculated. Results: It was found that the correlation between stand density and the total value of the wood was very weak and not statistically significant. However, taking each assortment separately, the values of sawmill wood, pulpwood and energy wood were significantly correlated with stand density. Conclusions: It was concluded that lower densities were more profitable for sawmill wood production, while higher densities might be more beneficial in biomass production.&quot;,&quot;publisher&quot;:&quot;Springer Heidelberg&quot;,&quot;issue&quot;:&quot;1&quot;,&quot;volume&quot;:&quot;48&quot;},&quot;isTemporary&quot;:false}]},{&quot;citationID&quot;:&quot;MENDELEY_CITATION_70e7a192-24ad-4ef7-afde-c9c41ec57653&quot;,&quot;properties&quot;:{&quot;noteIndex&quot;:0},&quot;isEdited&quot;:false,&quot;manualOverride&quot;:{&quot;isManuallyOverridden&quot;:false,&quot;citeprocText&quot;:&quot;(Örlander et al. 1996; Hanson and Karlman 1997; Kyle et al. 2005)&quot;,&quot;manualOverrideText&quot;:&quot;&quot;},&quot;citationTag&quot;:&quot;MENDELEY_CITATION_v3_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&quot;,&quot;citationItems&quot;:[{&quot;id&quot;:&quot;9e205604-0468-36f4-8d8b-5ccd3c1e6241&quot;,&quot;itemData&quot;:{&quot;type&quot;:&quot;article-journal&quot;,&quot;id&quot;:&quot;9e205604-0468-36f4-8d8b-5ccd3c1e6241&quot;,&quot;title&quot;:&quot;Survival, height and health status of 20-year old Pinus sylvestris and Pinus contorta after different scarification treatments in harsh boreal climate&quot;,&quot;author&quot;:[{&quot;family&quot;:&quot;Hanson&quot;,&quot;given&quot;:&quot;P&quot;,&quot;parse-names&quot;:false,&quot;dropping-particle&quot;:&quot;&quot;,&quot;non-dropping-particle&quot;:&quot;&quot;},{&quot;family&quot;:&quot;Karlman&quot;,&quot;given&quot;:&quot;M&quot;,&quot;parse-names&quot;:false,&quot;dropping-particle&quot;:&quot;&quot;,&quot;non-dropping-particle&quot;:&quot;&quot;}],&quot;container-title&quot;:&quot;Scand. J. For. Res.,&quot;,&quot;DOI&quot;:&quot;https://doi.org/10.1080/02827589709355421&quot;,&quot;issued&quot;:{&quot;date-parts&quot;:[[1997]]},&quot;page&quot;:&quot;340-350&quot;,&quot;volume&quot;:&quot;12&quot;,&quot;container-title-short&quot;:&quot;&quot;},&quot;isTemporary&quot;:false},{&quot;id&quot;:&quot;4b43fe81-c654-313e-ba87-ac4d287e8a9e&quot;,&quot;itemData&quot;:{&quot;type&quot;:&quot;article-journal&quot;,&quot;id&quot;:&quot;4b43fe81-c654-313e-ba87-ac4d287e8a9e&quot;,&quot;title&quot;:&quot;Long-Term Effects of Drainage, Bedding, and Fertilization on Growth of Loblolly Pine (Pinus taeda L.) in the Coastal Plain of Virginia&quot;,&quot;author&quot;:[{&quot;family&quot;:&quot;Kyle&quot;,&quot;given&quot;:&quot;Kevin H.&quot;,&quot;parse-names&quot;:false,&quot;dropping-particle&quot;:&quot;&quot;,&quot;non-dropping-particle&quot;:&quot;&quot;},{&quot;family&quot;:&quot;Andrews&quot;,&quot;given&quot;:&quot;Lisa J.&quot;,&quot;parse-names&quot;:false,&quot;dropping-particle&quot;:&quot;&quot;,&quot;non-dropping-particle&quot;:&quot;&quot;},{&quot;family&quot;:&quot;Fox&quot;,&quot;given&quot;:&quot;Thomas R.&quot;,&quot;parse-names&quot;:false,&quot;dropping-particle&quot;:&quot;&quot;,&quot;non-dropping-particle&quot;:&quot;&quot;},{&quot;family&quot;:&quot;Aust&quot;,&quot;given&quot;:&quot;W. Michael&quot;,&quot;parse-names&quot;:false,&quot;dropping-particle&quot;:&quot;&quot;,&quot;non-dropping-particle&quot;:&quot;&quot;},{&quot;family&quot;:&quot;Burger&quot;,&quot;given&quot;:&quot;James A.&quot;,&quot;parse-names&quot;:false,&quot;dropping-particle&quot;:&quot;&quot;,&quot;non-dropping-particle&quot;:&quot;&quot;},{&quot;family&quot;:&quot;Hansen&quot;,&quot;given&quot;:&quot;Gerald H.&quot;,&quot;parse-names&quot;:false,&quot;dropping-particle&quot;:&quot;&quot;,&quot;non-dropping-particle&quot;:&quot;&quot;}],&quot;container-title&quot;:&quot;Southern Journal of Applied Forestry&quot;,&quot;accessed&quot;:{&quot;date-parts&quot;:[[2023,11,6]]},&quot;DOI&quot;:&quot;10.1093/SJAF/29.4.205&quot;,&quot;ISSN&quot;:&quot;0148-4419&quot;,&quot;URL&quot;:&quot;https://dx.doi.org/10.1093/sjaf/29.4.205&quot;,&quot;issued&quot;:{&quot;date-parts&quot;:[[2005,11,1]]},&quot;page&quot;:&quot;205-214&quot;,&quot;abstract&quot;:&quot;A site preparation study was established in 1968 at three locations in the Coastal Plain of Virginia. Three treatments were installed in a randomized complete block design: (1) chop, (2) bed, and (3) ditch. In 1978, four fertilizer treatments were superimposed on the site preparation study: (1) check, (2) phosphorus (P) only, (3) P + nitrogen (N), and (4) P + N + lime, converting it into a split-plot design. At age 33 years, height of the dominant loblolly pine in the ditch treatment was significantly greater than in the other site preparation treatments. However, there were no differences in stand density, diameter at breast height (dbh), basal area, or volume because of site preparation. This contrasts with the data collected at age 21 years, when total volume in both the bed treatment and the ditch treatment was greater than in the chop treatment. Changes in water table depths through time were the probable cause for decreased response to bedding and ditching. There was a large response to fertilization through age 33 years in this study. The P + N + lime treatment had significantly greater dbh, basal area, and volume than the other fertilizer treatments, which significantly increased pine stumpage value. The size of the growth response was greater at age 33 years than it was at age 21 years. Soil and foliage analysis suggests that the sustained growth response at this site was due to the added Ca. Copyright © 2005 by the Society of American Foresters.&quot;,&quot;publisher&quot;:&quot;Oxford Academic&quot;,&quot;issue&quot;:&quot;4&quot;,&quot;volume&quot;:&quot;29&quot;,&quot;container-title-short&quot;:&quot;&quot;},&quot;isTemporary&quot;:false},{&quot;id&quot;:&quot;fedd6c9e-5059-3aa9-b139-4c207e13f1ea&quot;,&quot;itemData&quot;:{&quot;type&quot;:&quot;article-journal&quot;,&quot;id&quot;:&quot;fedd6c9e-5059-3aa9-b139-4c207e13f1ea&quot;,&quot;title&quot;:&quot;Long-term effects of site preparation on growth in Scots pine&quot;,&quot;author&quot;:[{&quot;family&quot;:&quot;Örlander&quot;,&quot;given&quot;:&quot;Göran&quot;,&quot;parse-names&quot;:false,&quot;dropping-particle&quot;:&quot;&quot;,&quot;non-dropping-particle&quot;:&quot;&quot;},{&quot;family&quot;:&quot;Egnell&quot;,&quot;given&quot;:&quot;Gustaf&quot;,&quot;parse-names&quot;:false,&quot;dropping-particle&quot;:&quot;&quot;,&quot;non-dropping-particle&quot;:&quot;&quot;},{&quot;family&quot;:&quot;Albrektson&quot;,&quot;given&quot;:&quot;Arne&quot;,&quot;parse-names&quot;:false,&quot;dropping-particle&quot;:&quot;&quot;,&quot;non-dropping-particle&quot;:&quot;&quot;}],&quot;container-title&quot;:&quot;Forest Ecology and Management&quot;,&quot;container-title-short&quot;:&quot;For Ecol Manage&quot;,&quot;accessed&quot;:{&quot;date-parts&quot;:[[2023,11,6]]},&quot;DOI&quot;:&quot;10.1016/S0378-1127(96)03797-8&quot;,&quot;ISSN&quot;:&quot;0378-1127&quot;,&quot;issued&quot;:{&quot;date-parts&quot;:[[1996,10,15]]},&quot;page&quot;:&quot;27-37&quot;,&quot;abstract&quot;:&quot;Effects of soil scarification on long-term site productivity up to 70 years, and soil content of carbon (C), nitrogen (N), and macro nutrients, were studied in five site preparation experiments, established between 1922 and 1965 on Scots pine (Pinus sylvestris L.) heathland, on poor sandy sediments. The soil was inverted by spade, hoed, harrowed or ploughed. All scarification methods disturbed close to 100% of the soil surface, the most radical treatments to a depth of approximately 20 cm. Some of the experiments had an inadequate original design. However, by comparing the experiments some general characteristics were found. Site productivity measured as top height was higher on scarified plots than on control plots (P &lt; 0.05), indicating that long-term site productivity was improved by scarification. Total C and N contents in soil were 6-41% and 16-30%, respectively, lower on scarified plots compared with control plots. On scarified plots, all mineral elements analysed showed equal or lower contents in the organic layer, including the field layer, ground layer, organic debris, and humus. Total contents of P, Mg and S in mineral soil samples from 60-100 cm depth were higher on scarified plots than in corresponding samples from control plots. On the two burned plots analysed, total C content in the soil was 2 and 31% lower than on controls, and total N content 10% higher and 63% lower. The results suggest that the risk for decreased long-term productivity on poor Scots pine sites caused by mechanical scarification methods used today are negligible.&quot;,&quot;publisher&quot;:&quot;Elsevier&quot;,&quot;issue&quot;:&quot;1-3&quot;,&quot;volume&quot;:&quot;86&quot;},&quot;isTemporary&quot;:false}]},{&quot;citationID&quot;:&quot;MENDELEY_CITATION_9e0fefd5-eebd-42a0-9930-dbd8384adfbe&quot;,&quot;properties&quot;:{&quot;noteIndex&quot;:0},&quot;isEdited&quot;:false,&quot;manualOverride&quot;:{&quot;isManuallyOverridden&quot;:false,&quot;citeprocText&quot;:&quot;(Zahao et al. 2009; Neaves et al. 2017; Sikström et al. 2020)&quot;,&quot;manualOverrideText&quot;:&quot;&quot;},&quot;citationTag&quot;:&quot;MENDELEY_CITATION_v3_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&quot;,&quot;citationItems&quot;:[{&quot;id&quot;:&quot;93f59aea-919c-3adb-a6bd-e40600245739&quot;,&quot;itemData&quot;:{&quot;type&quot;:&quot;article-journal&quot;,&quot;id&quot;:&quot;93f59aea-919c-3adb-a6bd-e40600245739&quot;,&quot;title&quot;:&quot;Loblolly pine (Pinus taeda L.) productivity 23 years after wet site harvesting and site preparation in the lower Atlantic coastal plain&quot;,&quot;author&quot;:[{&quot;family&quot;:&quot;Neaves&quot;,&quot;given&quot;:&quot;Charles M.&quot;,&quot;parse-names&quot;:false,&quot;dropping-particle&quot;:&quot;&quot;,&quot;non-dropping-particle&quot;:&quot;&quot;},{&quot;family&quot;:&quot;Aust&quot;,&quot;given&quot;:&quot;W. Michael&quot;,&quot;parse-names&quot;:false,&quot;dropping-particle&quot;:&quot;&quot;,&quot;non-dropping-particle&quot;:&quot;&quot;},{&quot;family&quot;:&quot;Bolding&quot;,&quot;given&quot;:&quot;M. Chad&quot;,&quot;parse-names&quot;:false,&quot;dropping-particle&quot;:&quot;&quot;,&quot;non-dropping-particle&quot;:&quot;&quot;},{&quot;family&quot;:&quot;Barrett&quot;,&quot;given&quot;:&quot;Scott M.&quot;,&quot;parse-names&quot;:false,&quot;dropping-particle&quot;:&quot;&quot;,&quot;non-dropping-particle&quot;:&quot;&quot;},{&quot;family&quot;:&quot;Trettin&quot;,&quot;given&quot;:&quot;Carl C.&quot;,&quot;parse-names&quot;:false,&quot;dropping-particle&quot;:&quot;&quot;,&quot;non-dropping-particle&quot;:&quot;&quot;},{&quot;family&quot;:&quot;Vance&quot;,&quot;given&quot;:&quot;Eric&quot;,&quot;parse-names&quot;:false,&quot;dropping-particle&quot;:&quot;&quot;,&quot;non-dropping-particle&quot;:&quot;&quot;}],&quot;container-title&quot;:&quot;Forest Ecology and Management&quot;,&quot;container-title-short&quot;:&quot;For Ecol Manage&quot;,&quot;accessed&quot;:{&quot;date-parts&quot;:[[2023,11,6]]},&quot;DOI&quot;:&quot;10.1016/J.FORECO.2017.07.007&quot;,&quot;ISSN&quot;:&quot;0378-1127&quot;,&quot;issued&quot;:{&quot;date-parts&quot;:[[2017,10,1]]},&quot;page&quot;:&quot;207-214&quot;,&quot;abstract&quot;:&quot;Ground based timber harvesting on wet sites has been linked to alteration of soil properties that may result in reduced long term site productivity. Following Hurricane Hugo in the fall of 1989, numerous salvage logging operations were conducted under high soil moisture conditions to reduce wildfire risk and salvage timber within the Francis Marion National Forest in the lower coastal plain of South Carolina. Study sites were established on wet pine flats to examine the long term effects of primary skid trails and site preparation on planted loblolly pine (Pinus taeda L.) growth. Treatment effects were analyzed as a split-plot within a randomized complete block design with 12 blocks, four levels of site preparation (none, disking, bedding, disking with bedding), and two levels of machine traffic (primary skid trail, no obvious traffic). After 23 years, bedding and disking with bedding enhanced stand density (p &lt; 0.0001) and above ground stand biomass (p &lt; 0.0001) relative to the disking and non-site prepared treatments. None of the site preparation treatments were effective at increasing biomass of individual trees. Mean height (p &lt; 0.0001), DBH (p &lt; 0.0001), and biomass of individual trees (p &lt; 0.0001) were lower on primary skid trails than in non-trafficked areas. Traffic did not have a significant effect on stand density (p &lt; 0.4662) or stand biomass (p = 0.1564). Selected soil physical properties and productivity measurements were similar for the non-site prepared treatment on and off primary skid trails, suggesting that 23 years is sufficient time for soils in wet flats to naturally recover from wet weather harvest disturbance. This study indicates that bedding may be the most efficient management practice to enhance long term stand productivity for loblolly pine on aeration-limited sites by increasing seedling survival. Minimizing the spatial extent of skid trails may increase growth of individual trees.&quot;,&quot;publisher&quot;:&quot;Elsevier&quot;,&quot;volume&quot;:&quot;401&quot;},&quot;isTemporary&quot;:false},{&quot;id&quot;:&quot;d77e06ee-bd08-3028-808e-6ebc9bc3a16e&quot;,&quot;itemData&quot;:{&quot;type&quot;:&quot;article-journal&quot;,&quot;id&quot;:&quot;d77e06ee-bd08-3028-808e-6ebc9bc3a16e&quot;,&quot;title&quot;:&quot;Influence of mechanical site preparation on regeneration success of planted conifers in clearcuts in fennoscandia – A review&quot;,&quot;author&quot;:[{&quot;family&quot;:&quot;Sikström&quot;,&quot;given&quot;:&quot;Ulf&quot;,&quot;parse-names&quot;:false,&quot;dropping-particle&quot;:&quot;&quot;,&quot;non-dropping-particle&quot;:&quot;&quot;},{&quot;family&quot;:&quot;Hjelm&quot;,&quot;given&quot;:&quot;Karin&quot;,&quot;parse-names&quot;:false,&quot;dropping-particle&quot;:&quot;&quot;,&quot;non-dropping-particle&quot;:&quot;&quot;},{&quot;family&quot;:&quot;Hanssen&quot;,&quot;given&quot;:&quot;Kjersti Holt&quot;,&quot;parse-names&quot;:false,&quot;dropping-particle&quot;:&quot;&quot;,&quot;non-dropping-particle&quot;:&quot;&quot;},{&quot;family&quot;:&quot;Saksa&quot;,&quot;given&quot;:&quot;Timo&quot;,&quot;parse-names&quot;:false,&quot;dropping-particle&quot;:&quot;&quot;,&quot;non-dropping-particle&quot;:&quot;&quot;},{&quot;family&quot;:&quot;Wallertz&quot;,&quot;given&quot;:&quot;Kristina&quot;,&quot;parse-names&quot;:false,&quot;dropping-particle&quot;:&quot;&quot;,&quot;non-dropping-particle&quot;:&quot;&quot;}],&quot;container-title&quot;:&quot;Silva Fennica&quot;,&quot;accessed&quot;:{&quot;date-parts&quot;:[[2023,11,6]]},&quot;DOI&quot;:&quot;10.14214/SF.10172&quot;,&quot;ISSN&quot;:&quot;22424075&quot;,&quot;issued&quot;:{&quot;date-parts&quot;:[[2020]]},&quot;abstract&quot;:&quot;In the Nordic countries Finland, Norway and Sweden, the most common regeneration method is planting after clearcutting and, often, mechanical site preparation (MSP). The main focus of this study is to review quantitative effects that have been reported for the five main MSP methods in terms of survival and growth of manually planted coniferous seedlings of Norway spruce (Picea abies (L.) Karst.), Scots pine (Pinus sylvestris L.) and lodgepole pine (Pinus contorta var. latifolia Engelm.) in clearcuts in these three countries. Meta analyses are used to compare the effects of MSP methods to control areas where there was no MSP and identify any relationships with temperature sum and number of years after planting. In addition, the area of disturbed soil surface and the emergence of naturally regenerated seedlings are evaluated. The MSP methods considered are patch scarification, disc trenching, mounding, soil inversion and ploughing. Studies performed at sites with predominately mineral soils (with an organic topsoil no thicker than 0.30 m), in boreal, nemo-boreal and nemoral vegetation zones in the three Fenno-Scandinavian countries are included in the review. Data from 26 experimental and five survey studies in total were compiled and evaluated. The results show that survival rates of planted conifers at sites where seedlings are not strongly affected by pine weevil (Hylobius abietis L.) are generally 80–90% after MSP, and 15–20 percent units higher than after planting in non-prepared sites. The experimental data indicated that soil inversion and potentially ploughing (few studies) give marginally greater rates than the other methods in this respect. The effects of MSP on survival seem to be independent of the temperature sum. Below 800 degree days, however, the reported survival rates are more variable. MSP generally results in trees 10–25% taller 10–15 years after planting compared to no MSP. The strength of the growth effect appears to be inversely related to the temperature sum. The compiled data may assist in the design, evaluation and comparison of possible regeneration chains, i.e. analyses of the efficiency and cost-effectiveness of multiple combinations of reforestation measures.&quot;,&quot;publisher&quot;:&quot;Finnish Society of Forest Science&quot;,&quot;issue&quot;:&quot;2&quot;,&quot;volume&quot;:&quot;54&quot;,&quot;container-title-short&quot;:&quot;&quot;},&quot;isTemporary&quot;:false},{&quot;id&quot;:&quot;7a86052e-f8a1-3a8c-a763-92987e8b2b23&quot;,&quot;itemData&quot;:{&quot;type&quot;:&quot;article-journal&quot;,&quot;id&quot;:&quot;7a86052e-f8a1-3a8c-a763-92987e8b2b23&quot;,&quot;title&quot;:&quot;Long-Term Effects of Site Preparation Treatments, Complete Competition Control, and Repeated Fertilization on Growth of Slash Pine Plantations in the Flatwoods of the Southeastern United States&quot;,&quot;author&quot;:[{&quot;family&quot;:&quot;Zahao&quot;,&quot;given&quot;:&quot;Dehai&quot;,&quot;parse-names&quot;:false,&quot;dropping-particle&quot;:&quot;&quot;,&quot;non-dropping-particle&quot;:&quot;&quot;},{&quot;family&quot;:&quot;Kane&quot;,&quot;given&quot;:&quot;Michael&quot;,&quot;parse-names&quot;:false,&quot;dropping-particle&quot;:&quot;&quot;,&quot;non-dropping-particle&quot;:&quot;&quot;},{&quot;family&quot;:&quot;Borders&quot;,&quot;given&quot;:&quot;B E&quot;,&quot;parse-names&quot;:false,&quot;dropping-particle&quot;:&quot;&quot;,&quot;non-dropping-particle&quot;:&quot;&quot;},{&quot;family&quot;:&quot;Harrison&quot;,&quot;given&quot;:&quot;Mike&quot;,&quot;parse-names&quot;:false,&quot;dropping-particle&quot;:&quot;&quot;,&quot;non-dropping-particle&quot;:&quot;&quot;}],&quot;container-title&quot;:&quot;Forest Science&quot;,&quot;accessed&quot;:{&quot;date-parts&quot;:[[2023,11,6]]},&quot;DOI&quot;:&quot;doi:10.1093/forestscience/55.5.403&quot;,&quot;URL&quot;:&quot;https://www.researchgate.net/publication/233601144_Long-Term_Effects_of_Site_Preparation_Treatments_Complete_Competition_Control_and_Repeated_Fertilization_on_Growth_of_Slash_Pine_Plantations_in_the_Flatwoods_of_the_Southeastern_United_States&quot;,&quot;issued&quot;:{&quot;date-parts&quot;:[[2009]]},&quot;page&quot;:&quot;403-410&quot;,&quot;issue&quot;:&quot;5&quot;,&quot;volume&quot;:&quot;55&quot;,&quot;container-title-short&quot;:&quot;&quot;},&quot;isTemporary&quot;:false}]},{&quot;citationID&quot;:&quot;MENDELEY_CITATION_bf6262d4-4af6-416c-9518-3cdcbb5896eb&quot;,&quot;properties&quot;:{&quot;noteIndex&quot;:0},&quot;isEdited&quot;:false,&quot;manualOverride&quot;:{&quot;isManuallyOverridden&quot;:false,&quot;citeprocText&quot;:&quot;(Jacobson et al. 2000; Egnell and Valinger 2003; Walmsley et al. 2009; Helmisaari et al. 2011; Achat et al. 2015)&quot;,&quot;manualOverrideText&quot;:&quot;&quot;},&quot;citationTag&quot;:&quot;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&quot;,&quot;citationItems&quot;:[{&quot;id&quot;:&quot;b1aba868-37e0-3da2-87c6-1fcab44f1f6f&quot;,&quot;itemData&quot;:{&quot;type&quot;:&quot;article-journal&quot;,&quot;id&quot;:&quot;b1aba868-37e0-3da2-87c6-1fcab44f1f6f&quot;,&quot;title&quot;:&quot;Quantifying consequences of removing harvesting residues on forest soils and tree growth – A meta-analysis&quot;,&quot;author&quot;:[{&quot;family&quot;:&quot;Achat&quot;,&quot;given&quot;:&quot;D. L.&quot;,&quot;parse-names&quot;:false,&quot;dropping-particle&quot;:&quot;&quot;,&quot;non-dropping-particle&quot;:&quot;&quot;},{&quot;family&quot;:&quot;Deleuze&quot;,&quot;given&quot;:&quot;C.&quot;,&quot;parse-names&quot;:false,&quot;dropping-particle&quot;:&quot;&quot;,&quot;non-dropping-particle&quot;:&quot;&quot;},{&quot;family&quot;:&quot;Landmann&quot;,&quot;given&quot;:&quot;G.&quot;,&quot;parse-names&quot;:false,&quot;dropping-particle&quot;:&quot;&quot;,&quot;non-dropping-particle&quot;:&quot;&quot;},{&quot;family&quot;:&quot;Pousse&quot;,&quot;given&quot;:&quot;N.&quot;,&quot;parse-names&quot;:false,&quot;dropping-particle&quot;:&quot;&quot;,&quot;non-dropping-particle&quot;:&quot;&quot;},{&quot;family&quot;:&quot;Ranger&quot;,&quot;given&quot;:&quot;J.&quot;,&quot;parse-names&quot;:false,&quot;dropping-particle&quot;:&quot;&quot;,&quot;non-dropping-particle&quot;:&quot;&quot;},{&quot;family&quot;:&quot;Augusto&quot;,&quot;given&quot;:&quot;L.&quot;,&quot;parse-names&quot;:false,&quot;dropping-particle&quot;:&quot;&quot;,&quot;non-dropping-particle&quot;:&quot;&quot;}],&quot;container-title&quot;:&quot;Forest Ecology and Management&quot;,&quot;container-title-short&quot;:&quot;For Ecol Manage&quot;,&quot;accessed&quot;:{&quot;date-parts&quot;:[[2023,11,6]]},&quot;DOI&quot;:&quot;10.1016/J.FORECO.2015.03.042&quot;,&quot;ISSN&quot;:&quot;0378-1127&quot;,&quot;issued&quot;:{&quot;date-parts&quot;:[[2015,7,15]]},&quot;page&quot;:&quot;124-141&quot;,&quot;abstract&quot;:&quot;Increasing attention is being paid to using modern fuelwood as a substitute for fossil energies to reduce CO&lt;inf&gt;2&lt;/inf&gt; emissions. In this context, forest biomass, particularly harvesting residues (branches), and stumps and associated coarse roots, can be used to supply fuelwood chains. However, collecting harvesting residues can affect soil properties and trees, and these effects are still not fully understood. The main objective of the present study was to compile published data worldwide and to quantify the overall effects of removing harvesting residues on nutrient outputs, chemical and biological soil fertility and tree growth, through a meta-analysis. Our study showed that, compared with conventional stem-only harvest, removing the stem plus the harvesting residues generally increases nutrient outputs thereby leading to reduced amounts of total and available nutrients in soils and soil acidification, particularly when foliage is harvested along with the branches. Losses of available nutrients in soils could also be explained by reduced microbial activity and mineralization fluxes, which in turn, may be affected by changes in organic matter quality and environmental conditions (soil compaction, temperature and moisture). Soil fertility losses were shown to have consequences for the subsequent forest ecosystem: tree growth was reduced by 3-7% in the short or medium term (up to 33years after harvest) in the most intensive harvests (e.g. when branches are exported with foliage). Combining all the results showed that, overall, whole-tree harvesting has negative impacts on soil properties and trees that may have an impact on the functioning of forest ecosystems. Practical measures that could be taken to mitigate the environmental consequences of removing harvesting residues are discussed.&quot;,&quot;publisher&quot;:&quot;Elsevier&quot;,&quot;volume&quot;:&quot;348&quot;},&quot;isTemporary&quot;:false},{&quot;id&quot;:&quot;37fdb2a3-0196-3d47-abe4-d34eb6fb7e1e&quot;,&quot;itemData&quot;:{&quot;type&quot;:&quot;article-journal&quot;,&quot;id&quot;:&quot;37fdb2a3-0196-3d47-abe4-d34eb6fb7e1e&quot;,&quot;title&quot;:&quot;Survival, growth, and growth allocation of planted Scots pine trees after different levels of biomass removal in clear-felling&quot;,&quot;author&quot;:[{&quot;family&quot;:&quot;Egnell&quot;,&quot;given&quot;:&quot;Gustaf&quot;,&quot;parse-names&quot;:false,&quot;dropping-particle&quot;:&quot;&quot;,&quot;non-dropping-particle&quot;:&quot;&quot;},{&quot;family&quot;:&quot;Valinger&quot;,&quot;given&quot;:&quot;Erik&quot;,&quot;parse-names&quot;:false,&quot;dropping-particle&quot;:&quot;&quot;,&quot;non-dropping-particle&quot;:&quot;&quot;}],&quot;container-title&quot;:&quot;Forest Ecology and Management&quot;,&quot;container-title-short&quot;:&quot;For Ecol Manage&quot;,&quot;accessed&quot;:{&quot;date-parts&quot;:[[2023,11,6]]},&quot;DOI&quot;:&quot;10.1016/S0378-1127(02)00332-8&quot;,&quot;ISSN&quot;:&quot;0378-1127&quot;,&quot;issued&quot;:{&quot;date-parts&quot;:[[2003,4,7]]},&quot;page&quot;:&quot;65-74&quot;,&quot;abstract&quot;:&quot;A great concern in forestry today is whether whole-tree harvesting influences site productivity and whether it is consistent with the principle of sustainable use of forest resources. To evaluate this a randomised field experiment established 24 years ago in Scots pine (Pinus sylvestris L.) in southern Sweden was used. Treatments were conventional stem harvest (CH), whole-tree harvest (WTH), and branch and stem harvest (BSH). Seedling survival was unaffected by treatments. The total basal area over bark at breast height (1.3 m, m2 ha-1) was significantly reduced following WTH from the 15th year after planting. Sample trees on CH plots produced 20% more wood biomass than WTH and BSH plots, while biomass produced within the crown was unaffected by treatment. Height growth was greater for sample trees on CH plots during the last year of measurement, while basal area and volume under bark were larger from the 12th year onwards when compared with the WTH treatment. BSH showed a decreased basal area growth under bark during the two 4-year-periods, 13-16 and 17-20 years after planting, and a decreased volume growth under bark from year 9 onwards in comparison with CH. Radial growth was increased for CH up to 3 m of the stems during the 9-12-year period and at 3 m during the 13-16-year period in comparison with the other two treatments. The implications of the results are discussed in terms of long-term site productivity and overall silvicultural outcome. © 2002 Elsevier Science B.V. All rights reserved.&quot;,&quot;publisher&quot;:&quot;Elsevier&quot;,&quot;issue&quot;:&quot;1-3&quot;,&quot;volume&quot;:&quot;177&quot;},&quot;isTemporary&quot;:false},{&quot;id&quot;:&quot;76ef3e85-39f0-30c3-8baf-931c3d29b3c7&quot;,&quot;itemData&quot;:{&quot;type&quot;:&quot;article-journal&quot;,&quot;id&quot;:&quot;76ef3e85-39f0-30c3-8baf-931c3d29b3c7&quot;,&quot;title&quot;:&quot;Logging residue removal after thinning in Nordic boreal forests: Long-term impact on tree growth&quot;,&quot;author&quot;:[{&quot;family&quot;:&quot;Helmisaari&quot;,&quot;given&quot;:&quot;Heljä Sisko&quot;,&quot;parse-names&quot;:false,&quot;dropping-particle&quot;:&quot;&quot;,&quot;non-dropping-particle&quot;:&quot;&quot;},{&quot;family&quot;:&quot;Hanssen&quot;,&quot;given&quot;:&quot;Kjersti Holt&quot;,&quot;parse-names&quot;:false,&quot;dropping-particle&quot;:&quot;&quot;,&quot;non-dropping-particle&quot;:&quot;&quot;},{&quot;family&quot;:&quot;Jacobson&quot;,&quot;given&quot;:&quot;Staffan&quot;,&quot;parse-names&quot;:false,&quot;dropping-particle&quot;:&quot;&quot;,&quot;non-dropping-particle&quot;:&quot;&quot;},{&quot;family&quot;:&quot;Kukkola&quot;,&quot;given&quot;:&quot;Mikko&quot;,&quot;parse-names&quot;:false,&quot;dropping-particle&quot;:&quot;&quot;,&quot;non-dropping-particle&quot;:&quot;&quot;},{&quot;family&quot;:&quot;Luiro&quot;,&quot;given&quot;:&quot;Jukka&quot;,&quot;parse-names&quot;:false,&quot;dropping-particle&quot;:&quot;&quot;,&quot;non-dropping-particle&quot;:&quot;&quot;},{&quot;family&quot;:&quot;Saarsalmi&quot;,&quot;given&quot;:&quot;Anna&quot;,&quot;parse-names&quot;:false,&quot;dropping-particle&quot;:&quot;&quot;,&quot;non-dropping-particle&quot;:&quot;&quot;},{&quot;family&quot;:&quot;Tamminen&quot;,&quot;given&quot;:&quot;Pekka&quot;,&quot;parse-names&quot;:false,&quot;dropping-particle&quot;:&quot;&quot;,&quot;non-dropping-particle&quot;:&quot;&quot;},{&quot;family&quot;:&quot;Tveite&quot;,&quot;given&quot;:&quot;Bjørn&quot;,&quot;parse-names&quot;:false,&quot;dropping-particle&quot;:&quot;&quot;,&quot;non-dropping-particle&quot;:&quot;&quot;}],&quot;container-title&quot;:&quot;Forest Ecology and Management&quot;,&quot;container-title-short&quot;:&quot;For Ecol Manage&quot;,&quot;accessed&quot;:{&quot;date-parts&quot;:[[2023,11,4]]},&quot;DOI&quot;:&quot;10.1016/J.FORECO.2011.02.015&quot;,&quot;ISSN&quot;:&quot;03781127&quot;,&quot;issued&quot;:{&quot;date-parts&quot;:[[2011,6,1]]},&quot;page&quot;:&quot;1919-1927&quot;,&quot;abstract&quot;:&quot;The aim of this study was to determine the effect of whole-tree harvesting (WTH) on the growth of Scots pine (Pinus sylvestris L.) and Norway spruce (Picea abies (L.) Karst.) as compared to conventional stem harvesting (CH) over 10 and 20. years. Compensatory (WTH + CoF) and normal nitrogen-based (CH + F or WTH + F) fertilisation were also studied. A series of 22 field experiments were established during 1977-1987, representing a range of site types and climatic conditions in Finland, Norway and Sweden. The treatments were performed at the time of establishment and were repeated after 10-13. years at 11 experimental sites. Seven experiments were followed for 25. years.Volume increment was on average significantly lower after WTH than after CH in both 10-year periods in the spruce stands. In the pine stands thinned only once, the WTH induced growth reduction was significant during the second 10-year period, indicating a long-term response.Volume increment of pine stands was 4 and 8% and that of spruce stands 5 and 13% lower on the WTH plots than on CH during the first and the second 10-year period, respectively. For the second 10-year period the relative volume increment of the whole-tree harvested plots tended to be negatively correlated with the amount of logging residue. Accordingly, the relative volume increment decreased more, the more logging residue was harvested, stressing the importance of developing methods for leaving the nutrient-rich needles on site.If nutrient (N, P, K) losses with the removed logging residues were compensated with fertiliser (WTH+CoF), the volume increment was equal to that in the CH plots. Nitrogen (150-180kgha-1) or N+P fertilisation increased tree growth in all experiments except in one very productive spruce stand. Pine stands fertilised only once had a normal positive growth response during the first 10-year period, on average 13m3ha-1, followed by a negative response of 5m3ha-1 during the second 10-year period. The fertilisation effect of WTH+F and WTH+CoF on basal area increment was both smaller and shorter than with CH+F. © 2011 Elsevier B.V.&quot;,&quot;issue&quot;:&quot;11&quot;,&quot;volume&quot;:&quot;261&quot;},&quot;isTemporary&quot;:false},{&quot;id&quot;:&quot;eba3c54c-7679-33bd-a33e-14c4753f925b&quot;,&quot;itemData&quot;:{&quot;type&quot;:&quot;article-journal&quot;,&quot;id&quot;:&quot;eba3c54c-7679-33bd-a33e-14c4753f925b&quot;,&quot;title&quot;:&quot;Impact of whole-tree harvesting and compensatory fertilization on growth of coniferous thinning stands&quot;,&quot;author&quot;:[{&quot;family&quot;:&quot;Jacobson&quot;,&quot;given&quot;:&quot;Staffan&quot;,&quot;parse-names&quot;:false,&quot;dropping-particle&quot;:&quot;&quot;,&quot;non-dropping-particle&quot;:&quot;&quot;},{&quot;family&quot;:&quot;Kukkola&quot;,&quot;given&quot;:&quot;Mikko&quot;,&quot;parse-names&quot;:false,&quot;dropping-particle&quot;:&quot;&quot;,&quot;non-dropping-particle&quot;:&quot;&quot;},{&quot;family&quot;:&quot;Mälkönen&quot;,&quot;given&quot;:&quot;Eino&quot;,&quot;parse-names&quot;:false,&quot;dropping-particle&quot;:&quot;&quot;,&quot;non-dropping-particle&quot;:&quot;&quot;},{&quot;family&quot;:&quot;Tveite&quot;,&quot;given&quot;:&quot;Björn&quot;,&quot;parse-names&quot;:false,&quot;dropping-particle&quot;:&quot;&quot;,&quot;non-dropping-particle&quot;:&quot;&quot;}],&quot;container-title&quot;:&quot;Forest Ecology and Management&quot;,&quot;container-title-short&quot;:&quot;For Ecol Manage&quot;,&quot;accessed&quot;:{&quot;date-parts&quot;:[[2023,11,6]]},&quot;DOI&quot;:&quot;10.1016/S0378-1127(99)00159-0&quot;,&quot;ISSN&quot;:&quot;0378-1127&quot;,&quot;issued&quot;:{&quot;date-parts&quot;:[[2000,4,17]]},&quot;page&quot;:&quot;41-51&quot;,&quot;abstract&quot;:&quot;A series of 16 field experiments was established to quantify the growth response of first-thinning stands of Pinus sylvestris and Picea abies to whole-tree harvesting (WTH), and to estimate the need for nutrient compensation. The experiments were undertaken in Finland, Norway and Sweden and represent a wide range of climatic and soil conditions. The biomass and nutrient amounts removed were estimated on the basis of felled sample trees. On average, WTH reduced tree volume growth in both pine and spruce stands (5% and 6%, respectively) during the first 10-year period. The growth reduction was counteracted by fertilization (NPK) and the results indicate that the reduction was an effect of reduced N supply. The inclusion of various site descriptive variables in the linear models did not explain variation in growth response to WTH. Since the growth reductions due to WTH after 10 years were still present, the observation period needs to be extended. (C) 2000 Elsevier Science B.V.&quot;,&quot;publisher&quot;:&quot;Elsevier&quot;,&quot;issue&quot;:&quot;1-3&quot;,&quot;volume&quot;:&quot;129&quot;},&quot;isTemporary&quot;:false},{&quot;id&quot;:&quot;3f45dc12-cb34-3cd6-a198-8e2ba561cb74&quot;,&quot;itemData&quot;:{&quot;type&quot;:&quot;article-journal&quot;,&quot;id&quot;:&quot;3f45dc12-cb34-3cd6-a198-8e2ba561cb74&quot;,&quot;title&quot;:&quot;Whole tree harvesting can reduce second rotation forest productivity&quot;,&quot;author&quot;:[{&quot;family&quot;:&quot;Walmsley&quot;,&quot;given&quot;:&quot;J. D.&quot;,&quot;parse-names&quot;:false,&quot;dropping-particle&quot;:&quot;&quot;,&quot;non-dropping-particle&quot;:&quot;&quot;},{&quot;family&quot;:&quot;Jones&quot;,&quot;given&quot;:&quot;D. L.&quot;,&quot;parse-names&quot;:false,&quot;dropping-particle&quot;:&quot;&quot;,&quot;non-dropping-particle&quot;:&quot;&quot;},{&quot;family&quot;:&quot;Reynolds&quot;,&quot;given&quot;:&quot;B.&quot;,&quot;parse-names&quot;:false,&quot;dropping-particle&quot;:&quot;&quot;,&quot;non-dropping-particle&quot;:&quot;&quot;},{&quot;family&quot;:&quot;Price&quot;,&quot;given&quot;:&quot;M. H.&quot;,&quot;parse-names&quot;:false,&quot;dropping-particle&quot;:&quot;&quot;,&quot;non-dropping-particle&quot;:&quot;&quot;},{&quot;family&quot;:&quot;Healey&quot;,&quot;given&quot;:&quot;J. R.&quot;,&quot;parse-names&quot;:false,&quot;dropping-particle&quot;:&quot;&quot;,&quot;non-dropping-particle&quot;:&quot;&quot;}],&quot;container-title&quot;:&quot;Forest Ecology and Management&quot;,&quot;container-title-short&quot;:&quot;For Ecol Manage&quot;,&quot;accessed&quot;:{&quot;date-parts&quot;:[[2023,11,6]]},&quot;DOI&quot;:&quot;10.1016/J.FORECO.2008.11.015&quot;,&quot;ISSN&quot;:&quot;0378-1127&quot;,&quot;issued&quot;:{&quot;date-parts&quot;:[[2009,2,10]]},&quot;page&quot;:&quot;1104-1111&quot;,&quot;abstract&quot;:&quot;The practice of harvesting forest residues is rapidly increasing due to rising demand for renewable energy. However, major concerns have been raised about the sustainability of this practice and its net impact on productivity, in particular through negative effects on the growth of subsequent tree crops. We measured height, diameter at breast height (DBH) and tree spacing density on 23-year-old second rotation stands of Sitka spruce (Picea sitchensis), following whole tree harvesting (WTH-of all above ground biomass, by cable crane) or conventional stem-only harvesting (CH) of the first rotation crop. Overall, WTH reduced tree DBH by 10.3% (p = 0.017), with weaker evidence that it may have reduced height (by 8.2%, p = 0.164) and stand basal area (by 15.3%, p = 0.101). However, treatment effects differed greatly between individual blocks and, analysed separately by block, significant differences (WTH plot trees smaller than CH plot trees) were most notable in the two more exposed south-facing blocks (where, in both cases, p &lt; 0.01 for height and p &lt; 0.05 for basal area). Variation in productivity between the experimental plots cannot simply be attributed to preharvesting site environment - no correlation was found between first rotation and second rotation productivity - nor was treatment effect explained by differences in tree spacing density. Treatment effects can be attributed to the removal of three to four times larger quantities of N, P and K in the tree biomass by WTH than by CH of the first rotation crop, combined with greater competition with tree natural regeneration and other vegetation in WTH plots during the early stages of the second rotation. Soil moisture was higher in WTH plots but there was no evidence that WTH increased soil acidity or aluminium mobility nor that it decreased soil organic matter. The results also highlight the complexities of predicting the effect of harvesting treatment on future productivity, even within single-age, single-species forests. The study demonstrates the risk that WTH can reduce second rotation productivity of conifer forests in acidic upland sites, and that this practice will only be sustainable with appropriate interventions to overcome shortage of nutrients and high levels of vegetation competition. © 2008 Elsevier B.V. All rights reserved.&quot;,&quot;publisher&quot;:&quot;Elsevier&quot;,&quot;issue&quot;:&quot;3&quot;,&quot;volume&quot;:&quot;257&quot;},&quot;isTemporary&quot;:false}]},{&quot;citationID&quot;:&quot;MENDELEY_CITATION_1dc05342-9fc5-4e58-a343-5360f8f83ede&quot;,&quot;properties&quot;:{&quot;noteIndex&quot;:0},&quot;isEdited&quot;:false,&quot;manualOverride&quot;:{&quot;isManuallyOverridden&quot;:false,&quot;citeprocText&quot;:&quot;(Powers et al. 2005; Sanchez et al. 2006; Tan et al. 2009; Saarsalmi et al. 2010; Roxby and Howard 2013)&quot;,&quot;manualOverrideText&quot;:&quot;&quot;},&quot;citationTag&quot;:&quot;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&quot;,&quot;citationItems&quot;:[{&quot;id&quot;:&quot;65138bbf-c5e8-3d16-8df8-fbc3d436f5ce&quot;,&quot;itemData&quot;:{&quot;type&quot;:&quot;article-journal&quot;,&quot;id&quot;:&quot;65138bbf-c5e8-3d16-8df8-fbc3d436f5ce&quot;,&quot;title&quot;:&quot;The North American long-term soil productivity experiment: Findings from the first decade of research&quot;,&quot;author&quot;:[{&quot;family&quot;:&quot;Powers&quot;,&quot;given&quot;:&quot;R F&quot;,&quot;parse-names&quot;:false,&quot;dropping-particle&quot;:&quot;&quot;,&quot;non-dropping-particle&quot;:&quot;&quot;},{&quot;family&quot;:&quot;Scott&quot;,&quot;given&quot;:&quot;A&quot;,&quot;parse-names&quot;:false,&quot;dropping-particle&quot;:&quot;&quot;,&quot;non-dropping-particle&quot;:&quot;&quot;},{&quot;family&quot;:&quot;Sanchez&quot;,&quot;given&quot;:&quot;F G&quot;,&quot;parse-names&quot;:false,&quot;dropping-particle&quot;:&quot;&quot;,&quot;non-dropping-particle&quot;:&quot;&quot;},{&quot;family&quot;:&quot;Voldseth&quot;,&quot;given&quot;:&quot;R A.&quot;,&quot;parse-names&quot;:false,&quot;dropping-particle&quot;:&quot;&quot;,&quot;non-dropping-particle&quot;:&quot;&quot;},{&quot;family&quot;:&quot;Page-Dumroese&quot;,&quot;given&quot;:&quot;D S&quot;,&quot;parse-names&quot;:false,&quot;dropping-particle&quot;:&quot;&quot;,&quot;non-dropping-particle&quot;:&quot;&quot;},{&quot;family&quot;:&quot;Elioff&quot;,&quot;given&quot;:&quot;J D&quot;,&quot;parse-names&quot;:false,&quot;dropping-particle&quot;:&quot;&quot;,&quot;non-dropping-particle&quot;:&quot;&quot;},{&quot;family&quot;:&quot;Stone&quot;,&quot;given&quot;:&quot;D M.&quot;,&quot;parse-names&quot;:false,&quot;dropping-particle&quot;:&quot;&quot;,&quot;non-dropping-particle&quot;:&quot;&quot;}],&quot;container-title&quot;:&quot;Forest Ecology and Management&quot;,&quot;container-title-short&quot;:&quot;For Ecol Manage&quot;,&quot;accessed&quot;:{&quot;date-parts&quot;:[[2023,11,6]]},&quot;DOI&quot;:&quot;10.1016/J.FORECO.2005.08.003&quot;,&quot;ISSN&quot;:&quot;0378-1127&quot;,&quot;issued&quot;:{&quot;date-parts&quot;:[[2005,12,10]]},&quot;page&quot;:&quot;31-50&quot;,&quot;abstract&quot;:&quot;First decade findings on the impacts of organic matter removal and soil compaction are reported for the 26 oldest installations in the nation-wide network of long-term soil productivity sites. Complete removal of surface organic matter led to declines in soil C concentration to 20 cm depth and to reduced nutrient availability. The effect is attributed mainly to the loss of the forest floor. Soil C storage seemed undiminished, but could be explained by bulk density changes following disturbance and to decomposition inputs of organic C from roots remaining from the harvested forest. Biomass removal during harvesting had no influence on forest growth through 10 years. Soil compaction effects depended upon initial bulk density. Soils with densities greater than 1.4 Mg m-3 resisted compaction. Density recovery was slow, particularly on soils with frigid temperature regimes. Forest productivity response to soil compaction depended both on soil texture and the degree of understory competition. Production declined on compacted clay soils, increased on sands, and generally was unaffected if an understory was absent. © 2005 Elsevier B.V. All rights reserved.&quot;,&quot;publisher&quot;:&quot;Elsevier&quot;,&quot;issue&quot;:&quot;1-3&quot;,&quot;volume&quot;:&quot;220&quot;},&quot;isTemporary&quot;:false},{&quot;id&quot;:&quot;f32b1b90-c317-3aec-a9ce-4ff3f87bb25c&quot;,&quot;itemData&quot;:{&quot;type&quot;:&quot;article-journal&quot;,&quot;id&quot;:&quot;f32b1b90-c317-3aec-a9ce-4ff3f87bb25c&quot;,&quot;title&quot;:&quot;Whole-tree harvesting and site productivity: Twenty-nine northern hardwood sites in central New Hampshire and western Maine&quot;,&quot;author&quot;:[{&quot;family&quot;:&quot;Roxby&quot;,&quot;given&quot;:&quot;Gabriel E.&quot;,&quot;parse-names&quot;:false,&quot;dropping-particle&quot;:&quot;&quot;,&quot;non-dropping-particle&quot;:&quot;&quot;},{&quot;family&quot;:&quot;Howard&quot;,&quot;given&quot;:&quot;Theodore E.&quot;,&quot;parse-names&quot;:false,&quot;dropping-particle&quot;:&quot;&quot;,&quot;non-dropping-particle&quot;:&quot;&quot;}],&quot;container-title&quot;:&quot;Forest Ecology and Management&quot;,&quot;container-title-short&quot;:&quot;For Ecol Manage&quot;,&quot;accessed&quot;:{&quot;date-parts&quot;:[[2023,11,6]]},&quot;DOI&quot;:&quot;10.1016/J.FORECO.2012.12.046&quot;,&quot;ISSN&quot;:&quot;0378-1127&quot;,&quot;issued&quot;:{&quot;date-parts&quot;:[[2013,4,1]]},&quot;page&quot;:&quot;114-121&quot;,&quot;abstract&quot;:&quot;Whole-tree harvesting is widely used in the northeastern United States to supply biomass energy plants with fuel, but questions remain regarding its long-term sustainability. To assess its effects on the northern hardwood forests that make up a significant portion of northern New England, we conducted a regeneration survey of twenty-nine (29) small clearcuts in central New Hampshire and western Maine in 2011. We measured fourteen (14) whole-tree harvested (WTH) and fifteen (15) conventionally harvested (CH) sites and compared the productivity of the 10-14. year old regeneration. Height and diameter of all trees &gt;2. m in height were measured within 1. m-radius plots. Biomass was calculated using species-specific regression equations based on measured diameter. No significant difference was observed in height, diameter or calculated biomass of stems &gt;2. m in height between WTH and CH treatments. We conclude that no significant effects of residue removal on site productivity from whole-tree harvesting are observed within our sample of northern hardwood sites as this point in their stand development. © 2013 Elsevier B.V.&quot;,&quot;publisher&quot;:&quot;Elsevier&quot;,&quot;volume&quot;:&quot;293&quot;},&quot;isTemporary&quot;:false},{&quot;id&quot;:&quot;f76b317e-bc3e-352a-a6e2-b8ebce6399ef&quot;,&quot;itemData&quot;:{&quot;type&quot;:&quot;article-journal&quot;,&quot;id&quot;:&quot;f76b317e-bc3e-352a-a6e2-b8ebce6399ef&quot;,&quot;title&quot;:&quot;Whole-tree harvesting at clear-felling: Impact on soil chemistry, needle nutrient concentrations and growth of Scots pine&quot;,&quot;author&quot;:[{&quot;family&quot;:&quot;Saarsalmi&quot;,&quot;given&quot;:&quot;Anna&quot;,&quot;parse-names&quot;:false,&quot;dropping-particle&quot;:&quot;&quot;,&quot;non-dropping-particle&quot;:&quot;&quot;},{&quot;family&quot;:&quot;Tamminen&quot;,&quot;given&quot;:&quot;Pekka&quot;,&quot;parse-names&quot;:false,&quot;dropping-particle&quot;:&quot;&quot;,&quot;non-dropping-particle&quot;:&quot;&quot;},{&quot;family&quot;:&quot;Kukkola&quot;,&quot;given&quot;:&quot;Mikko&quot;,&quot;parse-names&quot;:false,&quot;dropping-particle&quot;:&quot;&quot;,&quot;non-dropping-particle&quot;:&quot;&quot;},{&quot;family&quot;:&quot;Hautajärvi&quot;,&quot;given&quot;:&quot;Reijo&quot;,&quot;parse-names&quot;:false,&quot;dropping-particle&quot;:&quot;&quot;,&quot;non-dropping-particle&quot;:&quot;&quot;}],&quot;container-title&quot;:&quot;Scandinavian Journal of Forest Research&quot;,&quot;container-title-short&quot;:&quot;Scand J For Res&quot;,&quot;accessed&quot;:{&quot;date-parts&quot;:[[2023,11,6]]},&quot;DOI&quot;:&quot;10.1080/02827581003667314&quot;,&quot;ISSN&quot;:&quot;02827581&quot;,&quot;issued&quot;:{&quot;date-parts&quot;:[[2010,4]]},&quot;page&quot;:&quot;148-156&quot;,&quot;abstract&quot;:&quot;The effects of logging residue removal on soil chemical properties and the needle nutrient concentrations and growth of Scots pine (Pinus sylvestris L.) were studied after clear-felling on two sites of different fertility in eastern Finland. Harvesting was carried out either conventionally, i.e. harvesting only the stems [conventional harvesting (CH)], or totally, i.e. harvesting all of the above-ground tree biomass [whole-tree harvesting (WTH)]. The seedlings were planted in ploughing tilts on 50×50 m sample plots. The number of replications was 24 on the more fertile site and 12 on the less fertile site. Compared with CH, WTH had no effects on either the survival or growth of Scots pine trees during the first 22 years. Apart from the statistically significant increase in needle nitrogen concentration in the WTH treatment on the less fertile site, the needle concentrations were not affected by the harvesting intensity. On the more fertile site, the total amounts of carbon, nitrogen and calcium, as well as exchangeable calcium and extractable phosphorus in the organic layer, were significantly lower on the WTH than on the CH plots. Although the pH remained unchanged, the exchangeable aluminium concentrations increased on the more fertile site, and on both sites the calcium/aluminium ratio was significantly lower on the WTH plots than on the CH plots. © 2010 Taylor &amp; Francis.&quot;,&quot;issue&quot;:&quot;2&quot;,&quot;volume&quot;:&quot;25&quot;},&quot;isTemporary&quot;:false},{&quot;id&quot;:&quot;dad31ff6-1791-3d7a-8c8c-437cdb57d38b&quot;,&quot;itemData&quot;:{&quot;type&quot;:&quot;article-journal&quot;,&quot;id&quot;:&quot;dad31ff6-1791-3d7a-8c8c-437cdb57d38b&quot;,&quot;title&quot;:&quot;Negligible effects of severe organic matter removal and soil compaction on loblolly pine growth over 10 years&quot;,&quot;author&quot;:[{&quot;family&quot;:&quot;Sanchez&quot;,&quot;given&quot;:&quot;Felipe G.&quot;,&quot;parse-names&quot;:false,&quot;dropping-particle&quot;:&quot;&quot;,&quot;non-dropping-particle&quot;:&quot;&quot;},{&quot;family&quot;:&quot;Scott&quot;,&quot;given&quot;:&quot;D. Andrew&quot;,&quot;parse-names&quot;:false,&quot;dropping-particle&quot;:&quot;&quot;,&quot;non-dropping-particle&quot;:&quot;&quot;},{&quot;family&quot;:&quot;Ludovici&quot;,&quot;given&quot;:&quot;Kim H.&quot;,&quot;parse-names&quot;:false,&quot;dropping-particle&quot;:&quot;&quot;,&quot;non-dropping-particle&quot;:&quot;&quot;}],&quot;container-title&quot;:&quot;Forest Ecology and Management&quot;,&quot;container-title-short&quot;:&quot;For Ecol Manage&quot;,&quot;accessed&quot;:{&quot;date-parts&quot;:[[2023,11,6]]},&quot;DOI&quot;:&quot;10.1016/J.FORECO.2006.02.015&quot;,&quot;ISSN&quot;:&quot;03781127&quot;,&quot;issued&quot;:{&quot;date-parts&quot;:[[2006,5,15]]},&quot;page&quot;:&quot;145-154&quot;,&quot;abstract&quot;:&quot;The long-term soil productivity (LTSP) study was initiated to examine the effect of soil porosity and organic matter (OM) levels on net primary productivity (NPP). The study design calls for three levels of OM removal (bole, whole tree and whole tree plus forest floor) and three levels of compaction (none, moderate and severe) being imposed on harvested sites prior to planting. Additionally, the effect of understory control on NPP was examined as a split-plot treatment. The study has been installed on 62 sites covering a range of climates, soil types and tree species across the United States and Canada. The inclusion of 46 closely related affiliated sites has created the world's largest coordinated research network devoted to investigating the relationship between land management and sustainable forest productivity. In the forefront of the LTSP network are the installations in North Carolina (NC) and Louisiana (LA) which focus on loblolly pine (Pinus taeda L.) growth. The rapid growth at these sites has resulted in the trees reaching crown closure much earlier than any other LTSP installation. Consequently, these sites may provide the earliest glimpse as to the treatment effects on NPP. Tenth year data from these sites show that large OM removals and severe soil compaction (main treatments) had no significant (α ≤ 0.1) effect on stand volume but control of the understory (split-plot treatment) resulted in greater stand volume compared to plots with no understory control. Plots ameliorated by a one-time fertilizer addition (NC and LA) and bedding (NC only) resulted in small (+8 and -8% for NC and LA, respectively) to large (+69 and +15% for NC and LA, respectively) changes in mean stand volume compared to the experimental plots. Although there were no main treatment effects on stand volume, extractable soil phosphorus in NC and LA were reduced with increasing OM removal. The reduction of extractable soil phosphorus with increasing OM removal on these already phosphorus deficient sites may affect tree growth in the future but have not yet translated to stand volume differences over 10 years.&quot;,&quot;issue&quot;:&quot;1-2&quot;,&quot;volume&quot;:&quot;227&quot;},&quot;isTemporary&quot;:false},{&quot;id&quot;:&quot;55304af2-d6da-3ad5-8275-65e22bc86703&quot;,&quot;itemData&quot;:{&quot;type&quot;:&quot;article&quot;,&quot;id&quot;:&quot;55304af2-d6da-3ad5-8275-65e22bc86703&quot;,&quot;title&quot;:&quot;Early Growth Responses of Lodgepole Pine and Douglas-Fir to Soil Compaction, Organic Matter Removal, and Rehabilitation Treatments in Southeastern British Columbia&quot;,&quot;author&quot;:[{&quot;family&quot;:&quot;Tan&quot;,&quot;given&quot;:&quot;X.&quot;,&quot;parse-names&quot;:false,&quot;dropping-particle&quot;:&quot;&quot;,&quot;non-dropping-particle&quot;:&quot;&quot;},{&quot;family&quot;:&quot;Curran&quot;,&quot;given&quot;:&quot;M.P.&quot;,&quot;parse-names&quot;:false,&quot;dropping-particle&quot;:&quot;&quot;,&quot;non-dropping-particle&quot;:&quot;&quot;},{&quot;family&quot;:&quot;Chang&quot;,&quot;given&quot;:&quot;S.X.&quot;,&quot;parse-names&quot;:false,&quot;dropping-particle&quot;:&quot;&quot;,&quot;non-dropping-particle&quot;:&quot;&quot;},{&quot;family&quot;:&quot;Maynard&quot;,&quot;given&quot;:&quot;D.G.&quot;,&quot;parse-names&quot;:false,&quot;dropping-particle&quot;:&quot;&quot;,&quot;non-dropping-particle&quot;:&quot;&quot;}],&quot;container-title&quot;:&quot;Forest Science&quot;,&quot;accessed&quot;:{&quot;date-parts&quot;:[[2023,11,6]]},&quot;DOI&quot;:&quot;doi:10.1093/forestscience/55.3.210&quot;,&quot;issued&quot;:{&quot;date-parts&quot;:[[2009]]},&quot;page&quot;:&quot;210-220&quot;,&quot;issue&quot;:&quot;3&quot;,&quot;volume&quot;:&quot;55&quot;,&quot;container-title-short&quot;:&quot;&quot;},&quot;isTemporary&quot;:false}]},{&quot;citationID&quot;:&quot;MENDELEY_CITATION_f2abbf5e-3529-48c7-a916-e21896d8a3cd&quot;,&quot;properties&quot;:{&quot;noteIndex&quot;:0},&quot;isEdited&quot;:false,&quot;manualOverride&quot;:{&quot;isManuallyOverridden&quot;:false,&quot;citeprocText&quot;:&quot;(Węgiel et al. 2023)&quot;,&quot;manualOverrideText&quot;:&quot;&quot;},&quot;citationTag&quot;:&quot;MENDELEY_CITATION_v3_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&quot;,&quot;citationItems&quot;:[{&quot;id&quot;:&quot;0c150fc1-52c7-36c0-a60b-47130be578a4&quot;,&quot;itemData&quot;:{&quot;type&quot;:&quot;article-journal&quot;,&quot;id&quot;:&quot;0c150fc1-52c7-36c0-a60b-47130be578a4&quot;,&quot;title&quot;:&quot;Effect of logging residue removal and mechanical site preparation on productivity of the subsequent Scots pine (Pinus sylvestris L.) stands&quot;,&quot;author&quot;:[{&quot;family&quot;:&quot;Węgiel&quot;,&quot;given&quot;:&quot;A.&quot;,&quot;parse-names&quot;:false,&quot;dropping-particle&quot;:&quot;&quot;,&quot;non-dropping-particle&quot;:&quot;&quot;},{&quot;family&quot;:&quot;Jakubowski&quot;,&quot;given&quot;:&quot;J.&quot;,&quot;parse-names&quot;:false,&quot;dropping-particle&quot;:&quot;&quot;,&quot;non-dropping-particle&quot;:&quot;&quot;},{&quot;family&quot;:&quot;Molińska-Glura&quot;,&quot;given&quot;:&quot;M.&quot;,&quot;parse-names&quot;:false,&quot;dropping-particle&quot;:&quot;&quot;,&quot;non-dropping-particle&quot;:&quot;&quot;},{&quot;family&quot;:&quot;Polowy&quot;,&quot;given&quot;:&quot;K.&quot;,&quot;parse-names&quot;:false,&quot;dropping-particle&quot;:&quot;&quot;,&quot;non-dropping-particle&quot;:&quot;&quot;},{&quot;family&quot;:&quot;Węgiel&quot;,&quot;given&quot;:&quot;J.&quot;,&quot;parse-names&quot;:false,&quot;dropping-particle&quot;:&quot;&quot;,&quot;non-dropping-particle&quot;:&quot;&quot;},{&quot;family&quot;:&quot;Gornowicz&quot;,&quot;given&quot;:&quot;R.&quot;,&quot;parse-names&quot;:false,&quot;dropping-particle&quot;:&quot;&quot;,&quot;non-dropping-particle&quot;:&quot;&quot;}],&quot;container-title&quot;:&quot;Annals of Forest Science&quot;,&quot;container-title-short&quot;:&quot;Ann For Sci&quot;,&quot;DOI&quot;:&quot;10.1186/s13595-023-01175-x&quot;,&quot;ISSN&quot;:&quot;1297966X&quot;,&quot;issued&quot;:{&quot;date-parts&quot;:[[2023]]},&quot;abstract&quot;:&quot;Key message: Removal of logging residue negatively affected tree diameter and height, but had no significant effect on the basal area of the subsequent stand (in the mid-term). On the other hand, different methods of mechanical site preparation (bedding, plowing furrows, and trenching) had no effect on tree growth 1 year after planting, but had a significant effect on tree diameter, tree height, and basal area in the mid-term. Bedding treatments could have a significant positive impact on the productivity of the subsequent Scots pine stands, even when planted on sandy, free-draining soils. Context: Increased use of logging residues in forests may address the growing demand for renewable energy. However, concerns have arisen regarding the depletion of the forest soil, resulting in a decrease in the productivity of the next forest generation. Identifying the drivers of forest growth may be the key to understanding the relationship between logging residue removal and stand productivity. Aims: Quantifying the effect of three mechanical site preparation methods (bedding, plowing furrows, and trenching) combined with five methods of logging residue management (complete removal, comminution, incineration, leaving whole, comminution with, and without mixing with topsoil) on growth of subsequent Scots pine stands, 1 year and 12 years after planting. Methods: The experiment was set up as a randomized complete block design of 45 plots with three replications of combinations of three mechanical site preparation methods and five logging residue treatment methods. Results: The effects of the different methods of mechanical site preparation were not significant 1 year after planting but bedding treatment caused increase in DBH, tree height, and basal area after 12 years. Various methods of logging residue management did not cause any differences in the survival rate nor the basal area of the next-generation stands; however, there was a significant influence on tree sizes. Moreover, the effects changed with time; in plots with a complete removal of logging residues, the trees were the highest 1 year after planting, but after 12 years, their height and DBH were the lowest. Conclusions: It can be concluded that bedding treatments could have a significant positive impact on the productivity of the subsequent Scots pine stands. No effect found of different logging residue treatments on the productivity of Scots pine stands further confirms that the increased removal of biomass from the forest environment does not necessarily result in its rapid degradation. Observations at longer term are however needed to obtain the full spectrum of responses to logging residue removal.&quot;,&quot;issue&quot;:&quot;1&quot;,&quot;volume&quot;:&quot;80&quot;},&quot;isTemporary&quot;:false}]},{&quot;citationID&quot;:&quot;MENDELEY_CITATION_53bb073c-f1d1-4a32-a7d7-93b556bb61bb&quot;,&quot;properties&quot;:{&quot;noteIndex&quot;:0},&quot;isEdited&quot;:false,&quot;manualOverride&quot;:{&quot;isManuallyOverridden&quot;:false,&quot;citeprocText&quot;:&quot;(Hjelm et al. 2019)&quot;,&quot;manualOverrideText&quot;:&quot;&quot;},&quot;citationTag&quot;:&quot;MENDELEY_CITATION_v3_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&quot;,&quot;citationItems&quot;:[{&quot;id&quot;:&quot;44454287-d513-3d8f-a093-e7d536631548&quot;,&quot;itemData&quot;:{&quot;type&quot;:&quot;article-journal&quot;,&quot;id&quot;:&quot;44454287-d513-3d8f-a093-e7d536631548&quot;,&quot;title&quot;:&quot;Effects of mechanical site preparation and slash removal on long-term productivity of conifer plantations in Sweden&quot;,&quot;author&quot;:[{&quot;family&quot;:&quot;Hjelm&quot;,&quot;given&quot;:&quot;Karin&quot;,&quot;parse-names&quot;:false,&quot;dropping-particle&quot;:&quot;&quot;,&quot;non-dropping-particle&quot;:&quot;&quot;},{&quot;family&quot;:&quot;Nilsson&quot;,&quot;given&quot;:&quot;Urban&quot;,&quot;parse-names&quot;:false,&quot;dropping-particle&quot;:&quot;&quot;,&quot;non-dropping-particle&quot;:&quot;&quot;},{&quot;family&quot;:&quot;Johansson&quot;,&quot;given&quot;:&quot;Ulf&quot;,&quot;parse-names&quot;:false,&quot;dropping-particle&quot;:&quot;&quot;,&quot;non-dropping-particle&quot;:&quot;&quot;},{&quot;family&quot;:&quot;Nordin&quot;,&quot;given&quot;:&quot;Per&quot;,&quot;parse-names&quot;:false,&quot;dropping-particle&quot;:&quot;&quot;,&quot;non-dropping-particle&quot;:&quot;&quot;}],&quot;container-title&quot;:&quot;Canadian Journal of Forest Research&quot;,&quot;accessed&quot;:{&quot;date-parts&quot;:[[2023,10,19]]},&quot;DOI&quot;:&quot;10.1139/CJFR-2019-0081&quot;,&quot;ISSN&quot;:&quot;12086037&quot;,&quot;URL&quot;:&quot;https://cdnsciencepub.com/doi/10.1139/cjfr-2019-0081&quot;,&quot;issued&quot;:{&quot;date-parts&quot;:[[2019]]},&quot;page&quot;:&quot;1311-1319&quot;,&quot;abstract&quot;:&quot;Mechanical site preparation is commonly used to increase survival and early growth of newly planted seedlings. Ideally, any early positive effects of site preparation should persist for a long time...&quot;,&quot;publisher&quot;:&quot; NRC Research Press&quot;,&quot;issue&quot;:&quot;10&quot;,&quot;volume&quot;:&quot;49&quot;,&quot;container-title-short&quot;:&quot;&quot;},&quot;isTemporary&quot;:false}]},{&quot;citationID&quot;:&quot;MENDELEY_CITATION_19a2bb77-2316-472c-a5d0-be1600d4ddcd&quot;,&quot;properties&quot;:{&quot;noteIndex&quot;:0},&quot;isEdited&quot;:false,&quot;manualOverride&quot;:{&quot;isManuallyOverridden&quot;:false,&quot;citeprocText&quot;:&quot;(Paré and Thiffault 2016; Premer et al. 2019)&quot;,&quot;manualOverrideText&quot;:&quot;&quot;},&quot;citationTag&quot;:&quot;MENDELEY_CITATION_v3_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&quot;,&quot;citationItems&quot;:[{&quot;id&quot;:&quot;0e1a00b4-863b-3561-b9ba-ff51e898f716&quot;,&quot;itemData&quot;:{&quot;type&quot;:&quot;article-journal&quot;,&quot;id&quot;:&quot;0e1a00b4-863b-3561-b9ba-ff51e898f716&quot;,&quot;title&quot;:&quot;Nutrient Budgets in Forests Under Increased Biomass Harvesting Scenarios&quot;,&quot;author&quot;:[{&quot;family&quot;:&quot;Paré&quot;,&quot;given&quot;:&quot;David&quot;,&quot;parse-names&quot;:false,&quot;dropping-particle&quot;:&quot;&quot;,&quot;non-dropping-particle&quot;:&quot;&quot;},{&quot;family&quot;:&quot;Thiffault&quot;,&quot;given&quot;:&quot;Evelyne&quot;,&quot;parse-names&quot;:false,&quot;dropping-particle&quot;:&quot;&quot;,&quot;non-dropping-particle&quot;:&quot;&quot;}],&quot;container-title&quot;:&quot;Current Forestry Reports&quot;,&quot;accessed&quot;:{&quot;date-parts&quot;:[[2023,11,6]]},&quot;DOI&quot;:&quot;10.1007/S40725-016-0030-3/FIGURES/5&quot;,&quot;ISSN&quot;:&quot;21986436&quot;,&quot;URL&quot;:&quot;https://link.springer.com/article/10.1007/s40725-016-0030-3&quot;,&quot;issued&quot;:{&quot;date-parts&quot;:[[2016,3,1]]},&quot;page&quot;:&quot;81-91&quot;,&quot;abstract&quot;:&quot;A developing bioeconomy and the need for alternate sources of energy are promoting a more intensive procurement and use of forest biomass. While it is a fact that increased biomass harvesting generates greater nutrient losses from forest ecosystems relative to stem-only harvesting, the use of nutrient budget approaches as a decision support tool in managing forests under intensive biomass removal is uncommon. This lack of use can be explained by several factors including: large uncertainties in predicting certain fluxes, the poor representation of nutrient dynamics following harvest in nutrient cycling models, the lack of representation of biological feedback, the lack of appropriate validation, and finally the lack of maps of specific soil properties that would be required to predict nutrient budgets over forest landscapes. This review documents the impact of intensive biomass extraction on nutrient cycling and discusses the gaps in knowledge and the uncertainties associated with nutrient budgets. It identifies research and development issues that need to be resolved for making forest nutrient budgets more reliable and more useful to address the questions regarding the environmental sustainability of intensive biomass harvesting.&quot;,&quot;publisher&quot;:&quot;Springer International Publishing&quot;,&quot;issue&quot;:&quot;1&quot;,&quot;volume&quot;:&quot;2&quot;,&quot;container-title-short&quot;:&quot;&quot;},&quot;isTemporary&quot;:false},{&quot;id&quot;:&quot;bad15f77-9938-3b12-854b-756bcbae28c9&quot;,&quot;itemData&quot;:{&quot;type&quot;:&quot;article-journal&quot;,&quot;id&quot;:&quot;bad15f77-9938-3b12-854b-756bcbae28c9&quot;,&quot;title&quot;:&quot;Whole-tree harvest and residue recovery in commercial aspen: Implications to forest growth and soil productivity across a rotation&quot;,&quot;author&quot;:[{&quot;family&quot;:&quot;Premer&quot;,&quot;given&quot;:&quot;Michael I.&quot;,&quot;parse-names&quot;:false,&quot;dropping-particle&quot;:&quot;&quot;,&quot;non-dropping-particle&quot;:&quot;&quot;},{&quot;family&quot;:&quot;Froese&quot;,&quot;given&quot;:&quot;Robert E.&quot;,&quot;parse-names&quot;:false,&quot;dropping-particle&quot;:&quot;&quot;,&quot;non-dropping-particle&quot;:&quot;&quot;},{&quot;family&quot;:&quot;Vance&quot;,&quot;given&quot;:&quot;Eric D.&quot;,&quot;parse-names&quot;:false,&quot;dropping-particle&quot;:&quot;&quot;,&quot;non-dropping-particle&quot;:&quot;&quot;}],&quot;container-title&quot;:&quot;Forest Ecology and Management&quot;,&quot;container-title-short&quot;:&quot;For Ecol Manage&quot;,&quot;accessed&quot;:{&quot;date-parts&quot;:[[2023,11,6]]},&quot;DOI&quot;:&quot;10.1016/J.FORECO.2019.05.002&quot;,&quot;ISSN&quot;:&quot;0378-1127&quot;,&quot;issued&quot;:{&quot;date-parts&quot;:[[2019,9,1]]},&quot;page&quot;:&quot;130-138&quot;,&quot;abstract&quot;:&quot;Harvest residues are an abundant by-product of commodity management in working forests, with significant potential as feedstock for bioenergy and advanced biomaterials. While contemporary experimental research programs seek to determine the short-term impacts of intensive residue removal on soil conditions and site productivity, rotation-length implications in operational settings remain speculative. Nonetheless, it is generally recognized that the effects of residue recovery are cover type and site dependent, and that production lands will be the primary source of increased utilization. We leveraged historical records across a 40-year chronosequence of 46 individual Populus spp. stands in upper Michigan harvested with Whole-tree harvest (WTH) and Stem-only harvest (STH) to observe and evaluate these practices on aboveground productivity and soil chemical properties. Stands were located across 4 contrasting soil types that are typical of site productivity and textural classes within the Great Lakes region. Results indicate a 36% reduction of residues in WTH treatments at 15.04 Mg ha−1 compared with 23.43 Mg ha−1 at stand establishment, yet residue levels in both treatments exceeded regional biomass retention guidelines, and differences were negligible by 16 years. The data further suggest that stand productivity is unaffected by harvest treatment. Soil C, N and macronutrients exhibited high variability across soil types, with mixed responses to treatments. These results highlight the significant amounts of residues remaining on site following operational WTH and that these practices do not appear to alter aboveground productivity of the Populus cover type across a range of soil types.&quot;,&quot;publisher&quot;:&quot;Elsevier&quot;,&quot;volume&quot;:&quot;447&quot;},&quot;isTemporary&quot;:false}]},{&quot;citationID&quot;:&quot;MENDELEY_CITATION_8396366e-c3eb-477d-a8be-027ef42ea321&quot;,&quot;properties&quot;:{&quot;noteIndex&quot;:0},&quot;isEdited&quot;:false,&quot;manualOverride&quot;:{&quot;isManuallyOverridden&quot;:false,&quot;citeprocText&quot;:&quot;(Thiffault et al. 2006; Smolander et al. 2015; Egnell 2017; Wan et al. 2018)&quot;,&quot;manualOverrideText&quot;:&quot;&quot;},&quot;citationTag&quot;:&quot;MENDELEY_CITATION_v3_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&quot;,&quot;citationItems&quot;:[{&quot;id&quot;:&quot;52fd606d-38e3-397c-b3e1-ed68aefd3aaa&quot;,&quot;itemData&quot;:{&quot;type&quot;:&quot;article-journal&quot;,&quot;id&quot;:&quot;52fd606d-38e3-397c-b3e1-ed68aefd3aaa&quot;,&quot;title&quot;:&quot;A review of Nordic trials studying effects of biomass harvest intensity on subsequent forest production&quot;,&quot;author&quot;:[{&quot;family&quot;:&quot;Egnell&quot;,&quot;given&quot;:&quot;Gustaf&quot;,&quot;parse-names&quot;:false,&quot;dropping-particle&quot;:&quot;&quot;,&quot;non-dropping-particle&quot;:&quot;&quot;}],&quot;container-title&quot;:&quot;Forest Ecology and Management&quot;,&quot;container-title-short&quot;:&quot;For Ecol Manage&quot;,&quot;accessed&quot;:{&quot;date-parts&quot;:[[2023,11,6]]},&quot;DOI&quot;:&quot;10.1016/J.FORECO.2016.09.019&quot;,&quot;ISSN&quot;:&quot;0378-1127&quot;,&quot;issued&quot;:{&quot;date-parts&quot;:[[2017,1,1]]},&quot;page&quot;:&quot;27-36&quot;,&quot;abstract&quot;:&quot;In the Nordic countries, emerging markets for renewable energy have resulted in increased harvest intensity, i.e., branches, tops, and stumps are now also harvested. This increased harvest intensity changes site conditions in a way that may impact future forest production. In this review published results are compiled from long-term field experiments in the Nordic countries. The objectives are to identify general patterns or inconsistences, to identify possible causes, and to discuss the practical implications of the results. I summarize 16 publications where short to medium-term forest production data were presented from 72 experimental sites. Data on growth of the subsequent stand following slash harvest in final felling indicate a moderate negative growth effect in Norway spruce, whereas growth in Scots pine appears unaffected, as compared to stem-only harvested control plots. Spruce data also showed a trend suggesting that poorer sites are more sensitive. Stump harvest in final felling did not have a negative effect on growth – rather the opposite – particularly on poor Scots pine sites. Trends in the data suggest that the positive growth effect in pine is stronger on poorer sites at higher latitudes. Slash harvest in thinnings resulted in more consistent growth reductions in the residual stand in both pine and spruce. There was a weak trend suggesting that poorer spruce sites are more susceptible. Seedling survival rates or stem numbers following slash and stump harvest were either unaffected or positively affected by the treatments – particularly by stump harvest. Trends in data suggest a stronger positive effect on more fertile sites. High relative survival or stem numbers coincided with high relative growth. Thus, survival rates or stem number may partly explain the lack of consistency in growth responses in field experiments. Management of natural regeneration in the experiments is discussed as potentially critical. Both short- and medium-term growth responses have been reported in individual studies. It is therefore recommended that a final evaluation should be based on longer-term data. The recommended next step is to combine all available data into a formal meta-analysis.&quot;,&quot;publisher&quot;:&quot;Elsevier&quot;,&quot;volume&quot;:&quot;383&quot;},&quot;isTemporary&quot;:false},{&quot;id&quot;:&quot;5cd70334-e517-3ac5-a70e-b1fb3beebff9&quot;,&quot;itemData&quot;:{&quot;type&quot;:&quot;article-journal&quot;,&quot;id&quot;:&quot;5cd70334-e517-3ac5-a70e-b1fb3beebff9&quot;,&quot;title&quot;:&quot;Response of soil nutrient content, organic matter characteristics and growth of pine and spruce seedlings to logging residues&quot;,&quot;author&quot;:[{&quot;family&quot;:&quot;Smolander&quot;,&quot;given&quot;:&quot;Aino&quot;,&quot;parse-names&quot;:false,&quot;dropping-particle&quot;:&quot;&quot;,&quot;non-dropping-particle&quot;:&quot;&quot;},{&quot;family&quot;:&quot;Saarsalmi&quot;,&quot;given&quot;:&quot;Anna&quot;,&quot;parse-names&quot;:false,&quot;dropping-particle&quot;:&quot;&quot;,&quot;non-dropping-particle&quot;:&quot;&quot;},{&quot;family&quot;:&quot;Tamminen&quot;,&quot;given&quot;:&quot;Pekka&quot;,&quot;parse-names&quot;:false,&quot;dropping-particle&quot;:&quot;&quot;,&quot;non-dropping-particle&quot;:&quot;&quot;}],&quot;container-title&quot;:&quot;Forest Ecology and Management&quot;,&quot;container-title-short&quot;:&quot;For Ecol Manage&quot;,&quot;accessed&quot;:{&quot;date-parts&quot;:[[2023,11,6]]},&quot;DOI&quot;:&quot;10.1016/J.FORECO.2015.07.019&quot;,&quot;ISSN&quot;:&quot;0378-1127&quot;,&quot;issued&quot;:{&quot;date-parts&quot;:[[2015,12,1]]},&quot;page&quot;:&quot;117-125&quot;,&quot;abstract&quot;:&quot;The aim of this study was to determine the effects of different amounts of logging residues on soil properties and growth of Scots pine and Norway spruce seedlings 10years after clear-felling. The field experiments consisted of two Scots pine and four Norway spruce experiments. The treatments, on three replicate 8m*8m plots in all field experiments, were whole-tree harvesting, i.e. harvesting all the above-ground biomass with no logging residue left on the site (R0), stem-only harvesting, leaving logging residues on the site (R1), and stem-only harvesting with double the amount of logging residues left on the site (R2). In the R1 treatment the amount of logging residue in the spruce stands was 39-54Mgha-1 dry mass and in the pine stands, 11-18Mgha-1 dry mass. Over all sites, logging residues had no consistent effects on seedling growth, amounts of soil carbon and nutrients or organic matter characteristics. In some spruce experiments, however, logging residues increased the average diameter, height and height growth (last three years), as well as the number of seedlings, stem volume and biomass. In pine experiments, logging residues had no effect on tree or stand characteristics. In one pine experiment the amounts of exchangeable base cations increased, and there were also changes in the quality of organic matter: the C/N ratio decreased, and NH4-N, microbial biomass N and C mineralization increased due to residues. In the spruce experiments and the other pine experiment, the effect of logging residues on the soil properties measured was slight. Logging residues did not affect NO3-N concentrations or rates of net nitrification, which in most soils were both negligible. Seedling height and height growth correlated strongly and positively with net N mineralization and its ratio to microbial biomass N. All in all, logging residues improved tree and stand characteristics generally in spruce stands, but the effects on soil properties and processes, if any, occurred mostly in one pine stand. This poor correspondence may point to other changes brought on by the logging residues, such as changes in physical environment or decreased competition with ground vegetation, being more important for seedling growth than nutrient status was.&quot;,&quot;publisher&quot;:&quot;Elsevier&quot;,&quot;volume&quot;:&quot;357&quot;},&quot;isTemporary&quot;:false},{&quot;id&quot;:&quot;70fab714-cc39-3529-b0b1-31cd0911b416&quot;,&quot;itemData&quot;:{&quot;type&quot;:&quot;article-journal&quot;,&quot;id&quot;:&quot;70fab714-cc39-3529-b0b1-31cd0911b416&quot;,&quot;title&quot;:&quot;Harvesting Intensity at Clear-Felling in the Boreal Forest&quot;,&quot;author&quot;:[{&quot;family&quot;:&quot;Thiffault&quot;,&quot;given&quot;:&quot;Evelyne&quot;,&quot;parse-names&quot;:false,&quot;dropping-particle&quot;:&quot;&quot;,&quot;non-dropping-particle&quot;:&quot;&quot;},{&quot;family&quot;:&quot;Paré&quot;,&quot;given&quot;:&quot;David&quot;,&quot;parse-names&quot;:false,&quot;dropping-particle&quot;:&quot;&quot;,&quot;non-dropping-particle&quot;:&quot;&quot;},{&quot;family&quot;:&quot;Bélanger&quot;,&quot;given&quot;:&quot;Nicolas&quot;,&quot;parse-names&quot;:false,&quot;dropping-particle&quot;:&quot;&quot;,&quot;non-dropping-particle&quot;:&quot;&quot;},{&quot;family&quot;:&quot;Munson&quot;,&quot;given&quot;:&quot;Alison&quot;,&quot;parse-names&quot;:false,&quot;dropping-particle&quot;:&quot;&quot;,&quot;non-dropping-particle&quot;:&quot;&quot;},{&quot;family&quot;:&quot;Marquis&quot;,&quot;given&quot;:&quot;François&quot;,&quot;parse-names&quot;:false,&quot;dropping-particle&quot;:&quot;&quot;,&quot;non-dropping-particle&quot;:&quot;&quot;}],&quot;container-title&quot;:&quot;Soil Science Society of America Journal&quot;,&quot;accessed&quot;:{&quot;date-parts&quot;:[[2023,11,6]]},&quot;DOI&quot;:&quot;10.2136/SSSAJ2005.0155&quot;,&quot;ISSN&quot;:&quot;1435-0661&quot;,&quot;URL&quot;:&quot;https://onlinelibrary.wiley.com/doi/full/10.2136/sssaj2005.0155&quot;,&quot;issued&quot;:{&quot;date-parts&quot;:[[2006,3,1]]},&quot;page&quot;:&quot;691-701&quot;,&quot;abstract&quot;:&quot; The amount of logging residues left on site after clear‐felling has been shown to influence the state of soil nutrient resources, but this effect may depend on soil conditions. In three regions of the boreal zone of Quebec, with contrasting soil characteristics, soil and foliar nutrient status of young (15–20 yr old) stands were compared among sites that were clear‐felled at two harvesting intensities, that is, stem‐only (SOH) and whole‐tree harvesting (WTH). Balsam fir ( Abies balsamea ) stands were studied in the Forêt Montmorency and Gaspésie regions, while black spruce [ Picea mariana (Mill.) B.S.P.] and jack pine ( Pinus banksiana Lamb.) were studied in the Haute‐Mauricie region. Whole‐tree harvesting resulted in lower cation exchange capacity (CEC) compared with SOH, but this effect could be linked to decreased levels of organic C only in the Haute‐Mauricie region, where soils had intrinsically low organic matter content. Lower soil and foliar Ca concentrations after WTH were observed in all three regions. Foliar Ca status was most strongly affected by harvesting intensity in Gaspésie, where soils exhibited the lowest concentration of total Ca in the parent material. In Haute‐Mauricie, where the parent material contained a low level of Mg, foliar nutrition for this element was significantly poorer under WTH compared with SOH. Harvesting intensity did not influence the biogeochemical cycles of K and N. Foliar analysis revealed that jack pine exhibits the strongest nutritional difference between WTH and SOH. Results suggested that the tree species regenerating the harvested sites, as well as the total Ca and Mg contents of the parent material are better indicators of a site's susceptibility to nutritional alteration by WTH than soil available nutrient status. &quot;,&quot;publisher&quot;:&quot;John Wiley &amp; Sons, Ltd&quot;,&quot;issue&quot;:&quot;2&quot;,&quot;volume&quot;:&quot;70&quot;,&quot;container-title-short&quot;:&quot;&quot;},&quot;isTemporary&quot;:false},{&quot;id&quot;:&quot;cf0f9b4d-d504-3466-8c8d-5170fffbb32c&quot;,&quot;itemData&quot;:{&quot;type&quot;:&quot;article-journal&quot;,&quot;id&quot;:&quot;cf0f9b4d-d504-3466-8c8d-5170fffbb32c&quot;,&quot;title&quot;:&quot;Response of mineral soil carbon storage to harvest residue retention depends on soil texture: A meta-analysis&quot;,&quot;author&quot;:[{&quot;family&quot;:&quot;Wan&quot;,&quot;given&quot;:&quot;Xiaohua&quot;,&quot;parse-names&quot;:false,&quot;dropping-particle&quot;:&quot;&quot;,&quot;non-dropping-particle&quot;:&quot;&quot;},{&quot;family&quot;:&quot;Xiao&quot;,&quot;given&quot;:&quot;Liangjian&quot;,&quot;parse-names&quot;:false,&quot;dropping-particle&quot;:&quot;&quot;,&quot;non-dropping-particle&quot;:&quot;&quot;},{&quot;family&quot;:&quot;Vadeboncoeur&quot;,&quot;given&quot;:&quot;Matthew A.&quot;,&quot;parse-names&quot;:false,&quot;dropping-particle&quot;:&quot;&quot;,&quot;non-dropping-particle&quot;:&quot;&quot;},{&quot;family&quot;:&quot;Johnson&quot;,&quot;given&quot;:&quot;Chris E.&quot;,&quot;parse-names&quot;:false,&quot;dropping-particle&quot;:&quot;&quot;,&quot;non-dropping-particle&quot;:&quot;&quot;},{&quot;family&quot;:&quot;Huang&quot;,&quot;given&quot;:&quot;Zhiqun&quot;,&quot;parse-names&quot;:false,&quot;dropping-particle&quot;:&quot;&quot;,&quot;non-dropping-particle&quot;:&quot;&quot;}],&quot;container-title&quot;:&quot;Forest Ecology and Management&quot;,&quot;container-title-short&quot;:&quot;For Ecol Manage&quot;,&quot;accessed&quot;:{&quot;date-parts&quot;:[[2023,11,6]]},&quot;DOI&quot;:&quot;10.1016/J.FORECO.2017.10.028&quot;,&quot;ISSN&quot;:&quot;03781127&quot;,&quot;issued&quot;:{&quot;date-parts&quot;:[[2018,1,15]]},&quot;page&quot;:&quot;9-15&quot;,&quot;abstract&quot;:&quot;Harvest residue retention or removal can influence soil carbon (C) sequestration during forest management. Many studies have explored the factors that affect the direction and extent of changes in soil C after different harvest residue management practices. However, the effect of soil properties, especially soil texture, on the difference in mineral soil C storage between harvest residue retention and removal treatment are still not fully understood. Using a meta-analysis approach, we investigated the factors that influence the change in mineral soil C stocks following stem-only harvest (SOH), when compared to whole-tree harvest (WTH). We found that the retention of harvest residues associated with the SOH treatment led to 8.2% greater soil C storage in 0–20 cm mineral soils, compared to the WTH treatment. Soil properties (soil clay content and C concentrations) were the most important factors mediating soil C response to residue retention. Relative to the WTH treatment, the SOH treatment showed smaller mineral soil C pools in some high clay content soils, possibly by increasing the mineralization of existing soil organic matter stocks via a priming mechanism. Climate was a poor predictor of differences in treatment effects, with no significant difference between temperate and tropical forests. There were no significant relationships between the treatment effect on mineral soil C and mean annual temperature or precipitation. Both coniferous and broadleaf forests exhibited a significantly higher mineral soil C storage in the 0–20 cm soil layer with the SOH relative to the WTH treatment. Compared to WTH treatment, the higher soil C contents in upper mineral soils after the SOH treatment appeared to last about one decade after harvesting. The findings of this analysis suggest that soil texture and C concentrations in mineral soils should be considered when assessing the impact of forest harvest residue management on soil C pools.&quot;,&quot;publisher&quot;:&quot;Elsevier B.V.&quot;,&quot;volume&quot;:&quot;408&quot;},&quot;isTemporary&quot;:false}]},{&quot;citationID&quot;:&quot;MENDELEY_CITATION_3a6d440e-21dd-4c1c-a57c-d8d098824470&quot;,&quot;properties&quot;:{&quot;noteIndex&quot;:0},&quot;isEdited&quot;:false,&quot;manualOverride&quot;:{&quot;isManuallyOverridden&quot;:false,&quot;citeprocText&quot;:&quot;(Thiffault et al. 2011; Tveite and Hanssen 2013; Achat et al. 2015)&quot;,&quot;manualOverrideText&quot;:&quot;&quot;},&quot;citationTag&quot;:&quot;MENDELEY_CITATION_v3_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&quot;,&quot;citationItems&quot;:[{&quot;id&quot;:&quot;b1aba868-37e0-3da2-87c6-1fcab44f1f6f&quot;,&quot;itemData&quot;:{&quot;type&quot;:&quot;article-journal&quot;,&quot;id&quot;:&quot;b1aba868-37e0-3da2-87c6-1fcab44f1f6f&quot;,&quot;title&quot;:&quot;Quantifying consequences of removing harvesting residues on forest soils and tree growth – A meta-analysis&quot;,&quot;author&quot;:[{&quot;family&quot;:&quot;Achat&quot;,&quot;given&quot;:&quot;D. L.&quot;,&quot;parse-names&quot;:false,&quot;dropping-particle&quot;:&quot;&quot;,&quot;non-dropping-particle&quot;:&quot;&quot;},{&quot;family&quot;:&quot;Deleuze&quot;,&quot;given&quot;:&quot;C.&quot;,&quot;parse-names&quot;:false,&quot;dropping-particle&quot;:&quot;&quot;,&quot;non-dropping-particle&quot;:&quot;&quot;},{&quot;family&quot;:&quot;Landmann&quot;,&quot;given&quot;:&quot;G.&quot;,&quot;parse-names&quot;:false,&quot;dropping-particle&quot;:&quot;&quot;,&quot;non-dropping-particle&quot;:&quot;&quot;},{&quot;family&quot;:&quot;Pousse&quot;,&quot;given&quot;:&quot;N.&quot;,&quot;parse-names&quot;:false,&quot;dropping-particle&quot;:&quot;&quot;,&quot;non-dropping-particle&quot;:&quot;&quot;},{&quot;family&quot;:&quot;Ranger&quot;,&quot;given&quot;:&quot;J.&quot;,&quot;parse-names&quot;:false,&quot;dropping-particle&quot;:&quot;&quot;,&quot;non-dropping-particle&quot;:&quot;&quot;},{&quot;family&quot;:&quot;Augusto&quot;,&quot;given&quot;:&quot;L.&quot;,&quot;parse-names&quot;:false,&quot;dropping-particle&quot;:&quot;&quot;,&quot;non-dropping-particle&quot;:&quot;&quot;}],&quot;container-title&quot;:&quot;Forest Ecology and Management&quot;,&quot;container-title-short&quot;:&quot;For Ecol Manage&quot;,&quot;accessed&quot;:{&quot;date-parts&quot;:[[2023,11,6]]},&quot;DOI&quot;:&quot;10.1016/J.FORECO.2015.03.042&quot;,&quot;ISSN&quot;:&quot;0378-1127&quot;,&quot;issued&quot;:{&quot;date-parts&quot;:[[2015,7,15]]},&quot;page&quot;:&quot;124-141&quot;,&quot;abstract&quot;:&quot;Increasing attention is being paid to using modern fuelwood as a substitute for fossil energies to reduce CO&lt;inf&gt;2&lt;/inf&gt; emissions. In this context, forest biomass, particularly harvesting residues (branches), and stumps and associated coarse roots, can be used to supply fuelwood chains. However, collecting harvesting residues can affect soil properties and trees, and these effects are still not fully understood. The main objective of the present study was to compile published data worldwide and to quantify the overall effects of removing harvesting residues on nutrient outputs, chemical and biological soil fertility and tree growth, through a meta-analysis. Our study showed that, compared with conventional stem-only harvest, removing the stem plus the harvesting residues generally increases nutrient outputs thereby leading to reduced amounts of total and available nutrients in soils and soil acidification, particularly when foliage is harvested along with the branches. Losses of available nutrients in soils could also be explained by reduced microbial activity and mineralization fluxes, which in turn, may be affected by changes in organic matter quality and environmental conditions (soil compaction, temperature and moisture). Soil fertility losses were shown to have consequences for the subsequent forest ecosystem: tree growth was reduced by 3-7% in the short or medium term (up to 33years after harvest) in the most intensive harvests (e.g. when branches are exported with foliage). Combining all the results showed that, overall, whole-tree harvesting has negative impacts on soil properties and trees that may have an impact on the functioning of forest ecosystems. Practical measures that could be taken to mitigate the environmental consequences of removing harvesting residues are discussed.&quot;,&quot;publisher&quot;:&quot;Elsevier&quot;,&quot;volume&quot;:&quot;348&quot;},&quot;isTemporary&quot;:false},{&quot;id&quot;:&quot;a986ed89-1cd6-31a9-9223-ac0e8df773f9&quot;,&quot;itemData&quot;:{&quot;type&quot;:&quot;article-journal&quot;,&quot;id&quot;:&quot;a986ed89-1cd6-31a9-9223-ac0e8df773f9&quot;,&quot;title&quot;:&quot;Effects of forest biomass harvesting on soil productivity in boreal and temperate forests-A review&quot;,&quot;author&quot;:[{&quot;family&quot;:&quot;Thiffault&quot;,&quot;given&quot;:&quot;Evelyne&quot;,&quot;parse-names&quot;:false,&quot;dropping-particle&quot;:&quot;&quot;,&quot;non-dropping-particle&quot;:&quot;&quot;},{&quot;family&quot;:&quot;Hannam&quot;,&quot;given&quot;:&quot;Kirsten D.&quot;,&quot;parse-names&quot;:false,&quot;dropping-particle&quot;:&quot;&quot;,&quot;non-dropping-particle&quot;:&quot;&quot;},{&quot;family&quot;:&quot;Paré&quot;,&quot;given&quot;:&quot;David&quot;,&quot;parse-names&quot;:false,&quot;dropping-particle&quot;:&quot;&quot;,&quot;non-dropping-particle&quot;:&quot;&quot;},{&quot;family&quot;:&quot;Titus&quot;,&quot;given&quot;:&quot;Brian D.&quot;,&quot;parse-names&quot;:false,&quot;dropping-particle&quot;:&quot;&quot;,&quot;non-dropping-particle&quot;:&quot;&quot;},{&quot;family&quot;:&quot;Hazlett&quot;,&quot;given&quot;:&quot;Paul W.&quot;,&quot;parse-names&quot;:false,&quot;dropping-particle&quot;:&quot;&quot;,&quot;non-dropping-particle&quot;:&quot;&quot;},{&quot;family&quot;:&quot;Maynard&quot;,&quot;given&quot;:&quot;Doug G.&quot;,&quot;parse-names&quot;:false,&quot;dropping-particle&quot;:&quot;&quot;,&quot;non-dropping-particle&quot;:&quot;&quot;},{&quot;family&quot;:&quot;Brais&quot;,&quot;given&quot;:&quot;Suzanne&quot;,&quot;parse-names&quot;:false,&quot;dropping-particle&quot;:&quot;&quot;,&quot;non-dropping-particle&quot;:&quot;&quot;}],&quot;container-title&quot;:&quot;Environmental Reviews&quot;,&quot;accessed&quot;:{&quot;date-parts&quot;:[[2023,11,6]]},&quot;DOI&quot;:&quot;10.1139/A11-009&quot;,&quot;ISSN&quot;:&quot;11818700&quot;,&quot;issued&quot;:{&quot;date-parts&quot;:[[2011]]},&quot;page&quot;:&quot;278-309&quot;,&quot;abstract&quot;:&quot;Concerns about climate change and the desire to develop a domestic, renewable energy source are increasing the interest in forest biomass extraction, especially in the form of logging residues, i.e., tree tops and branches. We reviewed the literature to determine the site and soil conditions under which removal of logging residues along with the stem (i.e., whole-tree harvesting), especially at clearcut, results in negative impacts on soil productivity compared with conventional stem-only harvesting in boreal and temperate forests. Negative impacts of biomass harvesting on soil nutrient pools (e.g., nitrogen, phosphorus and base cations) and soil acid-base status are more frequent in the forest floor than in the mineral soil. In the first years post-harvest, however, biomass harvesting has the greatest potential to influence tree survival and growth, either positively or negatively, through its effects on microclimate and competing vegetation. Later in the rotation, impaired nitrogen and (or) phosphorus nutrition on whole-tree harvested sites has been shown to reduce tree growth for at least 20 years in some stands. Biomass removal can also reduce the concentrations of base cations in soils and foliage, but this has not, to date, been shown to affect tree productivity. There are no consistent, unequivocal and universal effects of forest biomass harvesting on soil productivity. However, climate and microclimate, mineral soil texture and organic C content, the capacity of the soil to provide base cations and phosphorus, and tree species autecology appear to be critical determinants of site sensitivity to biomass harvesting. Rigorous, long-term experiments that follow stand development through a rotation will facilitate the identification of categories of site or stand conditions under which negative impacts of biomass harvesting are likely. © 2011 Published by NRC Research Press.&quot;,&quot;publisher&quot;:&quot;National Research Council of Canada&quot;,&quot;issue&quot;:&quot;1&quot;,&quot;volume&quot;:&quot;19&quot;,&quot;container-title-short&quot;:&quot;&quot;},&quot;isTemporary&quot;:false},{&quot;id&quot;:&quot;9238e6cd-9d6e-39dd-9398-d64d5a39f977&quot;,&quot;itemData&quot;:{&quot;type&quot;:&quot;article-journal&quot;,&quot;id&quot;:&quot;9238e6cd-9d6e-39dd-9398-d64d5a39f977&quot;,&quot;title&quot;:&quot;Whole-tree thinnings in stands of Scots pine (Pinus sylvestris) and Norway spruce (Picea abies): Short- and long-term growth results&quot;,&quot;author&quot;:[{&quot;family&quot;:&quot;Tveite&quot;,&quot;given&quot;:&quot;Bjørn&quot;,&quot;parse-names&quot;:false,&quot;dropping-particle&quot;:&quot;&quot;,&quot;non-dropping-particle&quot;:&quot;&quot;},{&quot;family&quot;:&quot;Hanssen&quot;,&quot;given&quot;:&quot;Kjersti Holt&quot;,&quot;parse-names&quot;:false,&quot;dropping-particle&quot;:&quot;&quot;,&quot;non-dropping-particle&quot;:&quot;&quot;}],&quot;container-title&quot;:&quot;Forest Ecology and Management&quot;,&quot;container-title-short&quot;:&quot;For Ecol Manage&quot;,&quot;accessed&quot;:{&quot;date-parts&quot;:[[2023,11,6]]},&quot;DOI&quot;:&quot;10.1016/J.FORECO.2013.02.029&quot;,&quot;ISSN&quot;:&quot;03781127&quot;,&quot;issued&quot;:{&quot;date-parts&quot;:[[2013,6,5]]},&quot;page&quot;:&quot;52-61&quot;,&quot;abstract&quot;:&quot;The relative volume growth effects of thinning after whole-tree harvesting (WTH) compared to a conventional stem-only harvest (CH) in young stands of Scots pine (Pinus sylvestris L.) and Norway spruce (Picea abies (L.) Karst.) were analyzed, using a series of four pine and four spruce field experiments. The series was established in the years 1972-1977, and thinning was performed only once.Results are shown periodically and cumulatively. All sites were included for 20 (19) years in pine and 25. years in spruce. The total experimental period varied between 19 and 35. years for individual sites.Four models assuming additive or multiplicative effects gave only slightly varying results. The inclusion of standing volume after thinning as a covariate was effective in spruce independent of whether the covariate was treated as multiplicative or additive. A logarithmic model with a multiplicative effect of the covariate was preferred in further presentations.Results for pine stands after 20. years indicated a nonsignificant loss of 5% with confidence limits (p= 0.05) of ±6-7%, while the spruce stands showed a significant growth loss of 11% with confidence limits of ±4-5% after 25. years. The difference between the species in relative growth effects was significant, and amounted to 8% for a cumulative 20-year period.No indications of trends in response were found during a 20-year period in pine and a 25-year period in spruce.An analysis of growth effects in the first years showed that basal area increment in spruce was significantly reduced already in the first growing season after thinning. © 2013 Elsevier B.V.&quot;,&quot;volume&quot;:&quot;298&quot;},&quot;isTemporary&quot;:false}]},{&quot;citationID&quot;:&quot;MENDELEY_CITATION_acfca7ad-e23b-4e91-b0c1-aae97124cd44&quot;,&quot;properties&quot;:{&quot;noteIndex&quot;:0},&quot;isEdited&quot;:false,&quot;manualOverride&quot;:{&quot;isManuallyOverridden&quot;:false,&quot;citeprocText&quot;:&quot;(Thiffault et al. 2011; Wall 2012; Achat et al. 2015; Egnell 2017; Ranius et al. 2018)&quot;,&quot;manualOverrideText&quot;:&quot;&quot;},&quot;citationTag&quot;:&quot;MENDELEY_CITATION_v3_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&quot;,&quot;citationItems&quot;:[{&quot;id&quot;:&quot;b1aba868-37e0-3da2-87c6-1fcab44f1f6f&quot;,&quot;itemData&quot;:{&quot;type&quot;:&quot;article-journal&quot;,&quot;id&quot;:&quot;b1aba868-37e0-3da2-87c6-1fcab44f1f6f&quot;,&quot;title&quot;:&quot;Quantifying consequences of removing harvesting residues on forest soils and tree growth – A meta-analysis&quot;,&quot;author&quot;:[{&quot;family&quot;:&quot;Achat&quot;,&quot;given&quot;:&quot;D. L.&quot;,&quot;parse-names&quot;:false,&quot;dropping-particle&quot;:&quot;&quot;,&quot;non-dropping-particle&quot;:&quot;&quot;},{&quot;family&quot;:&quot;Deleuze&quot;,&quot;given&quot;:&quot;C.&quot;,&quot;parse-names&quot;:false,&quot;dropping-particle&quot;:&quot;&quot;,&quot;non-dropping-particle&quot;:&quot;&quot;},{&quot;family&quot;:&quot;Landmann&quot;,&quot;given&quot;:&quot;G.&quot;,&quot;parse-names&quot;:false,&quot;dropping-particle&quot;:&quot;&quot;,&quot;non-dropping-particle&quot;:&quot;&quot;},{&quot;family&quot;:&quot;Pousse&quot;,&quot;given&quot;:&quot;N.&quot;,&quot;parse-names&quot;:false,&quot;dropping-particle&quot;:&quot;&quot;,&quot;non-dropping-particle&quot;:&quot;&quot;},{&quot;family&quot;:&quot;Ranger&quot;,&quot;given&quot;:&quot;J.&quot;,&quot;parse-names&quot;:false,&quot;dropping-particle&quot;:&quot;&quot;,&quot;non-dropping-particle&quot;:&quot;&quot;},{&quot;family&quot;:&quot;Augusto&quot;,&quot;given&quot;:&quot;L.&quot;,&quot;parse-names&quot;:false,&quot;dropping-particle&quot;:&quot;&quot;,&quot;non-dropping-particle&quot;:&quot;&quot;}],&quot;container-title&quot;:&quot;Forest Ecology and Management&quot;,&quot;container-title-short&quot;:&quot;For Ecol Manage&quot;,&quot;accessed&quot;:{&quot;date-parts&quot;:[[2023,11,6]]},&quot;DOI&quot;:&quot;10.1016/J.FORECO.2015.03.042&quot;,&quot;ISSN&quot;:&quot;0378-1127&quot;,&quot;issued&quot;:{&quot;date-parts&quot;:[[2015,7,15]]},&quot;page&quot;:&quot;124-141&quot;,&quot;abstract&quot;:&quot;Increasing attention is being paid to using modern fuelwood as a substitute for fossil energies to reduce CO&lt;inf&gt;2&lt;/inf&gt; emissions. In this context, forest biomass, particularly harvesting residues (branches), and stumps and associated coarse roots, can be used to supply fuelwood chains. However, collecting harvesting residues can affect soil properties and trees, and these effects are still not fully understood. The main objective of the present study was to compile published data worldwide and to quantify the overall effects of removing harvesting residues on nutrient outputs, chemical and biological soil fertility and tree growth, through a meta-analysis. Our study showed that, compared with conventional stem-only harvest, removing the stem plus the harvesting residues generally increases nutrient outputs thereby leading to reduced amounts of total and available nutrients in soils and soil acidification, particularly when foliage is harvested along with the branches. Losses of available nutrients in soils could also be explained by reduced microbial activity and mineralization fluxes, which in turn, may be affected by changes in organic matter quality and environmental conditions (soil compaction, temperature and moisture). Soil fertility losses were shown to have consequences for the subsequent forest ecosystem: tree growth was reduced by 3-7% in the short or medium term (up to 33years after harvest) in the most intensive harvests (e.g. when branches are exported with foliage). Combining all the results showed that, overall, whole-tree harvesting has negative impacts on soil properties and trees that may have an impact on the functioning of forest ecosystems. Practical measures that could be taken to mitigate the environmental consequences of removing harvesting residues are discussed.&quot;,&quot;publisher&quot;:&quot;Elsevier&quot;,&quot;volume&quot;:&quot;348&quot;},&quot;isTemporary&quot;:false},{&quot;id&quot;:&quot;52fd606d-38e3-397c-b3e1-ed68aefd3aaa&quot;,&quot;itemData&quot;:{&quot;type&quot;:&quot;article-journal&quot;,&quot;id&quot;:&quot;52fd606d-38e3-397c-b3e1-ed68aefd3aaa&quot;,&quot;title&quot;:&quot;A review of Nordic trials studying effects of biomass harvest intensity on subsequent forest production&quot;,&quot;author&quot;:[{&quot;family&quot;:&quot;Egnell&quot;,&quot;given&quot;:&quot;Gustaf&quot;,&quot;parse-names&quot;:false,&quot;dropping-particle&quot;:&quot;&quot;,&quot;non-dropping-particle&quot;:&quot;&quot;}],&quot;container-title&quot;:&quot;Forest Ecology and Management&quot;,&quot;container-title-short&quot;:&quot;For Ecol Manage&quot;,&quot;accessed&quot;:{&quot;date-parts&quot;:[[2023,11,6]]},&quot;DOI&quot;:&quot;10.1016/J.FORECO.2016.09.019&quot;,&quot;ISSN&quot;:&quot;0378-1127&quot;,&quot;issued&quot;:{&quot;date-parts&quot;:[[2017,1,1]]},&quot;page&quot;:&quot;27-36&quot;,&quot;abstract&quot;:&quot;In the Nordic countries, emerging markets for renewable energy have resulted in increased harvest intensity, i.e., branches, tops, and stumps are now also harvested. This increased harvest intensity changes site conditions in a way that may impact future forest production. In this review published results are compiled from long-term field experiments in the Nordic countries. The objectives are to identify general patterns or inconsistences, to identify possible causes, and to discuss the practical implications of the results. I summarize 16 publications where short to medium-term forest production data were presented from 72 experimental sites. Data on growth of the subsequent stand following slash harvest in final felling indicate a moderate negative growth effect in Norway spruce, whereas growth in Scots pine appears unaffected, as compared to stem-only harvested control plots. Spruce data also showed a trend suggesting that poorer sites are more sensitive. Stump harvest in final felling did not have a negative effect on growth – rather the opposite – particularly on poor Scots pine sites. Trends in the data suggest that the positive growth effect in pine is stronger on poorer sites at higher latitudes. Slash harvest in thinnings resulted in more consistent growth reductions in the residual stand in both pine and spruce. There was a weak trend suggesting that poorer spruce sites are more susceptible. Seedling survival rates or stem numbers following slash and stump harvest were either unaffected or positively affected by the treatments – particularly by stump harvest. Trends in data suggest a stronger positive effect on more fertile sites. High relative survival or stem numbers coincided with high relative growth. Thus, survival rates or stem number may partly explain the lack of consistency in growth responses in field experiments. Management of natural regeneration in the experiments is discussed as potentially critical. Both short- and medium-term growth responses have been reported in individual studies. It is therefore recommended that a final evaluation should be based on longer-term data. The recommended next step is to combine all available data into a formal meta-analysis.&quot;,&quot;publisher&quot;:&quot;Elsevier&quot;,&quot;volume&quot;:&quot;383&quot;},&quot;isTemporary&quot;:false},{&quot;id&quot;:&quot;8ec0c8fc-112d-35c4-bec3-0f2cb1f5262e&quot;,&quot;itemData&quot;:{&quot;type&quot;:&quot;article-journal&quot;,&quot;id&quot;:&quot;8ec0c8fc-112d-35c4-bec3-0f2cb1f5262e&quot;,&quot;title&quot;:&quot;The effects of logging residue extraction for energy on ecosystem services and biodiversity: A synthesis&quot;,&quot;author&quot;:[{&quot;family&quot;:&quot;Ranius&quot;,&quot;given&quot;:&quot;Thomas&quot;,&quot;parse-names&quot;:false,&quot;dropping-particle&quot;:&quot;&quot;,&quot;non-dropping-particle&quot;:&quot;&quot;},{&quot;family&quot;:&quot;Hämäläinen&quot;,&quot;given&quot;:&quot;Aino&quot;,&quot;parse-names&quot;:false,&quot;dropping-particle&quot;:&quot;&quot;,&quot;non-dropping-particle&quot;:&quot;&quot;},{&quot;family&quot;:&quot;Egnell&quot;,&quot;given&quot;:&quot;Gustaf&quot;,&quot;parse-names&quot;:false,&quot;dropping-particle&quot;:&quot;&quot;,&quot;non-dropping-particle&quot;:&quot;&quot;},{&quot;family&quot;:&quot;Olsson&quot;,&quot;given&quot;:&quot;Bengt&quot;,&quot;parse-names&quot;:false,&quot;dropping-particle&quot;:&quot;&quot;,&quot;non-dropping-particle&quot;:&quot;&quot;},{&quot;family&quot;:&quot;Eklöf&quot;,&quot;given&quot;:&quot;Karin&quot;,&quot;parse-names&quot;:false,&quot;dropping-particle&quot;:&quot;&quot;,&quot;non-dropping-particle&quot;:&quot;&quot;},{&quot;family&quot;:&quot;Stendahl&quot;,&quot;given&quot;:&quot;Johan&quot;,&quot;parse-names&quot;:false,&quot;dropping-particle&quot;:&quot;&quot;,&quot;non-dropping-particle&quot;:&quot;&quot;},{&quot;family&quot;:&quot;Rudolphi&quot;,&quot;given&quot;:&quot;Jörgen&quot;,&quot;parse-names&quot;:false,&quot;dropping-particle&quot;:&quot;&quot;,&quot;non-dropping-particle&quot;:&quot;&quot;},{&quot;family&quot;:&quot;Sténs&quot;,&quot;given&quot;:&quot;Anna&quot;,&quot;parse-names&quot;:false,&quot;dropping-particle&quot;:&quot;&quot;,&quot;non-dropping-particle&quot;:&quot;&quot;},{&quot;family&quot;:&quot;Felton&quot;,&quot;given&quot;:&quot;Adam&quot;,&quot;parse-names&quot;:false,&quot;dropping-particle&quot;:&quot;&quot;,&quot;non-dropping-particle&quot;:&quot;&quot;}],&quot;container-title&quot;:&quot;Journal of Environmental Management&quot;,&quot;container-title-short&quot;:&quot;J Environ Manage&quot;,&quot;accessed&quot;:{&quot;date-parts&quot;:[[2023,11,6]]},&quot;DOI&quot;:&quot;10.1016/J.JENVMAN.2017.12.048&quot;,&quot;ISSN&quot;:&quot;0301-4797&quot;,&quot;PMID&quot;:&quot;29309965&quot;,&quot;issued&quot;:{&quot;date-parts&quot;:[[2018,3,1]]},&quot;page&quot;:&quot;409-425&quot;,&quot;abstract&quot;:&quot;We review the consequences for biodiversity and ecosystem services from the industrial-scale extraction of logging residues (tops, branches and stumps from harvested trees and small-diameter trees from thinnings) in managed forests. Logging residue extraction can replace fossil fuels, and thus contribute to climate change mitigation. The additional biomass and nutrients removed, and soils and other structures disturbed, have several potential environmental impacts. To evaluate potential impacts on ecosystem services and biodiversity we reviewed 279 scientific papers that compared logging residue extraction with non-extraction, the majority of which were conducted in Northern Europe and North America. The weight of available evidence indicates that logging residue extraction can have significant negative effects on biodiversity, especially for species naturally adapted to sun-exposed conditions and the large amounts of dead wood that are created by large-scaled forest disturbances. Slash extraction may also pose risks for future biomass production itself, due to the associated loss of nutrients. For water quality, reindeer herding, mammalian game species, berries, and natural heritage the results were complicated by primarily negative but some positive effects, while for recreation and pest control positive effects were more consistent. Further, there are initial negative effects on carbon storage, but these effects are transient and carbon stocks are mostly restored over decadal time perspectives. We summarize ways of decreasing some of the negative effects of logging residue extraction on specific ecosystem services, by changing the categories of residue extracted, and site or forest type targeted for extraction. However, we found that suggested pathways for minimizing adverse outcomes were often in conflict among the ecosystem services assessed. Compensatory measures for logging residue extraction may also be used (e.g. ash recycling, liming, fertilization), though these may also be associated with adverse environmental impacts.&quot;,&quot;publisher&quot;:&quot;Academic Press&quot;,&quot;volume&quot;:&quot;209&quot;},&quot;isTemporary&quot;:false},{&quot;id&quot;:&quot;a986ed89-1cd6-31a9-9223-ac0e8df773f9&quot;,&quot;itemData&quot;:{&quot;type&quot;:&quot;article-journal&quot;,&quot;id&quot;:&quot;a986ed89-1cd6-31a9-9223-ac0e8df773f9&quot;,&quot;title&quot;:&quot;Effects of forest biomass harvesting on soil productivity in boreal and temperate forests-A review&quot;,&quot;author&quot;:[{&quot;family&quot;:&quot;Thiffault&quot;,&quot;given&quot;:&quot;Evelyne&quot;,&quot;parse-names&quot;:false,&quot;dropping-particle&quot;:&quot;&quot;,&quot;non-dropping-particle&quot;:&quot;&quot;},{&quot;family&quot;:&quot;Hannam&quot;,&quot;given&quot;:&quot;Kirsten D.&quot;,&quot;parse-names&quot;:false,&quot;dropping-particle&quot;:&quot;&quot;,&quot;non-dropping-particle&quot;:&quot;&quot;},{&quot;family&quot;:&quot;Paré&quot;,&quot;given&quot;:&quot;David&quot;,&quot;parse-names&quot;:false,&quot;dropping-particle&quot;:&quot;&quot;,&quot;non-dropping-particle&quot;:&quot;&quot;},{&quot;family&quot;:&quot;Titus&quot;,&quot;given&quot;:&quot;Brian D.&quot;,&quot;parse-names&quot;:false,&quot;dropping-particle&quot;:&quot;&quot;,&quot;non-dropping-particle&quot;:&quot;&quot;},{&quot;family&quot;:&quot;Hazlett&quot;,&quot;given&quot;:&quot;Paul W.&quot;,&quot;parse-names&quot;:false,&quot;dropping-particle&quot;:&quot;&quot;,&quot;non-dropping-particle&quot;:&quot;&quot;},{&quot;family&quot;:&quot;Maynard&quot;,&quot;given&quot;:&quot;Doug G.&quot;,&quot;parse-names&quot;:false,&quot;dropping-particle&quot;:&quot;&quot;,&quot;non-dropping-particle&quot;:&quot;&quot;},{&quot;family&quot;:&quot;Brais&quot;,&quot;given&quot;:&quot;Suzanne&quot;,&quot;parse-names&quot;:false,&quot;dropping-particle&quot;:&quot;&quot;,&quot;non-dropping-particle&quot;:&quot;&quot;}],&quot;container-title&quot;:&quot;Environmental Reviews&quot;,&quot;accessed&quot;:{&quot;date-parts&quot;:[[2023,11,6]]},&quot;DOI&quot;:&quot;10.1139/A11-009&quot;,&quot;ISSN&quot;:&quot;11818700&quot;,&quot;issued&quot;:{&quot;date-parts&quot;:[[2011]]},&quot;page&quot;:&quot;278-309&quot;,&quot;abstract&quot;:&quot;Concerns about climate change and the desire to develop a domestic, renewable energy source are increasing the interest in forest biomass extraction, especially in the form of logging residues, i.e., tree tops and branches. We reviewed the literature to determine the site and soil conditions under which removal of logging residues along with the stem (i.e., whole-tree harvesting), especially at clearcut, results in negative impacts on soil productivity compared with conventional stem-only harvesting in boreal and temperate forests. Negative impacts of biomass harvesting on soil nutrient pools (e.g., nitrogen, phosphorus and base cations) and soil acid-base status are more frequent in the forest floor than in the mineral soil. In the first years post-harvest, however, biomass harvesting has the greatest potential to influence tree survival and growth, either positively or negatively, through its effects on microclimate and competing vegetation. Later in the rotation, impaired nitrogen and (or) phosphorus nutrition on whole-tree harvested sites has been shown to reduce tree growth for at least 20 years in some stands. Biomass removal can also reduce the concentrations of base cations in soils and foliage, but this has not, to date, been shown to affect tree productivity. There are no consistent, unequivocal and universal effects of forest biomass harvesting on soil productivity. However, climate and microclimate, mineral soil texture and organic C content, the capacity of the soil to provide base cations and phosphorus, and tree species autecology appear to be critical determinants of site sensitivity to biomass harvesting. Rigorous, long-term experiments that follow stand development through a rotation will facilitate the identification of categories of site or stand conditions under which negative impacts of biomass harvesting are likely. © 2011 Published by NRC Research Press.&quot;,&quot;publisher&quot;:&quot;National Research Council of Canada&quot;,&quot;issue&quot;:&quot;1&quot;,&quot;volume&quot;:&quot;19&quot;,&quot;container-title-short&quot;:&quot;&quot;},&quot;isTemporary&quot;:false},{&quot;id&quot;:&quot;555f65c7-f444-3756-9ea3-a0f1f9e857bb&quot;,&quot;itemData&quot;:{&quot;type&quot;:&quot;article-journal&quot;,&quot;id&quot;:&quot;555f65c7-f444-3756-9ea3-a0f1f9e857bb&quot;,&quot;title&quot;:&quot;Risk analysis of effects of whole-tree harvesting on site productivity&quot;,&quot;author&quot;:[{&quot;family&quot;:&quot;Wall&quot;,&quot;given&quot;:&quot;Antti&quot;,&quot;parse-names&quot;:false,&quot;dropping-particle&quot;:&quot;&quot;,&quot;non-dropping-particle&quot;:&quot;&quot;}],&quot;container-title&quot;:&quot;Forest Ecology and Management&quot;,&quot;container-title-short&quot;:&quot;For Ecol Manage&quot;,&quot;accessed&quot;:{&quot;date-parts&quot;:[[2023,11,6]]},&quot;DOI&quot;:&quot;10.1016/J.FORECO.2012.07.012&quot;,&quot;ISSN&quot;:&quot;0378-1127&quot;,&quot;issued&quot;:{&quot;date-parts&quot;:[[2012,10,15]]},&quot;page&quot;:&quot;175-184&quot;,&quot;abstract&quot;:&quot;The increased removal of biomass from the forest sites with whole-tree harvesting has raised concern over the sustainability of site productivity. In this study, the results from eighty-six studies that quantify the short-term effects of whole-tree harvesting as compared with stem-only harvesting on soil- and tree-based indicators of site productivity were reviewed with the aim of estimating the risks of both negative and positive impacts on site productivity. The risk was defined as the combination of the probability of occurrence of an impact in an indicator of site productivity and the magnitude of the impact. According to risk analysis of this study, soil pH, P, K, Ca, Mg and tree diameter were priority indicators of site productivity on which to act to mitigate risks of site productivity decline following whole-tree harvesting. Following clear-cutting, the probability of occurrence of a negative effect of whole-tree harvesting on these indicators of site productivity was 31-39% and the mean decrease 13-60%. The results showed that the risk level of change in indicators of site productivity following clear-cutting with whole-tree harvesting might be high enough to justify a need for mitigation measures. Following thinning with whole-tree harvesting, the probability of occurrence of the negative effects and the risk levels were lower in comparison to clear-cutting. Therefore, mitigation measures at thinning may not be needed. © 2012 Elsevier B.V.&quot;,&quot;publisher&quot;:&quot;Elsevier&quot;,&quot;volume&quot;:&quot;282&quot;},&quot;isTemporary&quot;:false}]}]"/>
    <we:property name="MENDELEY_CITATIONS_STYLE" value="{&quot;id&quot;:&quot;https://www.zotero.org/styles/new-forests&quot;,&quot;title&quot;:&quot;New Forest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7B12F-82FE-4A7D-94BF-09BCF1B7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29</Pages>
  <Words>15194</Words>
  <Characters>91166</Characters>
  <Application>Microsoft Office Word</Application>
  <DocSecurity>0</DocSecurity>
  <Lines>759</Lines>
  <Paragraphs>212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Jakubowski Jakub</dc:creator>
  <cp:lastModifiedBy>Andrzej Węgiel</cp:lastModifiedBy>
  <cp:revision>6</cp:revision>
  <dcterms:created xsi:type="dcterms:W3CDTF">2025-04-24T23:00:00Z</dcterms:created>
  <dcterms:modified xsi:type="dcterms:W3CDTF">2025-04-27T22:47:00Z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2025-01-07T14:25:37Z</vt:filetime>
  </property>
  <property fmtid="{D5CDD505-2E9C-101B-9397-08002B2CF9AE}" pid="3" name="ReminderText">
    <vt:lpwstr>_M8VLVDAC</vt:lpwstr>
  </property>
</Properties>
</file>