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01531C" w14:textId="14AD2259" w:rsidR="00BD7972" w:rsidRDefault="00BD7972" w:rsidP="00BD7972">
      <w:pPr>
        <w:pStyle w:val="Heading2"/>
        <w:spacing w:line="240" w:lineRule="auto"/>
        <w:rPr>
          <w:rFonts w:asciiTheme="majorBidi" w:hAnsiTheme="majorBidi"/>
          <w:color w:val="auto"/>
        </w:rPr>
      </w:pPr>
      <w:r>
        <w:rPr>
          <w:rFonts w:asciiTheme="majorBidi" w:hAnsiTheme="majorBidi"/>
          <w:color w:val="auto"/>
        </w:rPr>
        <w:t>Online Resource 9</w:t>
      </w:r>
      <w:r w:rsidRPr="005330FC">
        <w:rPr>
          <w:rFonts w:asciiTheme="majorBidi" w:hAnsiTheme="majorBidi"/>
          <w:color w:val="auto"/>
        </w:rPr>
        <w:t xml:space="preserve">. </w:t>
      </w:r>
      <w:r>
        <w:rPr>
          <w:rFonts w:asciiTheme="majorBidi" w:hAnsiTheme="majorBidi"/>
          <w:color w:val="auto"/>
        </w:rPr>
        <w:t>Reporting bias assessment results</w:t>
      </w:r>
    </w:p>
    <w:p w14:paraId="68BF592E" w14:textId="71DB22CA" w:rsidR="00D93442" w:rsidRDefault="00CB52F7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CEFDD74" wp14:editId="0BB201B3">
                <wp:simplePos x="0" y="0"/>
                <wp:positionH relativeFrom="column">
                  <wp:posOffset>512445</wp:posOffset>
                </wp:positionH>
                <wp:positionV relativeFrom="paragraph">
                  <wp:posOffset>3717925</wp:posOffset>
                </wp:positionV>
                <wp:extent cx="4641850" cy="1404620"/>
                <wp:effectExtent l="0" t="0" r="6350" b="190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418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4E57ED" w14:textId="3F6CC7C7" w:rsidR="00CC3F9B" w:rsidRPr="00CC3F9B" w:rsidRDefault="00CC3F9B" w:rsidP="00CC3F9B">
                            <w:pPr>
                              <w:jc w:val="both"/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  <w:lang w:val="en-AU"/>
                              </w:rPr>
                            </w:pPr>
                            <w:r w:rsidRPr="00CC3F9B"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  <w:t>A funnel plot assessing reporting bias for studies contributing to active monitoring outcomes and their reported percentage proportion. Each study is represented by a point and is located at the proportion of intervention against its standard error (SE). Harbord’s test (p=0.710) and Begg’s test (p=0.067) were not statistically significant.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CEFDD7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0.35pt;margin-top:292.75pt;width:365.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0SrIAIAAB4EAAAOAAAAZHJzL2Uyb0RvYy54bWysU9Fu2yAUfZ+0f0C8L7YjJ22tOFWXLtOk&#10;rpvU7gMwxjEacBmQ2NnX74LTNOrepvGAgHs5nHvuYXU7akUOwnkJpqbFLKdEGA6tNLua/njefrim&#10;xAdmWqbAiJoehae36/fvVoOtxBx6UK1wBEGMrwZb0z4EW2WZ573QzM/ACoPBDpxmAbdul7WODYiu&#10;VTbP82U2gGutAy68x9P7KUjXCb/rBA/fus6LQFRNkVtIs0tzE+dsvWLVzjHbS36iwf6BhWbS4KNn&#10;qHsWGNk7+ReUltyBhy7MOOgMuk5ykWrAaor8TTVPPbMi1YLieHuWyf8/WP54+O6IbGs6L64oMUxj&#10;k57FGMhHGMk86jNYX2Hak8XEMOIx9jnV6u0D8J+eGNj0zOzEnXMw9IK1yK+IN7OLqxOOjyDN8BVa&#10;fIbtAySgsXM6iodyEETHPh3PvYlUOB6Wy7K4XmCIY6wo83I5T93LWPVy3TofPgvQJC5q6rD5CZ4d&#10;HnyIdFj1khJf86Bku5VKpY3bNRvlyIGhUbZppArepClDhpreLOaLhGwg3k8e0jKgkZXUNb3O45is&#10;FeX4ZNqUEphU0xqZKHPSJ0oyiRPGZsTEKFoD7RGVcjAZFj8YLnpwvykZ0Kw19b/2zAlK1BeDat8U&#10;ZRndnTbl4gqlIe4y0lxGmOEIVdNAybTchPQjkg72DruylUmvVyYnrmjCJOPpw0SXX+5T1uu3Xv8B&#10;AAD//wMAUEsDBBQABgAIAAAAIQCR5DQI3QAAAAoBAAAPAAAAZHJzL2Rvd25yZXYueG1sTI9NS8NA&#10;EIbvgv9hGcGb3URIG2I2pVi8eBCsBT1us5NscL/Y3abx3zs96XHmfXjnmXa7WMNmjGnyTkC5KoCh&#10;672a3Cjg+PHyUANLWToljXco4AcTbLvbm1Y2yl/cO86HPDIqcamRAnTOoeE89RqtTCsf0FE2+Ghl&#10;pjGOXEV5oXJr+GNRrLmVk6MLWgZ81th/H85WwKfVk9rHt69BmXn/OuyqsMQgxP3dsnsClnHJfzBc&#10;9UkdOnI6+bNTiRkBdbEhUkBVVxUwAuqypM3pmqw3wLuW/3+h+wUAAP//AwBQSwECLQAUAAYACAAA&#10;ACEAtoM4kv4AAADhAQAAEwAAAAAAAAAAAAAAAAAAAAAAW0NvbnRlbnRfVHlwZXNdLnhtbFBLAQIt&#10;ABQABgAIAAAAIQA4/SH/1gAAAJQBAAALAAAAAAAAAAAAAAAAAC8BAABfcmVscy8ucmVsc1BLAQIt&#10;ABQABgAIAAAAIQBFc0SrIAIAAB4EAAAOAAAAAAAAAAAAAAAAAC4CAABkcnMvZTJvRG9jLnhtbFBL&#10;AQItABQABgAIAAAAIQCR5DQI3QAAAAoBAAAPAAAAAAAAAAAAAAAAAHoEAABkcnMvZG93bnJldi54&#10;bWxQSwUGAAAAAAQABADzAAAAhAUAAAAA&#10;" stroked="f">
                <v:textbox style="mso-fit-shape-to-text:t">
                  <w:txbxContent>
                    <w:p w14:paraId="564E57ED" w14:textId="3F6CC7C7" w:rsidR="00CC3F9B" w:rsidRPr="00CC3F9B" w:rsidRDefault="00CC3F9B" w:rsidP="00CC3F9B">
                      <w:pPr>
                        <w:jc w:val="both"/>
                        <w:rPr>
                          <w:rFonts w:asciiTheme="majorBidi" w:hAnsiTheme="majorBidi" w:cstheme="majorBidi"/>
                          <w:sz w:val="20"/>
                          <w:szCs w:val="20"/>
                          <w:lang w:val="en-AU"/>
                        </w:rPr>
                      </w:pPr>
                      <w:r w:rsidRPr="00CC3F9B"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  <w:t>A funnel plot assessing reporting bias for studies contributing to active monitoring outcomes and their reported percentage proportion. Each study is represented by a point and is located at the proportion of intervention against its standard error (SE). Harbord’s test (p=0.710) and Begg’s test (p=0.067) were not statistically significant.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755891E9" wp14:editId="1DA630FC">
            <wp:simplePos x="0" y="0"/>
            <wp:positionH relativeFrom="column">
              <wp:posOffset>296581</wp:posOffset>
            </wp:positionH>
            <wp:positionV relativeFrom="paragraph">
              <wp:posOffset>525145</wp:posOffset>
            </wp:positionV>
            <wp:extent cx="5066030" cy="3191933"/>
            <wp:effectExtent l="0" t="0" r="1270" b="889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058"/>
                    <a:stretch/>
                  </pic:blipFill>
                  <pic:spPr bwMode="auto">
                    <a:xfrm>
                      <a:off x="0" y="0"/>
                      <a:ext cx="5066030" cy="3191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204840E" wp14:editId="6516B92B">
                <wp:simplePos x="0" y="0"/>
                <wp:positionH relativeFrom="column">
                  <wp:posOffset>505883</wp:posOffset>
                </wp:positionH>
                <wp:positionV relativeFrom="paragraph">
                  <wp:posOffset>8007138</wp:posOffset>
                </wp:positionV>
                <wp:extent cx="4641850" cy="1404620"/>
                <wp:effectExtent l="0" t="0" r="6350" b="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418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63B2C0" w14:textId="511A966F" w:rsidR="00CC3F9B" w:rsidRPr="00CB52F7" w:rsidRDefault="00CC3F9B" w:rsidP="00CC3F9B">
                            <w:pPr>
                              <w:jc w:val="both"/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  <w:lang w:val="en-AU"/>
                              </w:rPr>
                            </w:pPr>
                            <w:r w:rsidRPr="00CB52F7"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  <w:t xml:space="preserve">A funnel plot assessing reporting bias for studies contributing to surgery outcomes and their reported percentage proportion. Each study is represented by a point and is located at the proportion of </w:t>
                            </w:r>
                            <w:r w:rsidR="00CB52F7" w:rsidRPr="00CB52F7"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  <w:t>WHO grade I meningioma</w:t>
                            </w:r>
                            <w:r w:rsidRPr="00CB52F7"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  <w:t xml:space="preserve"> against its standard error (SE). Harbord’s test (p=0.</w:t>
                            </w:r>
                            <w:r w:rsidR="00CB52F7" w:rsidRPr="00CB52F7"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  <w:t>119</w:t>
                            </w:r>
                            <w:r w:rsidRPr="00CB52F7"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  <w:t>) and Begg’s test (p=0.</w:t>
                            </w:r>
                            <w:r w:rsidR="00CB52F7" w:rsidRPr="00CB52F7"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  <w:t>399</w:t>
                            </w:r>
                            <w:r w:rsidRPr="00CB52F7"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  <w:t>) were not statistically significant.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204840E" id="_x0000_s1027" type="#_x0000_t202" style="position:absolute;margin-left:39.85pt;margin-top:630.5pt;width:365.5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uiSIQIAACMEAAAOAAAAZHJzL2Uyb0RvYy54bWysU11v2yAUfZ+0/4B4X2xnTpZacaouXaZJ&#10;3YfU7gdgjGM04DIgsbtf3wtO06h7m8YDAu7lcO65h/X1qBU5CuclmJoWs5wSYTi00uxr+vNh925F&#10;iQ/MtEyBETV9FJ5eb96+WQ+2EnPoQbXCEQQxvhpsTfsQbJVlnvdCMz8DKwwGO3CaBdy6fdY6NiC6&#10;Vtk8z5fZAK61DrjwHk9vpyDdJPyuEzx87zovAlE1RW4hzS7NTZyzzZpVe8dsL/mJBvsHFppJg4+e&#10;oW5ZYOTg5F9QWnIHHrow46Az6DrJRaoBqynyV9Xc98yKVAuK4+1ZJv//YPm34w9HZFvT95QYprFF&#10;D2IM5COMZB7VGayvMOneYloY8Ri7nCr19g74L08MbHtm9uLGORh6wVpkV8Sb2cXVCcdHkGb4Ci0+&#10;ww4BEtDYOR2lQzEIomOXHs+diVQ4HpbLslgtMMQxVpR5uZyn3mWser5unQ+fBWgSFzV12PoEz453&#10;PkQ6rHpOia95ULLdSaXSxu2brXLkyNAmuzRSBa/SlCFDTa8W80VCNhDvJwdpGdDGSuqarvI4JmNF&#10;OT6ZNqUEJtW0RibKnPSJkkzihLEZUyOSeFG7BtpHFMzB5Fr8Zbjowf2hZEDH1tT/PjAnKFFfDIp+&#10;VZRltHjalIsPqBBxl5HmMsIMR6iaBkqm5Takb5HksDfYnJ1Msr0wOVFGJyY1T78mWv1yn7Je/vbm&#10;CQAA//8DAFBLAwQUAAYACAAAACEAQbbAcd8AAAAMAQAADwAAAGRycy9kb3ducmV2LnhtbEyPzU7D&#10;MBCE70i8g7VI3KiTCNoQ4lQVFRcOSBQkOLrxJo7wn2w3DW/PcoLjzo5mvmm3izVsxpgm7wSUqwIY&#10;ut6ryY0C3t+ebmpgKUunpPEOBXxjgm13edHKRvmze8X5kEdGIS41UoDOOTScp16jlWnlAzr6DT5a&#10;memMI1dRnincGl4VxZpbOTlq0DLgo8b+63CyAj6sntQ+vnwOysz752F3F5YYhLi+WnYPwDIu+c8M&#10;v/iEDh0xHf3JqcSMgM39hpykV+uSRpGjLguSjiTd1lUFvGv5/xHdDwAAAP//AwBQSwECLQAUAAYA&#10;CAAAACEAtoM4kv4AAADhAQAAEwAAAAAAAAAAAAAAAAAAAAAAW0NvbnRlbnRfVHlwZXNdLnhtbFBL&#10;AQItABQABgAIAAAAIQA4/SH/1gAAAJQBAAALAAAAAAAAAAAAAAAAAC8BAABfcmVscy8ucmVsc1BL&#10;AQItABQABgAIAAAAIQADsuiSIQIAACMEAAAOAAAAAAAAAAAAAAAAAC4CAABkcnMvZTJvRG9jLnht&#10;bFBLAQItABQABgAIAAAAIQBBtsBx3wAAAAwBAAAPAAAAAAAAAAAAAAAAAHsEAABkcnMvZG93bnJl&#10;di54bWxQSwUGAAAAAAQABADzAAAAhwUAAAAA&#10;" stroked="f">
                <v:textbox style="mso-fit-shape-to-text:t">
                  <w:txbxContent>
                    <w:p w14:paraId="2963B2C0" w14:textId="511A966F" w:rsidR="00CC3F9B" w:rsidRPr="00CB52F7" w:rsidRDefault="00CC3F9B" w:rsidP="00CC3F9B">
                      <w:pPr>
                        <w:jc w:val="both"/>
                        <w:rPr>
                          <w:rFonts w:asciiTheme="majorBidi" w:hAnsiTheme="majorBidi" w:cstheme="majorBidi"/>
                          <w:sz w:val="20"/>
                          <w:szCs w:val="20"/>
                          <w:lang w:val="en-AU"/>
                        </w:rPr>
                      </w:pPr>
                      <w:r w:rsidRPr="00CB52F7"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  <w:t xml:space="preserve">A funnel plot assessing reporting bias for studies contributing to surgery outcomes and their reported percentage proportion. Each study is represented by a point and is located at the proportion of </w:t>
                      </w:r>
                      <w:r w:rsidR="00CB52F7" w:rsidRPr="00CB52F7"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  <w:t>WHO grade I meningioma</w:t>
                      </w:r>
                      <w:r w:rsidRPr="00CB52F7"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  <w:t xml:space="preserve"> against its standard error (SE). Harbord’s test (p=0.</w:t>
                      </w:r>
                      <w:r w:rsidR="00CB52F7" w:rsidRPr="00CB52F7"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  <w:t>119</w:t>
                      </w:r>
                      <w:r w:rsidRPr="00CB52F7"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  <w:t>) and Begg’s test (p=0.</w:t>
                      </w:r>
                      <w:r w:rsidR="00CB52F7" w:rsidRPr="00CB52F7"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  <w:t>399</w:t>
                      </w:r>
                      <w:r w:rsidRPr="00CB52F7"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  <w:t>) were not statistically significant.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D3E95F2" w14:textId="450B4D24" w:rsidR="00040978" w:rsidRPr="00040978" w:rsidRDefault="00040978" w:rsidP="00040978"/>
    <w:p w14:paraId="5D9B2AF4" w14:textId="24CBBA6B" w:rsidR="00040978" w:rsidRPr="00040978" w:rsidRDefault="00040978" w:rsidP="00040978"/>
    <w:p w14:paraId="36BB644D" w14:textId="4E03B81C" w:rsidR="00040978" w:rsidRPr="00040978" w:rsidRDefault="00040978" w:rsidP="00040978"/>
    <w:p w14:paraId="7FBAF7B7" w14:textId="42BE16C0" w:rsidR="00040978" w:rsidRPr="00040978" w:rsidRDefault="00040978" w:rsidP="00040978"/>
    <w:p w14:paraId="117B938D" w14:textId="4CD84CDB" w:rsidR="00040978" w:rsidRPr="00040978" w:rsidRDefault="00040978" w:rsidP="00040978"/>
    <w:p w14:paraId="21095616" w14:textId="7E384C60" w:rsidR="00040978" w:rsidRPr="00040978" w:rsidRDefault="00040978" w:rsidP="00040978"/>
    <w:p w14:paraId="50D6FC87" w14:textId="62A2B868" w:rsidR="00040978" w:rsidRPr="00040978" w:rsidRDefault="00040978" w:rsidP="00040978"/>
    <w:p w14:paraId="1789672B" w14:textId="0D4799FE" w:rsidR="00040978" w:rsidRPr="00040978" w:rsidRDefault="00040978" w:rsidP="00040978"/>
    <w:p w14:paraId="0EEB4FB0" w14:textId="745CBF11" w:rsidR="00040978" w:rsidRPr="00040978" w:rsidRDefault="00040978" w:rsidP="00040978"/>
    <w:p w14:paraId="251AEEDB" w14:textId="154A0ED1" w:rsidR="00040978" w:rsidRPr="00040978" w:rsidRDefault="00040978" w:rsidP="00040978"/>
    <w:p w14:paraId="552737CC" w14:textId="5C947F13" w:rsidR="00040978" w:rsidRPr="00040978" w:rsidRDefault="00040978" w:rsidP="00040978"/>
    <w:p w14:paraId="47DBE04E" w14:textId="5938F976" w:rsidR="00040978" w:rsidRPr="00040978" w:rsidRDefault="00040978" w:rsidP="00040978"/>
    <w:p w14:paraId="79C6F7A2" w14:textId="611704E6" w:rsidR="00040978" w:rsidRPr="00040978" w:rsidRDefault="00040978" w:rsidP="00040978"/>
    <w:p w14:paraId="4B23DFEB" w14:textId="3A521795" w:rsidR="00040978" w:rsidRPr="00040978" w:rsidRDefault="00040978" w:rsidP="00040978"/>
    <w:p w14:paraId="7A5F8777" w14:textId="3DDCE65A" w:rsidR="00040978" w:rsidRPr="00040978" w:rsidRDefault="00040978" w:rsidP="00040978"/>
    <w:p w14:paraId="5E7DE9ED" w14:textId="2AF73628" w:rsidR="00040978" w:rsidRPr="00040978" w:rsidRDefault="000E0BDE" w:rsidP="00040978">
      <w:r>
        <w:rPr>
          <w:noProof/>
        </w:rPr>
        <w:drawing>
          <wp:anchor distT="0" distB="0" distL="114300" distR="114300" simplePos="0" relativeHeight="251658240" behindDoc="0" locked="0" layoutInCell="1" allowOverlap="1" wp14:anchorId="61E2809E" wp14:editId="6358F63D">
            <wp:simplePos x="0" y="0"/>
            <wp:positionH relativeFrom="column">
              <wp:posOffset>508000</wp:posOffset>
            </wp:positionH>
            <wp:positionV relativeFrom="paragraph">
              <wp:posOffset>187420</wp:posOffset>
            </wp:positionV>
            <wp:extent cx="4562475" cy="3056255"/>
            <wp:effectExtent l="0" t="0" r="952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268"/>
                    <a:stretch/>
                  </pic:blipFill>
                  <pic:spPr bwMode="auto">
                    <a:xfrm>
                      <a:off x="0" y="0"/>
                      <a:ext cx="4562475" cy="3056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6AE992" w14:textId="0F903969" w:rsidR="00040978" w:rsidRPr="00040978" w:rsidRDefault="00040978" w:rsidP="00040978"/>
    <w:p w14:paraId="76EB941C" w14:textId="469DF51A" w:rsidR="00040978" w:rsidRPr="00040978" w:rsidRDefault="00040978" w:rsidP="00040978"/>
    <w:p w14:paraId="34D0B4E5" w14:textId="45B895D9" w:rsidR="00040978" w:rsidRPr="00040978" w:rsidRDefault="00040978" w:rsidP="00040978"/>
    <w:p w14:paraId="55598BCF" w14:textId="67556634" w:rsidR="00040978" w:rsidRPr="00040978" w:rsidRDefault="00040978" w:rsidP="00040978"/>
    <w:p w14:paraId="523EC935" w14:textId="4DB9DACF" w:rsidR="00040978" w:rsidRPr="00040978" w:rsidRDefault="00040978" w:rsidP="00040978"/>
    <w:p w14:paraId="6E0C07E5" w14:textId="5E97CE15" w:rsidR="00040978" w:rsidRPr="00040978" w:rsidRDefault="00040978" w:rsidP="00040978"/>
    <w:p w14:paraId="00C9D912" w14:textId="5A99280F" w:rsidR="00040978" w:rsidRPr="00040978" w:rsidRDefault="00040978" w:rsidP="00040978"/>
    <w:p w14:paraId="40A29AD9" w14:textId="391B3C24" w:rsidR="00040978" w:rsidRPr="00040978" w:rsidRDefault="00040978" w:rsidP="00040978"/>
    <w:p w14:paraId="64DF0B97" w14:textId="5BCC89E1" w:rsidR="00040978" w:rsidRDefault="00040978" w:rsidP="00040978"/>
    <w:p w14:paraId="50D25767" w14:textId="306FDC04" w:rsidR="00040978" w:rsidRDefault="00040978" w:rsidP="00040978"/>
    <w:p w14:paraId="4E5857E0" w14:textId="2E2FFEB9" w:rsidR="00040978" w:rsidRDefault="00040978" w:rsidP="00040978"/>
    <w:p w14:paraId="024BCA97" w14:textId="30A7ABFE" w:rsidR="00040978" w:rsidRDefault="00040978" w:rsidP="00040978"/>
    <w:p w14:paraId="2B7DFE67" w14:textId="1B9578B5" w:rsidR="00040978" w:rsidRDefault="00040978" w:rsidP="00040978"/>
    <w:p w14:paraId="7A1D3620" w14:textId="77777777" w:rsidR="00EB0C99" w:rsidRPr="008817C5" w:rsidRDefault="00EB0C99" w:rsidP="00EB0C99">
      <w:pPr>
        <w:spacing w:line="240" w:lineRule="auto"/>
        <w:rPr>
          <w:rFonts w:asciiTheme="majorBidi" w:hAnsiTheme="majorBidi" w:cstheme="majorBidi"/>
          <w:b/>
          <w:color w:val="7F7F7F" w:themeColor="text1" w:themeTint="80"/>
          <w:sz w:val="20"/>
          <w:szCs w:val="28"/>
        </w:rPr>
      </w:pPr>
      <w:r w:rsidRPr="008817C5">
        <w:rPr>
          <w:rFonts w:asciiTheme="majorBidi" w:hAnsiTheme="majorBidi" w:cstheme="majorBidi"/>
          <w:b/>
          <w:color w:val="7F7F7F" w:themeColor="text1" w:themeTint="80"/>
          <w:sz w:val="20"/>
          <w:szCs w:val="28"/>
        </w:rPr>
        <w:lastRenderedPageBreak/>
        <w:t>Incidental Intracranial Meningiomas: A Systematic Review and Meta-Analysis of Prognostic Factors and Outcomes</w:t>
      </w:r>
    </w:p>
    <w:p w14:paraId="4DB25FF0" w14:textId="77777777" w:rsidR="00EB0C99" w:rsidRPr="008817C5" w:rsidRDefault="00EB0C99" w:rsidP="00EB0C99">
      <w:pPr>
        <w:spacing w:line="240" w:lineRule="auto"/>
        <w:rPr>
          <w:rFonts w:asciiTheme="majorBidi" w:hAnsiTheme="majorBidi" w:cstheme="majorBidi"/>
          <w:b/>
          <w:color w:val="7F7F7F" w:themeColor="text1" w:themeTint="80"/>
          <w:sz w:val="20"/>
          <w:szCs w:val="28"/>
        </w:rPr>
      </w:pPr>
      <w:r w:rsidRPr="008817C5">
        <w:rPr>
          <w:rFonts w:asciiTheme="majorBidi" w:hAnsiTheme="majorBidi" w:cstheme="majorBidi"/>
          <w:b/>
          <w:color w:val="7F7F7F" w:themeColor="text1" w:themeTint="80"/>
          <w:sz w:val="20"/>
          <w:szCs w:val="28"/>
        </w:rPr>
        <w:t>Journal of Neuro-Oncology</w:t>
      </w:r>
    </w:p>
    <w:p w14:paraId="4F174CD5" w14:textId="77777777" w:rsidR="00EB0C99" w:rsidRPr="008817C5" w:rsidRDefault="00EB0C99" w:rsidP="00EB0C99">
      <w:pPr>
        <w:pStyle w:val="NoSpacing"/>
        <w:spacing w:line="276" w:lineRule="auto"/>
        <w:rPr>
          <w:rFonts w:asciiTheme="majorBidi" w:hAnsiTheme="majorBidi" w:cstheme="majorBidi"/>
          <w:b/>
          <w:bCs/>
          <w:color w:val="7F7F7F" w:themeColor="text1" w:themeTint="80"/>
          <w:sz w:val="18"/>
          <w:szCs w:val="24"/>
        </w:rPr>
      </w:pPr>
      <w:r w:rsidRPr="008817C5">
        <w:rPr>
          <w:rFonts w:asciiTheme="majorBidi" w:hAnsiTheme="majorBidi" w:cstheme="majorBidi"/>
          <w:b/>
          <w:bCs/>
          <w:color w:val="7F7F7F" w:themeColor="text1" w:themeTint="80"/>
          <w:sz w:val="18"/>
          <w:szCs w:val="24"/>
        </w:rPr>
        <w:t xml:space="preserve">Authors and affiliations: </w:t>
      </w:r>
    </w:p>
    <w:p w14:paraId="4BEB6EA1" w14:textId="77777777" w:rsidR="00EB0C99" w:rsidRPr="008817C5" w:rsidRDefault="00EB0C99" w:rsidP="00EB0C99">
      <w:pPr>
        <w:pStyle w:val="NoSpacing"/>
        <w:spacing w:line="276" w:lineRule="auto"/>
        <w:rPr>
          <w:rFonts w:asciiTheme="majorBidi" w:hAnsiTheme="majorBidi" w:cstheme="majorBidi"/>
          <w:b/>
          <w:bCs/>
          <w:color w:val="7F7F7F" w:themeColor="text1" w:themeTint="80"/>
          <w:sz w:val="18"/>
          <w:szCs w:val="24"/>
        </w:rPr>
      </w:pPr>
    </w:p>
    <w:p w14:paraId="21FFFBDE" w14:textId="77777777" w:rsidR="00EB0C99" w:rsidRPr="008817C5" w:rsidRDefault="00EB0C99" w:rsidP="00EB0C99">
      <w:pPr>
        <w:pStyle w:val="NoSpacing"/>
        <w:spacing w:line="276" w:lineRule="auto"/>
        <w:rPr>
          <w:rFonts w:asciiTheme="majorBidi" w:hAnsiTheme="majorBidi" w:cstheme="majorBidi"/>
          <w:color w:val="7F7F7F" w:themeColor="text1" w:themeTint="80"/>
          <w:sz w:val="18"/>
          <w:szCs w:val="24"/>
          <w:lang w:val="en-US"/>
        </w:rPr>
      </w:pPr>
      <w:r w:rsidRPr="008817C5">
        <w:rPr>
          <w:rFonts w:asciiTheme="majorBidi" w:hAnsiTheme="majorBidi" w:cstheme="majorBidi"/>
          <w:color w:val="7F7F7F" w:themeColor="text1" w:themeTint="80"/>
          <w:sz w:val="18"/>
          <w:szCs w:val="24"/>
        </w:rPr>
        <w:t xml:space="preserve">Abdurrahman I. Islim, MPhil </w:t>
      </w:r>
      <w:r w:rsidRPr="008817C5">
        <w:rPr>
          <w:rFonts w:asciiTheme="majorBidi" w:hAnsiTheme="majorBidi" w:cstheme="majorBidi"/>
          <w:color w:val="7F7F7F" w:themeColor="text1" w:themeTint="80"/>
          <w:sz w:val="18"/>
          <w:szCs w:val="24"/>
          <w:vertAlign w:val="superscript"/>
        </w:rPr>
        <w:t>1,2,3</w:t>
      </w:r>
      <w:r w:rsidRPr="008817C5">
        <w:rPr>
          <w:rFonts w:asciiTheme="majorBidi" w:hAnsiTheme="majorBidi" w:cstheme="majorBidi"/>
          <w:color w:val="7F7F7F" w:themeColor="text1" w:themeTint="80"/>
          <w:sz w:val="18"/>
          <w:szCs w:val="24"/>
        </w:rPr>
        <w:t xml:space="preserve"> </w:t>
      </w:r>
    </w:p>
    <w:p w14:paraId="746E4445" w14:textId="77777777" w:rsidR="00EB0C99" w:rsidRPr="008817C5" w:rsidRDefault="00EB0C99" w:rsidP="00EB0C99">
      <w:pPr>
        <w:spacing w:after="0"/>
        <w:rPr>
          <w:rFonts w:ascii="Times New Roman" w:hAnsi="Times New Roman" w:cs="Times New Roman"/>
          <w:color w:val="7F7F7F" w:themeColor="text1" w:themeTint="80"/>
          <w:sz w:val="18"/>
          <w:szCs w:val="24"/>
        </w:rPr>
      </w:pPr>
      <w:r w:rsidRPr="008817C5">
        <w:rPr>
          <w:rFonts w:asciiTheme="majorBidi" w:hAnsiTheme="majorBidi" w:cstheme="majorBidi"/>
          <w:color w:val="7F7F7F" w:themeColor="text1" w:themeTint="80"/>
          <w:sz w:val="18"/>
          <w:szCs w:val="24"/>
        </w:rPr>
        <w:t>Midhun Mohan</w:t>
      </w:r>
      <w:r>
        <w:rPr>
          <w:rFonts w:asciiTheme="majorBidi" w:hAnsiTheme="majorBidi" w:cstheme="majorBidi"/>
          <w:color w:val="7F7F7F" w:themeColor="text1" w:themeTint="80"/>
          <w:sz w:val="18"/>
          <w:szCs w:val="24"/>
        </w:rPr>
        <w:t>, MRes</w:t>
      </w:r>
      <w:r w:rsidRPr="008817C5">
        <w:rPr>
          <w:rFonts w:asciiTheme="majorBidi" w:hAnsiTheme="majorBidi" w:cstheme="majorBidi"/>
          <w:color w:val="7F7F7F" w:themeColor="text1" w:themeTint="80"/>
          <w:sz w:val="18"/>
          <w:szCs w:val="24"/>
        </w:rPr>
        <w:t xml:space="preserve"> </w:t>
      </w:r>
      <w:r w:rsidRPr="008817C5">
        <w:rPr>
          <w:rFonts w:asciiTheme="majorBidi" w:hAnsiTheme="majorBidi" w:cstheme="majorBidi"/>
          <w:color w:val="7F7F7F" w:themeColor="text1" w:themeTint="80"/>
          <w:sz w:val="18"/>
          <w:szCs w:val="24"/>
          <w:vertAlign w:val="superscript"/>
        </w:rPr>
        <w:t>2,3</w:t>
      </w:r>
      <w:r w:rsidRPr="008817C5">
        <w:rPr>
          <w:rFonts w:asciiTheme="majorBidi" w:hAnsiTheme="majorBidi" w:cstheme="majorBidi"/>
          <w:color w:val="7F7F7F" w:themeColor="text1" w:themeTint="80"/>
          <w:sz w:val="18"/>
          <w:szCs w:val="24"/>
        </w:rPr>
        <w:t xml:space="preserve"> </w:t>
      </w:r>
    </w:p>
    <w:p w14:paraId="453DF5FD" w14:textId="77777777" w:rsidR="00EB0C99" w:rsidRPr="008817C5" w:rsidRDefault="00EB0C99" w:rsidP="00EB0C99">
      <w:pPr>
        <w:spacing w:after="0"/>
        <w:rPr>
          <w:rFonts w:ascii="Times New Roman" w:hAnsi="Times New Roman" w:cs="Times New Roman"/>
          <w:color w:val="7F7F7F" w:themeColor="text1" w:themeTint="80"/>
          <w:sz w:val="18"/>
          <w:szCs w:val="24"/>
        </w:rPr>
      </w:pPr>
      <w:r w:rsidRPr="008817C5">
        <w:rPr>
          <w:rFonts w:asciiTheme="majorBidi" w:hAnsiTheme="majorBidi" w:cstheme="majorBidi"/>
          <w:color w:val="7F7F7F" w:themeColor="text1" w:themeTint="80"/>
          <w:sz w:val="18"/>
          <w:szCs w:val="24"/>
        </w:rPr>
        <w:t xml:space="preserve">Richard D.C. Moon, MB, BChir </w:t>
      </w:r>
      <w:r w:rsidRPr="008817C5">
        <w:rPr>
          <w:rFonts w:asciiTheme="majorBidi" w:hAnsiTheme="majorBidi" w:cstheme="majorBidi"/>
          <w:color w:val="7F7F7F" w:themeColor="text1" w:themeTint="80"/>
          <w:sz w:val="18"/>
          <w:szCs w:val="24"/>
          <w:vertAlign w:val="superscript"/>
        </w:rPr>
        <w:t>2,3</w:t>
      </w:r>
      <w:r w:rsidRPr="008817C5">
        <w:rPr>
          <w:rFonts w:asciiTheme="majorBidi" w:hAnsiTheme="majorBidi" w:cstheme="majorBidi"/>
          <w:color w:val="7F7F7F" w:themeColor="text1" w:themeTint="80"/>
          <w:sz w:val="18"/>
          <w:szCs w:val="24"/>
        </w:rPr>
        <w:t xml:space="preserve"> </w:t>
      </w:r>
    </w:p>
    <w:p w14:paraId="7512CC8A" w14:textId="77777777" w:rsidR="00EB0C99" w:rsidRPr="008817C5" w:rsidRDefault="00EB0C99" w:rsidP="00EB0C99">
      <w:pPr>
        <w:spacing w:after="0"/>
        <w:rPr>
          <w:rFonts w:asciiTheme="majorBidi" w:hAnsiTheme="majorBidi" w:cstheme="majorBidi"/>
          <w:color w:val="7F7F7F" w:themeColor="text1" w:themeTint="80"/>
          <w:sz w:val="18"/>
          <w:szCs w:val="24"/>
        </w:rPr>
      </w:pPr>
      <w:r w:rsidRPr="008817C5">
        <w:rPr>
          <w:rFonts w:asciiTheme="majorBidi" w:hAnsiTheme="majorBidi" w:cstheme="majorBidi"/>
          <w:color w:val="7F7F7F" w:themeColor="text1" w:themeTint="80"/>
          <w:sz w:val="18"/>
          <w:szCs w:val="24"/>
        </w:rPr>
        <w:t xml:space="preserve">Nisaharan Srikandarajah, MRCS, MBBS </w:t>
      </w:r>
      <w:r w:rsidRPr="008817C5">
        <w:rPr>
          <w:rFonts w:asciiTheme="majorBidi" w:hAnsiTheme="majorBidi" w:cstheme="majorBidi"/>
          <w:color w:val="7F7F7F" w:themeColor="text1" w:themeTint="80"/>
          <w:sz w:val="18"/>
          <w:szCs w:val="24"/>
          <w:vertAlign w:val="superscript"/>
        </w:rPr>
        <w:t>1,3</w:t>
      </w:r>
    </w:p>
    <w:p w14:paraId="6D3DBDF8" w14:textId="77777777" w:rsidR="00EB0C99" w:rsidRPr="008817C5" w:rsidRDefault="00EB0C99" w:rsidP="00EB0C99">
      <w:pPr>
        <w:spacing w:after="0"/>
        <w:rPr>
          <w:rFonts w:asciiTheme="majorBidi" w:hAnsiTheme="majorBidi" w:cstheme="majorBidi"/>
          <w:color w:val="7F7F7F" w:themeColor="text1" w:themeTint="80"/>
          <w:sz w:val="18"/>
          <w:szCs w:val="24"/>
        </w:rPr>
      </w:pPr>
      <w:r w:rsidRPr="008817C5">
        <w:rPr>
          <w:rFonts w:asciiTheme="majorBidi" w:hAnsiTheme="majorBidi" w:cstheme="majorBidi"/>
          <w:color w:val="7F7F7F" w:themeColor="text1" w:themeTint="80"/>
          <w:sz w:val="18"/>
          <w:szCs w:val="24"/>
        </w:rPr>
        <w:t xml:space="preserve">Samantha J. Mills, PhD </w:t>
      </w:r>
      <w:r w:rsidRPr="008817C5">
        <w:rPr>
          <w:rFonts w:asciiTheme="majorBidi" w:hAnsiTheme="majorBidi" w:cstheme="majorBidi"/>
          <w:color w:val="7F7F7F" w:themeColor="text1" w:themeTint="80"/>
          <w:sz w:val="18"/>
          <w:szCs w:val="24"/>
          <w:vertAlign w:val="superscript"/>
        </w:rPr>
        <w:t>4</w:t>
      </w:r>
    </w:p>
    <w:p w14:paraId="74ADCC66" w14:textId="77777777" w:rsidR="00EB0C99" w:rsidRPr="008817C5" w:rsidRDefault="00EB0C99" w:rsidP="00EB0C99">
      <w:pPr>
        <w:spacing w:after="0"/>
        <w:rPr>
          <w:rFonts w:asciiTheme="majorBidi" w:hAnsiTheme="majorBidi" w:cstheme="majorBidi"/>
          <w:color w:val="7F7F7F" w:themeColor="text1" w:themeTint="80"/>
          <w:sz w:val="18"/>
          <w:szCs w:val="24"/>
        </w:rPr>
      </w:pPr>
      <w:r w:rsidRPr="008817C5">
        <w:rPr>
          <w:rFonts w:asciiTheme="majorBidi" w:hAnsiTheme="majorBidi" w:cstheme="majorBidi"/>
          <w:color w:val="7F7F7F" w:themeColor="text1" w:themeTint="80"/>
          <w:sz w:val="18"/>
          <w:szCs w:val="24"/>
        </w:rPr>
        <w:t xml:space="preserve">Andrew R. Brodbelt, PhD </w:t>
      </w:r>
      <w:r w:rsidRPr="008817C5">
        <w:rPr>
          <w:rFonts w:asciiTheme="majorBidi" w:hAnsiTheme="majorBidi" w:cstheme="majorBidi"/>
          <w:color w:val="7F7F7F" w:themeColor="text1" w:themeTint="80"/>
          <w:sz w:val="18"/>
          <w:szCs w:val="24"/>
          <w:vertAlign w:val="superscript"/>
        </w:rPr>
        <w:t>3</w:t>
      </w:r>
    </w:p>
    <w:p w14:paraId="4A876841" w14:textId="77777777" w:rsidR="00EB0C99" w:rsidRPr="008817C5" w:rsidRDefault="00EB0C99" w:rsidP="00EB0C99">
      <w:pPr>
        <w:spacing w:after="0"/>
        <w:rPr>
          <w:rFonts w:asciiTheme="majorBidi" w:hAnsiTheme="majorBidi" w:cstheme="majorBidi"/>
          <w:color w:val="7F7F7F" w:themeColor="text1" w:themeTint="80"/>
          <w:sz w:val="18"/>
          <w:szCs w:val="24"/>
        </w:rPr>
      </w:pPr>
      <w:r w:rsidRPr="008817C5">
        <w:rPr>
          <w:rFonts w:asciiTheme="majorBidi" w:hAnsiTheme="majorBidi" w:cstheme="majorBidi"/>
          <w:color w:val="7F7F7F" w:themeColor="text1" w:themeTint="80"/>
          <w:sz w:val="18"/>
          <w:szCs w:val="24"/>
        </w:rPr>
        <w:t xml:space="preserve">Michael D. Jenkinson, PhD </w:t>
      </w:r>
      <w:r w:rsidRPr="008817C5">
        <w:rPr>
          <w:rFonts w:asciiTheme="majorBidi" w:hAnsiTheme="majorBidi" w:cstheme="majorBidi"/>
          <w:color w:val="7F7F7F" w:themeColor="text1" w:themeTint="80"/>
          <w:sz w:val="18"/>
          <w:szCs w:val="24"/>
          <w:vertAlign w:val="superscript"/>
        </w:rPr>
        <w:t>1,3</w:t>
      </w:r>
      <w:r w:rsidRPr="008817C5">
        <w:rPr>
          <w:rFonts w:asciiTheme="majorBidi" w:hAnsiTheme="majorBidi" w:cstheme="majorBidi"/>
          <w:color w:val="7F7F7F" w:themeColor="text1" w:themeTint="80"/>
          <w:sz w:val="18"/>
          <w:szCs w:val="24"/>
        </w:rPr>
        <w:t xml:space="preserve"> </w:t>
      </w:r>
      <w:bookmarkStart w:id="0" w:name="_GoBack"/>
      <w:bookmarkEnd w:id="0"/>
    </w:p>
    <w:p w14:paraId="47B7618D" w14:textId="77777777" w:rsidR="00EB0C99" w:rsidRPr="008817C5" w:rsidRDefault="00EB0C99" w:rsidP="00EB0C99">
      <w:pPr>
        <w:spacing w:after="0"/>
        <w:rPr>
          <w:rFonts w:asciiTheme="majorBidi" w:hAnsiTheme="majorBidi" w:cstheme="majorBidi"/>
          <w:color w:val="7F7F7F" w:themeColor="text1" w:themeTint="80"/>
          <w:sz w:val="18"/>
          <w:szCs w:val="24"/>
        </w:rPr>
      </w:pPr>
    </w:p>
    <w:p w14:paraId="61263331" w14:textId="77777777" w:rsidR="00EB0C99" w:rsidRPr="008817C5" w:rsidRDefault="00EB0C99" w:rsidP="00EB0C99">
      <w:pPr>
        <w:pStyle w:val="ListParagraph"/>
        <w:numPr>
          <w:ilvl w:val="0"/>
          <w:numId w:val="1"/>
        </w:numPr>
        <w:spacing w:after="0"/>
        <w:rPr>
          <w:rFonts w:asciiTheme="majorBidi" w:hAnsiTheme="majorBidi" w:cstheme="majorBidi"/>
          <w:color w:val="7F7F7F" w:themeColor="text1" w:themeTint="80"/>
          <w:sz w:val="18"/>
          <w:szCs w:val="24"/>
        </w:rPr>
      </w:pPr>
      <w:bookmarkStart w:id="1" w:name="_Hlk504314862"/>
      <w:r w:rsidRPr="008817C5">
        <w:rPr>
          <w:rFonts w:asciiTheme="majorBidi" w:hAnsiTheme="majorBidi" w:cstheme="majorBidi"/>
          <w:color w:val="7F7F7F" w:themeColor="text1" w:themeTint="80"/>
          <w:sz w:val="18"/>
          <w:szCs w:val="24"/>
        </w:rPr>
        <w:t xml:space="preserve">Institute of Translational Medicine, University of Liverpool, Liverpool, </w:t>
      </w:r>
      <w:bookmarkEnd w:id="1"/>
      <w:r w:rsidRPr="008817C5">
        <w:rPr>
          <w:rFonts w:asciiTheme="majorBidi" w:hAnsiTheme="majorBidi" w:cstheme="majorBidi"/>
          <w:color w:val="7F7F7F" w:themeColor="text1" w:themeTint="80"/>
          <w:sz w:val="18"/>
          <w:szCs w:val="24"/>
        </w:rPr>
        <w:t xml:space="preserve">UK </w:t>
      </w:r>
      <w:bookmarkStart w:id="2" w:name="_Hlk504315052"/>
    </w:p>
    <w:p w14:paraId="1186B7E5" w14:textId="77777777" w:rsidR="00EB0C99" w:rsidRPr="008817C5" w:rsidRDefault="00EB0C99" w:rsidP="00EB0C99">
      <w:pPr>
        <w:pStyle w:val="ListParagraph"/>
        <w:numPr>
          <w:ilvl w:val="0"/>
          <w:numId w:val="1"/>
        </w:numPr>
        <w:spacing w:after="0"/>
        <w:rPr>
          <w:rFonts w:asciiTheme="majorBidi" w:hAnsiTheme="majorBidi" w:cstheme="majorBidi"/>
          <w:color w:val="7F7F7F" w:themeColor="text1" w:themeTint="80"/>
          <w:sz w:val="18"/>
          <w:szCs w:val="24"/>
        </w:rPr>
      </w:pPr>
      <w:r w:rsidRPr="008817C5">
        <w:rPr>
          <w:rFonts w:asciiTheme="majorBidi" w:hAnsiTheme="majorBidi" w:cstheme="majorBidi"/>
          <w:color w:val="7F7F7F" w:themeColor="text1" w:themeTint="80"/>
          <w:sz w:val="18"/>
          <w:szCs w:val="24"/>
        </w:rPr>
        <w:t xml:space="preserve">Faculty of Health and Life Sciences, University of Liverpool, Liverpool, UK </w:t>
      </w:r>
      <w:bookmarkEnd w:id="2"/>
    </w:p>
    <w:p w14:paraId="78497E8A" w14:textId="77777777" w:rsidR="00EB0C99" w:rsidRPr="008817C5" w:rsidRDefault="00EB0C99" w:rsidP="00EB0C99">
      <w:pPr>
        <w:pStyle w:val="ListParagraph"/>
        <w:numPr>
          <w:ilvl w:val="0"/>
          <w:numId w:val="1"/>
        </w:numPr>
        <w:spacing w:after="0"/>
        <w:rPr>
          <w:rFonts w:asciiTheme="majorBidi" w:hAnsiTheme="majorBidi" w:cstheme="majorBidi"/>
          <w:color w:val="7F7F7F" w:themeColor="text1" w:themeTint="80"/>
          <w:sz w:val="18"/>
          <w:szCs w:val="24"/>
        </w:rPr>
      </w:pPr>
      <w:r w:rsidRPr="008817C5">
        <w:rPr>
          <w:rFonts w:asciiTheme="majorBidi" w:hAnsiTheme="majorBidi" w:cstheme="majorBidi"/>
          <w:color w:val="7F7F7F" w:themeColor="text1" w:themeTint="80"/>
          <w:sz w:val="18"/>
          <w:szCs w:val="24"/>
        </w:rPr>
        <w:t xml:space="preserve">Department of Neurosurgery, The Walton Centre NHS Foundation Trust, Liverpool, UK </w:t>
      </w:r>
    </w:p>
    <w:p w14:paraId="368876BC" w14:textId="77777777" w:rsidR="00EB0C99" w:rsidRPr="008817C5" w:rsidRDefault="00EB0C99" w:rsidP="00EB0C99">
      <w:pPr>
        <w:pStyle w:val="ListParagraph"/>
        <w:numPr>
          <w:ilvl w:val="0"/>
          <w:numId w:val="1"/>
        </w:numPr>
        <w:spacing w:after="0"/>
        <w:rPr>
          <w:rFonts w:asciiTheme="majorBidi" w:hAnsiTheme="majorBidi" w:cstheme="majorBidi"/>
          <w:color w:val="7F7F7F" w:themeColor="text1" w:themeTint="80"/>
          <w:sz w:val="18"/>
          <w:szCs w:val="24"/>
        </w:rPr>
      </w:pPr>
      <w:r w:rsidRPr="008817C5">
        <w:rPr>
          <w:rFonts w:asciiTheme="majorBidi" w:hAnsiTheme="majorBidi" w:cstheme="majorBidi"/>
          <w:color w:val="7F7F7F" w:themeColor="text1" w:themeTint="80"/>
          <w:sz w:val="18"/>
          <w:szCs w:val="24"/>
        </w:rPr>
        <w:t xml:space="preserve">Department of Neuroradiology, The Walton Centre NHS Foundation Trust, Liverpool, UK </w:t>
      </w:r>
    </w:p>
    <w:p w14:paraId="2C3FD4DA" w14:textId="77777777" w:rsidR="00EB0C99" w:rsidRPr="008817C5" w:rsidRDefault="00EB0C99" w:rsidP="00EB0C99">
      <w:pPr>
        <w:spacing w:after="0"/>
        <w:rPr>
          <w:rFonts w:asciiTheme="majorBidi" w:hAnsiTheme="majorBidi" w:cstheme="majorBidi"/>
          <w:color w:val="7F7F7F" w:themeColor="text1" w:themeTint="80"/>
          <w:sz w:val="18"/>
          <w:szCs w:val="24"/>
        </w:rPr>
      </w:pPr>
    </w:p>
    <w:p w14:paraId="27D57EC5" w14:textId="77777777" w:rsidR="00EB0C99" w:rsidRPr="008817C5" w:rsidRDefault="00EB0C99" w:rsidP="00EB0C99">
      <w:pPr>
        <w:pStyle w:val="NoSpacing"/>
        <w:spacing w:line="276" w:lineRule="auto"/>
        <w:rPr>
          <w:rFonts w:asciiTheme="majorBidi" w:hAnsiTheme="majorBidi" w:cstheme="majorBidi"/>
          <w:b/>
          <w:bCs/>
          <w:color w:val="7F7F7F" w:themeColor="text1" w:themeTint="80"/>
          <w:sz w:val="18"/>
          <w:szCs w:val="24"/>
        </w:rPr>
      </w:pPr>
      <w:r w:rsidRPr="008817C5">
        <w:rPr>
          <w:rFonts w:asciiTheme="majorBidi" w:hAnsiTheme="majorBidi" w:cstheme="majorBidi"/>
          <w:b/>
          <w:bCs/>
          <w:color w:val="7F7F7F" w:themeColor="text1" w:themeTint="80"/>
          <w:sz w:val="18"/>
          <w:szCs w:val="24"/>
        </w:rPr>
        <w:t>Corresponding author:</w:t>
      </w:r>
    </w:p>
    <w:p w14:paraId="446D21A9" w14:textId="5AE77E67" w:rsidR="00EB0C99" w:rsidRDefault="00EB0C99" w:rsidP="00EB0C99">
      <w:pPr>
        <w:pStyle w:val="NoSpacing"/>
        <w:spacing w:line="276" w:lineRule="auto"/>
        <w:rPr>
          <w:rFonts w:asciiTheme="majorBidi" w:hAnsiTheme="majorBidi" w:cstheme="majorBidi"/>
          <w:color w:val="7F7F7F" w:themeColor="text1" w:themeTint="80"/>
          <w:sz w:val="18"/>
          <w:szCs w:val="24"/>
        </w:rPr>
      </w:pPr>
      <w:r w:rsidRPr="008817C5">
        <w:rPr>
          <w:rFonts w:asciiTheme="majorBidi" w:hAnsiTheme="majorBidi" w:cstheme="majorBidi"/>
          <w:color w:val="7F7F7F" w:themeColor="text1" w:themeTint="80"/>
          <w:sz w:val="18"/>
          <w:szCs w:val="24"/>
        </w:rPr>
        <w:t>Abdurrahman I Islim</w:t>
      </w:r>
    </w:p>
    <w:p w14:paraId="7DE90EA7" w14:textId="679E441A" w:rsidR="00910518" w:rsidRPr="008817C5" w:rsidRDefault="00DD0366" w:rsidP="00EB0C99">
      <w:pPr>
        <w:pStyle w:val="NoSpacing"/>
        <w:spacing w:line="276" w:lineRule="auto"/>
        <w:rPr>
          <w:rFonts w:asciiTheme="majorBidi" w:hAnsiTheme="majorBidi" w:cstheme="majorBidi"/>
          <w:color w:val="7F7F7F" w:themeColor="text1" w:themeTint="80"/>
          <w:sz w:val="18"/>
          <w:szCs w:val="24"/>
        </w:rPr>
      </w:pPr>
      <w:r>
        <w:rPr>
          <w:rFonts w:asciiTheme="majorBidi" w:hAnsiTheme="majorBidi" w:cstheme="majorBidi"/>
          <w:color w:val="7F7F7F" w:themeColor="text1" w:themeTint="80"/>
          <w:sz w:val="18"/>
          <w:szCs w:val="24"/>
        </w:rPr>
        <w:t xml:space="preserve">Email: </w:t>
      </w:r>
      <w:r w:rsidR="00910518" w:rsidRPr="00464186">
        <w:rPr>
          <w:rFonts w:asciiTheme="majorBidi" w:hAnsiTheme="majorBidi" w:cstheme="majorBidi"/>
          <w:color w:val="7F7F7F" w:themeColor="text1" w:themeTint="80"/>
          <w:sz w:val="18"/>
          <w:szCs w:val="24"/>
          <w:u w:val="single"/>
        </w:rPr>
        <w:t>a.islim@liv.ac.uk</w:t>
      </w:r>
    </w:p>
    <w:p w14:paraId="50446F93" w14:textId="77777777" w:rsidR="00040978" w:rsidRPr="00040978" w:rsidRDefault="00040978" w:rsidP="00040978"/>
    <w:sectPr w:rsidR="00040978" w:rsidRPr="0004097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7F7288"/>
    <w:multiLevelType w:val="hybridMultilevel"/>
    <w:tmpl w:val="5E7896CC"/>
    <w:lvl w:ilvl="0" w:tplc="A7864710">
      <w:start w:val="1"/>
      <w:numFmt w:val="decimal"/>
      <w:lvlText w:val="%1."/>
      <w:lvlJc w:val="left"/>
      <w:pPr>
        <w:ind w:left="360" w:hanging="360"/>
      </w:pPr>
      <w:rPr>
        <w:rFonts w:asciiTheme="majorBidi" w:eastAsiaTheme="minorHAnsi" w:hAnsiTheme="majorBidi" w:cstheme="majorBidi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F9B"/>
    <w:rsid w:val="00040978"/>
    <w:rsid w:val="000A40F7"/>
    <w:rsid w:val="000E0BDE"/>
    <w:rsid w:val="0040165C"/>
    <w:rsid w:val="004525FB"/>
    <w:rsid w:val="00464186"/>
    <w:rsid w:val="00910518"/>
    <w:rsid w:val="009C48CC"/>
    <w:rsid w:val="00BD7972"/>
    <w:rsid w:val="00CB52F7"/>
    <w:rsid w:val="00CC3F9B"/>
    <w:rsid w:val="00D366A9"/>
    <w:rsid w:val="00DD0366"/>
    <w:rsid w:val="00E760B1"/>
    <w:rsid w:val="00EB0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A76C0E"/>
  <w15:chartTrackingRefBased/>
  <w15:docId w15:val="{A702DC75-40B6-4B90-9404-310AB1B9D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C3F9B"/>
    <w:rPr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D7972"/>
    <w:pPr>
      <w:keepNext/>
      <w:keepLines/>
      <w:spacing w:before="40" w:after="0" w:line="276" w:lineRule="auto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BD7972"/>
    <w:rPr>
      <w:rFonts w:eastAsiaTheme="majorEastAsia" w:cstheme="majorBidi"/>
      <w:color w:val="2F5496" w:themeColor="accent1" w:themeShade="BF"/>
      <w:sz w:val="26"/>
      <w:szCs w:val="26"/>
      <w:lang w:val="en-US"/>
    </w:rPr>
  </w:style>
  <w:style w:type="paragraph" w:styleId="ListParagraph">
    <w:name w:val="List Paragraph"/>
    <w:basedOn w:val="Normal"/>
    <w:uiPriority w:val="34"/>
    <w:qFormat/>
    <w:rsid w:val="00EB0C99"/>
    <w:pPr>
      <w:spacing w:after="200" w:line="276" w:lineRule="auto"/>
      <w:ind w:left="720"/>
      <w:contextualSpacing/>
    </w:pPr>
  </w:style>
  <w:style w:type="paragraph" w:styleId="NoSpacing">
    <w:name w:val="No Spacing"/>
    <w:link w:val="NoSpacingChar"/>
    <w:uiPriority w:val="1"/>
    <w:qFormat/>
    <w:rsid w:val="00EB0C99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EB0C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872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Abed Islim</dc:creator>
  <cp:keywords/>
  <dc:description/>
  <cp:lastModifiedBy>Abed Islim</cp:lastModifiedBy>
  <cp:revision>8</cp:revision>
  <dcterms:created xsi:type="dcterms:W3CDTF">2018-12-25T01:04:00Z</dcterms:created>
  <dcterms:modified xsi:type="dcterms:W3CDTF">2019-01-04T15:35:00Z</dcterms:modified>
</cp:coreProperties>
</file>