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D6B69D" w14:textId="16976F17" w:rsidR="006D67F4" w:rsidRPr="008A13A7" w:rsidRDefault="006D67F4" w:rsidP="008A13A7">
      <w:pPr>
        <w:pStyle w:val="Paragraph"/>
        <w:spacing w:before="0" w:line="480" w:lineRule="auto"/>
        <w:ind w:firstLine="0"/>
        <w:jc w:val="both"/>
        <w:rPr>
          <w:b/>
        </w:rPr>
      </w:pPr>
      <w:r w:rsidRPr="008A13A7">
        <w:rPr>
          <w:b/>
        </w:rPr>
        <w:t>Supplementary Materials and Methods</w:t>
      </w:r>
    </w:p>
    <w:p w14:paraId="732B15A5" w14:textId="77777777" w:rsidR="006D67F4" w:rsidRPr="008A13A7" w:rsidRDefault="006D67F4" w:rsidP="008A13A7">
      <w:pPr>
        <w:spacing w:after="0" w:line="480" w:lineRule="auto"/>
        <w:jc w:val="both"/>
        <w:rPr>
          <w:rFonts w:ascii="Times New Roman" w:hAnsi="Times New Roman" w:cs="Times New Roman"/>
          <w:color w:val="000000" w:themeColor="text1"/>
          <w:sz w:val="24"/>
          <w:szCs w:val="24"/>
        </w:rPr>
      </w:pPr>
    </w:p>
    <w:p w14:paraId="740C74A4" w14:textId="5CB44A90" w:rsidR="00AE5470" w:rsidRPr="008A13A7" w:rsidRDefault="00002FE8" w:rsidP="008A13A7">
      <w:pPr>
        <w:spacing w:after="0" w:line="480" w:lineRule="auto"/>
        <w:jc w:val="both"/>
        <w:rPr>
          <w:rFonts w:ascii="Times New Roman" w:hAnsi="Times New Roman" w:cs="Times New Roman"/>
          <w:b/>
          <w:color w:val="000000" w:themeColor="text1"/>
          <w:sz w:val="24"/>
          <w:szCs w:val="24"/>
        </w:rPr>
      </w:pPr>
      <w:r w:rsidRPr="008A13A7">
        <w:rPr>
          <w:rFonts w:ascii="Times New Roman" w:hAnsi="Times New Roman" w:cs="Times New Roman"/>
          <w:b/>
          <w:color w:val="000000" w:themeColor="text1"/>
          <w:sz w:val="24"/>
          <w:szCs w:val="24"/>
        </w:rPr>
        <w:t xml:space="preserve">Global extracellular vesicle </w:t>
      </w:r>
      <w:r w:rsidR="00AE5470" w:rsidRPr="008A13A7">
        <w:rPr>
          <w:rFonts w:ascii="Times New Roman" w:hAnsi="Times New Roman" w:cs="Times New Roman"/>
          <w:b/>
          <w:color w:val="000000" w:themeColor="text1"/>
          <w:sz w:val="24"/>
          <w:szCs w:val="24"/>
        </w:rPr>
        <w:t xml:space="preserve">proteomic signature defines glioblastoma </w:t>
      </w:r>
      <w:r w:rsidRPr="008A13A7">
        <w:rPr>
          <w:rFonts w:ascii="Times New Roman" w:hAnsi="Times New Roman" w:cs="Times New Roman"/>
          <w:b/>
          <w:color w:val="000000" w:themeColor="text1"/>
          <w:sz w:val="24"/>
          <w:szCs w:val="24"/>
        </w:rPr>
        <w:t xml:space="preserve">cell </w:t>
      </w:r>
      <w:r w:rsidR="00AE5470" w:rsidRPr="008A13A7">
        <w:rPr>
          <w:rFonts w:ascii="Times New Roman" w:hAnsi="Times New Roman" w:cs="Times New Roman"/>
          <w:b/>
          <w:color w:val="000000" w:themeColor="text1"/>
          <w:sz w:val="24"/>
          <w:szCs w:val="24"/>
        </w:rPr>
        <w:t>hypoxic status with potential implication</w:t>
      </w:r>
      <w:r w:rsidRPr="008A13A7">
        <w:rPr>
          <w:rFonts w:ascii="Times New Roman" w:hAnsi="Times New Roman" w:cs="Times New Roman"/>
          <w:b/>
          <w:color w:val="000000" w:themeColor="text1"/>
          <w:sz w:val="24"/>
          <w:szCs w:val="24"/>
        </w:rPr>
        <w:t>s</w:t>
      </w:r>
      <w:r w:rsidR="00AE5470" w:rsidRPr="008A13A7">
        <w:rPr>
          <w:rFonts w:ascii="Times New Roman" w:hAnsi="Times New Roman" w:cs="Times New Roman"/>
          <w:b/>
          <w:color w:val="000000" w:themeColor="text1"/>
          <w:sz w:val="24"/>
          <w:szCs w:val="24"/>
        </w:rPr>
        <w:t xml:space="preserve"> for non-invasive </w:t>
      </w:r>
      <w:r w:rsidRPr="008A13A7">
        <w:rPr>
          <w:rFonts w:ascii="Times New Roman" w:hAnsi="Times New Roman" w:cs="Times New Roman"/>
          <w:b/>
          <w:color w:val="000000" w:themeColor="text1"/>
          <w:sz w:val="24"/>
          <w:szCs w:val="24"/>
        </w:rPr>
        <w:t>diagnostics</w:t>
      </w:r>
    </w:p>
    <w:p w14:paraId="79463A98" w14:textId="77777777" w:rsidR="001B070F" w:rsidRPr="008A13A7" w:rsidRDefault="001B070F" w:rsidP="008A13A7">
      <w:pPr>
        <w:spacing w:after="0" w:line="480" w:lineRule="auto"/>
        <w:jc w:val="both"/>
        <w:rPr>
          <w:rFonts w:ascii="Times New Roman" w:hAnsi="Times New Roman" w:cs="Times New Roman"/>
          <w:color w:val="000000" w:themeColor="text1"/>
          <w:sz w:val="24"/>
          <w:szCs w:val="24"/>
          <w:lang w:val="en-US"/>
        </w:rPr>
      </w:pPr>
    </w:p>
    <w:p w14:paraId="684D7FA0" w14:textId="3CA4CCF3" w:rsidR="00C15AE8" w:rsidRPr="008A13A7" w:rsidRDefault="00AE5470" w:rsidP="008A13A7">
      <w:pPr>
        <w:spacing w:after="0" w:line="480" w:lineRule="auto"/>
        <w:jc w:val="both"/>
        <w:rPr>
          <w:rFonts w:ascii="Times New Roman" w:hAnsi="Times New Roman" w:cs="Times New Roman"/>
          <w:color w:val="000000" w:themeColor="text1"/>
          <w:sz w:val="24"/>
          <w:szCs w:val="24"/>
          <w:lang w:val="sv-SE"/>
        </w:rPr>
      </w:pPr>
      <w:r w:rsidRPr="008A13A7">
        <w:rPr>
          <w:rFonts w:ascii="Times New Roman" w:hAnsi="Times New Roman" w:cs="Times New Roman"/>
          <w:color w:val="000000" w:themeColor="text1"/>
          <w:sz w:val="24"/>
          <w:szCs w:val="24"/>
          <w:lang w:val="sv-SE"/>
        </w:rPr>
        <w:t>Vineesh Indira Chandran</w:t>
      </w:r>
      <w:r w:rsidRPr="008A13A7">
        <w:rPr>
          <w:rFonts w:ascii="Times New Roman" w:hAnsi="Times New Roman" w:cs="Times New Roman"/>
          <w:color w:val="000000" w:themeColor="text1"/>
          <w:sz w:val="24"/>
          <w:szCs w:val="24"/>
          <w:vertAlign w:val="superscript"/>
          <w:lang w:val="sv-SE"/>
        </w:rPr>
        <w:t>*</w:t>
      </w:r>
      <w:r w:rsidRPr="008A13A7">
        <w:rPr>
          <w:rFonts w:ascii="Times New Roman" w:hAnsi="Times New Roman" w:cs="Times New Roman"/>
          <w:color w:val="000000" w:themeColor="text1"/>
          <w:sz w:val="24"/>
          <w:szCs w:val="24"/>
          <w:lang w:val="sv-SE"/>
        </w:rPr>
        <w:t xml:space="preserve">, Charlotte Welinder, Kelin Gonçalves de Oliveira, </w:t>
      </w:r>
      <w:r w:rsidR="00A808BD" w:rsidRPr="008A13A7">
        <w:fldChar w:fldCharType="begin"/>
      </w:r>
      <w:r w:rsidR="00A808BD" w:rsidRPr="008A13A7">
        <w:rPr>
          <w:rFonts w:ascii="Times New Roman" w:hAnsi="Times New Roman" w:cs="Times New Roman"/>
          <w:sz w:val="24"/>
          <w:szCs w:val="24"/>
        </w:rPr>
        <w:instrText xml:space="preserve"> HYPERLINK "http://www.nature.com/ncomms/2016/160420/ncomms11371/full/ncomms11371.html" \l "auth-6" </w:instrText>
      </w:r>
      <w:r w:rsidR="00A808BD" w:rsidRPr="008A13A7">
        <w:fldChar w:fldCharType="separate"/>
      </w:r>
      <w:r w:rsidR="004C616E" w:rsidRPr="008A13A7">
        <w:rPr>
          <w:rStyle w:val="Hyperlink"/>
          <w:rFonts w:ascii="Times New Roman" w:eastAsia="Malgun Gothic" w:hAnsi="Times New Roman" w:cs="Times New Roman"/>
          <w:bCs/>
          <w:color w:val="000000" w:themeColor="text1"/>
          <w:sz w:val="24"/>
          <w:szCs w:val="24"/>
          <w:lang w:val="sv-SE" w:eastAsia="en-GB"/>
        </w:rPr>
        <w:t>Myriam Cerezo-</w:t>
      </w:r>
      <w:r w:rsidR="00AB52E9" w:rsidRPr="008A13A7">
        <w:rPr>
          <w:rStyle w:val="Hyperlink"/>
          <w:rFonts w:ascii="Times New Roman" w:eastAsia="Malgun Gothic" w:hAnsi="Times New Roman" w:cs="Times New Roman"/>
          <w:bCs/>
          <w:color w:val="000000" w:themeColor="text1"/>
          <w:sz w:val="24"/>
          <w:szCs w:val="24"/>
          <w:lang w:val="sv-SE" w:eastAsia="en-GB"/>
        </w:rPr>
        <w:t>Magaña</w:t>
      </w:r>
      <w:r w:rsidR="00A808BD" w:rsidRPr="008A13A7">
        <w:rPr>
          <w:rStyle w:val="Hyperlink"/>
          <w:rFonts w:ascii="Times New Roman" w:eastAsia="Malgun Gothic" w:hAnsi="Times New Roman" w:cs="Times New Roman"/>
          <w:bCs/>
          <w:color w:val="000000" w:themeColor="text1"/>
          <w:sz w:val="24"/>
          <w:szCs w:val="24"/>
          <w:lang w:val="sv-SE" w:eastAsia="en-GB"/>
        </w:rPr>
        <w:fldChar w:fldCharType="end"/>
      </w:r>
      <w:r w:rsidR="00AB52E9" w:rsidRPr="008A13A7">
        <w:rPr>
          <w:rFonts w:ascii="Times New Roman" w:eastAsia="Malgun Gothic" w:hAnsi="Times New Roman" w:cs="Times New Roman"/>
          <w:bCs/>
          <w:color w:val="000000" w:themeColor="text1"/>
          <w:sz w:val="24"/>
          <w:szCs w:val="24"/>
          <w:lang w:val="sv-SE" w:eastAsia="en-GB"/>
        </w:rPr>
        <w:t xml:space="preserve">, </w:t>
      </w:r>
      <w:r w:rsidR="00AB52E9" w:rsidRPr="008A13A7">
        <w:rPr>
          <w:rFonts w:ascii="Times New Roman" w:hAnsi="Times New Roman" w:cs="Times New Roman"/>
          <w:color w:val="000000" w:themeColor="text1"/>
          <w:sz w:val="24"/>
          <w:szCs w:val="24"/>
          <w:shd w:val="clear" w:color="auto" w:fill="FFFFFF"/>
          <w:lang w:val="sv-SE"/>
        </w:rPr>
        <w:t>Ann-Sofie Månsson</w:t>
      </w:r>
      <w:r w:rsidR="00AB52E9" w:rsidRPr="008A13A7">
        <w:rPr>
          <w:rFonts w:ascii="Times New Roman" w:hAnsi="Times New Roman" w:cs="Times New Roman"/>
          <w:color w:val="000000" w:themeColor="text1"/>
          <w:sz w:val="24"/>
          <w:szCs w:val="24"/>
          <w:lang w:val="sv-SE"/>
        </w:rPr>
        <w:t xml:space="preserve">, </w:t>
      </w:r>
      <w:r w:rsidR="00B52A2F" w:rsidRPr="008A13A7">
        <w:rPr>
          <w:rFonts w:ascii="Times New Roman" w:hAnsi="Times New Roman" w:cs="Times New Roman"/>
          <w:color w:val="000000" w:themeColor="text1"/>
          <w:sz w:val="24"/>
          <w:szCs w:val="24"/>
          <w:lang w:val="sv-SE"/>
        </w:rPr>
        <w:t xml:space="preserve">Maria C. Johansson, </w:t>
      </w:r>
      <w:r w:rsidRPr="008A13A7">
        <w:rPr>
          <w:rFonts w:ascii="Times New Roman" w:hAnsi="Times New Roman" w:cs="Times New Roman"/>
          <w:color w:val="000000" w:themeColor="text1"/>
          <w:sz w:val="24"/>
          <w:szCs w:val="24"/>
          <w:lang w:val="sv-SE"/>
        </w:rPr>
        <w:t>Gyorgy Marko-Varga, Mattias Belting</w:t>
      </w:r>
    </w:p>
    <w:p w14:paraId="4DADDA50" w14:textId="77777777" w:rsidR="00C15AE8" w:rsidRPr="008A13A7" w:rsidRDefault="00C15AE8" w:rsidP="008A13A7">
      <w:pPr>
        <w:spacing w:after="0" w:line="480" w:lineRule="auto"/>
        <w:jc w:val="both"/>
        <w:rPr>
          <w:rFonts w:ascii="Times New Roman" w:hAnsi="Times New Roman" w:cs="Times New Roman"/>
          <w:color w:val="000000" w:themeColor="text1"/>
          <w:sz w:val="24"/>
          <w:szCs w:val="24"/>
          <w:lang w:val="sv-SE"/>
        </w:rPr>
      </w:pPr>
    </w:p>
    <w:p w14:paraId="64671697" w14:textId="1098F311" w:rsidR="00AE5470" w:rsidRPr="008A13A7" w:rsidRDefault="00AE5470" w:rsidP="008A13A7">
      <w:pPr>
        <w:spacing w:after="0" w:line="480" w:lineRule="auto"/>
        <w:jc w:val="both"/>
        <w:rPr>
          <w:rFonts w:ascii="Times New Roman" w:hAnsi="Times New Roman" w:cs="Times New Roman"/>
          <w:color w:val="000000" w:themeColor="text1"/>
          <w:sz w:val="24"/>
          <w:szCs w:val="24"/>
        </w:rPr>
      </w:pPr>
      <w:r w:rsidRPr="008A13A7">
        <w:rPr>
          <w:rFonts w:ascii="Times New Roman" w:hAnsi="Times New Roman" w:cs="Times New Roman"/>
          <w:color w:val="000000" w:themeColor="text1"/>
          <w:sz w:val="24"/>
          <w:szCs w:val="24"/>
        </w:rPr>
        <w:t xml:space="preserve">*To whom correspondence should be addressed: Vineesh Indira Chandran, Department of </w:t>
      </w:r>
      <w:r w:rsidR="004C1ED9" w:rsidRPr="008A13A7">
        <w:rPr>
          <w:rFonts w:ascii="Times New Roman" w:hAnsi="Times New Roman" w:cs="Times New Roman"/>
          <w:color w:val="000000" w:themeColor="text1"/>
          <w:sz w:val="24"/>
          <w:szCs w:val="24"/>
        </w:rPr>
        <w:t xml:space="preserve">Clinical Sciences, </w:t>
      </w:r>
      <w:r w:rsidRPr="008A13A7">
        <w:rPr>
          <w:rFonts w:ascii="Times New Roman" w:hAnsi="Times New Roman" w:cs="Times New Roman"/>
          <w:color w:val="000000" w:themeColor="text1"/>
          <w:sz w:val="24"/>
          <w:szCs w:val="24"/>
        </w:rPr>
        <w:t xml:space="preserve">Oncology, Lund, </w:t>
      </w:r>
      <w:r w:rsidR="00EF2FED">
        <w:rPr>
          <w:rFonts w:ascii="Times New Roman" w:hAnsi="Times New Roman" w:cs="Times New Roman"/>
          <w:color w:val="000000" w:themeColor="text1"/>
          <w:sz w:val="24"/>
          <w:szCs w:val="24"/>
        </w:rPr>
        <w:t xml:space="preserve">Division </w:t>
      </w:r>
      <w:r w:rsidRPr="008A13A7">
        <w:rPr>
          <w:rFonts w:ascii="Times New Roman" w:hAnsi="Times New Roman" w:cs="Times New Roman"/>
          <w:color w:val="000000" w:themeColor="text1"/>
          <w:sz w:val="24"/>
          <w:szCs w:val="24"/>
        </w:rPr>
        <w:t>of Oncology and Pathology, Lund University, Barngatan 4, SE-221 85, Lund, Sweden; Tel: +46-46-178527; E-mail: vineeshindirachandran</w:t>
      </w:r>
      <w:hyperlink r:id="rId5" w:history="1">
        <w:r w:rsidRPr="008A13A7">
          <w:rPr>
            <w:rStyle w:val="Hyperlink"/>
            <w:rFonts w:ascii="Times New Roman" w:hAnsi="Times New Roman" w:cs="Times New Roman"/>
            <w:color w:val="000000" w:themeColor="text1"/>
            <w:sz w:val="24"/>
            <w:szCs w:val="24"/>
          </w:rPr>
          <w:t>@gmail.com</w:t>
        </w:r>
      </w:hyperlink>
      <w:r w:rsidRPr="008A13A7">
        <w:rPr>
          <w:rStyle w:val="Hyperlink"/>
          <w:rFonts w:ascii="Times New Roman" w:hAnsi="Times New Roman" w:cs="Times New Roman"/>
          <w:color w:val="000000" w:themeColor="text1"/>
          <w:sz w:val="24"/>
          <w:szCs w:val="24"/>
        </w:rPr>
        <w:t>.</w:t>
      </w:r>
    </w:p>
    <w:p w14:paraId="61DA9A43" w14:textId="77777777" w:rsidR="00AE5470" w:rsidRPr="008A13A7" w:rsidRDefault="00AE5470" w:rsidP="008A13A7">
      <w:pPr>
        <w:spacing w:after="0" w:line="480" w:lineRule="auto"/>
        <w:jc w:val="both"/>
        <w:rPr>
          <w:rFonts w:ascii="Times New Roman" w:hAnsi="Times New Roman" w:cs="Times New Roman"/>
          <w:color w:val="000000" w:themeColor="text1"/>
          <w:sz w:val="24"/>
          <w:szCs w:val="24"/>
        </w:rPr>
      </w:pPr>
    </w:p>
    <w:p w14:paraId="1A5CDC67" w14:textId="77777777" w:rsidR="00AE5470" w:rsidRPr="008A13A7" w:rsidRDefault="00AE5470" w:rsidP="008A13A7">
      <w:pPr>
        <w:autoSpaceDE w:val="0"/>
        <w:autoSpaceDN w:val="0"/>
        <w:adjustRightInd w:val="0"/>
        <w:spacing w:after="0" w:line="480" w:lineRule="auto"/>
        <w:jc w:val="both"/>
        <w:rPr>
          <w:rFonts w:ascii="Times New Roman" w:hAnsi="Times New Roman" w:cs="Times New Roman"/>
          <w:color w:val="000000" w:themeColor="text1"/>
          <w:sz w:val="24"/>
          <w:szCs w:val="24"/>
        </w:rPr>
      </w:pPr>
      <w:r w:rsidRPr="008A13A7">
        <w:rPr>
          <w:rFonts w:ascii="Times New Roman" w:hAnsi="Times New Roman" w:cs="Times New Roman"/>
          <w:color w:val="000000" w:themeColor="text1"/>
          <w:sz w:val="24"/>
          <w:szCs w:val="24"/>
          <w:shd w:val="clear" w:color="auto" w:fill="FFFFFF"/>
        </w:rPr>
        <w:t>ORCID ID: 0000-0003-2160-9379</w:t>
      </w:r>
    </w:p>
    <w:p w14:paraId="778009A5" w14:textId="77777777" w:rsidR="00837D77" w:rsidRPr="008A13A7" w:rsidRDefault="00201DEF" w:rsidP="008A13A7">
      <w:pPr>
        <w:spacing w:line="480" w:lineRule="auto"/>
        <w:jc w:val="both"/>
        <w:rPr>
          <w:rFonts w:ascii="Times New Roman" w:hAnsi="Times New Roman" w:cs="Times New Roman"/>
          <w:sz w:val="24"/>
          <w:szCs w:val="24"/>
        </w:rPr>
      </w:pPr>
    </w:p>
    <w:p w14:paraId="05FF01EC" w14:textId="77777777" w:rsidR="00AE5470" w:rsidRPr="008A13A7" w:rsidRDefault="00AE5470" w:rsidP="008A13A7">
      <w:pPr>
        <w:spacing w:line="480" w:lineRule="auto"/>
        <w:jc w:val="both"/>
        <w:rPr>
          <w:rFonts w:ascii="Times New Roman" w:hAnsi="Times New Roman" w:cs="Times New Roman"/>
          <w:sz w:val="24"/>
          <w:szCs w:val="24"/>
        </w:rPr>
      </w:pPr>
    </w:p>
    <w:p w14:paraId="4540C893" w14:textId="127F9EC0" w:rsidR="00AE5470" w:rsidRPr="008A13A7" w:rsidRDefault="006D67F4" w:rsidP="008A13A7">
      <w:pPr>
        <w:spacing w:after="0" w:line="480" w:lineRule="auto"/>
        <w:jc w:val="both"/>
        <w:rPr>
          <w:rFonts w:ascii="Times New Roman" w:hAnsi="Times New Roman" w:cs="Times New Roman"/>
          <w:b/>
          <w:sz w:val="24"/>
          <w:szCs w:val="24"/>
        </w:rPr>
      </w:pPr>
      <w:r w:rsidRPr="008A13A7">
        <w:rPr>
          <w:rFonts w:ascii="Times New Roman" w:hAnsi="Times New Roman" w:cs="Times New Roman"/>
          <w:b/>
          <w:sz w:val="24"/>
          <w:szCs w:val="24"/>
        </w:rPr>
        <w:t>Materials and Methods</w:t>
      </w:r>
    </w:p>
    <w:p w14:paraId="615B9BAC" w14:textId="4BCAB086" w:rsidR="00AE5470" w:rsidRPr="008A13A7" w:rsidRDefault="00AE5470" w:rsidP="008A13A7">
      <w:pPr>
        <w:spacing w:after="0" w:line="480" w:lineRule="auto"/>
        <w:jc w:val="both"/>
        <w:rPr>
          <w:rFonts w:ascii="Times New Roman" w:hAnsi="Times New Roman" w:cs="Times New Roman"/>
          <w:sz w:val="24"/>
          <w:szCs w:val="24"/>
        </w:rPr>
      </w:pPr>
    </w:p>
    <w:p w14:paraId="5028FE5B" w14:textId="271E19C5" w:rsidR="0060693C" w:rsidRPr="008A13A7" w:rsidRDefault="0060693C" w:rsidP="008A13A7">
      <w:pPr>
        <w:autoSpaceDE w:val="0"/>
        <w:autoSpaceDN w:val="0"/>
        <w:adjustRightInd w:val="0"/>
        <w:spacing w:after="0" w:line="480" w:lineRule="auto"/>
        <w:jc w:val="both"/>
        <w:rPr>
          <w:rFonts w:ascii="Times New Roman" w:hAnsi="Times New Roman" w:cs="Times New Roman"/>
          <w:b/>
          <w:i/>
          <w:color w:val="000000" w:themeColor="text1"/>
          <w:sz w:val="24"/>
          <w:szCs w:val="24"/>
        </w:rPr>
      </w:pPr>
      <w:r w:rsidRPr="008A13A7">
        <w:rPr>
          <w:rFonts w:ascii="Times New Roman" w:hAnsi="Times New Roman" w:cs="Times New Roman"/>
          <w:b/>
          <w:i/>
          <w:color w:val="000000" w:themeColor="text1"/>
          <w:sz w:val="24"/>
          <w:szCs w:val="24"/>
        </w:rPr>
        <w:t>Nanoparticle Tracking Analysis</w:t>
      </w:r>
      <w:r w:rsidR="001425A0" w:rsidRPr="008A13A7">
        <w:rPr>
          <w:rFonts w:ascii="Times New Roman" w:hAnsi="Times New Roman" w:cs="Times New Roman"/>
          <w:b/>
          <w:i/>
          <w:color w:val="000000" w:themeColor="text1"/>
          <w:sz w:val="24"/>
          <w:szCs w:val="24"/>
        </w:rPr>
        <w:t xml:space="preserve"> (NTA)</w:t>
      </w:r>
    </w:p>
    <w:p w14:paraId="4FB2DBD9" w14:textId="753A505E" w:rsidR="0060693C" w:rsidRPr="008A13A7" w:rsidRDefault="0060693C" w:rsidP="008A13A7">
      <w:pPr>
        <w:autoSpaceDE w:val="0"/>
        <w:autoSpaceDN w:val="0"/>
        <w:adjustRightInd w:val="0"/>
        <w:spacing w:after="0" w:line="480" w:lineRule="auto"/>
        <w:jc w:val="both"/>
        <w:rPr>
          <w:rFonts w:ascii="Times New Roman" w:hAnsi="Times New Roman" w:cs="Times New Roman"/>
          <w:color w:val="000000" w:themeColor="text1"/>
          <w:sz w:val="24"/>
          <w:szCs w:val="24"/>
        </w:rPr>
      </w:pPr>
      <w:r w:rsidRPr="008A13A7">
        <w:rPr>
          <w:rFonts w:ascii="Times New Roman" w:hAnsi="Times New Roman" w:cs="Times New Roman"/>
          <w:color w:val="000000" w:themeColor="text1"/>
          <w:sz w:val="24"/>
          <w:szCs w:val="24"/>
        </w:rPr>
        <w:t xml:space="preserve">NTA was applied to determine the size and concentration of particles and to confirm that their size was equivalent to that of EVs </w:t>
      </w:r>
      <w:r w:rsidRPr="008A13A7">
        <w:rPr>
          <w:rFonts w:ascii="Times New Roman" w:hAnsi="Times New Roman" w:cs="Times New Roman"/>
          <w:color w:val="000000" w:themeColor="text1"/>
          <w:sz w:val="24"/>
          <w:szCs w:val="24"/>
        </w:rPr>
        <w:fldChar w:fldCharType="begin">
          <w:fldData xml:space="preserve">PEVuZE5vdGU+PENpdGU+PEF1dGhvcj5Nb3JrPC9BdXRob3I+PFllYXI+MjAxNzwvWWVhcj48UmVj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</w:fldData>
        </w:fldChar>
      </w:r>
      <w:r w:rsidR="0077299F" w:rsidRPr="008A13A7">
        <w:rPr>
          <w:rFonts w:ascii="Times New Roman" w:hAnsi="Times New Roman" w:cs="Times New Roman"/>
          <w:color w:val="000000" w:themeColor="text1"/>
          <w:sz w:val="24"/>
          <w:szCs w:val="24"/>
        </w:rPr>
        <w:instrText xml:space="preserve"> ADDIN EN.CITE </w:instrText>
      </w:r>
      <w:r w:rsidR="0077299F" w:rsidRPr="008A13A7">
        <w:rPr>
          <w:rFonts w:ascii="Times New Roman" w:hAnsi="Times New Roman" w:cs="Times New Roman"/>
          <w:color w:val="000000" w:themeColor="text1"/>
          <w:sz w:val="24"/>
          <w:szCs w:val="24"/>
        </w:rPr>
        <w:fldChar w:fldCharType="begin">
          <w:fldData xml:space="preserve">PEVuZE5vdGU+PENpdGU+PEF1dGhvcj5Nb3JrPC9BdXRob3I+PFllYXI+MjAxNzwvWWVhcj48UmVj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</w:fldData>
        </w:fldChar>
      </w:r>
      <w:r w:rsidR="0077299F" w:rsidRPr="008A13A7">
        <w:rPr>
          <w:rFonts w:ascii="Times New Roman" w:hAnsi="Times New Roman" w:cs="Times New Roman"/>
          <w:color w:val="000000" w:themeColor="text1"/>
          <w:sz w:val="24"/>
          <w:szCs w:val="24"/>
        </w:rPr>
        <w:instrText xml:space="preserve"> ADDIN EN.CITE.DATA </w:instrText>
      </w:r>
      <w:r w:rsidR="0077299F" w:rsidRPr="008A13A7">
        <w:rPr>
          <w:rFonts w:ascii="Times New Roman" w:hAnsi="Times New Roman" w:cs="Times New Roman"/>
          <w:color w:val="000000" w:themeColor="text1"/>
          <w:sz w:val="24"/>
          <w:szCs w:val="24"/>
        </w:rPr>
      </w:r>
      <w:r w:rsidR="0077299F" w:rsidRPr="008A13A7">
        <w:rPr>
          <w:rFonts w:ascii="Times New Roman" w:hAnsi="Times New Roman" w:cs="Times New Roman"/>
          <w:color w:val="000000" w:themeColor="text1"/>
          <w:sz w:val="24"/>
          <w:szCs w:val="24"/>
        </w:rPr>
        <w:fldChar w:fldCharType="end"/>
      </w:r>
      <w:r w:rsidRPr="008A13A7">
        <w:rPr>
          <w:rFonts w:ascii="Times New Roman" w:hAnsi="Times New Roman" w:cs="Times New Roman"/>
          <w:color w:val="000000" w:themeColor="text1"/>
          <w:sz w:val="24"/>
          <w:szCs w:val="24"/>
        </w:rPr>
      </w:r>
      <w:r w:rsidRPr="008A13A7">
        <w:rPr>
          <w:rFonts w:ascii="Times New Roman" w:hAnsi="Times New Roman" w:cs="Times New Roman"/>
          <w:color w:val="000000" w:themeColor="text1"/>
          <w:sz w:val="24"/>
          <w:szCs w:val="24"/>
        </w:rPr>
        <w:fldChar w:fldCharType="separate"/>
      </w:r>
      <w:r w:rsidR="0077299F" w:rsidRPr="008A13A7">
        <w:rPr>
          <w:rFonts w:ascii="Times New Roman" w:hAnsi="Times New Roman" w:cs="Times New Roman"/>
          <w:noProof/>
          <w:color w:val="000000" w:themeColor="text1"/>
          <w:sz w:val="24"/>
          <w:szCs w:val="24"/>
        </w:rPr>
        <w:t>[1]</w:t>
      </w:r>
      <w:r w:rsidRPr="008A13A7">
        <w:rPr>
          <w:rFonts w:ascii="Times New Roman" w:hAnsi="Times New Roman" w:cs="Times New Roman"/>
          <w:color w:val="000000" w:themeColor="text1"/>
          <w:sz w:val="24"/>
          <w:szCs w:val="24"/>
        </w:rPr>
        <w:fldChar w:fldCharType="end"/>
      </w:r>
      <w:r w:rsidRPr="008A13A7">
        <w:rPr>
          <w:rFonts w:ascii="Times New Roman" w:hAnsi="Times New Roman" w:cs="Times New Roman"/>
          <w:color w:val="000000" w:themeColor="text1"/>
          <w:sz w:val="24"/>
          <w:szCs w:val="24"/>
        </w:rPr>
        <w:t xml:space="preserve">. Particles were tracked on an LM10-HS system with a 405 nm laser (Malvern Instruments, Malvern, UK) and visualized with a Luca-DL EMCCD camera (Andor Technology, Belfast, UK). Standard silica beads (0.1-µm) were used to calibrate the </w:t>
      </w:r>
      <w:r w:rsidRPr="008A13A7">
        <w:rPr>
          <w:rFonts w:ascii="Times New Roman" w:hAnsi="Times New Roman" w:cs="Times New Roman"/>
          <w:color w:val="000000" w:themeColor="text1"/>
          <w:sz w:val="24"/>
          <w:szCs w:val="24"/>
        </w:rPr>
        <w:lastRenderedPageBreak/>
        <w:t xml:space="preserve">analysis settings with a camera level of 10 and detection threshold 2 with blur 9×9. A total of five videos each of 30 s were recorded for the individual samples. Prior to analysis, the samples were diluted in PBS to ensure a particles/frame count within the manufacturer’s recommendations. Particles were tracked, quantitated, and size enumerated using the </w:t>
      </w:r>
      <w:proofErr w:type="spellStart"/>
      <w:r w:rsidRPr="008A13A7">
        <w:rPr>
          <w:rFonts w:ascii="Times New Roman" w:hAnsi="Times New Roman" w:cs="Times New Roman"/>
          <w:color w:val="000000" w:themeColor="text1"/>
          <w:sz w:val="24"/>
          <w:szCs w:val="24"/>
        </w:rPr>
        <w:t>Nanosight</w:t>
      </w:r>
      <w:proofErr w:type="spellEnd"/>
      <w:r w:rsidRPr="008A13A7">
        <w:rPr>
          <w:rFonts w:ascii="Times New Roman" w:hAnsi="Times New Roman" w:cs="Times New Roman"/>
          <w:color w:val="000000" w:themeColor="text1"/>
          <w:sz w:val="24"/>
          <w:szCs w:val="24"/>
        </w:rPr>
        <w:t xml:space="preserve"> NTA software version 3.0 (Malvern Instruments, Malvern, UK). </w:t>
      </w:r>
    </w:p>
    <w:p w14:paraId="1BA8F82A" w14:textId="77777777" w:rsidR="0060693C" w:rsidRPr="008A13A7" w:rsidRDefault="0060693C" w:rsidP="008A13A7">
      <w:pPr>
        <w:spacing w:after="0" w:line="480" w:lineRule="auto"/>
        <w:jc w:val="both"/>
        <w:rPr>
          <w:rFonts w:ascii="Times New Roman" w:hAnsi="Times New Roman" w:cs="Times New Roman"/>
          <w:color w:val="000000" w:themeColor="text1"/>
          <w:sz w:val="24"/>
          <w:szCs w:val="24"/>
        </w:rPr>
      </w:pPr>
    </w:p>
    <w:p w14:paraId="3C451F0D" w14:textId="48CF5349" w:rsidR="0060693C" w:rsidRPr="008A13A7" w:rsidRDefault="0060693C" w:rsidP="008A13A7">
      <w:pPr>
        <w:autoSpaceDE w:val="0"/>
        <w:autoSpaceDN w:val="0"/>
        <w:adjustRightInd w:val="0"/>
        <w:spacing w:after="0" w:line="480" w:lineRule="auto"/>
        <w:jc w:val="both"/>
        <w:rPr>
          <w:rFonts w:ascii="Times New Roman" w:hAnsi="Times New Roman" w:cs="Times New Roman"/>
          <w:b/>
          <w:i/>
          <w:color w:val="000000" w:themeColor="text1"/>
          <w:sz w:val="24"/>
          <w:szCs w:val="24"/>
        </w:rPr>
      </w:pPr>
      <w:r w:rsidRPr="008A13A7">
        <w:rPr>
          <w:rFonts w:ascii="Times New Roman" w:hAnsi="Times New Roman" w:cs="Times New Roman"/>
          <w:b/>
          <w:i/>
          <w:color w:val="000000" w:themeColor="text1"/>
          <w:sz w:val="24"/>
          <w:szCs w:val="24"/>
        </w:rPr>
        <w:t>Transmission Electron Microscopy</w:t>
      </w:r>
      <w:r w:rsidR="001425A0" w:rsidRPr="008A13A7">
        <w:rPr>
          <w:rFonts w:ascii="Times New Roman" w:hAnsi="Times New Roman" w:cs="Times New Roman"/>
          <w:b/>
          <w:i/>
          <w:color w:val="000000" w:themeColor="text1"/>
          <w:sz w:val="24"/>
          <w:szCs w:val="24"/>
        </w:rPr>
        <w:t xml:space="preserve"> (TEM)</w:t>
      </w:r>
    </w:p>
    <w:p w14:paraId="42C50D9D" w14:textId="77777777" w:rsidR="0060693C" w:rsidRPr="008A13A7" w:rsidRDefault="0060693C" w:rsidP="008A13A7">
      <w:pPr>
        <w:spacing w:after="0" w:line="480" w:lineRule="auto"/>
        <w:jc w:val="both"/>
        <w:rPr>
          <w:rFonts w:ascii="Times New Roman" w:hAnsi="Times New Roman" w:cs="Times New Roman"/>
          <w:color w:val="000000" w:themeColor="text1"/>
          <w:sz w:val="24"/>
          <w:szCs w:val="24"/>
        </w:rPr>
      </w:pPr>
      <w:r w:rsidRPr="008A13A7">
        <w:rPr>
          <w:rFonts w:ascii="Times New Roman" w:hAnsi="Times New Roman" w:cs="Times New Roman"/>
          <w:color w:val="000000" w:themeColor="text1"/>
          <w:sz w:val="24"/>
          <w:szCs w:val="24"/>
        </w:rPr>
        <w:t>Approximately 5 µL of isolated EVs were adsorbed onto 400-mesh carbon coated gold grids. The samples were then fixed with 1% glutaraldehyde, stained with 2% uranylacetate and examined in FEI Tecnai BioTWIN TEM operated at an accelerating voltage of 100 KV. Images were recorded with an Olympus SIS Veleta CCD camera.</w:t>
      </w:r>
    </w:p>
    <w:p w14:paraId="6ABE0135" w14:textId="77777777" w:rsidR="00A808BD" w:rsidRPr="00E1111B" w:rsidRDefault="00A808BD" w:rsidP="008A13A7">
      <w:pPr>
        <w:spacing w:after="0" w:line="480" w:lineRule="auto"/>
        <w:jc w:val="both"/>
        <w:rPr>
          <w:rFonts w:ascii="Times New Roman" w:hAnsi="Times New Roman" w:cs="Times New Roman"/>
          <w:color w:val="000000" w:themeColor="text1"/>
          <w:sz w:val="24"/>
          <w:szCs w:val="24"/>
        </w:rPr>
      </w:pPr>
    </w:p>
    <w:p w14:paraId="58C81F01" w14:textId="77777777" w:rsidR="00E1111B" w:rsidRDefault="00E1111B" w:rsidP="008A13A7">
      <w:pPr>
        <w:spacing w:after="0" w:line="480" w:lineRule="auto"/>
        <w:jc w:val="both"/>
        <w:rPr>
          <w:rFonts w:ascii="Times New Roman" w:hAnsi="Times New Roman" w:cs="Times New Roman"/>
          <w:b/>
          <w:i/>
          <w:color w:val="000000" w:themeColor="text1"/>
          <w:sz w:val="24"/>
          <w:szCs w:val="24"/>
        </w:rPr>
      </w:pPr>
      <w:r w:rsidRPr="00E1111B">
        <w:rPr>
          <w:rFonts w:ascii="Times New Roman" w:hAnsi="Times New Roman" w:cs="Times New Roman"/>
          <w:b/>
          <w:i/>
          <w:color w:val="000000" w:themeColor="text1"/>
          <w:sz w:val="24"/>
          <w:szCs w:val="24"/>
        </w:rPr>
        <w:t>Gene Expression Microarray Analysis</w:t>
      </w:r>
    </w:p>
    <w:p w14:paraId="3A383939" w14:textId="3E5E6000" w:rsidR="00E1111B" w:rsidRPr="00E1111B" w:rsidRDefault="00E1111B" w:rsidP="008A13A7">
      <w:pPr>
        <w:spacing w:after="0" w:line="480" w:lineRule="auto"/>
        <w:jc w:val="both"/>
        <w:rPr>
          <w:rFonts w:ascii="Times New Roman" w:hAnsi="Times New Roman" w:cs="Times New Roman"/>
          <w:color w:val="000000" w:themeColor="text1"/>
          <w:sz w:val="24"/>
          <w:szCs w:val="24"/>
        </w:rPr>
      </w:pPr>
      <w:r w:rsidRPr="00E1111B">
        <w:rPr>
          <w:rFonts w:ascii="Times New Roman" w:hAnsi="Times New Roman" w:cs="Times New Roman"/>
          <w:color w:val="000000" w:themeColor="text1"/>
          <w:sz w:val="24"/>
          <w:szCs w:val="24"/>
        </w:rPr>
        <w:t xml:space="preserve">Total RNA was extracted with </w:t>
      </w:r>
      <w:proofErr w:type="spellStart"/>
      <w:r w:rsidRPr="00E1111B">
        <w:rPr>
          <w:rFonts w:ascii="Times New Roman" w:hAnsi="Times New Roman" w:cs="Times New Roman"/>
          <w:color w:val="000000" w:themeColor="text1"/>
          <w:sz w:val="24"/>
          <w:szCs w:val="24"/>
        </w:rPr>
        <w:t>TRIzol</w:t>
      </w:r>
      <w:proofErr w:type="spellEnd"/>
      <w:r w:rsidRPr="00E1111B">
        <w:rPr>
          <w:rFonts w:ascii="Times New Roman" w:hAnsi="Times New Roman" w:cs="Times New Roman"/>
          <w:color w:val="000000" w:themeColor="text1"/>
          <w:sz w:val="24"/>
          <w:szCs w:val="24"/>
        </w:rPr>
        <w:t xml:space="preserve"> Reagent (Life Technologies) and quantified by using a </w:t>
      </w:r>
      <w:proofErr w:type="spellStart"/>
      <w:r w:rsidRPr="00E1111B">
        <w:rPr>
          <w:rFonts w:ascii="Times New Roman" w:hAnsi="Times New Roman" w:cs="Times New Roman"/>
          <w:color w:val="000000" w:themeColor="text1"/>
          <w:sz w:val="24"/>
          <w:szCs w:val="24"/>
        </w:rPr>
        <w:t>Nanodrop</w:t>
      </w:r>
      <w:proofErr w:type="spellEnd"/>
      <w:r w:rsidRPr="00E1111B">
        <w:rPr>
          <w:rFonts w:ascii="Times New Roman" w:hAnsi="Times New Roman" w:cs="Times New Roman"/>
          <w:color w:val="000000" w:themeColor="text1"/>
          <w:sz w:val="24"/>
          <w:szCs w:val="24"/>
        </w:rPr>
        <w:t xml:space="preserve"> ND-1000 spectrophotometer (</w:t>
      </w:r>
      <w:proofErr w:type="spellStart"/>
      <w:r w:rsidRPr="00E1111B">
        <w:rPr>
          <w:rFonts w:ascii="Times New Roman" w:hAnsi="Times New Roman" w:cs="Times New Roman"/>
          <w:color w:val="000000" w:themeColor="text1"/>
          <w:sz w:val="24"/>
          <w:szCs w:val="24"/>
        </w:rPr>
        <w:t>Saven</w:t>
      </w:r>
      <w:proofErr w:type="spellEnd"/>
      <w:r w:rsidRPr="00E1111B">
        <w:rPr>
          <w:rFonts w:ascii="Times New Roman" w:hAnsi="Times New Roman" w:cs="Times New Roman"/>
          <w:color w:val="000000" w:themeColor="text1"/>
          <w:sz w:val="24"/>
          <w:szCs w:val="24"/>
        </w:rPr>
        <w:t xml:space="preserve"> Werner). RNA integrity was verified on an Agilent 2100 </w:t>
      </w:r>
      <w:proofErr w:type="spellStart"/>
      <w:r w:rsidRPr="00E1111B">
        <w:rPr>
          <w:rFonts w:ascii="Times New Roman" w:hAnsi="Times New Roman" w:cs="Times New Roman"/>
          <w:color w:val="000000" w:themeColor="text1"/>
          <w:sz w:val="24"/>
          <w:szCs w:val="24"/>
        </w:rPr>
        <w:t>Bioanalyzer</w:t>
      </w:r>
      <w:proofErr w:type="spellEnd"/>
      <w:r w:rsidRPr="00E1111B">
        <w:rPr>
          <w:rFonts w:ascii="Times New Roman" w:hAnsi="Times New Roman" w:cs="Times New Roman"/>
          <w:color w:val="000000" w:themeColor="text1"/>
          <w:sz w:val="24"/>
          <w:szCs w:val="24"/>
        </w:rPr>
        <w:t xml:space="preserve">. Microarray experiments were performed at </w:t>
      </w:r>
      <w:proofErr w:type="spellStart"/>
      <w:r w:rsidRPr="00E1111B">
        <w:rPr>
          <w:rFonts w:ascii="Times New Roman" w:hAnsi="Times New Roman" w:cs="Times New Roman"/>
          <w:color w:val="000000" w:themeColor="text1"/>
          <w:sz w:val="24"/>
          <w:szCs w:val="24"/>
        </w:rPr>
        <w:t>Swegene</w:t>
      </w:r>
      <w:proofErr w:type="spellEnd"/>
      <w:r w:rsidRPr="00E1111B">
        <w:rPr>
          <w:rFonts w:ascii="Times New Roman" w:hAnsi="Times New Roman" w:cs="Times New Roman"/>
          <w:color w:val="000000" w:themeColor="text1"/>
          <w:sz w:val="24"/>
          <w:szCs w:val="24"/>
        </w:rPr>
        <w:t xml:space="preserve"> </w:t>
      </w:r>
      <w:proofErr w:type="spellStart"/>
      <w:r w:rsidRPr="00E1111B">
        <w:rPr>
          <w:rFonts w:ascii="Times New Roman" w:hAnsi="Times New Roman" w:cs="Times New Roman"/>
          <w:color w:val="000000" w:themeColor="text1"/>
          <w:sz w:val="24"/>
          <w:szCs w:val="24"/>
        </w:rPr>
        <w:t>Center</w:t>
      </w:r>
      <w:proofErr w:type="spellEnd"/>
      <w:r w:rsidRPr="00E1111B">
        <w:rPr>
          <w:rFonts w:ascii="Times New Roman" w:hAnsi="Times New Roman" w:cs="Times New Roman"/>
          <w:color w:val="000000" w:themeColor="text1"/>
          <w:sz w:val="24"/>
          <w:szCs w:val="24"/>
        </w:rPr>
        <w:t xml:space="preserve"> for Integrative Biology at Lund University Genomics </w:t>
      </w:r>
      <w:proofErr w:type="spellStart"/>
      <w:r w:rsidRPr="00E1111B">
        <w:rPr>
          <w:rFonts w:ascii="Times New Roman" w:hAnsi="Times New Roman" w:cs="Times New Roman"/>
          <w:color w:val="000000" w:themeColor="text1"/>
          <w:sz w:val="24"/>
          <w:szCs w:val="24"/>
        </w:rPr>
        <w:t>Center</w:t>
      </w:r>
      <w:proofErr w:type="spellEnd"/>
      <w:r w:rsidRPr="00E1111B">
        <w:rPr>
          <w:rFonts w:ascii="Times New Roman" w:hAnsi="Times New Roman" w:cs="Times New Roman"/>
          <w:color w:val="000000" w:themeColor="text1"/>
          <w:sz w:val="24"/>
          <w:szCs w:val="24"/>
        </w:rPr>
        <w:t xml:space="preserve"> at Lund University, Sweden, using one Illumina HumanHT-12 v3 Expression </w:t>
      </w:r>
      <w:proofErr w:type="spellStart"/>
      <w:r w:rsidRPr="00E1111B">
        <w:rPr>
          <w:rFonts w:ascii="Times New Roman" w:hAnsi="Times New Roman" w:cs="Times New Roman"/>
          <w:color w:val="000000" w:themeColor="text1"/>
          <w:sz w:val="24"/>
          <w:szCs w:val="24"/>
        </w:rPr>
        <w:t>BeadChip</w:t>
      </w:r>
      <w:proofErr w:type="spellEnd"/>
      <w:r w:rsidRPr="00E1111B">
        <w:rPr>
          <w:rFonts w:ascii="Times New Roman" w:hAnsi="Times New Roman" w:cs="Times New Roman"/>
          <w:color w:val="000000" w:themeColor="text1"/>
          <w:sz w:val="24"/>
          <w:szCs w:val="24"/>
        </w:rPr>
        <w:t xml:space="preserve">. Three independent preparations of normoxic and hypoxic U87 MG cells were analyzed on the 12 arrays on the </w:t>
      </w:r>
      <w:proofErr w:type="spellStart"/>
      <w:r w:rsidRPr="00E1111B">
        <w:rPr>
          <w:rFonts w:ascii="Times New Roman" w:hAnsi="Times New Roman" w:cs="Times New Roman"/>
          <w:color w:val="000000" w:themeColor="text1"/>
          <w:sz w:val="24"/>
          <w:szCs w:val="24"/>
        </w:rPr>
        <w:t>BeadChip</w:t>
      </w:r>
      <w:proofErr w:type="spellEnd"/>
      <w:r w:rsidRPr="00E1111B">
        <w:rPr>
          <w:rFonts w:ascii="Times New Roman" w:hAnsi="Times New Roman" w:cs="Times New Roman"/>
          <w:color w:val="000000" w:themeColor="text1"/>
          <w:sz w:val="24"/>
          <w:szCs w:val="24"/>
        </w:rPr>
        <w:t xml:space="preserve">. Data filtration and normalization were performed by using BASE2 </w:t>
      </w:r>
      <w:r w:rsidR="00201DEF">
        <w:rPr>
          <w:rFonts w:ascii="Times New Roman" w:hAnsi="Times New Roman" w:cs="Times New Roman"/>
          <w:color w:val="000000" w:themeColor="text1"/>
          <w:sz w:val="24"/>
          <w:szCs w:val="24"/>
        </w:rPr>
        <w:fldChar w:fldCharType="begin"/>
      </w:r>
      <w:r w:rsidR="00201DEF">
        <w:rPr>
          <w:rFonts w:ascii="Times New Roman" w:hAnsi="Times New Roman" w:cs="Times New Roman"/>
          <w:color w:val="000000" w:themeColor="text1"/>
          <w:sz w:val="24"/>
          <w:szCs w:val="24"/>
        </w:rPr>
        <w:instrText xml:space="preserve"> ADDIN EN.CITE &lt;EndNote&gt;&lt;Cite&gt;&lt;Author&gt;Vallon-Christersson&lt;/Author&gt;&lt;Year&gt;2009&lt;/Year&gt;&lt;RecNum&gt;193&lt;/RecNum&gt;&lt;DisplayText&gt;[2]&lt;/DisplayText&gt;&lt;record&gt;&lt;rec-number&gt;193&lt;/rec-number&gt;&lt;foreign-keys&gt;&lt;key app="EN" db-id="vz0erze5ar29are22z3xspr9rzpazwasvsp9" timestamp="1562933242"&gt;193&lt;/key&gt;&lt;/foreign-keys&gt;&lt;ref-type name="Journal Article"&gt;17&lt;/ref-type&gt;&lt;contributors&gt;&lt;authors&gt;&lt;author&gt;Vallon-Christersson, Johan&lt;/author&gt;&lt;author&gt;Nordborg, Nicklas&lt;/author&gt;&lt;author&gt;Svensson, Martin&lt;/author&gt;&lt;author&gt;Häkkinen, Jari&lt;/author&gt;&lt;/authors&gt;&lt;/contributors&gt;&lt;titles&gt;&lt;title&gt;BASE - 2nd generation software for microarray data management and analysis&lt;/title&gt;&lt;secondary-title&gt;BMC Bioinformatics&lt;/secondary-title&gt;&lt;/titles&gt;&lt;periodical&gt;&lt;full-title&gt;BMC Bioinformatics&lt;/full-title&gt;&lt;/periodical&gt;&lt;pages&gt;330&lt;/pages&gt;&lt;volume&gt;10&lt;/volume&gt;&lt;number&gt;1&lt;/number&gt;&lt;dates&gt;&lt;year&gt;2009&lt;/year&gt;&lt;pub-dates&gt;&lt;date&gt;October 12&lt;/date&gt;&lt;/pub-dates&gt;&lt;/dates&gt;&lt;isbn&gt;1471-2105&lt;/isbn&gt;&lt;label&gt;Vallon-Christersson2009&lt;/label&gt;&lt;work-type&gt;journal article&lt;/work-type&gt;&lt;urls&gt;&lt;related-urls&gt;&lt;url&gt;https://doi.org/10.1186/1471-2105-10-330&lt;/url&gt;&lt;/related-urls&gt;&lt;/urls&gt;&lt;electronic-resource-num&gt;10.1186/1471-2105-10-330&lt;/electronic-resource-num&gt;&lt;/record&gt;&lt;/Cite&gt;&lt;/EndNote&gt;</w:instrText>
      </w:r>
      <w:r w:rsidR="00201DEF">
        <w:rPr>
          <w:rFonts w:ascii="Times New Roman" w:hAnsi="Times New Roman" w:cs="Times New Roman"/>
          <w:color w:val="000000" w:themeColor="text1"/>
          <w:sz w:val="24"/>
          <w:szCs w:val="24"/>
        </w:rPr>
        <w:fldChar w:fldCharType="separate"/>
      </w:r>
      <w:r w:rsidR="00201DEF">
        <w:rPr>
          <w:rFonts w:ascii="Times New Roman" w:hAnsi="Times New Roman" w:cs="Times New Roman"/>
          <w:noProof/>
          <w:color w:val="000000" w:themeColor="text1"/>
          <w:sz w:val="24"/>
          <w:szCs w:val="24"/>
        </w:rPr>
        <w:t>[2]</w:t>
      </w:r>
      <w:r w:rsidR="00201DEF">
        <w:rPr>
          <w:rFonts w:ascii="Times New Roman" w:hAnsi="Times New Roman" w:cs="Times New Roman"/>
          <w:color w:val="000000" w:themeColor="text1"/>
          <w:sz w:val="24"/>
          <w:szCs w:val="24"/>
        </w:rPr>
        <w:fldChar w:fldCharType="end"/>
      </w:r>
      <w:r w:rsidRPr="00E1111B">
        <w:rPr>
          <w:rFonts w:ascii="Times New Roman" w:hAnsi="Times New Roman" w:cs="Times New Roman"/>
          <w:color w:val="000000" w:themeColor="text1"/>
          <w:sz w:val="24"/>
          <w:szCs w:val="24"/>
        </w:rPr>
        <w:t xml:space="preserve">, and subsequent analyses on transcripts showing a detection </w:t>
      </w:r>
      <w:r w:rsidRPr="00E1111B">
        <w:rPr>
          <w:rFonts w:ascii="Times New Roman" w:hAnsi="Times New Roman" w:cs="Times New Roman"/>
          <w:i/>
          <w:color w:val="000000" w:themeColor="text1"/>
          <w:sz w:val="24"/>
          <w:szCs w:val="24"/>
        </w:rPr>
        <w:t>P</w:t>
      </w:r>
      <w:r w:rsidRPr="00E1111B">
        <w:rPr>
          <w:rFonts w:ascii="Times New Roman" w:hAnsi="Times New Roman" w:cs="Times New Roman"/>
          <w:color w:val="000000" w:themeColor="text1"/>
          <w:sz w:val="24"/>
          <w:szCs w:val="24"/>
        </w:rPr>
        <w:t>-value below 0.01 were performed by using the R statistical programming environment (</w:t>
      </w:r>
      <w:hyperlink r:id="rId6" w:tgtFrame="_blank" w:history="1">
        <w:r w:rsidRPr="00E1111B">
          <w:rPr>
            <w:rFonts w:ascii="Times New Roman" w:hAnsi="Times New Roman" w:cs="Times New Roman"/>
            <w:color w:val="000000" w:themeColor="text1"/>
            <w:sz w:val="24"/>
            <w:szCs w:val="24"/>
            <w:u w:val="single"/>
          </w:rPr>
          <w:t>www.r-project.org</w:t>
        </w:r>
      </w:hyperlink>
      <w:r w:rsidRPr="00E1111B">
        <w:rPr>
          <w:rFonts w:ascii="Times New Roman" w:hAnsi="Times New Roman" w:cs="Times New Roman"/>
          <w:color w:val="000000" w:themeColor="text1"/>
          <w:sz w:val="24"/>
          <w:szCs w:val="24"/>
        </w:rPr>
        <w:t xml:space="preserve">). Hypoxia-mediated gene expression changes, calculated as the ratio of mean hypoxia intensity divided by mean normoxia intensity across the triplicate assays, </w:t>
      </w:r>
      <w:r w:rsidRPr="00E1111B">
        <w:rPr>
          <w:rFonts w:ascii="Times New Roman" w:hAnsi="Times New Roman" w:cs="Times New Roman"/>
          <w:color w:val="000000" w:themeColor="text1"/>
          <w:sz w:val="24"/>
          <w:szCs w:val="24"/>
        </w:rPr>
        <w:lastRenderedPageBreak/>
        <w:t xml:space="preserve">were determined for cells. Gene lists ranked by the hypoxia/normoxia ratio were used as input for gene set enrichment analysis </w:t>
      </w:r>
      <w:r w:rsidR="00201DEF">
        <w:rPr>
          <w:rFonts w:ascii="Times New Roman" w:hAnsi="Times New Roman" w:cs="Times New Roman"/>
          <w:color w:val="000000" w:themeColor="text1"/>
          <w:sz w:val="24"/>
          <w:szCs w:val="24"/>
        </w:rPr>
        <w:fldChar w:fldCharType="begin"/>
      </w:r>
      <w:r w:rsidR="00201DEF">
        <w:rPr>
          <w:rFonts w:ascii="Times New Roman" w:hAnsi="Times New Roman" w:cs="Times New Roman"/>
          <w:color w:val="000000" w:themeColor="text1"/>
          <w:sz w:val="24"/>
          <w:szCs w:val="24"/>
        </w:rPr>
        <w:instrText xml:space="preserve"> ADDIN EN.CITE &lt;EndNote&gt;&lt;Cite&gt;&lt;Author&gt;Subramanian&lt;/Author&gt;&lt;Year&gt;2005&lt;/Year&gt;&lt;RecNum&gt;194&lt;/RecNum&gt;&lt;DisplayText&gt;[3]&lt;/DisplayText&gt;&lt;record&gt;&lt;rec-number&gt;194&lt;/rec-number&gt;&lt;foreign-keys&gt;&lt;key app="EN" db-id="vz0erze5ar29are22z3xspr9rzpazwasvsp9" timestamp="1562933361"&gt;194&lt;/key&gt;&lt;/foreign-keys&gt;&lt;ref-type name="Journal Article"&gt;17&lt;/ref-type&gt;&lt;contributors&gt;&lt;authors&gt;&lt;author&gt;Subramanian, Aravind&lt;/author&gt;&lt;author&gt;Tamayo, Pablo&lt;/author&gt;&lt;author&gt;Mootha, Vamsi K.&lt;/author&gt;&lt;author&gt;Mukherjee, Sayan&lt;/author&gt;&lt;author&gt;Ebert, Benjamin L.&lt;/author&gt;&lt;author&gt;Gillette, Michael A.&lt;/author&gt;&lt;author&gt;Paulovich, Amanda&lt;/author&gt;&lt;author&gt;Pomeroy, Scott L.&lt;/author&gt;&lt;author&gt;Golub, Todd R.&lt;/author&gt;&lt;author&gt;Lander, Eric S.&lt;/author&gt;&lt;author&gt;Mesirov, Jill P.&lt;/author&gt;&lt;/authors&gt;&lt;/contributors&gt;&lt;titles&gt;&lt;title&gt;Gene set enrichment analysis: A knowledge-based approach for interpreting genome-wide expression profiles&lt;/title&gt;&lt;secondary-title&gt;Proceedings of the National Academy of Sciences&lt;/secondary-title&gt;&lt;/titles&gt;&lt;periodical&gt;&lt;full-title&gt;Proceedings of the National Academy of Sciences&lt;/full-title&gt;&lt;/periodical&gt;&lt;pages&gt;15545-15550&lt;/pages&gt;&lt;volume&gt;102&lt;/volume&gt;&lt;number&gt;43&lt;/number&gt;&lt;dates&gt;&lt;year&gt;2005&lt;/year&gt;&lt;/dates&gt;&lt;urls&gt;&lt;related-urls&gt;&lt;url&gt;https://www.pnas.org/content/pnas/102/43/15545.full.pdf&lt;/url&gt;&lt;/related-urls&gt;&lt;/urls&gt;&lt;electronic-resource-num&gt;10.1073/pnas.0506580102&lt;/electronic-resource-num&gt;&lt;/record&gt;&lt;/Cite&gt;&lt;/EndNote&gt;</w:instrText>
      </w:r>
      <w:r w:rsidR="00201DEF">
        <w:rPr>
          <w:rFonts w:ascii="Times New Roman" w:hAnsi="Times New Roman" w:cs="Times New Roman"/>
          <w:color w:val="000000" w:themeColor="text1"/>
          <w:sz w:val="24"/>
          <w:szCs w:val="24"/>
        </w:rPr>
        <w:fldChar w:fldCharType="separate"/>
      </w:r>
      <w:r w:rsidR="00201DEF">
        <w:rPr>
          <w:rFonts w:ascii="Times New Roman" w:hAnsi="Times New Roman" w:cs="Times New Roman"/>
          <w:noProof/>
          <w:color w:val="000000" w:themeColor="text1"/>
          <w:sz w:val="24"/>
          <w:szCs w:val="24"/>
        </w:rPr>
        <w:t>[3]</w:t>
      </w:r>
      <w:r w:rsidR="00201DEF">
        <w:rPr>
          <w:rFonts w:ascii="Times New Roman" w:hAnsi="Times New Roman" w:cs="Times New Roman"/>
          <w:color w:val="000000" w:themeColor="text1"/>
          <w:sz w:val="24"/>
          <w:szCs w:val="24"/>
        </w:rPr>
        <w:fldChar w:fldCharType="end"/>
      </w:r>
      <w:r w:rsidRPr="00E1111B">
        <w:rPr>
          <w:rFonts w:ascii="Times New Roman" w:hAnsi="Times New Roman" w:cs="Times New Roman"/>
          <w:color w:val="000000" w:themeColor="text1"/>
          <w:sz w:val="24"/>
          <w:szCs w:val="24"/>
        </w:rPr>
        <w:t xml:space="preserve"> by using the predefined Curated gene set collection.</w:t>
      </w:r>
    </w:p>
    <w:p w14:paraId="6A933EF5" w14:textId="77777777" w:rsidR="00E1111B" w:rsidRPr="00E1111B" w:rsidRDefault="00E1111B" w:rsidP="008A13A7">
      <w:pPr>
        <w:spacing w:after="0" w:line="480" w:lineRule="auto"/>
        <w:jc w:val="both"/>
        <w:rPr>
          <w:rFonts w:ascii="Times New Roman" w:hAnsi="Times New Roman" w:cs="Times New Roman"/>
          <w:color w:val="000000" w:themeColor="text1"/>
          <w:sz w:val="24"/>
          <w:szCs w:val="24"/>
        </w:rPr>
      </w:pPr>
    </w:p>
    <w:p w14:paraId="62C448C7" w14:textId="77777777" w:rsidR="00A808BD" w:rsidRPr="008A13A7" w:rsidRDefault="00A808BD" w:rsidP="008A13A7">
      <w:pPr>
        <w:shd w:val="clear" w:color="auto" w:fill="FFFFFF"/>
        <w:spacing w:after="0" w:line="480" w:lineRule="auto"/>
        <w:jc w:val="both"/>
        <w:outlineLvl w:val="3"/>
        <w:rPr>
          <w:rFonts w:ascii="Times New Roman" w:hAnsi="Times New Roman" w:cs="Times New Roman"/>
          <w:b/>
          <w:i/>
          <w:color w:val="000000" w:themeColor="text1"/>
          <w:sz w:val="24"/>
          <w:szCs w:val="24"/>
        </w:rPr>
      </w:pPr>
      <w:r w:rsidRPr="008A13A7">
        <w:rPr>
          <w:rFonts w:ascii="Times New Roman" w:hAnsi="Times New Roman" w:cs="Times New Roman"/>
          <w:b/>
          <w:i/>
          <w:color w:val="000000" w:themeColor="text1"/>
          <w:sz w:val="24"/>
          <w:szCs w:val="24"/>
        </w:rPr>
        <w:t>Trypsin digestion and peptide preparation</w:t>
      </w:r>
    </w:p>
    <w:p w14:paraId="1F28D303" w14:textId="77777777" w:rsidR="00A808BD" w:rsidRPr="008A13A7" w:rsidRDefault="00A808BD" w:rsidP="008A13A7">
      <w:pPr>
        <w:autoSpaceDE w:val="0"/>
        <w:autoSpaceDN w:val="0"/>
        <w:adjustRightInd w:val="0"/>
        <w:spacing w:after="0" w:line="480" w:lineRule="auto"/>
        <w:jc w:val="both"/>
        <w:rPr>
          <w:rFonts w:ascii="Times New Roman" w:hAnsi="Times New Roman" w:cs="Times New Roman"/>
          <w:color w:val="000000" w:themeColor="text1"/>
          <w:sz w:val="24"/>
          <w:szCs w:val="24"/>
        </w:rPr>
      </w:pPr>
      <w:r w:rsidRPr="008A13A7">
        <w:rPr>
          <w:rFonts w:ascii="Times New Roman" w:hAnsi="Times New Roman" w:cs="Times New Roman"/>
          <w:color w:val="000000" w:themeColor="text1"/>
          <w:sz w:val="24"/>
          <w:szCs w:val="24"/>
        </w:rPr>
        <w:t xml:space="preserve">Lysed EV samples in 6 M Urea/50 </w:t>
      </w:r>
      <w:proofErr w:type="spellStart"/>
      <w:r w:rsidRPr="008A13A7">
        <w:rPr>
          <w:rFonts w:ascii="Times New Roman" w:hAnsi="Times New Roman" w:cs="Times New Roman"/>
          <w:color w:val="000000" w:themeColor="text1"/>
          <w:sz w:val="24"/>
          <w:szCs w:val="24"/>
        </w:rPr>
        <w:t>mM</w:t>
      </w:r>
      <w:proofErr w:type="spellEnd"/>
      <w:r w:rsidRPr="008A13A7">
        <w:rPr>
          <w:rFonts w:ascii="Times New Roman" w:hAnsi="Times New Roman" w:cs="Times New Roman"/>
          <w:color w:val="000000" w:themeColor="text1"/>
          <w:sz w:val="24"/>
          <w:szCs w:val="24"/>
        </w:rPr>
        <w:t xml:space="preserve"> ammonium bicarbonate were reduced with 10 </w:t>
      </w:r>
      <w:proofErr w:type="spellStart"/>
      <w:r w:rsidRPr="008A13A7">
        <w:rPr>
          <w:rFonts w:ascii="Times New Roman" w:hAnsi="Times New Roman" w:cs="Times New Roman"/>
          <w:color w:val="000000" w:themeColor="text1"/>
          <w:sz w:val="24"/>
          <w:szCs w:val="24"/>
        </w:rPr>
        <w:t>mM</w:t>
      </w:r>
      <w:proofErr w:type="spellEnd"/>
      <w:r w:rsidRPr="008A13A7">
        <w:rPr>
          <w:rFonts w:ascii="Times New Roman" w:hAnsi="Times New Roman" w:cs="Times New Roman"/>
          <w:color w:val="000000" w:themeColor="text1"/>
          <w:sz w:val="24"/>
          <w:szCs w:val="24"/>
        </w:rPr>
        <w:t xml:space="preserve"> dithiothreitol for 1 hr at 56</w:t>
      </w:r>
      <w:r w:rsidRPr="008A13A7">
        <w:rPr>
          <w:rFonts w:ascii="Times New Roman" w:hAnsi="Times New Roman" w:cs="Times New Roman"/>
          <w:color w:val="000000" w:themeColor="text1"/>
          <w:sz w:val="24"/>
          <w:szCs w:val="24"/>
          <w:vertAlign w:val="superscript"/>
        </w:rPr>
        <w:t>o</w:t>
      </w:r>
      <w:r w:rsidRPr="008A13A7">
        <w:rPr>
          <w:rFonts w:ascii="Times New Roman" w:hAnsi="Times New Roman" w:cs="Times New Roman"/>
          <w:color w:val="000000" w:themeColor="text1"/>
          <w:sz w:val="24"/>
          <w:szCs w:val="24"/>
        </w:rPr>
        <w:t xml:space="preserve">C with gentle shaking (300 rpm) and alkylated using 50 </w:t>
      </w:r>
      <w:proofErr w:type="spellStart"/>
      <w:r w:rsidRPr="008A13A7">
        <w:rPr>
          <w:rFonts w:ascii="Times New Roman" w:hAnsi="Times New Roman" w:cs="Times New Roman"/>
          <w:color w:val="000000" w:themeColor="text1"/>
          <w:sz w:val="24"/>
          <w:szCs w:val="24"/>
        </w:rPr>
        <w:t>mM</w:t>
      </w:r>
      <w:proofErr w:type="spellEnd"/>
      <w:r w:rsidRPr="008A13A7">
        <w:rPr>
          <w:rFonts w:ascii="Times New Roman" w:hAnsi="Times New Roman" w:cs="Times New Roman"/>
          <w:color w:val="000000" w:themeColor="text1"/>
          <w:sz w:val="24"/>
          <w:szCs w:val="24"/>
        </w:rPr>
        <w:t xml:space="preserve"> iodoacetamide for 30 min in the dark. Thereafter, protein samples were digested with sequencing grade trypsin (Promega, Madison) O/N at 37</w:t>
      </w:r>
      <w:r w:rsidRPr="008A13A7">
        <w:rPr>
          <w:rFonts w:ascii="Times New Roman" w:hAnsi="Times New Roman" w:cs="Times New Roman"/>
          <w:color w:val="000000" w:themeColor="text1"/>
          <w:sz w:val="24"/>
          <w:szCs w:val="24"/>
          <w:vertAlign w:val="superscript"/>
        </w:rPr>
        <w:t>o</w:t>
      </w:r>
      <w:r w:rsidRPr="008A13A7">
        <w:rPr>
          <w:rFonts w:ascii="Times New Roman" w:hAnsi="Times New Roman" w:cs="Times New Roman"/>
          <w:color w:val="000000" w:themeColor="text1"/>
          <w:sz w:val="24"/>
          <w:szCs w:val="24"/>
        </w:rPr>
        <w:t xml:space="preserve">C with gentle shaking (300 rpm). The digestion was stopped by adding 2% </w:t>
      </w:r>
      <w:proofErr w:type="spellStart"/>
      <w:r w:rsidRPr="008A13A7">
        <w:rPr>
          <w:rFonts w:ascii="Times New Roman" w:hAnsi="Times New Roman" w:cs="Times New Roman"/>
          <w:color w:val="000000" w:themeColor="text1"/>
          <w:sz w:val="24"/>
          <w:szCs w:val="24"/>
        </w:rPr>
        <w:t>trifluoroacetic</w:t>
      </w:r>
      <w:proofErr w:type="spellEnd"/>
      <w:r w:rsidRPr="008A13A7">
        <w:rPr>
          <w:rFonts w:ascii="Times New Roman" w:hAnsi="Times New Roman" w:cs="Times New Roman"/>
          <w:color w:val="000000" w:themeColor="text1"/>
          <w:sz w:val="24"/>
          <w:szCs w:val="24"/>
        </w:rPr>
        <w:t xml:space="preserve"> acid (TFA) (1:10 v/v) and the samples were dried in a Speed Vacuum Subsequently, they were either stored at -80</w:t>
      </w:r>
      <w:r w:rsidRPr="008A13A7">
        <w:rPr>
          <w:rFonts w:ascii="Times New Roman" w:hAnsi="Times New Roman" w:cs="Times New Roman"/>
          <w:color w:val="000000" w:themeColor="text1"/>
          <w:sz w:val="24"/>
          <w:szCs w:val="24"/>
          <w:vertAlign w:val="superscript"/>
        </w:rPr>
        <w:t>o</w:t>
      </w:r>
      <w:r w:rsidRPr="008A13A7">
        <w:rPr>
          <w:rFonts w:ascii="Times New Roman" w:hAnsi="Times New Roman" w:cs="Times New Roman"/>
          <w:color w:val="000000" w:themeColor="text1"/>
          <w:sz w:val="24"/>
          <w:szCs w:val="24"/>
        </w:rPr>
        <w:t>C or resuspended in 0.1% TFA for further analysis.</w:t>
      </w:r>
    </w:p>
    <w:p w14:paraId="39E2E2F1" w14:textId="77777777" w:rsidR="0060693C" w:rsidRPr="008A13A7" w:rsidRDefault="0060693C" w:rsidP="008A13A7">
      <w:pPr>
        <w:spacing w:after="0" w:line="480" w:lineRule="auto"/>
        <w:jc w:val="both"/>
        <w:rPr>
          <w:rFonts w:ascii="Times New Roman" w:hAnsi="Times New Roman" w:cs="Times New Roman"/>
          <w:sz w:val="24"/>
          <w:szCs w:val="24"/>
        </w:rPr>
      </w:pPr>
    </w:p>
    <w:p w14:paraId="12700162" w14:textId="0AE60B76" w:rsidR="00AE5470" w:rsidRPr="008A13A7" w:rsidRDefault="00AE5470" w:rsidP="008A13A7">
      <w:pPr>
        <w:spacing w:after="0" w:line="480" w:lineRule="auto"/>
        <w:jc w:val="both"/>
        <w:rPr>
          <w:rFonts w:ascii="Times New Roman" w:hAnsi="Times New Roman" w:cs="Times New Roman"/>
          <w:b/>
          <w:i/>
          <w:color w:val="000000" w:themeColor="text1"/>
          <w:sz w:val="24"/>
          <w:szCs w:val="24"/>
        </w:rPr>
      </w:pPr>
      <w:r w:rsidRPr="008A13A7">
        <w:rPr>
          <w:rFonts w:ascii="Times New Roman" w:hAnsi="Times New Roman" w:cs="Times New Roman"/>
          <w:b/>
          <w:i/>
          <w:color w:val="000000" w:themeColor="text1"/>
          <w:sz w:val="24"/>
          <w:szCs w:val="24"/>
        </w:rPr>
        <w:t>Discovery L</w:t>
      </w:r>
      <w:r w:rsidR="00C83E87" w:rsidRPr="008A13A7">
        <w:rPr>
          <w:rFonts w:ascii="Times New Roman" w:hAnsi="Times New Roman" w:cs="Times New Roman"/>
          <w:b/>
          <w:i/>
          <w:color w:val="000000" w:themeColor="text1"/>
          <w:sz w:val="24"/>
          <w:szCs w:val="24"/>
        </w:rPr>
        <w:t xml:space="preserve">iquid </w:t>
      </w:r>
      <w:r w:rsidRPr="008A13A7">
        <w:rPr>
          <w:rFonts w:ascii="Times New Roman" w:hAnsi="Times New Roman" w:cs="Times New Roman"/>
          <w:b/>
          <w:i/>
          <w:color w:val="000000" w:themeColor="text1"/>
          <w:sz w:val="24"/>
          <w:szCs w:val="24"/>
        </w:rPr>
        <w:t>C</w:t>
      </w:r>
      <w:r w:rsidR="00C83E87" w:rsidRPr="008A13A7">
        <w:rPr>
          <w:rFonts w:ascii="Times New Roman" w:hAnsi="Times New Roman" w:cs="Times New Roman"/>
          <w:b/>
          <w:i/>
          <w:color w:val="000000" w:themeColor="text1"/>
          <w:sz w:val="24"/>
          <w:szCs w:val="24"/>
        </w:rPr>
        <w:t>hromatography</w:t>
      </w:r>
      <w:r w:rsidRPr="008A13A7">
        <w:rPr>
          <w:rFonts w:ascii="Times New Roman" w:hAnsi="Times New Roman" w:cs="Times New Roman"/>
          <w:b/>
          <w:i/>
          <w:color w:val="000000" w:themeColor="text1"/>
          <w:sz w:val="24"/>
          <w:szCs w:val="24"/>
        </w:rPr>
        <w:t>-M</w:t>
      </w:r>
      <w:r w:rsidR="00C83E87" w:rsidRPr="008A13A7">
        <w:rPr>
          <w:rFonts w:ascii="Times New Roman" w:hAnsi="Times New Roman" w:cs="Times New Roman"/>
          <w:b/>
          <w:i/>
          <w:color w:val="000000" w:themeColor="text1"/>
          <w:sz w:val="24"/>
          <w:szCs w:val="24"/>
        </w:rPr>
        <w:t xml:space="preserve">ass </w:t>
      </w:r>
      <w:r w:rsidRPr="008A13A7">
        <w:rPr>
          <w:rFonts w:ascii="Times New Roman" w:hAnsi="Times New Roman" w:cs="Times New Roman"/>
          <w:b/>
          <w:i/>
          <w:color w:val="000000" w:themeColor="text1"/>
          <w:sz w:val="24"/>
          <w:szCs w:val="24"/>
        </w:rPr>
        <w:t>S</w:t>
      </w:r>
      <w:r w:rsidR="00C83E87" w:rsidRPr="008A13A7">
        <w:rPr>
          <w:rFonts w:ascii="Times New Roman" w:hAnsi="Times New Roman" w:cs="Times New Roman"/>
          <w:b/>
          <w:i/>
          <w:color w:val="000000" w:themeColor="text1"/>
          <w:sz w:val="24"/>
          <w:szCs w:val="24"/>
        </w:rPr>
        <w:t>pectrometry</w:t>
      </w:r>
      <w:r w:rsidR="00D06D82" w:rsidRPr="008A13A7">
        <w:rPr>
          <w:rFonts w:ascii="Times New Roman" w:hAnsi="Times New Roman" w:cs="Times New Roman"/>
          <w:b/>
          <w:i/>
          <w:color w:val="000000" w:themeColor="text1"/>
          <w:sz w:val="24"/>
          <w:szCs w:val="24"/>
        </w:rPr>
        <w:t xml:space="preserve"> (LC-MS/MS)</w:t>
      </w:r>
    </w:p>
    <w:p w14:paraId="6DF1D5A7" w14:textId="3371C89A" w:rsidR="00AE5470" w:rsidRPr="008A13A7" w:rsidRDefault="00AE5470" w:rsidP="008A13A7">
      <w:pPr>
        <w:spacing w:after="0" w:line="480" w:lineRule="auto"/>
        <w:jc w:val="both"/>
        <w:rPr>
          <w:rFonts w:ascii="Times New Roman" w:hAnsi="Times New Roman" w:cs="Times New Roman"/>
          <w:color w:val="000000" w:themeColor="text1"/>
          <w:sz w:val="24"/>
          <w:szCs w:val="24"/>
        </w:rPr>
      </w:pPr>
      <w:r w:rsidRPr="008A13A7">
        <w:rPr>
          <w:rFonts w:ascii="Times New Roman" w:hAnsi="Times New Roman" w:cs="Times New Roman"/>
          <w:color w:val="000000" w:themeColor="text1"/>
          <w:sz w:val="24"/>
          <w:szCs w:val="24"/>
        </w:rPr>
        <w:t>Approximately 1 µg of hypoxic and normoxia treated samples were analysed by LC-MS/MS with an Easy-</w:t>
      </w:r>
      <w:proofErr w:type="spellStart"/>
      <w:r w:rsidRPr="008A13A7">
        <w:rPr>
          <w:rFonts w:ascii="Times New Roman" w:hAnsi="Times New Roman" w:cs="Times New Roman"/>
          <w:color w:val="000000" w:themeColor="text1"/>
          <w:sz w:val="24"/>
          <w:szCs w:val="24"/>
        </w:rPr>
        <w:t>nLC</w:t>
      </w:r>
      <w:proofErr w:type="spellEnd"/>
      <w:r w:rsidRPr="008A13A7">
        <w:rPr>
          <w:rFonts w:ascii="Times New Roman" w:hAnsi="Times New Roman" w:cs="Times New Roman"/>
          <w:color w:val="000000" w:themeColor="text1"/>
          <w:sz w:val="24"/>
          <w:szCs w:val="24"/>
        </w:rPr>
        <w:t xml:space="preserve"> II system coupled to a QExactive mass spectrometer (Thermo Scientific, USA). The peptides were concentrated (on-line) by reverse phase chromatography using a 20 mm x 0.75 mm, 3 µm C18 RP precolumn (Acclaim PepMap® 100, nanoViper, Thermo Scientific, USA) and the separated using a 250 mm x 0.075 mm, 2 µm (Acclaim PepMap® 100 RSLC, nanoViper, Thermo Scientific, USA) with a flow rate of 300 </w:t>
      </w:r>
      <w:proofErr w:type="spellStart"/>
      <w:r w:rsidRPr="008A13A7">
        <w:rPr>
          <w:rFonts w:ascii="Times New Roman" w:hAnsi="Times New Roman" w:cs="Times New Roman"/>
          <w:color w:val="000000" w:themeColor="text1"/>
          <w:sz w:val="24"/>
          <w:szCs w:val="24"/>
        </w:rPr>
        <w:t>nL</w:t>
      </w:r>
      <w:proofErr w:type="spellEnd"/>
      <w:r w:rsidRPr="008A13A7">
        <w:rPr>
          <w:rFonts w:ascii="Times New Roman" w:hAnsi="Times New Roman" w:cs="Times New Roman"/>
          <w:color w:val="000000" w:themeColor="text1"/>
          <w:sz w:val="24"/>
          <w:szCs w:val="24"/>
        </w:rPr>
        <w:t>/min. The peptides were eluted using a nonlinear gradient. The gradient started with 5% B and 40% B at 90 min, followed by 90% B at 95 min which was maintained for 10 min (solvent A: 0.1% formic acid and solvent B: 0.1% formic acid in ACN</w:t>
      </w:r>
      <w:r w:rsidRPr="008A13A7">
        <w:rPr>
          <w:rFonts w:ascii="Times New Roman" w:hAnsi="Times New Roman" w:cs="Times New Roman"/>
          <w:vanish/>
          <w:color w:val="000000" w:themeColor="text1"/>
          <w:sz w:val="24"/>
          <w:szCs w:val="24"/>
        </w:rPr>
        <w:t>)</w:t>
      </w:r>
      <w:r w:rsidRPr="008A13A7">
        <w:rPr>
          <w:rFonts w:ascii="Times New Roman" w:hAnsi="Times New Roman" w:cs="Times New Roman"/>
          <w:color w:val="000000" w:themeColor="text1"/>
          <w:sz w:val="24"/>
          <w:szCs w:val="24"/>
        </w:rPr>
        <w:t xml:space="preserve">. Peptides were detected using top15 data-dependent approach. Full MS scans were acquired in the Orbitrap mass analyzer over m/z 400–1600 range with resolution </w:t>
      </w:r>
      <w:r w:rsidRPr="008A13A7">
        <w:rPr>
          <w:rFonts w:ascii="Times New Roman" w:hAnsi="Times New Roman" w:cs="Times New Roman"/>
          <w:color w:val="000000" w:themeColor="text1"/>
          <w:sz w:val="24"/>
          <w:szCs w:val="24"/>
        </w:rPr>
        <w:lastRenderedPageBreak/>
        <w:t xml:space="preserve">70,000. The target value was 1.00E+06. The fifteen most intense peaks with charge state ≥ 2 were fragmented in the HCD collision cell with normalized collision energy of 30%, and tandem mass spectra were acquired in the Orbitrap mass analyzer with resolution 17,500 at m/z 200. The target value was 1.00E+06. The ion selection threshold was 3.30E+04 counts, and the maximum allowed ion accumulation times were 100 </w:t>
      </w:r>
      <w:proofErr w:type="spellStart"/>
      <w:r w:rsidRPr="008A13A7">
        <w:rPr>
          <w:rFonts w:ascii="Times New Roman" w:hAnsi="Times New Roman" w:cs="Times New Roman"/>
          <w:color w:val="000000" w:themeColor="text1"/>
          <w:sz w:val="24"/>
          <w:szCs w:val="24"/>
        </w:rPr>
        <w:t>ms</w:t>
      </w:r>
      <w:proofErr w:type="spellEnd"/>
      <w:r w:rsidRPr="008A13A7">
        <w:rPr>
          <w:rFonts w:ascii="Times New Roman" w:hAnsi="Times New Roman" w:cs="Times New Roman"/>
          <w:color w:val="000000" w:themeColor="text1"/>
          <w:sz w:val="24"/>
          <w:szCs w:val="24"/>
        </w:rPr>
        <w:t xml:space="preserve"> for full MS scans and 60 </w:t>
      </w:r>
      <w:proofErr w:type="spellStart"/>
      <w:r w:rsidRPr="008A13A7">
        <w:rPr>
          <w:rFonts w:ascii="Times New Roman" w:hAnsi="Times New Roman" w:cs="Times New Roman"/>
          <w:color w:val="000000" w:themeColor="text1"/>
          <w:sz w:val="24"/>
          <w:szCs w:val="24"/>
        </w:rPr>
        <w:t>ms</w:t>
      </w:r>
      <w:proofErr w:type="spellEnd"/>
      <w:r w:rsidRPr="008A13A7">
        <w:rPr>
          <w:rFonts w:ascii="Times New Roman" w:hAnsi="Times New Roman" w:cs="Times New Roman"/>
          <w:color w:val="000000" w:themeColor="text1"/>
          <w:sz w:val="24"/>
          <w:szCs w:val="24"/>
        </w:rPr>
        <w:t xml:space="preserve"> for tandem mass spectra. For all the experiments, dynamic exclusion was set to 30 s.</w:t>
      </w:r>
    </w:p>
    <w:p w14:paraId="2F299111" w14:textId="77777777" w:rsidR="001B070F" w:rsidRPr="008A13A7" w:rsidRDefault="001B070F" w:rsidP="008A13A7">
      <w:pPr>
        <w:spacing w:after="0" w:line="480" w:lineRule="auto"/>
        <w:jc w:val="both"/>
        <w:rPr>
          <w:rFonts w:ascii="Times New Roman" w:hAnsi="Times New Roman" w:cs="Times New Roman"/>
          <w:color w:val="000000" w:themeColor="text1"/>
          <w:sz w:val="24"/>
          <w:szCs w:val="24"/>
        </w:rPr>
      </w:pPr>
    </w:p>
    <w:p w14:paraId="719E6BB0" w14:textId="688C820D" w:rsidR="00AE5470" w:rsidRPr="008A13A7" w:rsidRDefault="00AE5470" w:rsidP="008A13A7">
      <w:pPr>
        <w:spacing w:after="0" w:line="480" w:lineRule="auto"/>
        <w:jc w:val="both"/>
        <w:rPr>
          <w:rFonts w:ascii="Times New Roman" w:hAnsi="Times New Roman" w:cs="Times New Roman"/>
          <w:color w:val="000000" w:themeColor="text1"/>
          <w:sz w:val="24"/>
          <w:szCs w:val="24"/>
        </w:rPr>
      </w:pPr>
      <w:r w:rsidRPr="008A13A7">
        <w:rPr>
          <w:rFonts w:ascii="Times New Roman" w:hAnsi="Times New Roman" w:cs="Times New Roman"/>
          <w:color w:val="000000" w:themeColor="text1"/>
          <w:sz w:val="24"/>
          <w:szCs w:val="24"/>
        </w:rPr>
        <w:t xml:space="preserve">Raw files were analyzed with Proteome Discoverer v 1.4 (Thermo Scientific, USA). Peptides were identified using SEQUEST HT against UniProtKB human database </w:t>
      </w:r>
      <w:r w:rsidRPr="008A13A7">
        <w:rPr>
          <w:rFonts w:ascii="Times New Roman" w:hAnsi="Times New Roman" w:cs="Times New Roman"/>
          <w:color w:val="000000" w:themeColor="text1"/>
          <w:sz w:val="24"/>
          <w:szCs w:val="24"/>
        </w:rPr>
        <w:fldChar w:fldCharType="begin"/>
      </w:r>
      <w:r w:rsidR="00201DEF">
        <w:rPr>
          <w:rFonts w:ascii="Times New Roman" w:hAnsi="Times New Roman" w:cs="Times New Roman"/>
          <w:color w:val="000000" w:themeColor="text1"/>
          <w:sz w:val="24"/>
          <w:szCs w:val="24"/>
        </w:rPr>
        <w:instrText xml:space="preserve"> ADDIN EN.CITE &lt;EndNote&gt;&lt;Cite&gt;&lt;Year&gt;UniProt Consortium (2015)&lt;/Year&gt;&lt;RecNum&gt;1711&lt;/RecNum&gt;&lt;DisplayText&gt;[4]&lt;/DisplayText&gt;&lt;record&gt;&lt;rec-number&gt;1711&lt;/rec-number&gt;&lt;foreign-keys&gt;&lt;key app="EN" db-id="9ffv0faxnw9eecet259vs0z2xddzsrzsp2fr" timestamp="1553594932"&gt;1711&lt;/key&gt;&lt;/foreign-keys&gt;&lt;ref-type name="Journal Article"&gt;17&lt;/ref-type&gt;&lt;contributors&gt;&lt;/contributors&gt;&lt;titles&gt;&lt;title&gt;UniProt: a hub for protein information&lt;/title&gt;&lt;secondary-title&gt;Nucleic Acids Res.&lt;/secondary-title&gt;&lt;alt-title&gt;Nucleic acids research&lt;/alt-title&gt;&lt;/titles&gt;&lt;periodical&gt;&lt;full-title&gt;Nucleic Acids Res.&lt;/full-title&gt;&lt;/periodical&gt;&lt;alt-periodical&gt;&lt;full-title&gt;Nucleic Acids Research&lt;/full-title&gt;&lt;/alt-periodical&gt;&lt;pages&gt;D204-12&lt;/pages&gt;&lt;volume&gt;43&lt;/volume&gt;&lt;number&gt;Database issue&lt;/number&gt;&lt;edition&gt;2014/10/29&lt;/edition&gt;&lt;keywords&gt;&lt;keyword&gt;*Databases, Protein&lt;/keyword&gt;&lt;keyword&gt;*Molecular Sequence Annotation&lt;/keyword&gt;&lt;keyword&gt;Proteome&lt;/keyword&gt;&lt;keyword&gt;*Sequence Analysis, Protein&lt;/keyword&gt;&lt;/keywords&gt;&lt;dates&gt;&lt;year&gt;UniProt Consortium (2015)&lt;/year&gt;&lt;pub-dates&gt;&lt;date&gt;Jan&lt;/date&gt;&lt;/pub-dates&gt;&lt;/dates&gt;&lt;isbn&gt;0305-1048&lt;/isbn&gt;&lt;accession-num&gt;25348405&lt;/accession-num&gt;&lt;urls&gt;&lt;/urls&gt;&lt;custom2&gt;PMC4384041&lt;/custom2&gt;&lt;electronic-resource-num&gt;10.1093/nar/gku989&lt;/electronic-resource-num&gt;&lt;remote-database-provider&gt;NLM&lt;/remote-database-provider&gt;&lt;language&gt;eng&lt;/language&gt;&lt;/record&gt;&lt;/Cite&gt;&lt;/EndNote&gt;</w:instrText>
      </w:r>
      <w:r w:rsidRPr="008A13A7">
        <w:rPr>
          <w:rFonts w:ascii="Times New Roman" w:hAnsi="Times New Roman" w:cs="Times New Roman"/>
          <w:color w:val="000000" w:themeColor="text1"/>
          <w:sz w:val="24"/>
          <w:szCs w:val="24"/>
        </w:rPr>
        <w:fldChar w:fldCharType="separate"/>
      </w:r>
      <w:r w:rsidR="00201DEF">
        <w:rPr>
          <w:rFonts w:ascii="Times New Roman" w:hAnsi="Times New Roman" w:cs="Times New Roman"/>
          <w:noProof/>
          <w:color w:val="000000" w:themeColor="text1"/>
          <w:sz w:val="24"/>
          <w:szCs w:val="24"/>
        </w:rPr>
        <w:t>[4]</w:t>
      </w:r>
      <w:r w:rsidRPr="008A13A7">
        <w:rPr>
          <w:rFonts w:ascii="Times New Roman" w:hAnsi="Times New Roman" w:cs="Times New Roman"/>
          <w:color w:val="000000" w:themeColor="text1"/>
          <w:sz w:val="24"/>
          <w:szCs w:val="24"/>
        </w:rPr>
        <w:fldChar w:fldCharType="end"/>
      </w:r>
      <w:r w:rsidRPr="008A13A7">
        <w:rPr>
          <w:rFonts w:ascii="Times New Roman" w:hAnsi="Times New Roman" w:cs="Times New Roman"/>
          <w:color w:val="000000" w:themeColor="text1"/>
          <w:sz w:val="24"/>
          <w:szCs w:val="24"/>
        </w:rPr>
        <w:t xml:space="preserve"> integrated into Proteome Discoverer. The search was performed with the following parameters applied: carbamidomethylation as static modification, oxidation of methionine as dynamic modification, 10 ppm precursor tolerance and 0.02 Da fragment tolerance. Up to one missed cleavage for tryptic peptides was allowed. Filters: ‘high confidence’ and ‘at least two peptides per protein’ were applied (FDR ≤ 0.01).</w:t>
      </w:r>
    </w:p>
    <w:p w14:paraId="6596413C" w14:textId="77777777" w:rsidR="00AE5470" w:rsidRPr="008A13A7" w:rsidRDefault="00AE5470" w:rsidP="008A13A7">
      <w:pPr>
        <w:spacing w:after="0" w:line="480" w:lineRule="auto"/>
        <w:jc w:val="both"/>
        <w:rPr>
          <w:rFonts w:ascii="Times New Roman" w:hAnsi="Times New Roman" w:cs="Times New Roman"/>
          <w:color w:val="000000" w:themeColor="text1"/>
          <w:sz w:val="24"/>
          <w:szCs w:val="24"/>
          <w:highlight w:val="yellow"/>
        </w:rPr>
      </w:pPr>
    </w:p>
    <w:p w14:paraId="50519634" w14:textId="43E7AF25" w:rsidR="00AE5470" w:rsidRPr="008A13A7" w:rsidRDefault="00AE5470" w:rsidP="008A13A7">
      <w:pPr>
        <w:spacing w:after="0" w:line="480" w:lineRule="auto"/>
        <w:jc w:val="both"/>
        <w:rPr>
          <w:rFonts w:ascii="Times New Roman" w:hAnsi="Times New Roman" w:cs="Times New Roman"/>
          <w:b/>
          <w:i/>
          <w:color w:val="000000" w:themeColor="text1"/>
          <w:sz w:val="24"/>
          <w:szCs w:val="24"/>
        </w:rPr>
      </w:pPr>
      <w:r w:rsidRPr="008A13A7">
        <w:rPr>
          <w:rFonts w:ascii="Times New Roman" w:hAnsi="Times New Roman" w:cs="Times New Roman"/>
          <w:b/>
          <w:i/>
          <w:color w:val="000000" w:themeColor="text1"/>
          <w:sz w:val="24"/>
          <w:szCs w:val="24"/>
        </w:rPr>
        <w:t>Label free quantification</w:t>
      </w:r>
      <w:r w:rsidR="001B070F" w:rsidRPr="008A13A7">
        <w:rPr>
          <w:rFonts w:ascii="Times New Roman" w:hAnsi="Times New Roman" w:cs="Times New Roman"/>
          <w:b/>
          <w:i/>
          <w:color w:val="000000" w:themeColor="text1"/>
          <w:sz w:val="24"/>
          <w:szCs w:val="24"/>
        </w:rPr>
        <w:t xml:space="preserve"> (LFQ)</w:t>
      </w:r>
    </w:p>
    <w:p w14:paraId="64FC28F2" w14:textId="77777777" w:rsidR="00AE5470" w:rsidRPr="008A13A7" w:rsidRDefault="00AE5470" w:rsidP="008A13A7">
      <w:pPr>
        <w:shd w:val="clear" w:color="auto" w:fill="FFFFFF"/>
        <w:spacing w:after="0" w:line="480" w:lineRule="auto"/>
        <w:jc w:val="both"/>
        <w:rPr>
          <w:rFonts w:ascii="Times New Roman" w:hAnsi="Times New Roman" w:cs="Times New Roman"/>
          <w:color w:val="000000" w:themeColor="text1"/>
          <w:sz w:val="24"/>
          <w:szCs w:val="24"/>
        </w:rPr>
      </w:pPr>
      <w:r w:rsidRPr="008A13A7">
        <w:rPr>
          <w:rFonts w:ascii="Times New Roman" w:hAnsi="Times New Roman" w:cs="Times New Roman"/>
          <w:color w:val="000000" w:themeColor="text1"/>
          <w:sz w:val="24"/>
          <w:szCs w:val="24"/>
        </w:rPr>
        <w:t xml:space="preserve">For LFQ of proteins detected by discovery LC-MS/MS, raw PD files were subjected to a </w:t>
      </w:r>
      <w:r w:rsidRPr="008A13A7">
        <w:rPr>
          <w:rFonts w:ascii="Times New Roman" w:hAnsi="Times New Roman" w:cs="Times New Roman"/>
          <w:sz w:val="24"/>
          <w:szCs w:val="24"/>
          <w:lang w:val="en"/>
        </w:rPr>
        <w:t xml:space="preserve">typical processing and consensus workflow </w:t>
      </w:r>
      <w:r w:rsidRPr="008A13A7">
        <w:rPr>
          <w:rFonts w:ascii="Times New Roman" w:hAnsi="Times New Roman" w:cs="Times New Roman"/>
          <w:color w:val="000000" w:themeColor="text1"/>
          <w:sz w:val="24"/>
          <w:szCs w:val="24"/>
        </w:rPr>
        <w:t xml:space="preserve">in Proteome Discoverer (PD) version 2.2 </w:t>
      </w:r>
      <w:r w:rsidRPr="008A13A7">
        <w:rPr>
          <w:rFonts w:ascii="Times New Roman" w:hAnsi="Times New Roman" w:cs="Times New Roman"/>
          <w:sz w:val="24"/>
          <w:szCs w:val="24"/>
          <w:lang w:val="en"/>
        </w:rPr>
        <w:t xml:space="preserve">delivered by Thermo Fisher Scientific. </w:t>
      </w:r>
      <w:r w:rsidRPr="008A13A7">
        <w:rPr>
          <w:rFonts w:ascii="Times New Roman" w:hAnsi="Times New Roman" w:cs="Times New Roman"/>
          <w:color w:val="000000" w:themeColor="text1"/>
          <w:sz w:val="24"/>
          <w:szCs w:val="24"/>
        </w:rPr>
        <w:t xml:space="preserve">In this script for LFQ, firstly the LC/MS peaks in the raw PD data files were detected using Minora Feature Detector and mapped to </w:t>
      </w:r>
      <w:proofErr w:type="gramStart"/>
      <w:r w:rsidRPr="008A13A7">
        <w:rPr>
          <w:rFonts w:ascii="Times New Roman" w:hAnsi="Times New Roman" w:cs="Times New Roman"/>
          <w:color w:val="000000" w:themeColor="text1"/>
          <w:sz w:val="24"/>
          <w:szCs w:val="24"/>
        </w:rPr>
        <w:t>identified</w:t>
      </w:r>
      <w:proofErr w:type="gramEnd"/>
      <w:r w:rsidRPr="008A13A7">
        <w:rPr>
          <w:rFonts w:ascii="Times New Roman" w:hAnsi="Times New Roman" w:cs="Times New Roman"/>
          <w:color w:val="000000" w:themeColor="text1"/>
          <w:sz w:val="24"/>
          <w:szCs w:val="24"/>
        </w:rPr>
        <w:t xml:space="preserve"> peptide spectrum matches (PSMs). Thereafter, the algorithm created features from unique peptide-specific peaks that were within a small retention-time range using Retention Time Aligner and Feature Mapper. The identification and quantification were performed with the following settings applied; Peptides </w:t>
      </w:r>
      <w:r w:rsidRPr="008A13A7">
        <w:rPr>
          <w:rFonts w:ascii="Times New Roman" w:hAnsi="Times New Roman" w:cs="Times New Roman"/>
          <w:color w:val="000000" w:themeColor="text1"/>
          <w:sz w:val="24"/>
          <w:szCs w:val="24"/>
        </w:rPr>
        <w:lastRenderedPageBreak/>
        <w:t xml:space="preserve">with a minimum length of 6 amino acids were identified with high confidence, target FDR set at 0.01. For chromatographic alignment, maximum retention time shift allowed was 10 min and 10 ppm mass tolerance. For feature linking and mapping, minimum hypoxia vs. normoxia threshold was set at 5. Quantification abundances of the identified unique peptide precursor ions were normalized to the same total peptide amount per channel and scaled, so that the average abundance per protein and peptides is 100. </w:t>
      </w:r>
    </w:p>
    <w:p w14:paraId="38BBC6DF" w14:textId="77777777" w:rsidR="00AE5470" w:rsidRPr="008A13A7" w:rsidRDefault="00AE5470" w:rsidP="008A13A7">
      <w:pPr>
        <w:shd w:val="clear" w:color="auto" w:fill="FFFFFF"/>
        <w:spacing w:after="0" w:line="480" w:lineRule="auto"/>
        <w:jc w:val="both"/>
        <w:rPr>
          <w:rFonts w:ascii="Times New Roman" w:hAnsi="Times New Roman" w:cs="Times New Roman"/>
          <w:color w:val="000000" w:themeColor="text1"/>
          <w:sz w:val="24"/>
          <w:szCs w:val="24"/>
        </w:rPr>
      </w:pPr>
    </w:p>
    <w:p w14:paraId="16C935A0" w14:textId="1FEE0FEF" w:rsidR="00AE5470" w:rsidRPr="008A13A7" w:rsidRDefault="00AE5470" w:rsidP="008A13A7">
      <w:pPr>
        <w:shd w:val="clear" w:color="auto" w:fill="FFFFFF"/>
        <w:spacing w:after="0" w:line="480" w:lineRule="auto"/>
        <w:jc w:val="both"/>
        <w:rPr>
          <w:rFonts w:ascii="Times New Roman" w:hAnsi="Times New Roman" w:cs="Times New Roman"/>
          <w:b/>
          <w:i/>
          <w:color w:val="000000" w:themeColor="text1"/>
          <w:sz w:val="24"/>
          <w:szCs w:val="24"/>
          <w:lang w:val="en"/>
        </w:rPr>
      </w:pPr>
      <w:r w:rsidRPr="008A13A7">
        <w:rPr>
          <w:rFonts w:ascii="Times New Roman" w:hAnsi="Times New Roman" w:cs="Times New Roman"/>
          <w:b/>
          <w:i/>
          <w:color w:val="000000" w:themeColor="text1"/>
          <w:sz w:val="24"/>
          <w:szCs w:val="24"/>
          <w:lang w:val="en"/>
        </w:rPr>
        <w:t>Quantitative L</w:t>
      </w:r>
      <w:r w:rsidR="00D06D82" w:rsidRPr="008A13A7">
        <w:rPr>
          <w:rFonts w:ascii="Times New Roman" w:hAnsi="Times New Roman" w:cs="Times New Roman"/>
          <w:b/>
          <w:i/>
          <w:color w:val="000000" w:themeColor="text1"/>
          <w:sz w:val="24"/>
          <w:szCs w:val="24"/>
          <w:lang w:val="en"/>
        </w:rPr>
        <w:t xml:space="preserve">iquid </w:t>
      </w:r>
      <w:r w:rsidRPr="008A13A7">
        <w:rPr>
          <w:rFonts w:ascii="Times New Roman" w:hAnsi="Times New Roman" w:cs="Times New Roman"/>
          <w:b/>
          <w:i/>
          <w:color w:val="000000" w:themeColor="text1"/>
          <w:sz w:val="24"/>
          <w:szCs w:val="24"/>
          <w:lang w:val="en"/>
        </w:rPr>
        <w:t>C</w:t>
      </w:r>
      <w:r w:rsidR="00D06D82" w:rsidRPr="008A13A7">
        <w:rPr>
          <w:rFonts w:ascii="Times New Roman" w:hAnsi="Times New Roman" w:cs="Times New Roman"/>
          <w:b/>
          <w:i/>
          <w:color w:val="000000" w:themeColor="text1"/>
          <w:sz w:val="24"/>
          <w:szCs w:val="24"/>
          <w:lang w:val="en"/>
        </w:rPr>
        <w:t>hromatography</w:t>
      </w:r>
      <w:r w:rsidRPr="008A13A7">
        <w:rPr>
          <w:rFonts w:ascii="Times New Roman" w:hAnsi="Times New Roman" w:cs="Times New Roman"/>
          <w:b/>
          <w:i/>
          <w:color w:val="000000" w:themeColor="text1"/>
          <w:sz w:val="24"/>
          <w:szCs w:val="24"/>
          <w:lang w:val="en"/>
        </w:rPr>
        <w:t>-</w:t>
      </w:r>
      <w:r w:rsidR="00C83E87" w:rsidRPr="008A13A7">
        <w:rPr>
          <w:rFonts w:ascii="Times New Roman" w:hAnsi="Times New Roman" w:cs="Times New Roman"/>
          <w:b/>
          <w:i/>
          <w:color w:val="000000" w:themeColor="text1"/>
          <w:sz w:val="24"/>
          <w:szCs w:val="24"/>
          <w:lang w:val="en"/>
        </w:rPr>
        <w:t>P</w:t>
      </w:r>
      <w:r w:rsidR="00D06D82" w:rsidRPr="008A13A7">
        <w:rPr>
          <w:rFonts w:ascii="Times New Roman" w:hAnsi="Times New Roman" w:cs="Times New Roman"/>
          <w:b/>
          <w:i/>
          <w:color w:val="000000" w:themeColor="text1"/>
          <w:sz w:val="24"/>
          <w:szCs w:val="24"/>
          <w:lang w:val="en"/>
        </w:rPr>
        <w:t>arallel Reaction Monitoring</w:t>
      </w:r>
      <w:r w:rsidRPr="008A13A7">
        <w:rPr>
          <w:rFonts w:ascii="Times New Roman" w:hAnsi="Times New Roman" w:cs="Times New Roman"/>
          <w:b/>
          <w:i/>
          <w:color w:val="000000" w:themeColor="text1"/>
          <w:sz w:val="24"/>
          <w:szCs w:val="24"/>
          <w:lang w:val="en"/>
        </w:rPr>
        <w:t>-M</w:t>
      </w:r>
      <w:r w:rsidR="00D06D82" w:rsidRPr="008A13A7">
        <w:rPr>
          <w:rFonts w:ascii="Times New Roman" w:hAnsi="Times New Roman" w:cs="Times New Roman"/>
          <w:b/>
          <w:i/>
          <w:color w:val="000000" w:themeColor="text1"/>
          <w:sz w:val="24"/>
          <w:szCs w:val="24"/>
          <w:lang w:val="en"/>
        </w:rPr>
        <w:t xml:space="preserve">ass </w:t>
      </w:r>
      <w:r w:rsidRPr="008A13A7">
        <w:rPr>
          <w:rFonts w:ascii="Times New Roman" w:hAnsi="Times New Roman" w:cs="Times New Roman"/>
          <w:b/>
          <w:i/>
          <w:color w:val="000000" w:themeColor="text1"/>
          <w:sz w:val="24"/>
          <w:szCs w:val="24"/>
          <w:lang w:val="en"/>
        </w:rPr>
        <w:t>S</w:t>
      </w:r>
      <w:r w:rsidR="00D06D82" w:rsidRPr="008A13A7">
        <w:rPr>
          <w:rFonts w:ascii="Times New Roman" w:hAnsi="Times New Roman" w:cs="Times New Roman"/>
          <w:b/>
          <w:i/>
          <w:color w:val="000000" w:themeColor="text1"/>
          <w:sz w:val="24"/>
          <w:szCs w:val="24"/>
          <w:lang w:val="en"/>
        </w:rPr>
        <w:t>pectrometry (LC-PRM-MS</w:t>
      </w:r>
      <w:r w:rsidRPr="008A13A7">
        <w:rPr>
          <w:rFonts w:ascii="Times New Roman" w:hAnsi="Times New Roman" w:cs="Times New Roman"/>
          <w:b/>
          <w:i/>
          <w:color w:val="000000" w:themeColor="text1"/>
          <w:sz w:val="24"/>
          <w:szCs w:val="24"/>
          <w:lang w:val="en"/>
        </w:rPr>
        <w:t>/MS</w:t>
      </w:r>
      <w:r w:rsidR="00D06D82" w:rsidRPr="008A13A7">
        <w:rPr>
          <w:rFonts w:ascii="Times New Roman" w:hAnsi="Times New Roman" w:cs="Times New Roman"/>
          <w:b/>
          <w:i/>
          <w:color w:val="000000" w:themeColor="text1"/>
          <w:sz w:val="24"/>
          <w:szCs w:val="24"/>
          <w:lang w:val="en"/>
        </w:rPr>
        <w:t>)</w:t>
      </w:r>
    </w:p>
    <w:p w14:paraId="401B0215" w14:textId="11C58A43" w:rsidR="00AE5470" w:rsidRPr="008A13A7" w:rsidRDefault="00AE5470" w:rsidP="008A13A7">
      <w:pPr>
        <w:autoSpaceDE w:val="0"/>
        <w:autoSpaceDN w:val="0"/>
        <w:adjustRightInd w:val="0"/>
        <w:spacing w:after="0" w:line="480" w:lineRule="auto"/>
        <w:jc w:val="both"/>
        <w:rPr>
          <w:rFonts w:ascii="Times New Roman" w:hAnsi="Times New Roman" w:cs="Times New Roman"/>
          <w:color w:val="000000" w:themeColor="text1"/>
          <w:sz w:val="24"/>
          <w:szCs w:val="24"/>
        </w:rPr>
      </w:pPr>
      <w:r w:rsidRPr="008A13A7">
        <w:rPr>
          <w:rFonts w:ascii="Times New Roman" w:hAnsi="Times New Roman" w:cs="Times New Roman"/>
          <w:color w:val="000000" w:themeColor="text1"/>
          <w:sz w:val="24"/>
          <w:szCs w:val="24"/>
        </w:rPr>
        <w:t xml:space="preserve">MS1 chromatogram-based quantification was performed in Skyline version 3.1, </w:t>
      </w:r>
      <w:hyperlink r:id="rId7" w:history="1">
        <w:r w:rsidRPr="008A13A7">
          <w:rPr>
            <w:rStyle w:val="Hyperlink"/>
            <w:rFonts w:ascii="Times New Roman" w:hAnsi="Times New Roman" w:cs="Times New Roman"/>
            <w:sz w:val="24"/>
            <w:szCs w:val="24"/>
          </w:rPr>
          <w:t>http://proteome.gs.washington.edu/software/skyline</w:t>
        </w:r>
      </w:hyperlink>
      <w:r w:rsidRPr="008A13A7">
        <w:rPr>
          <w:rFonts w:ascii="Times New Roman" w:hAnsi="Times New Roman" w:cs="Times New Roman"/>
          <w:color w:val="000000" w:themeColor="text1"/>
          <w:sz w:val="24"/>
          <w:szCs w:val="24"/>
        </w:rPr>
        <w:t xml:space="preserve"> </w:t>
      </w:r>
      <w:r w:rsidRPr="008A13A7">
        <w:rPr>
          <w:rFonts w:ascii="Times New Roman" w:hAnsi="Times New Roman" w:cs="Times New Roman"/>
          <w:color w:val="000000" w:themeColor="text1"/>
          <w:sz w:val="24"/>
          <w:szCs w:val="24"/>
        </w:rPr>
        <w:fldChar w:fldCharType="begin"/>
      </w:r>
      <w:r w:rsidR="00201DEF">
        <w:rPr>
          <w:rFonts w:ascii="Times New Roman" w:hAnsi="Times New Roman" w:cs="Times New Roman"/>
          <w:color w:val="000000" w:themeColor="text1"/>
          <w:sz w:val="24"/>
          <w:szCs w:val="24"/>
        </w:rPr>
        <w:instrText xml:space="preserve"> ADDIN EN.CITE &lt;EndNote&gt;&lt;Cite&gt;&lt;Author&gt;Prakash&lt;/Author&gt;&lt;Year&gt;2009&lt;/Year&gt;&lt;RecNum&gt;1445&lt;/RecNum&gt;&lt;DisplayText&gt;[5]&lt;/DisplayText&gt;&lt;record&gt;&lt;rec-number&gt;1445&lt;/rec-number&gt;&lt;foreign-keys&gt;&lt;key app="EN" db-id="9ffv0faxnw9eecet259vs0z2xddzsrzsp2fr" timestamp="1488971932"&gt;1445&lt;/key&gt;&lt;/foreign-keys&gt;&lt;ref-type name="Journal Article"&gt;17&lt;/ref-type&gt;&lt;contributors&gt;&lt;authors&gt;&lt;author&gt;Prakash, A.&lt;/author&gt;&lt;author&gt;Tomazela, D. M.&lt;/author&gt;&lt;author&gt;Frewen, B.&lt;/author&gt;&lt;author&gt;Maclean, B.&lt;/author&gt;&lt;author&gt;Merrihew, G.&lt;/author&gt;&lt;author&gt;Peterman, S.&lt;/author&gt;&lt;author&gt;Maccoss, M. J.&lt;/author&gt;&lt;/authors&gt;&lt;/contributors&gt;&lt;auth-address&gt;Thermo Fisher Scientific, Biomarker Research Initiatives in Mass Spectrometry, Cambridge, Massachusettes, USA.&lt;/auth-address&gt;&lt;titles&gt;&lt;title&gt;Expediting the development of targeted SRM assays: using data from shotgun proteomics to automate method development&lt;/title&gt;&lt;secondary-title&gt;J. Proteome Res.&lt;/secondary-title&gt;&lt;alt-title&gt;Journal of proteome research&lt;/alt-title&gt;&lt;/titles&gt;&lt;periodical&gt;&lt;full-title&gt;J. Proteome Res.&lt;/full-title&gt;&lt;/periodical&gt;&lt;alt-periodical&gt;&lt;full-title&gt;Journal of proteome research&lt;/full-title&gt;&lt;/alt-periodical&gt;&lt;pages&gt;2733-9&lt;/pages&gt;&lt;volume&gt;8&lt;/volume&gt;&lt;number&gt;6&lt;/number&gt;&lt;edition&gt;2009/03/31&lt;/edition&gt;&lt;keywords&gt;&lt;keyword&gt;Algorithms&lt;/keyword&gt;&lt;keyword&gt;Animals&lt;/keyword&gt;&lt;keyword&gt;Caenorhabditis elegans Proteins/chemistry&lt;/keyword&gt;&lt;keyword&gt;Data Interpretation, Statistical&lt;/keyword&gt;&lt;keyword&gt;Databases, Protein&lt;/keyword&gt;&lt;keyword&gt;Escherichia coli Proteins/chemistry&lt;/keyword&gt;&lt;keyword&gt;Mass Spectrometry/*methods&lt;/keyword&gt;&lt;keyword&gt;Peptide Fragments/*chemistry&lt;/keyword&gt;&lt;keyword&gt;Peptide Library&lt;/keyword&gt;&lt;keyword&gt;Proteomics/*methods&lt;/keyword&gt;&lt;keyword&gt;Software&lt;/keyword&gt;&lt;/keywords&gt;&lt;dates&gt;&lt;year&gt;2009&lt;/year&gt;&lt;pub-dates&gt;&lt;date&gt;Jun&lt;/date&gt;&lt;/pub-dates&gt;&lt;/dates&gt;&lt;isbn&gt;1535-3893 (Print)&amp;#xD;1535-3893&lt;/isbn&gt;&lt;accession-num&gt;19326923&lt;/accession-num&gt;&lt;urls&gt;&lt;/urls&gt;&lt;custom2&gt;PMC2743471&lt;/custom2&gt;&lt;custom6&gt;NIHMS114775&lt;/custom6&gt;&lt;remote-database-provider&gt;NLM&lt;/remote-database-provider&gt;&lt;language&gt;eng&lt;/language&gt;&lt;/record&gt;&lt;/Cite&gt;&lt;/EndNote&gt;</w:instrText>
      </w:r>
      <w:r w:rsidRPr="008A13A7">
        <w:rPr>
          <w:rFonts w:ascii="Times New Roman" w:hAnsi="Times New Roman" w:cs="Times New Roman"/>
          <w:color w:val="000000" w:themeColor="text1"/>
          <w:sz w:val="24"/>
          <w:szCs w:val="24"/>
        </w:rPr>
        <w:fldChar w:fldCharType="separate"/>
      </w:r>
      <w:r w:rsidR="00201DEF">
        <w:rPr>
          <w:rFonts w:ascii="Times New Roman" w:hAnsi="Times New Roman" w:cs="Times New Roman"/>
          <w:noProof/>
          <w:color w:val="000000" w:themeColor="text1"/>
          <w:sz w:val="24"/>
          <w:szCs w:val="24"/>
        </w:rPr>
        <w:t>[5]</w:t>
      </w:r>
      <w:r w:rsidRPr="008A13A7">
        <w:rPr>
          <w:rFonts w:ascii="Times New Roman" w:hAnsi="Times New Roman" w:cs="Times New Roman"/>
          <w:color w:val="000000" w:themeColor="text1"/>
          <w:sz w:val="24"/>
          <w:szCs w:val="24"/>
        </w:rPr>
        <w:fldChar w:fldCharType="end"/>
      </w:r>
      <w:r w:rsidRPr="008A13A7">
        <w:rPr>
          <w:rFonts w:ascii="Times New Roman" w:hAnsi="Times New Roman" w:cs="Times New Roman"/>
          <w:color w:val="000000" w:themeColor="text1"/>
          <w:sz w:val="24"/>
          <w:szCs w:val="24"/>
        </w:rPr>
        <w:t xml:space="preserve">. A spectral library was established by importing the MSF files generated within Proteome Discoverer into Skyline. Then, raw data files were directly imported into Skyline, and MS1 precursor ions extracted (match tolerance of 0.5 m/z) for all peptides presented in the MS/MS spectral libraries. An isolation list with precursors for the 402 peptides (135 protein groups) was generated for an unscheduled LC-MS/MS run. The raw files were directly imported into Skyline and an isolation list with the precursors, selected transitions and with retention time window of 4 min was generated for a new scheduled LC-MS/MS run. The peptides, its precursor mass and the retention time of the protein groups used for the scheduled run are given in Table S7. The three highest intensity fragment ions (y-ions) were selected for PRM transitions for each peptide. The </w:t>
      </w:r>
      <w:r w:rsidR="00072EE0" w:rsidRPr="008A13A7">
        <w:rPr>
          <w:rFonts w:ascii="Times New Roman" w:hAnsi="Times New Roman" w:cs="Times New Roman"/>
          <w:color w:val="000000" w:themeColor="text1"/>
          <w:sz w:val="24"/>
          <w:szCs w:val="24"/>
        </w:rPr>
        <w:t>peak normalized areas (</w:t>
      </w:r>
      <w:r w:rsidRPr="008A13A7">
        <w:rPr>
          <w:rFonts w:ascii="Times New Roman" w:hAnsi="Times New Roman" w:cs="Times New Roman"/>
          <w:color w:val="000000" w:themeColor="text1"/>
          <w:sz w:val="24"/>
          <w:szCs w:val="24"/>
        </w:rPr>
        <w:t>PAN</w:t>
      </w:r>
      <w:r w:rsidR="00072EE0" w:rsidRPr="008A13A7">
        <w:rPr>
          <w:rFonts w:ascii="Times New Roman" w:hAnsi="Times New Roman" w:cs="Times New Roman"/>
          <w:color w:val="000000" w:themeColor="text1"/>
          <w:sz w:val="24"/>
          <w:szCs w:val="24"/>
        </w:rPr>
        <w:t>)</w:t>
      </w:r>
      <w:r w:rsidRPr="008A13A7">
        <w:rPr>
          <w:rFonts w:ascii="Times New Roman" w:hAnsi="Times New Roman" w:cs="Times New Roman"/>
          <w:color w:val="000000" w:themeColor="text1"/>
          <w:sz w:val="24"/>
          <w:szCs w:val="24"/>
        </w:rPr>
        <w:t xml:space="preserve"> of individual PRM transitions were then summed to obtain the total PAN of each peptide and compared between normoxic and hypoxic treatment conditions. </w:t>
      </w:r>
      <w:r w:rsidRPr="008A13A7">
        <w:rPr>
          <w:rFonts w:ascii="Times New Roman" w:hAnsi="Times New Roman" w:cs="Times New Roman"/>
          <w:color w:val="000000" w:themeColor="text1"/>
          <w:sz w:val="24"/>
          <w:szCs w:val="24"/>
          <w:lang w:val="en"/>
        </w:rPr>
        <w:t>PRM parameters were optimized and selected from prior experiments.</w:t>
      </w:r>
    </w:p>
    <w:p w14:paraId="1D79A231" w14:textId="327E1A88" w:rsidR="00893AF8" w:rsidRPr="008A13A7" w:rsidRDefault="00893AF8" w:rsidP="001F155F">
      <w:pPr>
        <w:spacing w:after="0" w:line="480" w:lineRule="auto"/>
        <w:jc w:val="both"/>
        <w:rPr>
          <w:rFonts w:ascii="Times New Roman" w:hAnsi="Times New Roman" w:cs="Times New Roman"/>
          <w:sz w:val="24"/>
          <w:szCs w:val="24"/>
        </w:rPr>
      </w:pPr>
      <w:bookmarkStart w:id="0" w:name="_GoBack"/>
      <w:bookmarkEnd w:id="0"/>
    </w:p>
    <w:p w14:paraId="3BF31142" w14:textId="4879A8E2" w:rsidR="00893AF8" w:rsidRPr="00201DEF" w:rsidRDefault="00893AF8" w:rsidP="00201DEF">
      <w:pPr>
        <w:spacing w:after="0" w:line="480" w:lineRule="auto"/>
        <w:jc w:val="both"/>
        <w:rPr>
          <w:rFonts w:ascii="Times New Roman" w:hAnsi="Times New Roman" w:cs="Times New Roman"/>
          <w:b/>
          <w:sz w:val="24"/>
          <w:szCs w:val="24"/>
        </w:rPr>
      </w:pPr>
      <w:r w:rsidRPr="00201DEF">
        <w:rPr>
          <w:rFonts w:ascii="Times New Roman" w:hAnsi="Times New Roman" w:cs="Times New Roman"/>
          <w:b/>
          <w:sz w:val="24"/>
          <w:szCs w:val="24"/>
        </w:rPr>
        <w:t>References</w:t>
      </w:r>
    </w:p>
    <w:p w14:paraId="781A8F4E" w14:textId="77777777" w:rsidR="00201DEF" w:rsidRPr="00201DEF" w:rsidRDefault="00893AF8" w:rsidP="00201DEF">
      <w:pPr>
        <w:pStyle w:val="EndNoteBibliography"/>
        <w:spacing w:after="0" w:line="480" w:lineRule="auto"/>
        <w:ind w:left="720" w:hanging="720"/>
        <w:rPr>
          <w:rFonts w:ascii="Times New Roman" w:hAnsi="Times New Roman" w:cs="Times New Roman"/>
          <w:sz w:val="24"/>
          <w:szCs w:val="24"/>
        </w:rPr>
      </w:pPr>
      <w:r w:rsidRPr="00201DEF">
        <w:rPr>
          <w:rFonts w:ascii="Times New Roman" w:hAnsi="Times New Roman" w:cs="Times New Roman"/>
          <w:sz w:val="24"/>
          <w:szCs w:val="24"/>
        </w:rPr>
        <w:fldChar w:fldCharType="begin"/>
      </w:r>
      <w:r w:rsidRPr="00201DEF">
        <w:rPr>
          <w:rFonts w:ascii="Times New Roman" w:hAnsi="Times New Roman" w:cs="Times New Roman"/>
          <w:sz w:val="24"/>
          <w:szCs w:val="24"/>
        </w:rPr>
        <w:instrText xml:space="preserve"> ADDIN EN.REFLIST </w:instrText>
      </w:r>
      <w:r w:rsidRPr="00201DEF">
        <w:rPr>
          <w:rFonts w:ascii="Times New Roman" w:hAnsi="Times New Roman" w:cs="Times New Roman"/>
          <w:sz w:val="24"/>
          <w:szCs w:val="24"/>
        </w:rPr>
        <w:fldChar w:fldCharType="separate"/>
      </w:r>
      <w:r w:rsidR="00201DEF" w:rsidRPr="00201DEF">
        <w:rPr>
          <w:rFonts w:ascii="Times New Roman" w:hAnsi="Times New Roman" w:cs="Times New Roman"/>
          <w:sz w:val="24"/>
          <w:szCs w:val="24"/>
        </w:rPr>
        <w:t>1.</w:t>
      </w:r>
      <w:r w:rsidR="00201DEF" w:rsidRPr="00201DEF">
        <w:rPr>
          <w:rFonts w:ascii="Times New Roman" w:hAnsi="Times New Roman" w:cs="Times New Roman"/>
          <w:sz w:val="24"/>
          <w:szCs w:val="24"/>
        </w:rPr>
        <w:tab/>
        <w:t>Mork M, Handberg A, Pedersen S, Jorgensen MM, Baek R, Nielsen MK, and Kristensen SR (2017) Prospects and limitations of antibody-mediated clearing of lipoproteins from blood plasma prior to nanoparticle tracking analysis of extracellular vesicles. J Extracell Vesicles. 6: 1308779.</w:t>
      </w:r>
    </w:p>
    <w:p w14:paraId="37B7CAAB" w14:textId="77777777" w:rsidR="00201DEF" w:rsidRPr="00201DEF" w:rsidRDefault="00201DEF" w:rsidP="00201DEF">
      <w:pPr>
        <w:pStyle w:val="EndNoteBibliography"/>
        <w:spacing w:after="0" w:line="480" w:lineRule="auto"/>
        <w:ind w:left="720" w:hanging="720"/>
        <w:rPr>
          <w:rFonts w:ascii="Times New Roman" w:hAnsi="Times New Roman" w:cs="Times New Roman"/>
          <w:sz w:val="24"/>
          <w:szCs w:val="24"/>
        </w:rPr>
      </w:pPr>
      <w:r w:rsidRPr="00201DEF">
        <w:rPr>
          <w:rFonts w:ascii="Times New Roman" w:hAnsi="Times New Roman" w:cs="Times New Roman"/>
          <w:sz w:val="24"/>
          <w:szCs w:val="24"/>
        </w:rPr>
        <w:t>2.</w:t>
      </w:r>
      <w:r w:rsidRPr="00201DEF">
        <w:rPr>
          <w:rFonts w:ascii="Times New Roman" w:hAnsi="Times New Roman" w:cs="Times New Roman"/>
          <w:sz w:val="24"/>
          <w:szCs w:val="24"/>
        </w:rPr>
        <w:tab/>
        <w:t>Vallon-Christersson J, Nordborg N, Svensson M, and Häkkinen J (2009) BASE - 2nd generation software for microarray data management and analysis. BMC Bioinformatics. 10: 330.</w:t>
      </w:r>
    </w:p>
    <w:p w14:paraId="21A5369D" w14:textId="77777777" w:rsidR="00201DEF" w:rsidRPr="00201DEF" w:rsidRDefault="00201DEF" w:rsidP="00201DEF">
      <w:pPr>
        <w:pStyle w:val="EndNoteBibliography"/>
        <w:spacing w:after="0" w:line="480" w:lineRule="auto"/>
        <w:ind w:left="720" w:hanging="720"/>
        <w:rPr>
          <w:rFonts w:ascii="Times New Roman" w:hAnsi="Times New Roman" w:cs="Times New Roman"/>
          <w:sz w:val="24"/>
          <w:szCs w:val="24"/>
        </w:rPr>
      </w:pPr>
      <w:r w:rsidRPr="00201DEF">
        <w:rPr>
          <w:rFonts w:ascii="Times New Roman" w:hAnsi="Times New Roman" w:cs="Times New Roman"/>
          <w:sz w:val="24"/>
          <w:szCs w:val="24"/>
        </w:rPr>
        <w:t>3.</w:t>
      </w:r>
      <w:r w:rsidRPr="00201DEF">
        <w:rPr>
          <w:rFonts w:ascii="Times New Roman" w:hAnsi="Times New Roman" w:cs="Times New Roman"/>
          <w:sz w:val="24"/>
          <w:szCs w:val="24"/>
        </w:rPr>
        <w:tab/>
        <w:t>Subramanian A, Tamayo P, Mootha VK, Mukherjee S, Ebert BL, Gillette MA, Paulovich A, Pomeroy SL, Golub TR, Lander ES, and Mesirov JP (2005) Gene set enrichment analysis: A knowledge-based approach for interpreting genome-wide expression profiles. Proceedings of the National Academy of Sciences. 102: 15545-15550.</w:t>
      </w:r>
    </w:p>
    <w:p w14:paraId="09C7D9BC" w14:textId="77777777" w:rsidR="00201DEF" w:rsidRPr="00201DEF" w:rsidRDefault="00201DEF" w:rsidP="00201DEF">
      <w:pPr>
        <w:pStyle w:val="EndNoteBibliography"/>
        <w:spacing w:after="0" w:line="480" w:lineRule="auto"/>
        <w:ind w:left="720" w:hanging="720"/>
        <w:rPr>
          <w:rFonts w:ascii="Times New Roman" w:hAnsi="Times New Roman" w:cs="Times New Roman"/>
          <w:sz w:val="24"/>
          <w:szCs w:val="24"/>
        </w:rPr>
      </w:pPr>
      <w:r w:rsidRPr="00201DEF">
        <w:rPr>
          <w:rFonts w:ascii="Times New Roman" w:hAnsi="Times New Roman" w:cs="Times New Roman"/>
          <w:sz w:val="24"/>
          <w:szCs w:val="24"/>
        </w:rPr>
        <w:t>4.</w:t>
      </w:r>
      <w:r w:rsidRPr="00201DEF">
        <w:rPr>
          <w:rFonts w:ascii="Times New Roman" w:hAnsi="Times New Roman" w:cs="Times New Roman"/>
          <w:sz w:val="24"/>
          <w:szCs w:val="24"/>
        </w:rPr>
        <w:tab/>
        <w:t>(UniProt Consortium (2015)) UniProt: a hub for protein information. Nucleic Acids Res. 43: D204-12.</w:t>
      </w:r>
    </w:p>
    <w:p w14:paraId="4E8FFCF9" w14:textId="77777777" w:rsidR="00201DEF" w:rsidRPr="00201DEF" w:rsidRDefault="00201DEF" w:rsidP="00201DEF">
      <w:pPr>
        <w:pStyle w:val="EndNoteBibliography"/>
        <w:spacing w:after="0" w:line="480" w:lineRule="auto"/>
        <w:ind w:left="720" w:hanging="720"/>
        <w:rPr>
          <w:rFonts w:ascii="Times New Roman" w:hAnsi="Times New Roman" w:cs="Times New Roman"/>
          <w:sz w:val="24"/>
          <w:szCs w:val="24"/>
        </w:rPr>
      </w:pPr>
      <w:r w:rsidRPr="00201DEF">
        <w:rPr>
          <w:rFonts w:ascii="Times New Roman" w:hAnsi="Times New Roman" w:cs="Times New Roman"/>
          <w:sz w:val="24"/>
          <w:szCs w:val="24"/>
        </w:rPr>
        <w:t>5.</w:t>
      </w:r>
      <w:r w:rsidRPr="00201DEF">
        <w:rPr>
          <w:rFonts w:ascii="Times New Roman" w:hAnsi="Times New Roman" w:cs="Times New Roman"/>
          <w:sz w:val="24"/>
          <w:szCs w:val="24"/>
        </w:rPr>
        <w:tab/>
        <w:t>Prakash A, Tomazela DM, Frewen B, Maclean B, Merrihew G, Peterman S, and Maccoss MJ (2009) Expediting the development of targeted SRM assays: using data from shotgun proteomics to automate method development. J Proteome Res. 8: 2733-9.</w:t>
      </w:r>
    </w:p>
    <w:p w14:paraId="33628A85" w14:textId="2958CBD2" w:rsidR="00664983" w:rsidRPr="008A13A7" w:rsidRDefault="00893AF8" w:rsidP="00201DEF">
      <w:pPr>
        <w:spacing w:after="0" w:line="480" w:lineRule="auto"/>
        <w:jc w:val="both"/>
        <w:rPr>
          <w:rFonts w:ascii="Times New Roman" w:hAnsi="Times New Roman" w:cs="Times New Roman"/>
          <w:sz w:val="24"/>
          <w:szCs w:val="24"/>
        </w:rPr>
      </w:pPr>
      <w:r w:rsidRPr="00201DEF">
        <w:rPr>
          <w:rFonts w:ascii="Times New Roman" w:hAnsi="Times New Roman" w:cs="Times New Roman"/>
          <w:sz w:val="24"/>
          <w:szCs w:val="24"/>
        </w:rPr>
        <w:fldChar w:fldCharType="end"/>
      </w:r>
    </w:p>
    <w:sectPr w:rsidR="00664983" w:rsidRPr="008A13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Segoe UI">
    <w:panose1 w:val="020B0502040204020203"/>
    <w:charset w:val="00"/>
    <w:family w:val="swiss"/>
    <w:pitch w:val="variable"/>
    <w:sig w:usb0="E10022FF" w:usb1="C000E47F" w:usb2="00000029" w:usb3="00000000" w:csb0="000001D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z0erze5ar29are22z3xspr9rzpazwasvsp9&quot;&gt;TDM1_Hyp project&lt;record-ids&gt;&lt;item&gt;193&lt;/item&gt;&lt;item&gt;194&lt;/item&gt;&lt;/record-ids&gt;&lt;/item&gt;&lt;/Libraries&gt;"/>
  </w:docVars>
  <w:rsids>
    <w:rsidRoot w:val="00AE5470"/>
    <w:rsid w:val="00002FE8"/>
    <w:rsid w:val="0003103A"/>
    <w:rsid w:val="00072EE0"/>
    <w:rsid w:val="001425A0"/>
    <w:rsid w:val="0018263A"/>
    <w:rsid w:val="001B070F"/>
    <w:rsid w:val="001F155F"/>
    <w:rsid w:val="00201DEF"/>
    <w:rsid w:val="0021620C"/>
    <w:rsid w:val="003D1A5C"/>
    <w:rsid w:val="004C1ED9"/>
    <w:rsid w:val="004C616E"/>
    <w:rsid w:val="0060693C"/>
    <w:rsid w:val="00664983"/>
    <w:rsid w:val="006D67F4"/>
    <w:rsid w:val="0077299F"/>
    <w:rsid w:val="00893AF8"/>
    <w:rsid w:val="008A13A7"/>
    <w:rsid w:val="00A72DBB"/>
    <w:rsid w:val="00A808BD"/>
    <w:rsid w:val="00AB52E9"/>
    <w:rsid w:val="00AE5470"/>
    <w:rsid w:val="00B52A2F"/>
    <w:rsid w:val="00BB67A1"/>
    <w:rsid w:val="00C15AE8"/>
    <w:rsid w:val="00C434DE"/>
    <w:rsid w:val="00C83E87"/>
    <w:rsid w:val="00D06D82"/>
    <w:rsid w:val="00E1111B"/>
    <w:rsid w:val="00EF2FED"/>
    <w:rsid w:val="00F56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BA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470"/>
    <w:pPr>
      <w:spacing w:after="200" w:line="276" w:lineRule="auto"/>
    </w:pPr>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E5470"/>
    <w:rPr>
      <w:strike w:val="0"/>
      <w:dstrike w:val="0"/>
      <w:color w:val="FF0000"/>
      <w:u w:val="none"/>
      <w:effect w:val="none"/>
    </w:rPr>
  </w:style>
  <w:style w:type="paragraph" w:customStyle="1" w:styleId="EndNoteBibliographyTitle">
    <w:name w:val="EndNote Bibliography Title"/>
    <w:basedOn w:val="Normal"/>
    <w:link w:val="EndNoteBibliographyTitleChar"/>
    <w:rsid w:val="00893AF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93AF8"/>
    <w:rPr>
      <w:rFonts w:ascii="Calibri" w:hAnsi="Calibri" w:cs="Calibri"/>
      <w:noProof/>
    </w:rPr>
  </w:style>
  <w:style w:type="paragraph" w:customStyle="1" w:styleId="EndNoteBibliography">
    <w:name w:val="EndNote Bibliography"/>
    <w:basedOn w:val="Normal"/>
    <w:link w:val="EndNoteBibliographyChar"/>
    <w:rsid w:val="00893AF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93AF8"/>
    <w:rPr>
      <w:rFonts w:ascii="Calibri" w:hAnsi="Calibri" w:cs="Calibri"/>
      <w:noProof/>
    </w:rPr>
  </w:style>
  <w:style w:type="paragraph" w:customStyle="1" w:styleId="Paragraph">
    <w:name w:val="Paragraph"/>
    <w:basedOn w:val="Normal"/>
    <w:link w:val="ParagraphChar"/>
    <w:rsid w:val="006D67F4"/>
    <w:pPr>
      <w:spacing w:before="120" w:after="0" w:line="240" w:lineRule="auto"/>
      <w:ind w:firstLine="720"/>
    </w:pPr>
    <w:rPr>
      <w:rFonts w:ascii="Times New Roman" w:eastAsia="Times New Roman" w:hAnsi="Times New Roman" w:cs="Times New Roman"/>
      <w:sz w:val="24"/>
      <w:szCs w:val="24"/>
      <w:lang w:val="en-US"/>
    </w:rPr>
  </w:style>
  <w:style w:type="character" w:customStyle="1" w:styleId="ParagraphChar">
    <w:name w:val="Paragraph Char"/>
    <w:basedOn w:val="DefaultParagraphFont"/>
    <w:link w:val="Paragraph"/>
    <w:rsid w:val="006D67F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649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983"/>
    <w:rPr>
      <w:rFonts w:ascii="Segoe UI" w:hAnsi="Segoe UI" w:cs="Segoe UI"/>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470"/>
    <w:pPr>
      <w:spacing w:after="200" w:line="276" w:lineRule="auto"/>
    </w:pPr>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E5470"/>
    <w:rPr>
      <w:strike w:val="0"/>
      <w:dstrike w:val="0"/>
      <w:color w:val="FF0000"/>
      <w:u w:val="none"/>
      <w:effect w:val="none"/>
    </w:rPr>
  </w:style>
  <w:style w:type="paragraph" w:customStyle="1" w:styleId="EndNoteBibliographyTitle">
    <w:name w:val="EndNote Bibliography Title"/>
    <w:basedOn w:val="Normal"/>
    <w:link w:val="EndNoteBibliographyTitleChar"/>
    <w:rsid w:val="00893AF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93AF8"/>
    <w:rPr>
      <w:rFonts w:ascii="Calibri" w:hAnsi="Calibri" w:cs="Calibri"/>
      <w:noProof/>
    </w:rPr>
  </w:style>
  <w:style w:type="paragraph" w:customStyle="1" w:styleId="EndNoteBibliography">
    <w:name w:val="EndNote Bibliography"/>
    <w:basedOn w:val="Normal"/>
    <w:link w:val="EndNoteBibliographyChar"/>
    <w:rsid w:val="00893AF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93AF8"/>
    <w:rPr>
      <w:rFonts w:ascii="Calibri" w:hAnsi="Calibri" w:cs="Calibri"/>
      <w:noProof/>
    </w:rPr>
  </w:style>
  <w:style w:type="paragraph" w:customStyle="1" w:styleId="Paragraph">
    <w:name w:val="Paragraph"/>
    <w:basedOn w:val="Normal"/>
    <w:link w:val="ParagraphChar"/>
    <w:rsid w:val="006D67F4"/>
    <w:pPr>
      <w:spacing w:before="120" w:after="0" w:line="240" w:lineRule="auto"/>
      <w:ind w:firstLine="720"/>
    </w:pPr>
    <w:rPr>
      <w:rFonts w:ascii="Times New Roman" w:eastAsia="Times New Roman" w:hAnsi="Times New Roman" w:cs="Times New Roman"/>
      <w:sz w:val="24"/>
      <w:szCs w:val="24"/>
      <w:lang w:val="en-US"/>
    </w:rPr>
  </w:style>
  <w:style w:type="character" w:customStyle="1" w:styleId="ParagraphChar">
    <w:name w:val="Paragraph Char"/>
    <w:basedOn w:val="DefaultParagraphFont"/>
    <w:link w:val="Paragraph"/>
    <w:rsid w:val="006D67F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649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983"/>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oteome.gs.washington.edu/software/skylin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project.org/" TargetMode="External"/><Relationship Id="rId5" Type="http://schemas.openxmlformats.org/officeDocument/2006/relationships/hyperlink" Target="mailto:mattias.belting@med.lu.s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2317</Words>
  <Characters>13208</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vineesh indira chandran</dc:creator>
  <cp:keywords/>
  <dc:description/>
  <cp:lastModifiedBy>Vineesh</cp:lastModifiedBy>
  <cp:revision>30</cp:revision>
  <cp:lastPrinted>2019-04-26T08:12:00Z</cp:lastPrinted>
  <dcterms:created xsi:type="dcterms:W3CDTF">2019-04-22T08:57:00Z</dcterms:created>
  <dcterms:modified xsi:type="dcterms:W3CDTF">2019-07-12T12:10:00Z</dcterms:modified>
</cp:coreProperties>
</file>