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FEF3A" w14:textId="0435BA90" w:rsidR="000916CD" w:rsidRPr="00B63EF3" w:rsidRDefault="000916CD" w:rsidP="000916CD">
      <w:pPr>
        <w:spacing w:after="0"/>
        <w:rPr>
          <w:rFonts w:ascii="Arial" w:hAnsi="Arial" w:cs="Arial"/>
          <w:color w:val="000000" w:themeColor="text1"/>
        </w:rPr>
      </w:pPr>
      <w:r w:rsidRPr="00B63EF3">
        <w:rPr>
          <w:rFonts w:ascii="Arial" w:hAnsi="Arial" w:cs="Arial"/>
          <w:b/>
          <w:bCs/>
          <w:color w:val="000000" w:themeColor="text1"/>
        </w:rPr>
        <w:t>Supplemental Table 1.</w:t>
      </w:r>
      <w:r w:rsidRPr="00B63EF3">
        <w:rPr>
          <w:rFonts w:ascii="Arial" w:hAnsi="Arial" w:cs="Arial"/>
          <w:color w:val="000000" w:themeColor="text1"/>
        </w:rPr>
        <w:t xml:space="preserve"> </w:t>
      </w:r>
      <w:r w:rsidRPr="00B63EF3">
        <w:rPr>
          <w:rFonts w:ascii="Arial" w:hAnsi="Arial" w:cs="Arial"/>
          <w:b/>
          <w:color w:val="000000" w:themeColor="text1"/>
        </w:rPr>
        <w:t>Multivariable cox proportional hazard model results for primary malignant brain and other CNS tumors stratified by age at diagnosis adjusted for time period</w:t>
      </w:r>
      <w:r w:rsidR="0017138E" w:rsidRPr="00B63EF3">
        <w:rPr>
          <w:rFonts w:ascii="Arial" w:hAnsi="Arial" w:cs="Arial"/>
          <w:b/>
          <w:color w:val="000000" w:themeColor="text1"/>
        </w:rPr>
        <w:t xml:space="preserve"> of diagnosis</w:t>
      </w:r>
      <w:r w:rsidRPr="00B63EF3">
        <w:rPr>
          <w:rFonts w:ascii="Arial" w:hAnsi="Arial" w:cs="Arial"/>
          <w:b/>
          <w:color w:val="000000" w:themeColor="text1"/>
        </w:rPr>
        <w:t xml:space="preserve">, sex, race/ethnicity, and </w:t>
      </w:r>
      <w:r w:rsidRPr="00B63EF3">
        <w:rPr>
          <w:rFonts w:ascii="Arial" w:hAnsi="Arial" w:cs="Arial"/>
          <w:b/>
          <w:bCs/>
          <w:color w:val="000000" w:themeColor="text1"/>
        </w:rPr>
        <w:t>treatment pattern</w:t>
      </w:r>
      <w:r w:rsidRPr="00B63EF3">
        <w:rPr>
          <w:rFonts w:ascii="Arial" w:hAnsi="Arial" w:cs="Arial"/>
          <w:b/>
          <w:color w:val="000000" w:themeColor="text1"/>
        </w:rPr>
        <w:t xml:space="preserve">. </w:t>
      </w:r>
      <w:r w:rsidRPr="00B63EF3">
        <w:rPr>
          <w:rFonts w:ascii="Arial" w:hAnsi="Arial" w:cs="Arial"/>
          <w:color w:val="000000" w:themeColor="text1"/>
        </w:rPr>
        <w:t>(NPCR Survival Data</w:t>
      </w:r>
      <w:bookmarkStart w:id="0" w:name="_GoBack"/>
      <w:bookmarkEnd w:id="0"/>
      <w:r w:rsidRPr="00B63EF3">
        <w:rPr>
          <w:rFonts w:ascii="Arial" w:hAnsi="Arial" w:cs="Arial"/>
          <w:color w:val="000000" w:themeColor="text1"/>
        </w:rPr>
        <w:t>: Data provided by CDC’s National Program of Cancer Registries SEER*Stat Database: NPCR Survival Analytic file, 2004–2017)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431"/>
        <w:gridCol w:w="630"/>
        <w:gridCol w:w="1089"/>
        <w:gridCol w:w="914"/>
        <w:gridCol w:w="629"/>
        <w:gridCol w:w="1089"/>
        <w:gridCol w:w="914"/>
        <w:gridCol w:w="629"/>
        <w:gridCol w:w="1089"/>
        <w:gridCol w:w="914"/>
        <w:gridCol w:w="629"/>
        <w:gridCol w:w="1089"/>
        <w:gridCol w:w="914"/>
      </w:tblGrid>
      <w:tr w:rsidR="00B63EF3" w:rsidRPr="00B63EF3" w14:paraId="7AFDE002" w14:textId="77777777" w:rsidTr="007F5979">
        <w:trPr>
          <w:cantSplit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AF6F" w14:textId="77777777" w:rsidR="00C73A31" w:rsidRPr="00B63EF3" w:rsidRDefault="00C73A31" w:rsidP="00E54BB4">
            <w:pPr>
              <w:spacing w:before="40" w:after="40"/>
              <w:ind w:left="100" w:right="100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2006" w14:textId="42277989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0-14</w:t>
            </w:r>
            <w:r w:rsidR="00B508F1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52D6" w14:textId="190F89BD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15-39</w:t>
            </w:r>
            <w:r w:rsidR="00B508F1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18840" w14:textId="6C854BC3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40-64</w:t>
            </w:r>
            <w:r w:rsidR="00B508F1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D50B" w14:textId="4FC55109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65+</w:t>
            </w:r>
            <w:r w:rsidR="00B508F1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</w:tr>
      <w:tr w:rsidR="00B63EF3" w:rsidRPr="00B63EF3" w14:paraId="05FB1961" w14:textId="77777777" w:rsidTr="007F5979">
        <w:trPr>
          <w:cantSplit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A4D5" w14:textId="77777777" w:rsidR="00C73A31" w:rsidRPr="00B63EF3" w:rsidRDefault="00C73A31" w:rsidP="00E54BB4">
            <w:pPr>
              <w:spacing w:before="40" w:after="4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862E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73D7F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F001C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41D3F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C305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5516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CDE4B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D105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6443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4811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730B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2FB0" w14:textId="77777777" w:rsidR="00C73A31" w:rsidRPr="00B63EF3" w:rsidRDefault="00C73A31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</w:tr>
      <w:tr w:rsidR="00B63EF3" w:rsidRPr="00B63EF3" w14:paraId="1EF46684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58B0" w14:textId="77777777" w:rsidR="00C73A31" w:rsidRPr="00B63EF3" w:rsidRDefault="00C73A31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Time Period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FF2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486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EF0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E36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4DB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817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2C4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80BB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424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51C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58EB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CDE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10FA9A6D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DA2E8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2004-2007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66A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24D1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5FB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CCF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D40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4088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0F4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35D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510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6490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FA3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29C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019C253D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070F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2008-2012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C4E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E47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0.87, 0.98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DB2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5D0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CCB1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0.88, 0.96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A46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A65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239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0.97, 1.01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121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5680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D22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0.96, 1.00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2935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0.043</w:t>
            </w:r>
          </w:p>
        </w:tc>
      </w:tr>
      <w:tr w:rsidR="00B63EF3" w:rsidRPr="00B63EF3" w14:paraId="2E7CF5BA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4F74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2013-2017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DFB1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79B5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0.85, 0.97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4D7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08A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FB66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0.83, 0.93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0DF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2E0E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B06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0.95, 0.99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E30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9059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87F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0.90, 0.94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D55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55667C74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BA91B" w14:textId="77777777" w:rsidR="00C73A31" w:rsidRPr="00B63EF3" w:rsidRDefault="00C73A31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Sex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1DB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6E19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88D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672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44D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128D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D5C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13D2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4302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71A7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FDF3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F90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3142C6E0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15D55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Female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6750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342C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054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D3C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68B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EBD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7ECF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A0F8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760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DFC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9FD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176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518A469A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4DE6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582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BE9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0.88, 0.97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A30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3CE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7A0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1.10, 1.19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2175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7586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266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1.13, 1.16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A40F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6ED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E94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1.02, 1.06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F57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12030C4E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35065" w14:textId="77777777" w:rsidR="00C73A31" w:rsidRPr="00B63EF3" w:rsidRDefault="00C73A31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Race/Ethnicity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135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3234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E6FB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3CB5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D04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376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0F9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A49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212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6E4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473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724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5C4B5DA6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CA61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Non-Hispanic 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ADF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309C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A76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4F64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90D2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AB20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02C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2BF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FA29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D71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A16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1055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2A5972B5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A22A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Non-Hispanic Black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FE9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14A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1.24, 1.44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6745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8DA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BD8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1.14, 1.30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A6C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009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16F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0.96, 1.03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029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248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6380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0.76, 0.82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103B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53B17DE9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45B2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Non-Hispanic Other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8A37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ECD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1.03, 1.30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ECA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A199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810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1.00, 1.19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C47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BC8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7DB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0.71, 0.78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F843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B2B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82B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0.65, 0.73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C25C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5EEE7A2F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25D7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lastRenderedPageBreak/>
              <w:t>Hispanic (All Races)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8CE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A9E6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1.07, 1.22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0A5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854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E786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0.92, 1.03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E897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CB05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4C03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0.78, 0.82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F891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72F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6B41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0.77, 0.83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C27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0281F49A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2570E" w14:textId="77777777" w:rsidR="00C73A31" w:rsidRPr="00B63EF3" w:rsidRDefault="00C73A31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Treatment Pattern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A93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DFC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650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9CE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312B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5EB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EF8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950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169C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4FC3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D2D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F5F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71748321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172B0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 Treatment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B35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D71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90A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0D1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402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5B0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1315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F52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C1F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0B8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4D9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F332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569F91D7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6B26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Radiation Only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6427B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6.27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152E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5.75, 6.83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642D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0BF5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2.61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6884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2.41, 2.83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D034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2E9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063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1.36, 1.46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117A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AAA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F9C1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0.62, 0.66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ABC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3B90F8DC" w14:textId="77777777" w:rsidTr="007F597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D20D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Surgery and Radiation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1A9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E9D0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1.89, 2.23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EA0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175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182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1.80, 2.06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9B545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C4A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F11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0.98, 1.04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EE1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11A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7A87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0.40, 0.41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69BA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0770866C" w14:textId="77777777" w:rsidTr="007F5979">
        <w:trPr>
          <w:cantSplit/>
          <w:jc w:val="center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E62A" w14:textId="77777777" w:rsidR="00C73A31" w:rsidRPr="00B63EF3" w:rsidRDefault="00C73A31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Surgery Only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B5B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1.88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333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1.73, 2.06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F1AAE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3A3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0706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0.86, 1.01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44DF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91B18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39C3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0.81, 0.86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1EA11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94AC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6620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0.70, 0.74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92B9" w14:textId="77777777" w:rsidR="00C73A31" w:rsidRPr="00B63EF3" w:rsidRDefault="00C73A31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2214CC51" w14:textId="77777777" w:rsidTr="007F5979">
        <w:trPr>
          <w:cantSplit/>
          <w:jc w:val="center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8E17" w14:textId="77777777" w:rsidR="00C73A31" w:rsidRPr="00B63EF3" w:rsidRDefault="00C73A31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  <w:r w:rsidRPr="00B63EF3">
              <w:rPr>
                <w:rFonts w:ascii="Helvetica" w:eastAsia="Helvetica" w:hAnsi="Helvetica" w:cs="Helvetica"/>
                <w:color w:val="000000" w:themeColor="text1"/>
              </w:rPr>
              <w:t>HR = Hazard Ratio, CI = Confidence Interval</w:t>
            </w:r>
          </w:p>
        </w:tc>
      </w:tr>
    </w:tbl>
    <w:p w14:paraId="29CCC77B" w14:textId="77777777" w:rsidR="00C73A31" w:rsidRPr="00B63EF3" w:rsidRDefault="00C73A31" w:rsidP="000916CD">
      <w:pPr>
        <w:spacing w:after="0"/>
        <w:rPr>
          <w:rFonts w:ascii="Arial" w:hAnsi="Arial" w:cs="Arial"/>
          <w:color w:val="000000" w:themeColor="text1"/>
        </w:rPr>
      </w:pPr>
    </w:p>
    <w:p w14:paraId="240BF4CA" w14:textId="77777777" w:rsidR="000916CD" w:rsidRPr="00B63EF3" w:rsidRDefault="000916CD" w:rsidP="000916CD">
      <w:pPr>
        <w:spacing w:after="0"/>
        <w:rPr>
          <w:rFonts w:ascii="Arial" w:hAnsi="Arial" w:cs="Arial"/>
          <w:b/>
          <w:bCs/>
          <w:color w:val="000000" w:themeColor="text1"/>
        </w:rPr>
        <w:sectPr w:rsidR="000916CD" w:rsidRPr="00B63EF3" w:rsidSect="003D12A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9457CE5" w14:textId="77777777" w:rsidR="000916CD" w:rsidRPr="00B63EF3" w:rsidRDefault="000916CD" w:rsidP="000916CD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49D522CD" w14:textId="08493913" w:rsidR="000916CD" w:rsidRPr="00B63EF3" w:rsidRDefault="000916CD" w:rsidP="000916CD">
      <w:pPr>
        <w:spacing w:after="0"/>
        <w:rPr>
          <w:rFonts w:ascii="Arial" w:hAnsi="Arial" w:cs="Arial"/>
          <w:bCs/>
          <w:color w:val="000000" w:themeColor="text1"/>
        </w:rPr>
      </w:pPr>
      <w:r w:rsidRPr="00B63EF3">
        <w:rPr>
          <w:rFonts w:ascii="Arial" w:hAnsi="Arial" w:cs="Arial"/>
          <w:b/>
          <w:bCs/>
          <w:color w:val="000000" w:themeColor="text1"/>
        </w:rPr>
        <w:t>Supplemental Table 2</w:t>
      </w:r>
      <w:r w:rsidRPr="00B63EF3">
        <w:rPr>
          <w:rFonts w:ascii="Arial" w:hAnsi="Arial" w:cs="Arial"/>
          <w:color w:val="000000" w:themeColor="text1"/>
        </w:rPr>
        <w:t xml:space="preserve">. </w:t>
      </w:r>
      <w:r w:rsidRPr="00B63EF3">
        <w:rPr>
          <w:rFonts w:ascii="Arial" w:hAnsi="Arial" w:cs="Arial"/>
          <w:b/>
          <w:color w:val="000000" w:themeColor="text1"/>
        </w:rPr>
        <w:t>Multivariable cox proportional hazard model results for primary non-malignant brain and other CNS tumors stratified by age at diagnosis adjusted for time period</w:t>
      </w:r>
      <w:r w:rsidR="0017138E" w:rsidRPr="00B63EF3">
        <w:rPr>
          <w:rFonts w:ascii="Arial" w:hAnsi="Arial" w:cs="Arial"/>
          <w:b/>
          <w:color w:val="000000" w:themeColor="text1"/>
        </w:rPr>
        <w:t xml:space="preserve"> of diagnosis</w:t>
      </w:r>
      <w:r w:rsidRPr="00B63EF3">
        <w:rPr>
          <w:rFonts w:ascii="Arial" w:hAnsi="Arial" w:cs="Arial"/>
          <w:b/>
          <w:color w:val="000000" w:themeColor="text1"/>
        </w:rPr>
        <w:t xml:space="preserve">, sex, race/ethnicity, and </w:t>
      </w:r>
      <w:r w:rsidRPr="00B63EF3">
        <w:rPr>
          <w:rFonts w:ascii="Arial" w:hAnsi="Arial" w:cs="Arial"/>
          <w:b/>
          <w:bCs/>
          <w:color w:val="000000" w:themeColor="text1"/>
        </w:rPr>
        <w:t>treatment pattern</w:t>
      </w:r>
      <w:r w:rsidRPr="00B63EF3">
        <w:rPr>
          <w:rFonts w:ascii="Arial" w:hAnsi="Arial" w:cs="Arial"/>
          <w:b/>
          <w:color w:val="000000" w:themeColor="text1"/>
        </w:rPr>
        <w:t xml:space="preserve">. </w:t>
      </w:r>
      <w:r w:rsidRPr="00B63EF3">
        <w:rPr>
          <w:rFonts w:ascii="Arial" w:hAnsi="Arial" w:cs="Arial"/>
          <w:color w:val="000000" w:themeColor="text1"/>
        </w:rPr>
        <w:t>(NPCR Survival Data: Data provided by CDC’s National Program of Cancer Registries SEER*Stat Database: NPCR Survival Analytic file, 2004–2017)</w:t>
      </w:r>
    </w:p>
    <w:tbl>
      <w:tblPr>
        <w:tblW w:w="13248" w:type="dxa"/>
        <w:jc w:val="center"/>
        <w:tblLayout w:type="fixed"/>
        <w:tblLook w:val="0420" w:firstRow="1" w:lastRow="0" w:firstColumn="0" w:lastColumn="0" w:noHBand="0" w:noVBand="1"/>
      </w:tblPr>
      <w:tblGrid>
        <w:gridCol w:w="2515"/>
        <w:gridCol w:w="630"/>
        <w:gridCol w:w="1136"/>
        <w:gridCol w:w="918"/>
        <w:gridCol w:w="629"/>
        <w:gridCol w:w="1136"/>
        <w:gridCol w:w="918"/>
        <w:gridCol w:w="629"/>
        <w:gridCol w:w="1136"/>
        <w:gridCol w:w="918"/>
        <w:gridCol w:w="629"/>
        <w:gridCol w:w="1136"/>
        <w:gridCol w:w="918"/>
      </w:tblGrid>
      <w:tr w:rsidR="00B63EF3" w:rsidRPr="00B63EF3" w14:paraId="73BA2812" w14:textId="77777777" w:rsidTr="007F5979">
        <w:trPr>
          <w:cantSplit/>
          <w:jc w:val="center"/>
        </w:trPr>
        <w:tc>
          <w:tcPr>
            <w:tcW w:w="25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4A255" w14:textId="77777777" w:rsidR="00A3744A" w:rsidRPr="00B63EF3" w:rsidRDefault="00A3744A" w:rsidP="00E54BB4">
            <w:pPr>
              <w:spacing w:before="40" w:after="40"/>
              <w:ind w:left="100" w:right="100"/>
              <w:rPr>
                <w:color w:val="000000" w:themeColor="text1"/>
              </w:rPr>
            </w:pPr>
          </w:p>
        </w:tc>
        <w:tc>
          <w:tcPr>
            <w:tcW w:w="2684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7057" w14:textId="3B156A3B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0-14</w:t>
            </w:r>
            <w:r w:rsidR="001E2567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  <w:tc>
          <w:tcPr>
            <w:tcW w:w="268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B529" w14:textId="74F76316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15-39</w:t>
            </w:r>
            <w:r w:rsidR="001E2567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  <w:tc>
          <w:tcPr>
            <w:tcW w:w="268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D3E5" w14:textId="33BDF9C6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40-64</w:t>
            </w:r>
            <w:r w:rsidR="001E2567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  <w:tc>
          <w:tcPr>
            <w:tcW w:w="268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9E2F" w14:textId="7224400E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65+</w:t>
            </w:r>
            <w:r w:rsidR="001E2567" w:rsidRPr="00B63EF3">
              <w:rPr>
                <w:rFonts w:ascii="Helvetica" w:eastAsia="Helvetica" w:hAnsi="Helvetica" w:cs="Helvetica"/>
                <w:color w:val="000000" w:themeColor="text1"/>
              </w:rPr>
              <w:t xml:space="preserve"> years</w:t>
            </w:r>
          </w:p>
        </w:tc>
      </w:tr>
      <w:tr w:rsidR="00B63EF3" w:rsidRPr="00B63EF3" w14:paraId="16089B09" w14:textId="77777777" w:rsidTr="007F5979">
        <w:trPr>
          <w:cantSplit/>
          <w:jc w:val="center"/>
        </w:trPr>
        <w:tc>
          <w:tcPr>
            <w:tcW w:w="25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37D2" w14:textId="77777777" w:rsidR="00A3744A" w:rsidRPr="00B63EF3" w:rsidRDefault="00A3744A" w:rsidP="00E54BB4">
            <w:pPr>
              <w:spacing w:before="40" w:after="4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Characteristic</w:t>
            </w:r>
          </w:p>
        </w:tc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41BD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D052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C9967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  <w:tc>
          <w:tcPr>
            <w:tcW w:w="6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E66D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AD8C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FDEC8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  <w:tc>
          <w:tcPr>
            <w:tcW w:w="6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24925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C38A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80B1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  <w:tc>
          <w:tcPr>
            <w:tcW w:w="6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CDEF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HR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162D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95% CI</w:t>
            </w: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F99B5" w14:textId="77777777" w:rsidR="00A3744A" w:rsidRPr="00B63EF3" w:rsidRDefault="00A3744A" w:rsidP="00E54BB4">
            <w:pPr>
              <w:spacing w:before="40" w:after="4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p-value</w:t>
            </w:r>
          </w:p>
        </w:tc>
      </w:tr>
      <w:tr w:rsidR="00B63EF3" w:rsidRPr="00B63EF3" w14:paraId="205CFFA1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597F" w14:textId="77777777" w:rsidR="00A3744A" w:rsidRPr="00B63EF3" w:rsidRDefault="00A3744A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Time Period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643F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301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D84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D19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51A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A94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1616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B19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792A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CAF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4B7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E75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7757A54F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78E58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2004-2007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C8B0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5DB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45B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04A7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067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869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E8A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40EB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47B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E4E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6EE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96C9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3250F9F3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BA56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2008-2012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722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EDD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0.79, 1.15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9A1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37C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5AB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0.88, 1.05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BF0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0.4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5C7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054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0.94, 1.00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FEF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0.050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1E3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2CC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0.92, 0.95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8820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6D64DB8B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9A9E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2013-2017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59A3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B1E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0.61, 0.99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C6A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0.045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11B0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FED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0.83, 1.06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FD5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0.3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B32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289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0.93, 1.01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72D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0.2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D30A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E68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0.86, 0.89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D3C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19E6603E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5F6D" w14:textId="77777777" w:rsidR="00A3744A" w:rsidRPr="00B63EF3" w:rsidRDefault="00A3744A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Sex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4C33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276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FE5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653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7EC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F1B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B97C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AAF5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8F9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EDFD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AC2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149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24180D19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D83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Female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7CE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E7A3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6B9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FB21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94A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163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367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A329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111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511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6A0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F53A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20F6F3C0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481B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Male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A0D5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EEB7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0.81, 1.11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2AA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EF0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1.80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DFB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1.67, 1.95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740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3CD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1.49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D25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1.46, 1.53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D2A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5CE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1.21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CF1C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1.19, 1.22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E2F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205E1843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1D44F" w14:textId="77777777" w:rsidR="00A3744A" w:rsidRPr="00B63EF3" w:rsidRDefault="00A3744A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Race/Ethnicity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A01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271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5431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B0AF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8DA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22C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1BD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F8D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465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437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860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8555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136AAD15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8447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Non-Hispanic White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6BA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2FD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47D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F38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F46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378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2949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ADDE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2B6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1C60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7ED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9FF0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6BCAFB6F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AECE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Non-Hispanic Black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0D2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1.84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200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1.49, 2.27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4C4F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634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1.53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CC8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1.39, 1.69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04D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5EBD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1.49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A79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1.45, 1.55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F011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974A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AF7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1.10, 1.14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259C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483EC59E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CD0DA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Non-Hispanic Other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1B0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0.91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C19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0.58, 1.44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CD3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BD0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0.75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4679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0.61, 0.91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F2D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0.004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2727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B7F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0.71, 0.82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566E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D81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4470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0.69, 0.75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620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3048FDD0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09C7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lastRenderedPageBreak/>
              <w:t>Hispanic (All Races)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E6C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1.26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C8D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1.03, 1.54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E5A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0.024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454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CC08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0.79, 0.98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3186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0.023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9F4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3BC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0.83, 0.91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83AB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08A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67CE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0.80, 0.84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BD7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2D8AE515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DDE24" w14:textId="77777777" w:rsidR="00A3744A" w:rsidRPr="00B63EF3" w:rsidRDefault="00A3744A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b/>
                <w:color w:val="000000" w:themeColor="text1"/>
              </w:rPr>
              <w:t>Treatment Pattern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F32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0048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B3F7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F3C9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E7D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F62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3337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913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3EC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2B6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85C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394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5F6232EB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2860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No Treatment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0CB3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186E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1181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2CC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D03F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ED6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633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87E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368E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44A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588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—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BE9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</w:p>
        </w:tc>
      </w:tr>
      <w:tr w:rsidR="00B63EF3" w:rsidRPr="00B63EF3" w14:paraId="07E9E92D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44A6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Radiation Only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E87F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4.58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067F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3.13, 6.72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0D3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9604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1.33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F5C3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1.08, 1.64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143F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0.007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CF3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0.59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8BC9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0.56, 0.63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5BD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F4F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0.57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618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0.55, 0.59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4472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0462BFD8" w14:textId="77777777" w:rsidTr="007F5979">
        <w:trPr>
          <w:cantSplit/>
          <w:jc w:val="center"/>
        </w:trPr>
        <w:tc>
          <w:tcPr>
            <w:tcW w:w="2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3268F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Surgery and Radiation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132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2.72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1C9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2.00, 3.71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504E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817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2.30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7ECB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1.98, 2.67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534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0391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0.92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A8A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0.86, 0.99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7D8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0.018</w:t>
            </w:r>
          </w:p>
        </w:tc>
        <w:tc>
          <w:tcPr>
            <w:tcW w:w="6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F3AB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0.60</w:t>
            </w:r>
          </w:p>
        </w:tc>
        <w:tc>
          <w:tcPr>
            <w:tcW w:w="1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CD7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0.57, 0.64</w:t>
            </w:r>
          </w:p>
        </w:tc>
        <w:tc>
          <w:tcPr>
            <w:tcW w:w="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7972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4C3BD706" w14:textId="77777777" w:rsidTr="007F5979">
        <w:trPr>
          <w:cantSplit/>
          <w:jc w:val="center"/>
        </w:trPr>
        <w:tc>
          <w:tcPr>
            <w:tcW w:w="2515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6223" w14:textId="77777777" w:rsidR="00A3744A" w:rsidRPr="00B63EF3" w:rsidRDefault="00A3744A" w:rsidP="00E54BB4">
            <w:pPr>
              <w:spacing w:before="100" w:after="100"/>
              <w:ind w:left="3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Surgery Only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BA0D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1.01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3654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0.84, 1.21</w:t>
            </w:r>
          </w:p>
        </w:tc>
        <w:tc>
          <w:tcPr>
            <w:tcW w:w="91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F17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&gt;0.9</w:t>
            </w: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13A7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1.08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2CFD3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1.00, 1.18</w:t>
            </w:r>
          </w:p>
        </w:tc>
        <w:tc>
          <w:tcPr>
            <w:tcW w:w="91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BA98C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0.056</w:t>
            </w: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415D0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0.64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77A6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0.62, 0.66</w:t>
            </w:r>
          </w:p>
        </w:tc>
        <w:tc>
          <w:tcPr>
            <w:tcW w:w="91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F6CA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9B4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0.53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7185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0.52, 0.54</w:t>
            </w:r>
          </w:p>
        </w:tc>
        <w:tc>
          <w:tcPr>
            <w:tcW w:w="91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D1C8" w14:textId="77777777" w:rsidR="00A3744A" w:rsidRPr="00B63EF3" w:rsidRDefault="00A3744A" w:rsidP="00E54BB4">
            <w:pP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</w:rPr>
              <w:t>&lt;0.001</w:t>
            </w:r>
          </w:p>
        </w:tc>
      </w:tr>
      <w:tr w:rsidR="00B63EF3" w:rsidRPr="00B63EF3" w14:paraId="6A3D8C41" w14:textId="77777777" w:rsidTr="007F5979">
        <w:trPr>
          <w:cantSplit/>
          <w:jc w:val="center"/>
        </w:trPr>
        <w:tc>
          <w:tcPr>
            <w:tcW w:w="13248" w:type="dxa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D434" w14:textId="77777777" w:rsidR="00A3744A" w:rsidRPr="00B63EF3" w:rsidRDefault="00A3744A" w:rsidP="00E54BB4">
            <w:pPr>
              <w:spacing w:before="100" w:after="100"/>
              <w:ind w:left="100" w:right="100"/>
              <w:rPr>
                <w:color w:val="000000" w:themeColor="text1"/>
              </w:rPr>
            </w:pPr>
            <w:r w:rsidRPr="00B63EF3">
              <w:rPr>
                <w:rFonts w:ascii="Helvetica" w:eastAsia="Helvetica" w:hAnsi="Helvetica" w:cs="Helvetica"/>
                <w:color w:val="000000" w:themeColor="text1"/>
                <w:vertAlign w:val="superscript"/>
              </w:rPr>
              <w:t>1</w:t>
            </w:r>
            <w:r w:rsidRPr="00B63EF3">
              <w:rPr>
                <w:rFonts w:ascii="Helvetica" w:eastAsia="Helvetica" w:hAnsi="Helvetica" w:cs="Helvetica"/>
                <w:color w:val="000000" w:themeColor="text1"/>
              </w:rPr>
              <w:t>HR = Hazard Ratio, CI = Confidence Interval</w:t>
            </w:r>
          </w:p>
        </w:tc>
      </w:tr>
    </w:tbl>
    <w:p w14:paraId="6C9647E4" w14:textId="77777777" w:rsidR="00CC7D5D" w:rsidRPr="00B63EF3" w:rsidRDefault="00CC7D5D">
      <w:pPr>
        <w:rPr>
          <w:color w:val="000000" w:themeColor="text1"/>
        </w:rPr>
      </w:pPr>
    </w:p>
    <w:sectPr w:rsidR="00CC7D5D" w:rsidRPr="00B63EF3" w:rsidSect="000916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CD"/>
    <w:rsid w:val="00083AC5"/>
    <w:rsid w:val="000916CD"/>
    <w:rsid w:val="00165135"/>
    <w:rsid w:val="0017138E"/>
    <w:rsid w:val="001E2567"/>
    <w:rsid w:val="002E530A"/>
    <w:rsid w:val="00313C04"/>
    <w:rsid w:val="00381625"/>
    <w:rsid w:val="003C3DEA"/>
    <w:rsid w:val="003E7049"/>
    <w:rsid w:val="004A4A0F"/>
    <w:rsid w:val="004B5A12"/>
    <w:rsid w:val="004E4400"/>
    <w:rsid w:val="005151D3"/>
    <w:rsid w:val="00551FB6"/>
    <w:rsid w:val="005747FE"/>
    <w:rsid w:val="005D3AC8"/>
    <w:rsid w:val="005E4952"/>
    <w:rsid w:val="006947DD"/>
    <w:rsid w:val="00732C4E"/>
    <w:rsid w:val="007B0591"/>
    <w:rsid w:val="007F5979"/>
    <w:rsid w:val="0081442A"/>
    <w:rsid w:val="00827675"/>
    <w:rsid w:val="00852AF9"/>
    <w:rsid w:val="0086005A"/>
    <w:rsid w:val="0088592D"/>
    <w:rsid w:val="00902A21"/>
    <w:rsid w:val="00A3744A"/>
    <w:rsid w:val="00A40FA2"/>
    <w:rsid w:val="00A46F94"/>
    <w:rsid w:val="00A63101"/>
    <w:rsid w:val="00AD45B8"/>
    <w:rsid w:val="00B30253"/>
    <w:rsid w:val="00B508F1"/>
    <w:rsid w:val="00B63EF3"/>
    <w:rsid w:val="00BC0F8C"/>
    <w:rsid w:val="00BD308B"/>
    <w:rsid w:val="00C05838"/>
    <w:rsid w:val="00C5100D"/>
    <w:rsid w:val="00C73A31"/>
    <w:rsid w:val="00C818B0"/>
    <w:rsid w:val="00C839BD"/>
    <w:rsid w:val="00CC7D5D"/>
    <w:rsid w:val="00D50738"/>
    <w:rsid w:val="00D919EA"/>
    <w:rsid w:val="00DB7D35"/>
    <w:rsid w:val="00E513E7"/>
    <w:rsid w:val="00ED38E8"/>
    <w:rsid w:val="00F2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48F46"/>
  <w15:chartTrackingRefBased/>
  <w15:docId w15:val="{4713E8B3-A750-3145-AF04-6399A194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6C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310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36fedc-70bb-42be-bc56-8f7e6ffb60f7">
      <Terms xmlns="http://schemas.microsoft.com/office/infopath/2007/PartnerControls"/>
    </lcf76f155ced4ddcb4097134ff3c332f>
    <TaxCatchAll xmlns="3612602c-bac8-46dc-b355-46174738e7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5C4E1469945B82E63551745E906" ma:contentTypeVersion="10" ma:contentTypeDescription="Create a new document." ma:contentTypeScope="" ma:versionID="f70cb7ad9418c36df15c5a230148aa70">
  <xsd:schema xmlns:xsd="http://www.w3.org/2001/XMLSchema" xmlns:xs="http://www.w3.org/2001/XMLSchema" xmlns:p="http://schemas.microsoft.com/office/2006/metadata/properties" xmlns:ns2="0f36fedc-70bb-42be-bc56-8f7e6ffb60f7" xmlns:ns3="3612602c-bac8-46dc-b355-46174738e75d" targetNamespace="http://schemas.microsoft.com/office/2006/metadata/properties" ma:root="true" ma:fieldsID="3c1202002b3778bb7ed326c0f870282d" ns2:_="" ns3:_="">
    <xsd:import namespace="0f36fedc-70bb-42be-bc56-8f7e6ffb60f7"/>
    <xsd:import namespace="3612602c-bac8-46dc-b355-46174738e7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6fedc-70bb-42be-bc56-8f7e6ffb6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2602c-bac8-46dc-b355-46174738e75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be2dda-e61a-405c-8d59-370be8ad2eb5}" ma:internalName="TaxCatchAll" ma:showField="CatchAllData" ma:web="3612602c-bac8-46dc-b355-46174738e7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E5A3E-B3A7-4081-BA60-65DB7DFE9FFB}">
  <ds:schemaRefs>
    <ds:schemaRef ds:uri="http://purl.org/dc/elements/1.1/"/>
    <ds:schemaRef ds:uri="http://www.w3.org/XML/1998/namespace"/>
    <ds:schemaRef ds:uri="http://schemas.microsoft.com/office/infopath/2007/PartnerControls"/>
    <ds:schemaRef ds:uri="3612602c-bac8-46dc-b355-46174738e75d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f36fedc-70bb-42be-bc56-8f7e6ffb60f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87702F-30F0-4017-B2D3-AB5B23395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996BC-C1AF-4A42-AD57-685942069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6fedc-70bb-42be-bc56-8f7e6ffb60f7"/>
    <ds:schemaRef ds:uri="3612602c-bac8-46dc-b355-46174738e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Cioffi, Gino (NIH/NCI) [C]</dc:creator>
  <cp:keywords/>
  <dc:description/>
  <cp:lastModifiedBy>Madoomitha P.</cp:lastModifiedBy>
  <cp:revision>4</cp:revision>
  <dcterms:created xsi:type="dcterms:W3CDTF">2022-07-27T17:52:00Z</dcterms:created>
  <dcterms:modified xsi:type="dcterms:W3CDTF">2022-09-27T23:48:00Z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0x010100D670E5C4E1469945B82E63551745E906</vt:lpwstr>
  </property>
  <property fmtid="{D5CDD505-2E9C-101B-9397-08002B2CF9AE}" pid="3" name="MediaServiceImageTags">
    <vt:lpwstr/>
  </property>
</Properties>
</file>