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80CD3" w14:textId="1FB9350D" w:rsidR="00E77D19" w:rsidRDefault="00E77D19" w:rsidP="00E266D3">
      <w:pPr>
        <w:rPr>
          <w:rFonts w:eastAsia="Times New Roman" w:cstheme="minorHAnsi"/>
          <w:b/>
          <w:bCs/>
          <w:color w:val="000000"/>
          <w:sz w:val="28"/>
          <w:szCs w:val="28"/>
          <w:shd w:val="clear" w:color="auto" w:fill="FFFFFF"/>
          <w:lang w:eastAsia="sv-SE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shd w:val="clear" w:color="auto" w:fill="FFFFFF"/>
          <w:lang w:eastAsia="sv-SE"/>
        </w:rPr>
        <w:t xml:space="preserve">Supplementary Table 1 </w:t>
      </w:r>
    </w:p>
    <w:p w14:paraId="457BFF02" w14:textId="77777777" w:rsidR="00E77D19" w:rsidRDefault="00E77D19" w:rsidP="00E266D3">
      <w:pPr>
        <w:rPr>
          <w:rFonts w:eastAsia="Times New Roman" w:cstheme="minorHAnsi"/>
          <w:b/>
          <w:bCs/>
          <w:color w:val="000000"/>
          <w:sz w:val="28"/>
          <w:szCs w:val="28"/>
          <w:shd w:val="clear" w:color="auto" w:fill="FFFFFF"/>
          <w:lang w:eastAsia="sv-SE"/>
        </w:rPr>
      </w:pPr>
    </w:p>
    <w:p w14:paraId="6B8E5168" w14:textId="225A69C2" w:rsidR="00E266D3" w:rsidRPr="00E77D19" w:rsidRDefault="00E266D3" w:rsidP="00E266D3">
      <w:pPr>
        <w:rPr>
          <w:rFonts w:eastAsia="Times New Roman" w:cstheme="minorHAnsi"/>
          <w:b/>
          <w:bCs/>
          <w:color w:val="222222"/>
          <w:sz w:val="28"/>
          <w:szCs w:val="28"/>
          <w:shd w:val="clear" w:color="auto" w:fill="FFFFFF"/>
          <w:lang w:eastAsia="sv-SE"/>
        </w:rPr>
      </w:pPr>
      <w:r w:rsidRPr="00E77D19">
        <w:rPr>
          <w:rFonts w:eastAsia="Times New Roman" w:cstheme="minorHAnsi"/>
          <w:b/>
          <w:bCs/>
          <w:color w:val="000000"/>
          <w:sz w:val="28"/>
          <w:szCs w:val="28"/>
          <w:shd w:val="clear" w:color="auto" w:fill="FFFFFF"/>
          <w:lang w:eastAsia="sv-SE"/>
        </w:rPr>
        <w:t>Seizures</w:t>
      </w:r>
      <w:r w:rsidRPr="00E77D19">
        <w:rPr>
          <w:rFonts w:eastAsia="Times New Roman" w:cstheme="minorHAnsi"/>
          <w:b/>
          <w:bCs/>
          <w:color w:val="222222"/>
          <w:sz w:val="28"/>
          <w:szCs w:val="28"/>
          <w:shd w:val="clear" w:color="auto" w:fill="FFFFFF"/>
          <w:lang w:eastAsia="sv-SE"/>
        </w:rPr>
        <w:t xml:space="preserve"> in patients with </w:t>
      </w:r>
      <w:r w:rsidRPr="00E77D19">
        <w:rPr>
          <w:rFonts w:eastAsia="Times New Roman" w:cstheme="minorHAnsi"/>
          <w:b/>
          <w:bCs/>
          <w:i/>
          <w:iCs/>
          <w:color w:val="222222"/>
          <w:sz w:val="28"/>
          <w:szCs w:val="28"/>
          <w:shd w:val="clear" w:color="auto" w:fill="FFFFFF"/>
          <w:lang w:eastAsia="sv-SE"/>
        </w:rPr>
        <w:t>IDH</w:t>
      </w:r>
      <w:r w:rsidRPr="00E77D19">
        <w:rPr>
          <w:rFonts w:eastAsia="Times New Roman" w:cstheme="minorHAnsi"/>
          <w:b/>
          <w:bCs/>
          <w:color w:val="222222"/>
          <w:sz w:val="28"/>
          <w:szCs w:val="28"/>
          <w:shd w:val="clear" w:color="auto" w:fill="FFFFFF"/>
          <w:lang w:eastAsia="sv-SE"/>
        </w:rPr>
        <w:t>-mutated lower grade gliomas</w:t>
      </w:r>
    </w:p>
    <w:p w14:paraId="0CDAD421" w14:textId="216AF802" w:rsidR="00E266D3" w:rsidRDefault="00E266D3" w:rsidP="00E266D3">
      <w:pPr>
        <w:rPr>
          <w:rFonts w:eastAsia="Times New Roman" w:cstheme="minorHAnsi"/>
          <w:b/>
          <w:bCs/>
          <w:color w:val="222222"/>
          <w:shd w:val="clear" w:color="auto" w:fill="FFFFFF"/>
          <w:lang w:eastAsia="sv-SE"/>
        </w:rPr>
      </w:pPr>
      <w:r w:rsidRPr="00E266D3">
        <w:rPr>
          <w:rFonts w:eastAsia="Times New Roman" w:cstheme="minorHAnsi"/>
          <w:b/>
          <w:bCs/>
          <w:color w:val="222222"/>
          <w:shd w:val="clear" w:color="auto" w:fill="FFFFFF"/>
          <w:lang w:eastAsia="sv-SE"/>
        </w:rPr>
        <w:t>Journal of Neuro-</w:t>
      </w:r>
      <w:r w:rsidR="00E77D19" w:rsidRPr="00E266D3">
        <w:rPr>
          <w:rFonts w:eastAsia="Times New Roman" w:cstheme="minorHAnsi"/>
          <w:b/>
          <w:bCs/>
          <w:color w:val="222222"/>
          <w:shd w:val="clear" w:color="auto" w:fill="FFFFFF"/>
          <w:lang w:eastAsia="sv-SE"/>
        </w:rPr>
        <w:t>Oncology</w:t>
      </w:r>
    </w:p>
    <w:p w14:paraId="73BFBEB3" w14:textId="3C23D5D5" w:rsidR="00E77D19" w:rsidRDefault="00E266D3" w:rsidP="00E77D19">
      <w:pPr>
        <w:rPr>
          <w:rFonts w:ascii="Calibri" w:eastAsia="Times New Roman" w:hAnsi="Calibri" w:cs="Calibri"/>
          <w:color w:val="000000"/>
          <w:sz w:val="14"/>
          <w:szCs w:val="14"/>
          <w:vertAlign w:val="superscript"/>
          <w:lang w:eastAsia="sv-SE"/>
        </w:rPr>
      </w:pPr>
      <w:r w:rsidRPr="00536396">
        <w:rPr>
          <w:rFonts w:ascii="Calibri" w:eastAsia="Times New Roman" w:hAnsi="Calibri" w:cs="Calibri"/>
          <w:color w:val="000000"/>
          <w:lang w:eastAsia="sv-SE"/>
        </w:rPr>
        <w:t>Louise Carstam</w:t>
      </w:r>
      <w:r w:rsidR="00E77D19">
        <w:rPr>
          <w:rFonts w:ascii="Calibri" w:eastAsia="Times New Roman" w:hAnsi="Calibri" w:cs="Calibri"/>
          <w:color w:val="000000"/>
          <w:sz w:val="14"/>
          <w:szCs w:val="14"/>
          <w:vertAlign w:val="superscript"/>
          <w:lang w:eastAsia="sv-SE"/>
        </w:rPr>
        <w:t>,</w:t>
      </w:r>
      <w:r w:rsidRPr="00536396">
        <w:rPr>
          <w:rFonts w:ascii="Calibri" w:eastAsia="Times New Roman" w:hAnsi="Calibri" w:cs="Calibri"/>
          <w:color w:val="000000"/>
          <w:lang w:eastAsia="sv-SE"/>
        </w:rPr>
        <w:t xml:space="preserve"> Isabelle Rydén and Asgeir Store Jakola</w:t>
      </w:r>
      <w:r w:rsidRPr="00536396">
        <w:rPr>
          <w:rFonts w:ascii="Calibri" w:eastAsia="Times New Roman" w:hAnsi="Calibri" w:cs="Calibri"/>
          <w:color w:val="000000"/>
          <w:sz w:val="14"/>
          <w:szCs w:val="14"/>
          <w:vertAlign w:val="superscript"/>
          <w:lang w:eastAsia="sv-SE"/>
        </w:rPr>
        <w:t>,</w:t>
      </w:r>
    </w:p>
    <w:p w14:paraId="5C0AB8A5" w14:textId="77777777" w:rsidR="00E77D19" w:rsidRDefault="00E77D19" w:rsidP="00E77D19">
      <w:pPr>
        <w:rPr>
          <w:rFonts w:cstheme="minorHAnsi"/>
          <w:b/>
          <w:bCs/>
        </w:rPr>
      </w:pPr>
      <w:r w:rsidRPr="00536396">
        <w:rPr>
          <w:rFonts w:ascii="Calibri" w:eastAsia="Times New Roman" w:hAnsi="Calibri" w:cs="Calibri"/>
          <w:color w:val="000000"/>
          <w:lang w:eastAsia="sv-SE"/>
        </w:rPr>
        <w:t>Department of Neurosurgery, Sahlgrenska University Hospital, Göteborg, Sweden</w:t>
      </w:r>
      <w:r w:rsidRPr="00536396">
        <w:rPr>
          <w:rFonts w:ascii="Calibri" w:eastAsia="Times New Roman" w:hAnsi="Calibri" w:cs="Calibri"/>
          <w:color w:val="000000"/>
          <w:lang w:eastAsia="sv-SE"/>
        </w:rPr>
        <w:br/>
      </w:r>
    </w:p>
    <w:p w14:paraId="003E3B0B" w14:textId="3CCB3DB2" w:rsidR="00E77D19" w:rsidRPr="009E30AA" w:rsidRDefault="00E77D19" w:rsidP="00E77D19">
      <w:pPr>
        <w:rPr>
          <w:rFonts w:cstheme="minorHAnsi"/>
        </w:rPr>
      </w:pPr>
      <w:r w:rsidRPr="009E30AA">
        <w:rPr>
          <w:rFonts w:cstheme="minorHAnsi"/>
          <w:b/>
          <w:bCs/>
        </w:rPr>
        <w:t>Corresponding author</w:t>
      </w:r>
      <w:r w:rsidRPr="009E30AA">
        <w:rPr>
          <w:rFonts w:cstheme="minorHAnsi"/>
        </w:rPr>
        <w:t xml:space="preserve">: </w:t>
      </w:r>
    </w:p>
    <w:p w14:paraId="6E6BB5BD" w14:textId="77777777" w:rsidR="00E77D19" w:rsidRPr="009E30AA" w:rsidRDefault="00E77D19" w:rsidP="00E77D19">
      <w:pPr>
        <w:rPr>
          <w:rFonts w:cstheme="minorHAnsi"/>
        </w:rPr>
      </w:pPr>
      <w:r w:rsidRPr="009E30AA">
        <w:rPr>
          <w:rFonts w:cstheme="minorHAnsi"/>
        </w:rPr>
        <w:t>Louise Carstam, MD</w:t>
      </w:r>
    </w:p>
    <w:p w14:paraId="59F9EE99" w14:textId="77777777" w:rsidR="00E77D19" w:rsidRPr="009E30AA" w:rsidRDefault="00E77D19" w:rsidP="00E77D19">
      <w:pPr>
        <w:pStyle w:val="Brdtext1"/>
        <w:rPr>
          <w:rStyle w:val="Hyperlink1"/>
          <w:rFonts w:asciiTheme="minorHAnsi" w:eastAsia="Arial Unicode MS" w:hAnsiTheme="minorHAnsi" w:cstheme="minorHAnsi"/>
          <w:color w:val="auto"/>
          <w:bdr w:val="none" w:sz="0" w:space="0" w:color="auto"/>
          <w:lang w:eastAsia="sv-SE"/>
        </w:rPr>
      </w:pPr>
      <w:r w:rsidRPr="009E30AA">
        <w:rPr>
          <w:rStyle w:val="Inget"/>
          <w:rFonts w:asciiTheme="minorHAnsi" w:hAnsiTheme="minorHAnsi" w:cstheme="minorHAnsi"/>
          <w:color w:val="auto"/>
        </w:rPr>
        <w:t xml:space="preserve">E-mail: </w:t>
      </w:r>
      <w:r w:rsidRPr="009E30AA">
        <w:rPr>
          <w:rFonts w:asciiTheme="minorHAnsi" w:hAnsiTheme="minorHAnsi" w:cstheme="minorHAnsi"/>
          <w:color w:val="auto"/>
          <w:u w:color="0000FF"/>
        </w:rPr>
        <w:t>Louisecarstam@hotmail.com</w:t>
      </w:r>
    </w:p>
    <w:p w14:paraId="414BCDB1" w14:textId="77777777" w:rsidR="00E266D3" w:rsidRDefault="00E266D3"/>
    <w:p w14:paraId="2DA8DB88" w14:textId="6A393870" w:rsidR="00E266D3" w:rsidRDefault="00E266D3"/>
    <w:tbl>
      <w:tblPr>
        <w:tblStyle w:val="Oformateradtabell1"/>
        <w:tblW w:w="10213" w:type="dxa"/>
        <w:tblInd w:w="-289" w:type="dxa"/>
        <w:tblLook w:val="04A0" w:firstRow="1" w:lastRow="0" w:firstColumn="1" w:lastColumn="0" w:noHBand="0" w:noVBand="1"/>
      </w:tblPr>
      <w:tblGrid>
        <w:gridCol w:w="2269"/>
        <w:gridCol w:w="1151"/>
        <w:gridCol w:w="1394"/>
        <w:gridCol w:w="1364"/>
        <w:gridCol w:w="765"/>
        <w:gridCol w:w="1139"/>
        <w:gridCol w:w="1315"/>
        <w:gridCol w:w="816"/>
      </w:tblGrid>
      <w:tr w:rsidR="00E266D3" w:rsidRPr="00C36394" w14:paraId="7D4B3D9E" w14:textId="77777777" w:rsidTr="00877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3" w:type="dxa"/>
            <w:gridSpan w:val="8"/>
            <w:hideMark/>
          </w:tcPr>
          <w:p w14:paraId="4DD31E0D" w14:textId="77777777" w:rsidR="00E266D3" w:rsidRPr="00C36394" w:rsidRDefault="00E266D3" w:rsidP="00877444">
            <w:pPr>
              <w:rPr>
                <w:rFonts w:cstheme="minorHAnsi"/>
                <w:b w:val="0"/>
                <w:bCs w:val="0"/>
                <w:color w:val="2A2A2A"/>
              </w:rPr>
            </w:pPr>
            <w:r w:rsidRPr="00C36394">
              <w:rPr>
                <w:rFonts w:cstheme="minorHAnsi"/>
                <w:color w:val="2A2A2A"/>
              </w:rPr>
              <w:t>Suppleme</w:t>
            </w:r>
            <w:r w:rsidRPr="00C36394">
              <w:rPr>
                <w:rFonts w:cstheme="minorHAnsi"/>
                <w:b w:val="0"/>
                <w:bCs w:val="0"/>
                <w:color w:val="2A2A2A"/>
              </w:rPr>
              <w:t>n</w:t>
            </w:r>
            <w:r w:rsidRPr="00C36394">
              <w:rPr>
                <w:rFonts w:cstheme="minorHAnsi"/>
                <w:color w:val="2A2A2A"/>
              </w:rPr>
              <w:t>tary Table 1</w:t>
            </w:r>
          </w:p>
          <w:p w14:paraId="3734BD34" w14:textId="77777777" w:rsidR="00E266D3" w:rsidRPr="00C36394" w:rsidRDefault="00E266D3" w:rsidP="00877444">
            <w:pPr>
              <w:rPr>
                <w:rFonts w:cstheme="minorHAnsi"/>
                <w:color w:val="2A2A2A"/>
              </w:rPr>
            </w:pPr>
            <w:r w:rsidRPr="00C36394">
              <w:rPr>
                <w:rFonts w:cstheme="minorHAnsi"/>
                <w:color w:val="000000" w:themeColor="text1"/>
              </w:rPr>
              <w:t>Predictors for</w:t>
            </w:r>
            <w:r w:rsidRPr="00C36394">
              <w:rPr>
                <w:rFonts w:cstheme="minorHAnsi"/>
                <w:color w:val="2A2A2A"/>
              </w:rPr>
              <w:t xml:space="preserve"> postoperative epileptic </w:t>
            </w:r>
            <w:r w:rsidRPr="00C36394">
              <w:rPr>
                <w:rFonts w:cstheme="minorHAnsi"/>
                <w:color w:val="000000" w:themeColor="text1"/>
              </w:rPr>
              <w:t>seizures within 12 months after surgery</w:t>
            </w:r>
            <w:r w:rsidRPr="00C36394">
              <w:rPr>
                <w:rFonts w:cstheme="minorHAnsi"/>
                <w:color w:val="2A2A2A"/>
              </w:rPr>
              <w:t xml:space="preserve"> in astrocytoma patients </w:t>
            </w:r>
            <w:r w:rsidRPr="00C36394">
              <w:rPr>
                <w:rFonts w:cstheme="minorHAnsi"/>
                <w:color w:val="000000" w:themeColor="text1"/>
              </w:rPr>
              <w:t xml:space="preserve">according to unadjusted and adjusted analysis.  </w:t>
            </w:r>
            <w:r w:rsidRPr="00C36394">
              <w:rPr>
                <w:rFonts w:cstheme="minorHAnsi"/>
                <w:color w:val="2A2A2A"/>
              </w:rPr>
              <w:t>N=67</w:t>
            </w:r>
          </w:p>
        </w:tc>
      </w:tr>
      <w:tr w:rsidR="00E266D3" w:rsidRPr="00C36394" w14:paraId="31268AEC" w14:textId="77777777" w:rsidTr="00877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8" w:type="dxa"/>
            <w:gridSpan w:val="2"/>
            <w:hideMark/>
          </w:tcPr>
          <w:p w14:paraId="4A87CC69" w14:textId="77777777" w:rsidR="00E266D3" w:rsidRPr="00C36394" w:rsidRDefault="00E266D3" w:rsidP="00877444">
            <w:pPr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Variable</w:t>
            </w:r>
          </w:p>
        </w:tc>
        <w:tc>
          <w:tcPr>
            <w:tcW w:w="3466" w:type="dxa"/>
            <w:gridSpan w:val="3"/>
            <w:hideMark/>
          </w:tcPr>
          <w:p w14:paraId="56B9B548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Univariable analysis</w:t>
            </w:r>
          </w:p>
        </w:tc>
        <w:tc>
          <w:tcPr>
            <w:tcW w:w="3299" w:type="dxa"/>
            <w:gridSpan w:val="3"/>
            <w:hideMark/>
          </w:tcPr>
          <w:p w14:paraId="2D6C5C88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Multivariable analysis</w:t>
            </w:r>
          </w:p>
        </w:tc>
      </w:tr>
      <w:tr w:rsidR="00E266D3" w:rsidRPr="00C36394" w14:paraId="780CD14B" w14:textId="77777777" w:rsidTr="00877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hideMark/>
          </w:tcPr>
          <w:p w14:paraId="2EAC5E72" w14:textId="77777777" w:rsidR="00E266D3" w:rsidRPr="00C36394" w:rsidRDefault="00E266D3" w:rsidP="00877444">
            <w:pPr>
              <w:rPr>
                <w:rFonts w:cstheme="minorHAnsi"/>
              </w:rPr>
            </w:pPr>
          </w:p>
        </w:tc>
        <w:tc>
          <w:tcPr>
            <w:tcW w:w="1151" w:type="dxa"/>
            <w:hideMark/>
          </w:tcPr>
          <w:p w14:paraId="25B005AC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97" w:type="dxa"/>
            <w:hideMark/>
          </w:tcPr>
          <w:p w14:paraId="6CD64B2F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Unadjusted Odds</w:t>
            </w:r>
          </w:p>
          <w:p w14:paraId="740F30A6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Ratio </w:t>
            </w:r>
          </w:p>
        </w:tc>
        <w:tc>
          <w:tcPr>
            <w:tcW w:w="1393" w:type="dxa"/>
            <w:hideMark/>
          </w:tcPr>
          <w:p w14:paraId="05CA43C6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95% CI</w:t>
            </w:r>
          </w:p>
        </w:tc>
        <w:tc>
          <w:tcPr>
            <w:tcW w:w="676" w:type="dxa"/>
            <w:hideMark/>
          </w:tcPr>
          <w:p w14:paraId="3B96B2F6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p-value</w:t>
            </w:r>
          </w:p>
        </w:tc>
        <w:tc>
          <w:tcPr>
            <w:tcW w:w="1139" w:type="dxa"/>
            <w:hideMark/>
          </w:tcPr>
          <w:p w14:paraId="1F5C4B68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Adjusted </w:t>
            </w:r>
          </w:p>
          <w:p w14:paraId="32C58590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Odds </w:t>
            </w:r>
          </w:p>
          <w:p w14:paraId="5EA1A24D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Ratio</w:t>
            </w:r>
          </w:p>
        </w:tc>
        <w:tc>
          <w:tcPr>
            <w:tcW w:w="1342" w:type="dxa"/>
            <w:hideMark/>
          </w:tcPr>
          <w:p w14:paraId="79DC5EA1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95% CI</w:t>
            </w:r>
          </w:p>
        </w:tc>
        <w:tc>
          <w:tcPr>
            <w:tcW w:w="818" w:type="dxa"/>
            <w:hideMark/>
          </w:tcPr>
          <w:p w14:paraId="16272D98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p-value</w:t>
            </w:r>
          </w:p>
        </w:tc>
      </w:tr>
      <w:tr w:rsidR="00E266D3" w:rsidRPr="00C36394" w14:paraId="5AA856CA" w14:textId="77777777" w:rsidTr="00877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hideMark/>
          </w:tcPr>
          <w:p w14:paraId="1EC6297A" w14:textId="77777777" w:rsidR="00E266D3" w:rsidRPr="00C36394" w:rsidRDefault="00E266D3" w:rsidP="00877444">
            <w:pPr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Sex</w:t>
            </w:r>
          </w:p>
        </w:tc>
        <w:tc>
          <w:tcPr>
            <w:tcW w:w="1151" w:type="dxa"/>
            <w:hideMark/>
          </w:tcPr>
          <w:p w14:paraId="3331F148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Female </w:t>
            </w:r>
          </w:p>
          <w:p w14:paraId="1E022755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Male</w:t>
            </w:r>
          </w:p>
        </w:tc>
        <w:tc>
          <w:tcPr>
            <w:tcW w:w="1397" w:type="dxa"/>
            <w:hideMark/>
          </w:tcPr>
          <w:p w14:paraId="53ABA8FE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1 (ref)</w:t>
            </w:r>
          </w:p>
          <w:p w14:paraId="7B7EEC31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0.76</w:t>
            </w:r>
          </w:p>
        </w:tc>
        <w:tc>
          <w:tcPr>
            <w:tcW w:w="1393" w:type="dxa"/>
            <w:hideMark/>
          </w:tcPr>
          <w:p w14:paraId="4F37FE6C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228615B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0.25-2.34</w:t>
            </w:r>
          </w:p>
        </w:tc>
        <w:tc>
          <w:tcPr>
            <w:tcW w:w="676" w:type="dxa"/>
            <w:hideMark/>
          </w:tcPr>
          <w:p w14:paraId="522BBE05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325971C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0.63</w:t>
            </w:r>
          </w:p>
        </w:tc>
        <w:tc>
          <w:tcPr>
            <w:tcW w:w="1139" w:type="dxa"/>
            <w:hideMark/>
          </w:tcPr>
          <w:p w14:paraId="04231073" w14:textId="77777777" w:rsidR="00E266D3" w:rsidRPr="00C36394" w:rsidRDefault="00E266D3" w:rsidP="00877444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42" w:type="dxa"/>
            <w:hideMark/>
          </w:tcPr>
          <w:p w14:paraId="503AC83E" w14:textId="77777777" w:rsidR="00E266D3" w:rsidRPr="00C36394" w:rsidRDefault="00E266D3" w:rsidP="00877444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818" w:type="dxa"/>
            <w:hideMark/>
          </w:tcPr>
          <w:p w14:paraId="7A20E2C3" w14:textId="77777777" w:rsidR="00E266D3" w:rsidRPr="00C36394" w:rsidRDefault="00E266D3" w:rsidP="00877444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266D3" w:rsidRPr="00C36394" w14:paraId="12078186" w14:textId="77777777" w:rsidTr="00877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hideMark/>
          </w:tcPr>
          <w:p w14:paraId="07165848" w14:textId="77777777" w:rsidR="00E266D3" w:rsidRPr="00C36394" w:rsidRDefault="00E266D3" w:rsidP="00877444">
            <w:pPr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Age</w:t>
            </w:r>
          </w:p>
        </w:tc>
        <w:tc>
          <w:tcPr>
            <w:tcW w:w="1151" w:type="dxa"/>
            <w:hideMark/>
          </w:tcPr>
          <w:p w14:paraId="7F456DE9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per year</w:t>
            </w:r>
          </w:p>
        </w:tc>
        <w:tc>
          <w:tcPr>
            <w:tcW w:w="1397" w:type="dxa"/>
            <w:hideMark/>
          </w:tcPr>
          <w:p w14:paraId="259686D9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0.98</w:t>
            </w:r>
          </w:p>
        </w:tc>
        <w:tc>
          <w:tcPr>
            <w:tcW w:w="1393" w:type="dxa"/>
            <w:hideMark/>
          </w:tcPr>
          <w:p w14:paraId="1ABFE869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0.94-1.03</w:t>
            </w:r>
          </w:p>
        </w:tc>
        <w:tc>
          <w:tcPr>
            <w:tcW w:w="676" w:type="dxa"/>
            <w:hideMark/>
          </w:tcPr>
          <w:p w14:paraId="4F43B2C0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0.46</w:t>
            </w:r>
          </w:p>
        </w:tc>
        <w:tc>
          <w:tcPr>
            <w:tcW w:w="1139" w:type="dxa"/>
            <w:hideMark/>
          </w:tcPr>
          <w:p w14:paraId="732D48D6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42" w:type="dxa"/>
            <w:hideMark/>
          </w:tcPr>
          <w:p w14:paraId="2B5038D2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818" w:type="dxa"/>
            <w:hideMark/>
          </w:tcPr>
          <w:p w14:paraId="3FA0AC87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266D3" w:rsidRPr="00C36394" w14:paraId="61D80816" w14:textId="77777777" w:rsidTr="00877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hideMark/>
          </w:tcPr>
          <w:p w14:paraId="4500BA49" w14:textId="77777777" w:rsidR="00E266D3" w:rsidRPr="00C36394" w:rsidRDefault="00E266D3" w:rsidP="00877444">
            <w:pPr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Preop tumor volume</w:t>
            </w:r>
          </w:p>
        </w:tc>
        <w:tc>
          <w:tcPr>
            <w:tcW w:w="1151" w:type="dxa"/>
            <w:hideMark/>
          </w:tcPr>
          <w:p w14:paraId="47F75CBC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 xml:space="preserve">per </w:t>
            </w:r>
            <w:r w:rsidRPr="00C36394">
              <w:rPr>
                <w:rFonts w:cstheme="minorHAnsi"/>
                <w:color w:val="000000"/>
              </w:rPr>
              <w:t>cm</w:t>
            </w:r>
            <w:r w:rsidRPr="00C36394">
              <w:rPr>
                <w:rFonts w:cstheme="minorHAnsi"/>
                <w:color w:val="000000"/>
                <w:vertAlign w:val="superscript"/>
              </w:rPr>
              <w:t>3</w:t>
            </w:r>
          </w:p>
        </w:tc>
        <w:tc>
          <w:tcPr>
            <w:tcW w:w="1397" w:type="dxa"/>
            <w:hideMark/>
          </w:tcPr>
          <w:p w14:paraId="77AD6672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1.01</w:t>
            </w:r>
          </w:p>
        </w:tc>
        <w:tc>
          <w:tcPr>
            <w:tcW w:w="1393" w:type="dxa"/>
            <w:hideMark/>
          </w:tcPr>
          <w:p w14:paraId="52400E90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1,00-1.02</w:t>
            </w:r>
          </w:p>
        </w:tc>
        <w:tc>
          <w:tcPr>
            <w:tcW w:w="676" w:type="dxa"/>
            <w:hideMark/>
          </w:tcPr>
          <w:p w14:paraId="7E7B7A8F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b/>
                <w:bCs/>
                <w:color w:val="000000"/>
              </w:rPr>
              <w:t>0.02</w:t>
            </w:r>
          </w:p>
        </w:tc>
        <w:tc>
          <w:tcPr>
            <w:tcW w:w="1139" w:type="dxa"/>
            <w:hideMark/>
          </w:tcPr>
          <w:p w14:paraId="6219AE64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42" w:type="dxa"/>
            <w:hideMark/>
          </w:tcPr>
          <w:p w14:paraId="0E4428A5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818" w:type="dxa"/>
            <w:hideMark/>
          </w:tcPr>
          <w:p w14:paraId="67D7EE26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*</w:t>
            </w:r>
          </w:p>
        </w:tc>
      </w:tr>
      <w:tr w:rsidR="00E266D3" w:rsidRPr="00C36394" w14:paraId="4A51A1F1" w14:textId="77777777" w:rsidTr="00877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hideMark/>
          </w:tcPr>
          <w:p w14:paraId="37BB1D7E" w14:textId="66CD4064" w:rsidR="00E266D3" w:rsidRPr="00C36394" w:rsidRDefault="00E266D3" w:rsidP="00877444">
            <w:pPr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 xml:space="preserve">Preop </w:t>
            </w:r>
            <w:r w:rsidR="009C037F" w:rsidRPr="00C36394">
              <w:rPr>
                <w:rFonts w:cstheme="minorHAnsi"/>
                <w:color w:val="2A2A2A"/>
              </w:rPr>
              <w:t>motor deficit</w:t>
            </w:r>
          </w:p>
        </w:tc>
        <w:tc>
          <w:tcPr>
            <w:tcW w:w="1151" w:type="dxa"/>
            <w:hideMark/>
          </w:tcPr>
          <w:p w14:paraId="20673B06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No</w:t>
            </w:r>
          </w:p>
          <w:p w14:paraId="33501D43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Yes</w:t>
            </w:r>
          </w:p>
        </w:tc>
        <w:tc>
          <w:tcPr>
            <w:tcW w:w="1397" w:type="dxa"/>
            <w:hideMark/>
          </w:tcPr>
          <w:p w14:paraId="237F6324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1 (ref)</w:t>
            </w:r>
          </w:p>
          <w:p w14:paraId="690B20B6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5.65</w:t>
            </w:r>
          </w:p>
        </w:tc>
        <w:tc>
          <w:tcPr>
            <w:tcW w:w="1393" w:type="dxa"/>
            <w:hideMark/>
          </w:tcPr>
          <w:p w14:paraId="6AF2CEA4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FEE5253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0.85-37.46</w:t>
            </w:r>
          </w:p>
        </w:tc>
        <w:tc>
          <w:tcPr>
            <w:tcW w:w="676" w:type="dxa"/>
            <w:hideMark/>
          </w:tcPr>
          <w:p w14:paraId="74D937F4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4C448AF2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0.07</w:t>
            </w:r>
          </w:p>
        </w:tc>
        <w:tc>
          <w:tcPr>
            <w:tcW w:w="1139" w:type="dxa"/>
            <w:hideMark/>
          </w:tcPr>
          <w:p w14:paraId="7C9330C4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5C2BAA7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3.94</w:t>
            </w:r>
          </w:p>
        </w:tc>
        <w:tc>
          <w:tcPr>
            <w:tcW w:w="1342" w:type="dxa"/>
            <w:hideMark/>
          </w:tcPr>
          <w:p w14:paraId="0A7F5E6E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356598F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0.53-29.37</w:t>
            </w:r>
          </w:p>
        </w:tc>
        <w:tc>
          <w:tcPr>
            <w:tcW w:w="818" w:type="dxa"/>
            <w:hideMark/>
          </w:tcPr>
          <w:p w14:paraId="32B6943F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216211CD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0.18</w:t>
            </w:r>
          </w:p>
        </w:tc>
      </w:tr>
      <w:tr w:rsidR="00E266D3" w:rsidRPr="00C36394" w14:paraId="0BDC26D9" w14:textId="77777777" w:rsidTr="00877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hideMark/>
          </w:tcPr>
          <w:p w14:paraId="38BE646E" w14:textId="77777777" w:rsidR="00E266D3" w:rsidRPr="00C36394" w:rsidRDefault="00E266D3" w:rsidP="00877444">
            <w:pPr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WHO grade</w:t>
            </w:r>
          </w:p>
        </w:tc>
        <w:tc>
          <w:tcPr>
            <w:tcW w:w="1151" w:type="dxa"/>
            <w:hideMark/>
          </w:tcPr>
          <w:p w14:paraId="7B1FAD8B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Grade 2</w:t>
            </w:r>
          </w:p>
          <w:p w14:paraId="0951A8AF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Grade 3</w:t>
            </w:r>
          </w:p>
        </w:tc>
        <w:tc>
          <w:tcPr>
            <w:tcW w:w="1397" w:type="dxa"/>
            <w:hideMark/>
          </w:tcPr>
          <w:p w14:paraId="1CC0E65E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1 (ref)</w:t>
            </w:r>
          </w:p>
          <w:p w14:paraId="2F525EBE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1.04</w:t>
            </w:r>
          </w:p>
        </w:tc>
        <w:tc>
          <w:tcPr>
            <w:tcW w:w="1393" w:type="dxa"/>
            <w:hideMark/>
          </w:tcPr>
          <w:p w14:paraId="06097A84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4ADC51D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0.34-3.20</w:t>
            </w:r>
          </w:p>
        </w:tc>
        <w:tc>
          <w:tcPr>
            <w:tcW w:w="676" w:type="dxa"/>
            <w:hideMark/>
          </w:tcPr>
          <w:p w14:paraId="096FB4FE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D7F2461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0.95</w:t>
            </w:r>
          </w:p>
        </w:tc>
        <w:tc>
          <w:tcPr>
            <w:tcW w:w="1139" w:type="dxa"/>
            <w:hideMark/>
          </w:tcPr>
          <w:p w14:paraId="31A3683E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42" w:type="dxa"/>
            <w:hideMark/>
          </w:tcPr>
          <w:p w14:paraId="64E2E58B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818" w:type="dxa"/>
            <w:hideMark/>
          </w:tcPr>
          <w:p w14:paraId="6F8CE939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266D3" w:rsidRPr="00C36394" w14:paraId="53C02968" w14:textId="77777777" w:rsidTr="00877444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hideMark/>
          </w:tcPr>
          <w:p w14:paraId="17CAFF1E" w14:textId="77777777" w:rsidR="00E266D3" w:rsidRPr="00C36394" w:rsidRDefault="00E266D3" w:rsidP="00877444">
            <w:pPr>
              <w:rPr>
                <w:rFonts w:cstheme="minorHAnsi"/>
              </w:rPr>
            </w:pPr>
            <w:r w:rsidRPr="00C36394">
              <w:rPr>
                <w:rFonts w:cstheme="minorHAnsi"/>
              </w:rPr>
              <w:t>Location of tumor</w:t>
            </w:r>
          </w:p>
        </w:tc>
        <w:tc>
          <w:tcPr>
            <w:tcW w:w="1151" w:type="dxa"/>
            <w:hideMark/>
          </w:tcPr>
          <w:p w14:paraId="61A9E2C9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Frontal</w:t>
            </w:r>
          </w:p>
          <w:p w14:paraId="4D6E1E66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Temporal</w:t>
            </w:r>
          </w:p>
          <w:p w14:paraId="1490FFAE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Insular</w:t>
            </w:r>
          </w:p>
          <w:p w14:paraId="19AD7AC6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Other</w:t>
            </w:r>
          </w:p>
        </w:tc>
        <w:tc>
          <w:tcPr>
            <w:tcW w:w="1397" w:type="dxa"/>
            <w:hideMark/>
          </w:tcPr>
          <w:p w14:paraId="2F4BB920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1 (ref)</w:t>
            </w:r>
          </w:p>
          <w:p w14:paraId="0709C723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0.38</w:t>
            </w:r>
          </w:p>
          <w:p w14:paraId="1D293A45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6.0</w:t>
            </w:r>
          </w:p>
          <w:p w14:paraId="51AD3784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1.29</w:t>
            </w:r>
          </w:p>
        </w:tc>
        <w:tc>
          <w:tcPr>
            <w:tcW w:w="1393" w:type="dxa"/>
            <w:hideMark/>
          </w:tcPr>
          <w:p w14:paraId="7D37A39B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A8C7DA6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0.07-1.96</w:t>
            </w:r>
          </w:p>
          <w:p w14:paraId="5ABD2B62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0.49-74.29</w:t>
            </w:r>
          </w:p>
          <w:p w14:paraId="263645E4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0.27-6.05</w:t>
            </w:r>
          </w:p>
        </w:tc>
        <w:tc>
          <w:tcPr>
            <w:tcW w:w="676" w:type="dxa"/>
            <w:hideMark/>
          </w:tcPr>
          <w:p w14:paraId="0B23F5E7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D9D49A0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0.25</w:t>
            </w:r>
          </w:p>
          <w:p w14:paraId="161E6D7F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0.16</w:t>
            </w:r>
          </w:p>
          <w:p w14:paraId="285B6A0B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0.75</w:t>
            </w:r>
          </w:p>
        </w:tc>
        <w:tc>
          <w:tcPr>
            <w:tcW w:w="1139" w:type="dxa"/>
            <w:hideMark/>
          </w:tcPr>
          <w:p w14:paraId="55FFF7B8" w14:textId="77777777" w:rsidR="00E266D3" w:rsidRPr="00C36394" w:rsidRDefault="00E266D3" w:rsidP="00877444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</w:rPr>
              <w:br/>
            </w:r>
          </w:p>
        </w:tc>
        <w:tc>
          <w:tcPr>
            <w:tcW w:w="1342" w:type="dxa"/>
            <w:hideMark/>
          </w:tcPr>
          <w:p w14:paraId="57CF31DF" w14:textId="77777777" w:rsidR="00E266D3" w:rsidRPr="00C36394" w:rsidRDefault="00E266D3" w:rsidP="00877444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818" w:type="dxa"/>
            <w:hideMark/>
          </w:tcPr>
          <w:p w14:paraId="42B924A8" w14:textId="77777777" w:rsidR="00E266D3" w:rsidRPr="00C36394" w:rsidRDefault="00E266D3" w:rsidP="00877444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266D3" w:rsidRPr="00C36394" w14:paraId="4545CFCB" w14:textId="77777777" w:rsidTr="00877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hideMark/>
          </w:tcPr>
          <w:p w14:paraId="0E015599" w14:textId="77777777" w:rsidR="00E266D3" w:rsidRPr="00C36394" w:rsidRDefault="00E266D3" w:rsidP="00877444">
            <w:pPr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Residual tumor volume</w:t>
            </w:r>
          </w:p>
        </w:tc>
        <w:tc>
          <w:tcPr>
            <w:tcW w:w="1151" w:type="dxa"/>
            <w:hideMark/>
          </w:tcPr>
          <w:p w14:paraId="643D87C0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 xml:space="preserve">per </w:t>
            </w:r>
            <w:r w:rsidRPr="00C36394">
              <w:rPr>
                <w:rFonts w:cstheme="minorHAnsi"/>
                <w:color w:val="000000"/>
              </w:rPr>
              <w:t>cm</w:t>
            </w:r>
            <w:r w:rsidRPr="00C36394">
              <w:rPr>
                <w:rFonts w:cstheme="minorHAnsi"/>
                <w:color w:val="000000"/>
                <w:vertAlign w:val="superscript"/>
              </w:rPr>
              <w:t>3</w:t>
            </w:r>
          </w:p>
        </w:tc>
        <w:tc>
          <w:tcPr>
            <w:tcW w:w="1397" w:type="dxa"/>
            <w:hideMark/>
          </w:tcPr>
          <w:p w14:paraId="278DC14B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1.01</w:t>
            </w:r>
          </w:p>
        </w:tc>
        <w:tc>
          <w:tcPr>
            <w:tcW w:w="1393" w:type="dxa"/>
            <w:hideMark/>
          </w:tcPr>
          <w:p w14:paraId="043D2D58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1.00-1.02</w:t>
            </w:r>
          </w:p>
        </w:tc>
        <w:tc>
          <w:tcPr>
            <w:tcW w:w="676" w:type="dxa"/>
            <w:hideMark/>
          </w:tcPr>
          <w:p w14:paraId="3A014D4E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b/>
                <w:bCs/>
                <w:color w:val="000000"/>
              </w:rPr>
              <w:t>0.03</w:t>
            </w:r>
          </w:p>
        </w:tc>
        <w:tc>
          <w:tcPr>
            <w:tcW w:w="1139" w:type="dxa"/>
            <w:hideMark/>
          </w:tcPr>
          <w:p w14:paraId="5EFF75FC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42" w:type="dxa"/>
            <w:hideMark/>
          </w:tcPr>
          <w:p w14:paraId="095E3DC9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818" w:type="dxa"/>
            <w:hideMark/>
          </w:tcPr>
          <w:p w14:paraId="7F74F772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b/>
                <w:bCs/>
                <w:color w:val="2A2A2A"/>
              </w:rPr>
              <w:t>*</w:t>
            </w:r>
          </w:p>
        </w:tc>
      </w:tr>
      <w:tr w:rsidR="00E266D3" w:rsidRPr="00C36394" w14:paraId="05EB3899" w14:textId="77777777" w:rsidTr="00877444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hideMark/>
          </w:tcPr>
          <w:p w14:paraId="2241707F" w14:textId="77777777" w:rsidR="00E266D3" w:rsidRPr="00C36394" w:rsidRDefault="00E266D3" w:rsidP="00877444">
            <w:pPr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EOR</w:t>
            </w:r>
          </w:p>
        </w:tc>
        <w:tc>
          <w:tcPr>
            <w:tcW w:w="1151" w:type="dxa"/>
            <w:hideMark/>
          </w:tcPr>
          <w:p w14:paraId="43857222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per unit</w:t>
            </w:r>
          </w:p>
        </w:tc>
        <w:tc>
          <w:tcPr>
            <w:tcW w:w="1397" w:type="dxa"/>
            <w:hideMark/>
          </w:tcPr>
          <w:p w14:paraId="71784C74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0.97</w:t>
            </w:r>
          </w:p>
        </w:tc>
        <w:tc>
          <w:tcPr>
            <w:tcW w:w="1393" w:type="dxa"/>
            <w:hideMark/>
          </w:tcPr>
          <w:p w14:paraId="2F19F0A2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000000"/>
              </w:rPr>
              <w:t>0.96-0.99</w:t>
            </w:r>
          </w:p>
        </w:tc>
        <w:tc>
          <w:tcPr>
            <w:tcW w:w="676" w:type="dxa"/>
            <w:hideMark/>
          </w:tcPr>
          <w:p w14:paraId="11313F4F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b/>
                <w:bCs/>
                <w:color w:val="000000"/>
              </w:rPr>
              <w:t>&lt;0.01</w:t>
            </w:r>
          </w:p>
        </w:tc>
        <w:tc>
          <w:tcPr>
            <w:tcW w:w="1139" w:type="dxa"/>
            <w:hideMark/>
          </w:tcPr>
          <w:p w14:paraId="295685FA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0.98</w:t>
            </w:r>
          </w:p>
        </w:tc>
        <w:tc>
          <w:tcPr>
            <w:tcW w:w="1342" w:type="dxa"/>
            <w:hideMark/>
          </w:tcPr>
          <w:p w14:paraId="775E9E36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0.96-0.99</w:t>
            </w:r>
          </w:p>
        </w:tc>
        <w:tc>
          <w:tcPr>
            <w:tcW w:w="818" w:type="dxa"/>
            <w:hideMark/>
          </w:tcPr>
          <w:p w14:paraId="03E86805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b/>
                <w:bCs/>
                <w:color w:val="2A2A2A"/>
              </w:rPr>
              <w:t>&lt;0.01</w:t>
            </w:r>
          </w:p>
        </w:tc>
      </w:tr>
      <w:tr w:rsidR="00E266D3" w:rsidRPr="00C36394" w14:paraId="2174FBD6" w14:textId="77777777" w:rsidTr="00877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hideMark/>
          </w:tcPr>
          <w:p w14:paraId="2BE70293" w14:textId="77777777" w:rsidR="00E266D3" w:rsidRPr="00C36394" w:rsidRDefault="00E266D3" w:rsidP="00877444">
            <w:pPr>
              <w:rPr>
                <w:rFonts w:cstheme="minorHAnsi"/>
              </w:rPr>
            </w:pPr>
            <w:r w:rsidRPr="00C36394">
              <w:rPr>
                <w:rFonts w:cstheme="minorHAnsi"/>
                <w:color w:val="000000" w:themeColor="text1"/>
              </w:rPr>
              <w:t>Chemotherapy within 12 months postop</w:t>
            </w:r>
          </w:p>
        </w:tc>
        <w:tc>
          <w:tcPr>
            <w:tcW w:w="1151" w:type="dxa"/>
            <w:hideMark/>
          </w:tcPr>
          <w:p w14:paraId="585A95B2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No</w:t>
            </w:r>
          </w:p>
          <w:p w14:paraId="262DB4C4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Yes</w:t>
            </w:r>
          </w:p>
        </w:tc>
        <w:tc>
          <w:tcPr>
            <w:tcW w:w="1397" w:type="dxa"/>
            <w:hideMark/>
          </w:tcPr>
          <w:p w14:paraId="427C9AA5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1 (ref)</w:t>
            </w:r>
          </w:p>
          <w:p w14:paraId="414584CE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1.25</w:t>
            </w:r>
          </w:p>
        </w:tc>
        <w:tc>
          <w:tcPr>
            <w:tcW w:w="1393" w:type="dxa"/>
            <w:hideMark/>
          </w:tcPr>
          <w:p w14:paraId="2304BD03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07D3DE55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0.35-4.50</w:t>
            </w:r>
          </w:p>
        </w:tc>
        <w:tc>
          <w:tcPr>
            <w:tcW w:w="676" w:type="dxa"/>
            <w:hideMark/>
          </w:tcPr>
          <w:p w14:paraId="660505DE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9BF0F2E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0.73</w:t>
            </w:r>
          </w:p>
        </w:tc>
        <w:tc>
          <w:tcPr>
            <w:tcW w:w="1139" w:type="dxa"/>
            <w:hideMark/>
          </w:tcPr>
          <w:p w14:paraId="61B64960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42" w:type="dxa"/>
            <w:hideMark/>
          </w:tcPr>
          <w:p w14:paraId="2929D6C5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818" w:type="dxa"/>
            <w:hideMark/>
          </w:tcPr>
          <w:p w14:paraId="452116D0" w14:textId="77777777" w:rsidR="00E266D3" w:rsidRPr="00C36394" w:rsidRDefault="00E266D3" w:rsidP="0087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266D3" w:rsidRPr="00C36394" w14:paraId="780CAB74" w14:textId="77777777" w:rsidTr="00877444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hideMark/>
          </w:tcPr>
          <w:p w14:paraId="1FEE0527" w14:textId="77777777" w:rsidR="00E266D3" w:rsidRPr="00C36394" w:rsidRDefault="00E266D3" w:rsidP="00877444">
            <w:pPr>
              <w:rPr>
                <w:rFonts w:cstheme="minorHAnsi"/>
              </w:rPr>
            </w:pPr>
            <w:r w:rsidRPr="00C36394">
              <w:rPr>
                <w:rFonts w:cstheme="minorHAnsi"/>
                <w:color w:val="000000" w:themeColor="text1"/>
              </w:rPr>
              <w:t>Radiotherapy within 12 months postop</w:t>
            </w:r>
          </w:p>
        </w:tc>
        <w:tc>
          <w:tcPr>
            <w:tcW w:w="1151" w:type="dxa"/>
            <w:hideMark/>
          </w:tcPr>
          <w:p w14:paraId="09487CCB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No </w:t>
            </w:r>
          </w:p>
          <w:p w14:paraId="3CE82022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Yes</w:t>
            </w:r>
          </w:p>
        </w:tc>
        <w:tc>
          <w:tcPr>
            <w:tcW w:w="1397" w:type="dxa"/>
            <w:hideMark/>
          </w:tcPr>
          <w:p w14:paraId="30258E85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1 (ref)</w:t>
            </w:r>
          </w:p>
          <w:p w14:paraId="2BD959D0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1.33</w:t>
            </w:r>
          </w:p>
        </w:tc>
        <w:tc>
          <w:tcPr>
            <w:tcW w:w="1393" w:type="dxa"/>
            <w:hideMark/>
          </w:tcPr>
          <w:p w14:paraId="4C573DB4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49E7049F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0.32-5.47</w:t>
            </w:r>
          </w:p>
        </w:tc>
        <w:tc>
          <w:tcPr>
            <w:tcW w:w="676" w:type="dxa"/>
            <w:hideMark/>
          </w:tcPr>
          <w:p w14:paraId="3EA9269F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A3B79F3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36394">
              <w:rPr>
                <w:rFonts w:cstheme="minorHAnsi"/>
                <w:color w:val="2A2A2A"/>
              </w:rPr>
              <w:t>0.69</w:t>
            </w:r>
          </w:p>
        </w:tc>
        <w:tc>
          <w:tcPr>
            <w:tcW w:w="1139" w:type="dxa"/>
            <w:hideMark/>
          </w:tcPr>
          <w:p w14:paraId="56C25776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42" w:type="dxa"/>
            <w:hideMark/>
          </w:tcPr>
          <w:p w14:paraId="78A23131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818" w:type="dxa"/>
            <w:hideMark/>
          </w:tcPr>
          <w:p w14:paraId="01461127" w14:textId="77777777" w:rsidR="00E266D3" w:rsidRPr="00C36394" w:rsidRDefault="00E266D3" w:rsidP="00877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191A7A61" w14:textId="77777777" w:rsidR="00E266D3" w:rsidRPr="00C36394" w:rsidRDefault="00E266D3" w:rsidP="00E266D3">
      <w:pPr>
        <w:rPr>
          <w:rFonts w:cstheme="minorHAnsi"/>
          <w:color w:val="000000" w:themeColor="text1"/>
        </w:rPr>
      </w:pPr>
      <w:r w:rsidRPr="00C36394">
        <w:rPr>
          <w:rFonts w:cstheme="minorHAnsi"/>
          <w:color w:val="000000" w:themeColor="text1"/>
        </w:rPr>
        <w:t>EOR = Extent of resection</w:t>
      </w:r>
    </w:p>
    <w:p w14:paraId="27D59635" w14:textId="77777777" w:rsidR="00E266D3" w:rsidRPr="00C36394" w:rsidRDefault="00E266D3" w:rsidP="00E266D3">
      <w:pPr>
        <w:rPr>
          <w:rFonts w:cstheme="minorHAnsi"/>
          <w:color w:val="000000" w:themeColor="text1"/>
        </w:rPr>
      </w:pPr>
      <w:r w:rsidRPr="00C36394">
        <w:rPr>
          <w:rFonts w:cstheme="minorHAnsi"/>
          <w:color w:val="000000" w:themeColor="text1"/>
        </w:rPr>
        <w:t>* Not included in multivariable analysis due to significant correlation with EOR</w:t>
      </w:r>
    </w:p>
    <w:p w14:paraId="47F04738" w14:textId="77777777" w:rsidR="00E266D3" w:rsidRPr="008B61F0" w:rsidRDefault="00E266D3" w:rsidP="00E266D3">
      <w:pPr>
        <w:rPr>
          <w:rFonts w:cstheme="minorHAnsi"/>
          <w:b/>
          <w:bCs/>
          <w:color w:val="2A2A2A"/>
        </w:rPr>
      </w:pPr>
    </w:p>
    <w:p w14:paraId="30371FFE" w14:textId="26388714" w:rsidR="00E266D3" w:rsidRPr="009F45C9" w:rsidRDefault="00E266D3">
      <w:pPr>
        <w:rPr>
          <w:rFonts w:cstheme="minorHAnsi"/>
          <w:color w:val="000000"/>
        </w:rPr>
      </w:pPr>
    </w:p>
    <w:sectPr w:rsidR="00E266D3" w:rsidRPr="009F4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B4945"/>
    <w:multiLevelType w:val="multilevel"/>
    <w:tmpl w:val="52C60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649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6D3"/>
    <w:rsid w:val="000077F2"/>
    <w:rsid w:val="00083EF4"/>
    <w:rsid w:val="000921C2"/>
    <w:rsid w:val="00113BEF"/>
    <w:rsid w:val="00127519"/>
    <w:rsid w:val="00142D4E"/>
    <w:rsid w:val="00165AA2"/>
    <w:rsid w:val="00180EB5"/>
    <w:rsid w:val="00220144"/>
    <w:rsid w:val="002543A1"/>
    <w:rsid w:val="002640EC"/>
    <w:rsid w:val="00284A17"/>
    <w:rsid w:val="002C5E00"/>
    <w:rsid w:val="002E63BE"/>
    <w:rsid w:val="002E6E17"/>
    <w:rsid w:val="0042318F"/>
    <w:rsid w:val="00425CD6"/>
    <w:rsid w:val="0044337F"/>
    <w:rsid w:val="004D2A59"/>
    <w:rsid w:val="004E3E32"/>
    <w:rsid w:val="004E6255"/>
    <w:rsid w:val="0052019A"/>
    <w:rsid w:val="00576A75"/>
    <w:rsid w:val="00581386"/>
    <w:rsid w:val="005964A6"/>
    <w:rsid w:val="00686087"/>
    <w:rsid w:val="006F0DA1"/>
    <w:rsid w:val="00716801"/>
    <w:rsid w:val="007E5C7B"/>
    <w:rsid w:val="00826A00"/>
    <w:rsid w:val="00880D1E"/>
    <w:rsid w:val="008D601D"/>
    <w:rsid w:val="00947E2B"/>
    <w:rsid w:val="00961D73"/>
    <w:rsid w:val="0096375A"/>
    <w:rsid w:val="009A0F31"/>
    <w:rsid w:val="009A2550"/>
    <w:rsid w:val="009C037F"/>
    <w:rsid w:val="009E4588"/>
    <w:rsid w:val="009F45C9"/>
    <w:rsid w:val="00A3349C"/>
    <w:rsid w:val="00A41BB0"/>
    <w:rsid w:val="00AA7AFA"/>
    <w:rsid w:val="00AC7D27"/>
    <w:rsid w:val="00AF02AB"/>
    <w:rsid w:val="00B72D86"/>
    <w:rsid w:val="00BD2C9B"/>
    <w:rsid w:val="00C063C1"/>
    <w:rsid w:val="00C71535"/>
    <w:rsid w:val="00C72FCB"/>
    <w:rsid w:val="00CA041D"/>
    <w:rsid w:val="00D34738"/>
    <w:rsid w:val="00D4485D"/>
    <w:rsid w:val="00D47C54"/>
    <w:rsid w:val="00D7333A"/>
    <w:rsid w:val="00DE5F9A"/>
    <w:rsid w:val="00DF2F43"/>
    <w:rsid w:val="00E266D3"/>
    <w:rsid w:val="00E57924"/>
    <w:rsid w:val="00E77D19"/>
    <w:rsid w:val="00E82CE5"/>
    <w:rsid w:val="00EF7B51"/>
    <w:rsid w:val="00F71B07"/>
    <w:rsid w:val="00F767F1"/>
    <w:rsid w:val="00F7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89DD7F"/>
  <w15:chartTrackingRefBased/>
  <w15:docId w15:val="{F51286E9-845B-714B-A0F0-4C1C04A1D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41"/>
    <w:rsid w:val="00E266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rdtext1">
    <w:name w:val="Brödtext1"/>
    <w:link w:val="Brdtext1Char"/>
    <w:rsid w:val="00E77D1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u w:color="000000"/>
      <w:bdr w:val="nil"/>
      <w:lang w:val="en-US"/>
    </w:rPr>
  </w:style>
  <w:style w:type="character" w:customStyle="1" w:styleId="Inget">
    <w:name w:val="Inget"/>
    <w:rsid w:val="00E77D19"/>
    <w:rPr>
      <w:lang w:val="en-US"/>
    </w:rPr>
  </w:style>
  <w:style w:type="character" w:customStyle="1" w:styleId="Hyperlink1">
    <w:name w:val="Hyperlink.1"/>
    <w:basedOn w:val="Standardstycketeckensnitt"/>
    <w:rsid w:val="00E77D19"/>
    <w:rPr>
      <w:rFonts w:ascii="Times New Roman" w:eastAsia="Times New Roman" w:hAnsi="Times New Roman" w:cs="Times New Roman"/>
      <w:color w:val="0000FF"/>
      <w:u w:val="single" w:color="0000FF"/>
    </w:rPr>
  </w:style>
  <w:style w:type="character" w:customStyle="1" w:styleId="Brdtext1Char">
    <w:name w:val="Brödtext1 Char"/>
    <w:basedOn w:val="Standardstycketeckensnitt"/>
    <w:link w:val="Brdtext1"/>
    <w:rsid w:val="00E77D19"/>
    <w:rPr>
      <w:rFonts w:ascii="Arial" w:eastAsia="Arial Unicode MS" w:hAnsi="Arial" w:cs="Arial Unicode MS"/>
      <w:color w:val="000000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0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1215</Characters>
  <Application>Microsoft Office Word</Application>
  <DocSecurity>0</DocSecurity>
  <Lines>22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Carstam</dc:creator>
  <cp:keywords/>
  <dc:description/>
  <cp:lastModifiedBy>Louise Carstam</cp:lastModifiedBy>
  <cp:revision>4</cp:revision>
  <dcterms:created xsi:type="dcterms:W3CDTF">2022-09-14T14:19:00Z</dcterms:created>
  <dcterms:modified xsi:type="dcterms:W3CDTF">2022-09-14T20:12:00Z</dcterms:modified>
</cp:coreProperties>
</file>