
<file path=[Content_Types].xml><?xml version="1.0" encoding="utf-8"?>
<Types xmlns="http://schemas.openxmlformats.org/package/2006/content-types">
  <Default Extension="png" ContentType="image/png"/>
  <Default Extension="bin" ContentType="application/vnd.openxmlformats-officedocument.oleObject"/>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FFC" w:rsidRPr="0028380A" w:rsidRDefault="00055FFC" w:rsidP="00055FFC">
      <w:pPr>
        <w:rPr>
          <w:b/>
          <w:bCs/>
        </w:rPr>
      </w:pPr>
    </w:p>
    <w:p w:rsidR="00055FFC" w:rsidRPr="0028380A" w:rsidRDefault="00055FFC" w:rsidP="00055FFC">
      <w:pPr>
        <w:rPr>
          <w:b/>
          <w:bCs/>
        </w:rPr>
      </w:pPr>
      <w:r w:rsidRPr="0028380A">
        <w:rPr>
          <w:b/>
          <w:bCs/>
        </w:rPr>
        <w:t>SUPPLEMENTARY INFORMATION</w:t>
      </w:r>
    </w:p>
    <w:p w:rsidR="00055FFC" w:rsidRPr="0028380A" w:rsidRDefault="00055FFC" w:rsidP="00055FFC">
      <w:pPr>
        <w:rPr>
          <w:b/>
          <w:bCs/>
        </w:rPr>
      </w:pPr>
    </w:p>
    <w:p w:rsidR="00055FFC" w:rsidRPr="0028380A" w:rsidRDefault="00055FFC" w:rsidP="00055FFC">
      <w:pPr>
        <w:rPr>
          <w:b/>
          <w:bCs/>
        </w:rPr>
      </w:pPr>
      <w:r w:rsidRPr="0028380A">
        <w:rPr>
          <w:b/>
          <w:bCs/>
        </w:rPr>
        <w:t>Supplementary Methods</w:t>
      </w:r>
    </w:p>
    <w:p w:rsidR="00055FFC" w:rsidRPr="0028380A" w:rsidRDefault="00055FFC" w:rsidP="00055FFC">
      <w:pPr>
        <w:rPr>
          <w:b/>
          <w:bCs/>
        </w:rPr>
      </w:pPr>
    </w:p>
    <w:p w:rsidR="00055FFC" w:rsidRPr="0028380A" w:rsidRDefault="00055FFC" w:rsidP="00055FFC">
      <w:pPr>
        <w:spacing w:line="480" w:lineRule="auto"/>
        <w:jc w:val="both"/>
        <w:rPr>
          <w:b/>
          <w:bCs/>
        </w:rPr>
      </w:pPr>
      <w:r w:rsidRPr="0028380A">
        <w:rPr>
          <w:b/>
          <w:bCs/>
        </w:rPr>
        <w:t>Whole exome sequencing (WES) analyses</w:t>
      </w:r>
    </w:p>
    <w:p w:rsidR="00055FFC" w:rsidRPr="0028380A" w:rsidRDefault="00055FFC" w:rsidP="00055FFC">
      <w:pPr>
        <w:spacing w:line="480" w:lineRule="auto"/>
        <w:jc w:val="both"/>
      </w:pPr>
      <w:r w:rsidRPr="0028380A">
        <w:rPr>
          <w:shd w:val="clear" w:color="auto" w:fill="FFFFFF"/>
        </w:rPr>
        <w:t xml:space="preserve">Read quality was assessed by </w:t>
      </w:r>
      <w:proofErr w:type="spellStart"/>
      <w:r w:rsidRPr="0028380A">
        <w:rPr>
          <w:shd w:val="clear" w:color="auto" w:fill="FFFFFF"/>
        </w:rPr>
        <w:t>FastQC</w:t>
      </w:r>
      <w:proofErr w:type="spellEnd"/>
      <w:r w:rsidRPr="0028380A">
        <w:rPr>
          <w:shd w:val="clear" w:color="auto" w:fill="FFFFFF"/>
        </w:rPr>
        <w:t xml:space="preserve"> and </w:t>
      </w:r>
      <w:proofErr w:type="spellStart"/>
      <w:r w:rsidRPr="0028380A">
        <w:rPr>
          <w:shd w:val="clear" w:color="auto" w:fill="FFFFFF"/>
        </w:rPr>
        <w:t>Trimmomatic</w:t>
      </w:r>
      <w:proofErr w:type="spellEnd"/>
      <w:r w:rsidRPr="0028380A">
        <w:rPr>
          <w:shd w:val="clear" w:color="auto" w:fill="FFFFFF"/>
        </w:rPr>
        <w:t xml:space="preserve"> was used to select high-quality reads (</w:t>
      </w:r>
      <w:proofErr w:type="spellStart"/>
      <w:r w:rsidRPr="0028380A">
        <w:rPr>
          <w:shd w:val="clear" w:color="auto" w:fill="FFFFFF"/>
        </w:rPr>
        <w:t>phred</w:t>
      </w:r>
      <w:proofErr w:type="spellEnd"/>
      <w:r w:rsidRPr="0028380A">
        <w:rPr>
          <w:shd w:val="clear" w:color="auto" w:fill="FFFFFF"/>
        </w:rPr>
        <w:t xml:space="preserve"> score &gt;20) and eliminate adapter sequences. The high-quality reads were mapped against </w:t>
      </w:r>
      <w:r w:rsidRPr="0028380A">
        <w:t>reference genome hg38 using BWA</w:t>
      </w:r>
      <w:r w:rsidRPr="0028380A">
        <w:rPr>
          <w:shd w:val="clear" w:color="auto" w:fill="FFFFFF"/>
        </w:rPr>
        <w:t xml:space="preserve">. Preprocessing and refinement of alignment files for variant calling was done in accordance with GATK best practices </w:t>
      </w:r>
      <w:r w:rsidRPr="0028380A">
        <w:t xml:space="preserve">available at </w:t>
      </w:r>
      <w:hyperlink r:id="rId5" w:history="1">
        <w:r w:rsidRPr="0028380A">
          <w:rPr>
            <w:rStyle w:val="Hyperlink"/>
          </w:rPr>
          <w:t>https://software.broadinstitute.org/gatk/best-practices/</w:t>
        </w:r>
      </w:hyperlink>
      <w:r w:rsidRPr="0028380A">
        <w:rPr>
          <w:rStyle w:val="Hyperlink"/>
        </w:rPr>
        <w:t xml:space="preserve">. </w:t>
      </w:r>
      <w:proofErr w:type="gramStart"/>
      <w:r w:rsidRPr="0028380A">
        <w:t>mutect2</w:t>
      </w:r>
      <w:proofErr w:type="gramEnd"/>
      <w:r w:rsidRPr="0028380A">
        <w:t xml:space="preserve"> was used </w:t>
      </w:r>
      <w:r w:rsidRPr="0028380A">
        <w:rPr>
          <w:shd w:val="clear" w:color="auto" w:fill="FFFFFF"/>
        </w:rPr>
        <w:t>was used to call variants.</w:t>
      </w:r>
      <w:r w:rsidRPr="0028380A">
        <w:t xml:space="preserve"> To eliminate potential sequencing and germline artifacts and other sources of false-positive calls that may be present in the VCF files, a series of filtering steps were performed. Calls that were marked as germline SNPs in at least two samples in a “Panel of </w:t>
      </w:r>
      <w:proofErr w:type="spellStart"/>
      <w:r w:rsidRPr="0028380A">
        <w:t>Normals</w:t>
      </w:r>
      <w:proofErr w:type="spellEnd"/>
      <w:r w:rsidRPr="0028380A">
        <w:t>” (</w:t>
      </w:r>
      <w:proofErr w:type="spellStart"/>
      <w:r w:rsidRPr="0028380A">
        <w:t>PoN</w:t>
      </w:r>
      <w:proofErr w:type="spellEnd"/>
      <w:r w:rsidRPr="0028380A">
        <w:t xml:space="preserve">) dataset were filtered out. The </w:t>
      </w:r>
      <w:proofErr w:type="spellStart"/>
      <w:r w:rsidRPr="0028380A">
        <w:t>PoN</w:t>
      </w:r>
      <w:proofErr w:type="spellEnd"/>
      <w:r w:rsidRPr="0028380A">
        <w:t xml:space="preserve"> dataset was built from SNPs/germline variants called by the GATK’s </w:t>
      </w:r>
      <w:proofErr w:type="spellStart"/>
      <w:r w:rsidRPr="0028380A">
        <w:t>HaplotypeCaller</w:t>
      </w:r>
      <w:proofErr w:type="spellEnd"/>
      <w:r w:rsidRPr="0028380A">
        <w:t xml:space="preserve"> across </w:t>
      </w:r>
      <w:proofErr w:type="spellStart"/>
      <w:r w:rsidRPr="0028380A">
        <w:t>i</w:t>
      </w:r>
      <w:proofErr w:type="spellEnd"/>
      <w:r w:rsidRPr="0028380A">
        <w:t xml:space="preserve">) our 12 normal blood samples and ii) the public available panels of normal from the </w:t>
      </w:r>
      <w:proofErr w:type="spellStart"/>
      <w:r w:rsidRPr="0028380A">
        <w:t>gnomAD</w:t>
      </w:r>
      <w:proofErr w:type="spellEnd"/>
      <w:r w:rsidRPr="0028380A">
        <w:t xml:space="preserve"> </w:t>
      </w:r>
      <w:r w:rsidRPr="0028380A">
        <w:fldChar w:fldCharType="begin">
          <w:fldData xml:space="preserve">PEVuZE5vdGU+PENpdGU+PEF1dGhvcj5LYXJjemV3c2tpPC9BdXRob3I+PFllYXI+MjAyMDwvWWVh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</w:fldData>
        </w:fldChar>
      </w:r>
      <w:r w:rsidRPr="0028380A">
        <w:instrText xml:space="preserve"> ADDIN EN.CITE </w:instrText>
      </w:r>
      <w:r w:rsidRPr="0028380A">
        <w:fldChar w:fldCharType="begin">
          <w:fldData xml:space="preserve">PEVuZE5vdGU+PENpdGU+PEF1dGhvcj5LYXJjemV3c2tpPC9BdXRob3I+PFllYXI+MjAyMDwvWWVh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</w:fldData>
        </w:fldChar>
      </w:r>
      <w:r w:rsidRPr="0028380A">
        <w:instrText xml:space="preserve"> ADDIN EN.CITE.DATA </w:instrText>
      </w:r>
      <w:r w:rsidRPr="0028380A">
        <w:fldChar w:fldCharType="end"/>
      </w:r>
      <w:r w:rsidRPr="0028380A">
        <w:fldChar w:fldCharType="separate"/>
      </w:r>
      <w:r w:rsidRPr="0028380A">
        <w:rPr>
          <w:noProof/>
        </w:rPr>
        <w:t>[</w:t>
      </w:r>
      <w:hyperlink w:anchor="_ENREF_16" w:tooltip="Karczewski, 2020 #191" w:history="1">
        <w:r>
          <w:rPr>
            <w:noProof/>
          </w:rPr>
          <w:t>1</w:t>
        </w:r>
      </w:hyperlink>
      <w:r w:rsidRPr="0028380A">
        <w:rPr>
          <w:noProof/>
        </w:rPr>
        <w:t>]</w:t>
      </w:r>
      <w:r w:rsidRPr="0028380A">
        <w:fldChar w:fldCharType="end"/>
      </w:r>
      <w:r w:rsidRPr="0028380A">
        <w:t xml:space="preserve"> and the 1000 genomes </w:t>
      </w:r>
      <w:r w:rsidRPr="0028380A">
        <w:fldChar w:fldCharType="begin"/>
      </w:r>
      <w:r w:rsidRPr="0028380A">
        <w:instrText xml:space="preserve"> ADDIN EN.CITE &lt;EndNote&gt;&lt;Cite&gt;&lt;Author&gt;Fairley&lt;/Author&gt;&lt;Year&gt;2020&lt;/Year&gt;&lt;RecNum&gt;192&lt;/RecNum&gt;&lt;DisplayText&gt;[17]&lt;/DisplayText&gt;&lt;record&gt;&lt;rec-number&gt;192&lt;/rec-number&gt;&lt;foreign-keys&gt;&lt;key app="EN" db-id="w9s5rzppdrwrfnev2pppsp56d9sswpzzxrpt"&gt;192&lt;/key&gt;&lt;/foreign-keys&gt;&lt;ref-type name="Journal Article"&gt;17&lt;/ref-type&gt;&lt;contributors&gt;&lt;authors&gt;&lt;author&gt;Fairley, S.&lt;/author&gt;&lt;author&gt;Lowy-Gallego, E.&lt;/author&gt;&lt;author&gt;Perry, E.&lt;/author&gt;&lt;author&gt;Flicek, P.&lt;/author&gt;&lt;/authors&gt;&lt;/contributors&gt;&lt;auth-address&gt;European Molecular Biology Laboratory, European Bioinformatics Institute, Wellcome Genome Campus, Hinxton, Cambridge CB10 1SD, UK.&lt;/auth-address&gt;&lt;titles&gt;&lt;title&gt;The International Genome Sample Resource (IGSR) collection of open human genomic variation resources&lt;/title&gt;&lt;secondary-title&gt;Nucleic Acids Res&lt;/secondary-title&gt;&lt;/titles&gt;&lt;periodical&gt;&lt;full-title&gt;Nucleic Acids Res&lt;/full-title&gt;&lt;/periodical&gt;&lt;pages&gt;D941-D947&lt;/pages&gt;&lt;volume&gt;48&lt;/volume&gt;&lt;number&gt;D1&lt;/number&gt;&lt;edition&gt;2019/10/05&lt;/edition&gt;&lt;keywords&gt;&lt;keyword&gt;*Computational Biology/methods&lt;/keyword&gt;&lt;keyword&gt;*Databases, Genetic&lt;/keyword&gt;&lt;keyword&gt;*Genetic Variation&lt;/keyword&gt;&lt;keyword&gt;*Genome, Human&lt;/keyword&gt;&lt;keyword&gt;*Genomics/methods&lt;/keyword&gt;&lt;keyword&gt;Humans&lt;/keyword&gt;&lt;keyword&gt;*Software&lt;/keyword&gt;&lt;keyword&gt;User-Computer Interface&lt;/keyword&gt;&lt;keyword&gt;Web Browser&lt;/keyword&gt;&lt;/keywords&gt;&lt;dates&gt;&lt;year&gt;2020&lt;/year&gt;&lt;pub-dates&gt;&lt;date&gt;Jan 8&lt;/date&gt;&lt;/pub-dates&gt;&lt;/dates&gt;&lt;isbn&gt;1362-4962 (Electronic)&amp;#xD;0305-1048 (Linking)&lt;/isbn&gt;&lt;accession-num&gt;31584097&lt;/accession-num&gt;&lt;urls&gt;&lt;related-urls&gt;&lt;url&gt;http://www.ncbi.nlm.nih.gov/pubmed/31584097&lt;/url&gt;&lt;/related-urls&gt;&lt;/urls&gt;&lt;custom2&gt;6943028&lt;/custom2&gt;&lt;electronic-resource-num&gt;10.1093/nar/gkz836&amp;#xD;5580898 [pii]&lt;/electronic-resource-num&gt;&lt;language&gt;eng&lt;/language&gt;&lt;/record&gt;&lt;/Cite&gt;&lt;/EndNote&gt;</w:instrText>
      </w:r>
      <w:r w:rsidRPr="0028380A">
        <w:fldChar w:fldCharType="separate"/>
      </w:r>
      <w:r w:rsidRPr="0028380A">
        <w:rPr>
          <w:noProof/>
        </w:rPr>
        <w:t>[</w:t>
      </w:r>
      <w:r>
        <w:rPr>
          <w:noProof/>
        </w:rPr>
        <w:t>2</w:t>
      </w:r>
      <w:r w:rsidRPr="0028380A">
        <w:rPr>
          <w:noProof/>
        </w:rPr>
        <w:t>]</w:t>
      </w:r>
      <w:r w:rsidRPr="0028380A">
        <w:fldChar w:fldCharType="end"/>
      </w:r>
      <w:r w:rsidRPr="0028380A">
        <w:t xml:space="preserve"> project. Identified variants were filtered for depth of &gt;10 and QUAL &gt;20 and annotated with </w:t>
      </w:r>
      <w:proofErr w:type="spellStart"/>
      <w:r w:rsidRPr="0028380A">
        <w:t>SnpEff</w:t>
      </w:r>
      <w:proofErr w:type="spellEnd"/>
      <w:r w:rsidRPr="0028380A">
        <w:t xml:space="preserve"> on </w:t>
      </w:r>
      <w:proofErr w:type="spellStart"/>
      <w:r w:rsidRPr="0028380A">
        <w:t>clinvar</w:t>
      </w:r>
      <w:proofErr w:type="spellEnd"/>
      <w:r w:rsidRPr="0028380A">
        <w:t xml:space="preserve">, cosmic and </w:t>
      </w:r>
      <w:proofErr w:type="spellStart"/>
      <w:r w:rsidRPr="0028380A">
        <w:t>dbsnp</w:t>
      </w:r>
      <w:proofErr w:type="spellEnd"/>
      <w:r w:rsidRPr="0028380A">
        <w:t xml:space="preserve"> databases. Finally, we filtered out all the variants annotated as LOW and MODERATE impact (maintaining only those on genes known to be involved in GBM) and benign effect. The list of the genes of the selected variants was then processed to find enriched functional categories. Enrichment analyses were performed using </w:t>
      </w:r>
      <w:proofErr w:type="spellStart"/>
      <w:r w:rsidRPr="0028380A">
        <w:t>clusterprofiler</w:t>
      </w:r>
      <w:proofErr w:type="spellEnd"/>
      <w:r w:rsidRPr="0028380A">
        <w:t xml:space="preserve"> R package on Gene Ontology (GO) categories as well as </w:t>
      </w:r>
      <w:proofErr w:type="spellStart"/>
      <w:r w:rsidRPr="0028380A">
        <w:t>Reactome</w:t>
      </w:r>
      <w:proofErr w:type="spellEnd"/>
      <w:r w:rsidRPr="0028380A">
        <w:t xml:space="preserve"> and KEGG pathway databases.</w:t>
      </w:r>
    </w:p>
    <w:p w:rsidR="00055FFC" w:rsidRPr="0028380A" w:rsidRDefault="00055FFC" w:rsidP="00055FFC">
      <w:pPr>
        <w:spacing w:line="480" w:lineRule="auto"/>
        <w:jc w:val="both"/>
      </w:pPr>
    </w:p>
    <w:p w:rsidR="00055FFC" w:rsidRPr="0028380A" w:rsidRDefault="00055FFC" w:rsidP="00055FFC">
      <w:pPr>
        <w:spacing w:line="480" w:lineRule="auto"/>
        <w:rPr>
          <w:b/>
          <w:bCs/>
        </w:rPr>
      </w:pPr>
      <w:r w:rsidRPr="0028380A">
        <w:rPr>
          <w:b/>
          <w:bCs/>
        </w:rPr>
        <w:t>RNA-</w:t>
      </w:r>
      <w:proofErr w:type="spellStart"/>
      <w:r w:rsidRPr="0028380A">
        <w:rPr>
          <w:b/>
          <w:bCs/>
        </w:rPr>
        <w:t>Seq</w:t>
      </w:r>
      <w:proofErr w:type="spellEnd"/>
      <w:r w:rsidRPr="0028380A">
        <w:rPr>
          <w:b/>
          <w:bCs/>
        </w:rPr>
        <w:t xml:space="preserve"> analysis methods</w:t>
      </w:r>
    </w:p>
    <w:p w:rsidR="00055FFC" w:rsidRPr="0028380A" w:rsidRDefault="00055FFC" w:rsidP="00055FFC">
      <w:pPr>
        <w:spacing w:line="480" w:lineRule="auto"/>
        <w:jc w:val="both"/>
      </w:pPr>
      <w:r w:rsidRPr="0028380A">
        <w:lastRenderedPageBreak/>
        <w:t xml:space="preserve">In the preprocessing step the raw reads in </w:t>
      </w:r>
      <w:proofErr w:type="spellStart"/>
      <w:r w:rsidRPr="0028380A">
        <w:t>fastq</w:t>
      </w:r>
      <w:proofErr w:type="spellEnd"/>
      <w:r w:rsidRPr="0028380A">
        <w:t xml:space="preserve"> format were inspected and cleaned using FASTP </w:t>
      </w:r>
      <w:r w:rsidRPr="0028380A">
        <w:fldChar w:fldCharType="begin"/>
      </w:r>
      <w:r w:rsidRPr="0028380A">
        <w:instrText xml:space="preserve"> ADDIN EN.CITE &lt;EndNote&gt;&lt;Cite&gt;&lt;Author&gt;Chen&lt;/Author&gt;&lt;Year&gt;2018&lt;/Year&gt;&lt;RecNum&gt;181&lt;/RecNum&gt;&lt;DisplayText&gt;[18]&lt;/DisplayText&gt;&lt;record&gt;&lt;rec-number&gt;181&lt;/rec-number&gt;&lt;foreign-keys&gt;&lt;key app="EN" db-id="w9s5rzppdrwrfnev2pppsp56d9sswpzzxrpt"&gt;181&lt;/key&gt;&lt;/foreign-keys&gt;&lt;ref-type name="Journal Article"&gt;17&lt;/ref-type&gt;&lt;contributors&gt;&lt;authors&gt;&lt;author&gt;Chen, S.&lt;/author&gt;&lt;author&gt;Zhou, Y.&lt;/author&gt;&lt;author&gt;Chen, Y.&lt;/author&gt;&lt;author&gt;Gu, J.&lt;/author&gt;&lt;/authors&gt;&lt;/contributors&gt;&lt;auth-address&gt;Department of Bioinformatics, HaploX Biotechnology, Shenzhen, China.&amp;#xD;Shenzhen Institutes of Advanced Technology, Chinese Academy of Sciences, Shenzhen, China.&lt;/auth-address&gt;&lt;titles&gt;&lt;title&gt;fastp: an ultra-fast all-in-one FASTQ preprocessor&lt;/title&gt;&lt;secondary-title&gt;Bioinformatics&lt;/secondary-title&gt;&lt;/titles&gt;&lt;periodical&gt;&lt;full-title&gt;Bioinformatics&lt;/full-title&gt;&lt;/periodical&gt;&lt;pages&gt;i884-i890&lt;/pages&gt;&lt;volume&gt;34&lt;/volume&gt;&lt;number&gt;17&lt;/number&gt;&lt;edition&gt;2018/11/14&lt;/edition&gt;&lt;keywords&gt;&lt;keyword&gt;Humans&lt;/keyword&gt;&lt;keyword&gt;Programming Languages&lt;/keyword&gt;&lt;keyword&gt;*Quality Control&lt;/keyword&gt;&lt;/keywords&gt;&lt;dates&gt;&lt;year&gt;2018&lt;/year&gt;&lt;pub-dates&gt;&lt;date&gt;Sep 1&lt;/date&gt;&lt;/pub-dates&gt;&lt;/dates&gt;&lt;isbn&gt;1367-4811 (Electronic)&amp;#xD;1367-4803 (Linking)&lt;/isbn&gt;&lt;accession-num&gt;30423086&lt;/accession-num&gt;&lt;urls&gt;&lt;related-urls&gt;&lt;url&gt;http://www.ncbi.nlm.nih.gov/pubmed/30423086&lt;/url&gt;&lt;/related-urls&gt;&lt;/urls&gt;&lt;custom2&gt;6129281&lt;/custom2&gt;&lt;electronic-resource-num&gt;10.1093/bioinformatics/bty560&amp;#xD;5093234 [pii]&lt;/electronic-resource-num&gt;&lt;language&gt;eng&lt;/language&gt;&lt;/record&gt;&lt;/Cite&gt;&lt;/EndNote&gt;</w:instrText>
      </w:r>
      <w:r w:rsidRPr="0028380A">
        <w:fldChar w:fldCharType="separate"/>
      </w:r>
      <w:r w:rsidRPr="0028380A">
        <w:rPr>
          <w:noProof/>
        </w:rPr>
        <w:t>[</w:t>
      </w:r>
      <w:r>
        <w:rPr>
          <w:noProof/>
        </w:rPr>
        <w:t>3</w:t>
      </w:r>
      <w:r w:rsidRPr="0028380A">
        <w:rPr>
          <w:noProof/>
        </w:rPr>
        <w:t>]</w:t>
      </w:r>
      <w:r w:rsidRPr="0028380A">
        <w:fldChar w:fldCharType="end"/>
      </w:r>
      <w:r w:rsidRPr="0028380A">
        <w:t xml:space="preserve">. The mean quality per base was fixed at a </w:t>
      </w:r>
      <w:proofErr w:type="spellStart"/>
      <w:r w:rsidRPr="0028380A">
        <w:t>phred</w:t>
      </w:r>
      <w:proofErr w:type="spellEnd"/>
      <w:r w:rsidRPr="0028380A">
        <w:t>-score of 20 and reads with more than 30% of unqualified bases (-q 20 -u 30 -l 55 --</w:t>
      </w:r>
      <w:proofErr w:type="spellStart"/>
      <w:r w:rsidRPr="0028380A">
        <w:t>detect_adapter_for_pe</w:t>
      </w:r>
      <w:proofErr w:type="spellEnd"/>
      <w:r w:rsidRPr="0028380A">
        <w:t>) were removed. Reads shorter than 55 bases were also removed.</w:t>
      </w:r>
    </w:p>
    <w:p w:rsidR="00055FFC" w:rsidRPr="0028380A" w:rsidRDefault="00055FFC" w:rsidP="00055FFC">
      <w:pPr>
        <w:spacing w:line="480" w:lineRule="auto"/>
        <w:jc w:val="both"/>
      </w:pPr>
      <w:r w:rsidRPr="0028380A">
        <w:t xml:space="preserve">Cleaned reads were aligned with STAR (2.7.9a) </w:t>
      </w:r>
      <w:r w:rsidRPr="0028380A">
        <w:fldChar w:fldCharType="begin"/>
      </w:r>
      <w:r w:rsidRPr="0028380A">
        <w:instrText xml:space="preserve"> ADDIN EN.CITE &lt;EndNote&gt;&lt;Cite&gt;&lt;Author&gt;Dobin&lt;/Author&gt;&lt;Year&gt;2013&lt;/Year&gt;&lt;RecNum&gt;182&lt;/RecNum&gt;&lt;DisplayText&gt;[19]&lt;/DisplayText&gt;&lt;record&gt;&lt;rec-number&gt;182&lt;/rec-number&gt;&lt;foreign-keys&gt;&lt;key app="EN" db-id="w9s5rzppdrwrfnev2pppsp56d9sswpzzxrpt"&gt;182&lt;/key&gt;&lt;/foreign-keys&gt;&lt;ref-type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titles&gt;&lt;periodical&gt;&lt;full-title&gt;Bioinformatics&lt;/full-title&gt;&lt;/periodical&gt;&lt;pages&gt;15-21&lt;/pages&gt;&lt;volume&gt;29&lt;/volume&gt;&lt;number&gt;1&lt;/number&gt;&lt;edition&gt;2012/10/30&lt;/edition&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1&lt;/date&gt;&lt;/pub-dates&gt;&lt;/dates&gt;&lt;isbn&gt;1367-4811 (Electronic)&amp;#xD;1367-4803 (Linking)&lt;/isbn&gt;&lt;accession-num&gt;23104886&lt;/accession-num&gt;&lt;urls&gt;&lt;related-urls&gt;&lt;url&gt;http://www.ncbi.nlm.nih.gov/pubmed/23104886&lt;/url&gt;&lt;/related-urls&gt;&lt;/urls&gt;&lt;custom2&gt;3530905&lt;/custom2&gt;&lt;electronic-resource-num&gt;10.1093/bioinformatics/bts635&amp;#xD;bts635 [pii]&lt;/electronic-resource-num&gt;&lt;language&gt;eng&lt;/language&gt;&lt;/record&gt;&lt;/Cite&gt;&lt;/EndNote&gt;</w:instrText>
      </w:r>
      <w:r w:rsidRPr="0028380A">
        <w:fldChar w:fldCharType="separate"/>
      </w:r>
      <w:r w:rsidRPr="0028380A">
        <w:rPr>
          <w:noProof/>
        </w:rPr>
        <w:t>[</w:t>
      </w:r>
      <w:r>
        <w:rPr>
          <w:noProof/>
        </w:rPr>
        <w:t>4</w:t>
      </w:r>
      <w:r w:rsidRPr="0028380A">
        <w:rPr>
          <w:noProof/>
        </w:rPr>
        <w:t>]</w:t>
      </w:r>
      <w:r w:rsidRPr="0028380A">
        <w:fldChar w:fldCharType="end"/>
      </w:r>
      <w:r w:rsidRPr="0028380A">
        <w:t xml:space="preserve"> using the ENCODE standard options onto a consensus version of the reference (GRCh38) human genome. The 1000 Genomes Project VCF file with consensus SNVs and </w:t>
      </w:r>
      <w:proofErr w:type="spellStart"/>
      <w:r w:rsidRPr="0028380A">
        <w:t>InDels</w:t>
      </w:r>
      <w:proofErr w:type="spellEnd"/>
      <w:r w:rsidRPr="0028380A">
        <w:t xml:space="preserve"> was provided at the genome generation stage and the alternative alleles in this VCF have been inserted to the reference genome to create a ”transformed” genome. At the mapping stage, the reads have been mapped to the transformed genome and the alignments were transformed back to the original (reference) coordinates. </w:t>
      </w:r>
    </w:p>
    <w:p w:rsidR="00055FFC" w:rsidRPr="0028380A" w:rsidRDefault="00055FFC" w:rsidP="00055FFC">
      <w:pPr>
        <w:spacing w:line="480" w:lineRule="auto"/>
        <w:jc w:val="both"/>
      </w:pPr>
      <w:r w:rsidRPr="0028380A">
        <w:t xml:space="preserve">Gene expression was quantified with </w:t>
      </w:r>
      <w:proofErr w:type="spellStart"/>
      <w:r w:rsidRPr="0028380A">
        <w:t>featureCounts</w:t>
      </w:r>
      <w:proofErr w:type="spellEnd"/>
      <w:r w:rsidRPr="0028380A">
        <w:t xml:space="preserve"> </w:t>
      </w:r>
      <w:r w:rsidRPr="0028380A">
        <w:fldChar w:fldCharType="begin"/>
      </w:r>
      <w:r w:rsidRPr="0028380A">
        <w:instrText xml:space="preserve"> ADDIN EN.CITE &lt;EndNote&gt;&lt;Cite&gt;&lt;Author&gt;Liao&lt;/Author&gt;&lt;Year&gt;2014&lt;/Year&gt;&lt;RecNum&gt;183&lt;/RecNum&gt;&lt;DisplayText&gt;[20]&lt;/DisplayText&gt;&lt;record&gt;&lt;rec-number&gt;183&lt;/rec-number&gt;&lt;foreign-keys&gt;&lt;key app="EN" db-id="w9s5rzppdrwrfnev2pppsp56d9sswpzzxrpt"&gt;183&lt;/key&gt;&lt;/foreign-keys&gt;&lt;ref-type name="Journal Article"&gt;17&lt;/ref-type&gt;&lt;contributors&gt;&lt;authors&gt;&lt;author&gt;Liao, Y.&lt;/author&gt;&lt;author&gt;Smyth, G. K.&lt;/author&gt;&lt;author&gt;Shi, W.&lt;/author&gt;&lt;/authors&gt;&lt;/contributors&gt;&lt;auth-address&gt;Bioinformatics Division, The Walter and Eliza Hall Institute of Medical Research, 1G Royal Parade, Parkville, VIC 3052, Department of Computing and Information Systems and Department of Mathematics and Statistics, The University of Melbourne, Parkville, VIC 3010, Australia.&lt;/auth-address&gt;&lt;titles&gt;&lt;title&gt;featureCounts: an efficient general purpose program for assigning sequence reads to genomic features&lt;/title&gt;&lt;secondary-title&gt;Bioinformatics&lt;/secondary-title&gt;&lt;/titles&gt;&lt;periodical&gt;&lt;full-title&gt;Bioinformatics&lt;/full-title&gt;&lt;/periodical&gt;&lt;pages&gt;923-30&lt;/pages&gt;&lt;volume&gt;30&lt;/volume&gt;&lt;number&gt;7&lt;/number&gt;&lt;edition&gt;2013/11/15&lt;/edition&gt;&lt;keywords&gt;&lt;keyword&gt;Algorithms&lt;/keyword&gt;&lt;keyword&gt;Genome&lt;/keyword&gt;&lt;keyword&gt;Genomics/*methods&lt;/keyword&gt;&lt;keyword&gt;High-Throughput Nucleotide Sequencing&lt;/keyword&gt;&lt;keyword&gt;Histones/chemistry/genetics&lt;/keyword&gt;&lt;keyword&gt;Sequence Analysis, RNA&lt;/keyword&gt;&lt;keyword&gt;*Software&lt;/keyword&gt;&lt;/keywords&gt;&lt;dates&gt;&lt;year&gt;2014&lt;/year&gt;&lt;pub-dates&gt;&lt;date&gt;Apr 1&lt;/date&gt;&lt;/pub-dates&gt;&lt;/dates&gt;&lt;isbn&gt;1367-4811 (Electronic)&amp;#xD;1367-4803 (Linking)&lt;/isbn&gt;&lt;accession-num&gt;24227677&lt;/accession-num&gt;&lt;urls&gt;&lt;related-urls&gt;&lt;url&gt;http://www.ncbi.nlm.nih.gov/pubmed/24227677&lt;/url&gt;&lt;/related-urls&gt;&lt;/urls&gt;&lt;electronic-resource-num&gt;10.1093/bioinformatics/btt656&amp;#xD;btt656 [pii]&lt;/electronic-resource-num&gt;&lt;language&gt;eng&lt;/language&gt;&lt;/record&gt;&lt;/Cite&gt;&lt;/EndNote&gt;</w:instrText>
      </w:r>
      <w:r w:rsidRPr="0028380A">
        <w:fldChar w:fldCharType="separate"/>
      </w:r>
      <w:r w:rsidRPr="0028380A">
        <w:rPr>
          <w:noProof/>
        </w:rPr>
        <w:t>[</w:t>
      </w:r>
      <w:r>
        <w:rPr>
          <w:noProof/>
        </w:rPr>
        <w:t>5</w:t>
      </w:r>
      <w:r w:rsidRPr="0028380A">
        <w:rPr>
          <w:noProof/>
        </w:rPr>
        <w:t>]</w:t>
      </w:r>
      <w:r w:rsidRPr="0028380A">
        <w:fldChar w:fldCharType="end"/>
      </w:r>
      <w:r w:rsidRPr="0028380A">
        <w:t xml:space="preserve"> using the </w:t>
      </w:r>
      <w:proofErr w:type="spellStart"/>
      <w:r w:rsidRPr="0028380A">
        <w:t>Gencode</w:t>
      </w:r>
      <w:proofErr w:type="spellEnd"/>
      <w:r w:rsidRPr="0028380A">
        <w:t xml:space="preserve"> (release 39) reference gene annotation taking advantage of the strand-oriented nature of the reads. The row counts were normalized with DESeq2 </w:t>
      </w:r>
      <w:r w:rsidRPr="0028380A">
        <w:fldChar w:fldCharType="begin"/>
      </w:r>
      <w:r w:rsidRPr="0028380A">
        <w:instrText xml:space="preserve"> ADDIN EN.CITE &lt;EndNote&gt;&lt;Cite&gt;&lt;Author&gt;Love&lt;/Author&gt;&lt;Year&gt;2014&lt;/Year&gt;&lt;RecNum&gt;184&lt;/RecNum&gt;&lt;DisplayText&gt;[21]&lt;/DisplayText&gt;&lt;record&gt;&lt;rec-number&gt;184&lt;/rec-number&gt;&lt;foreign-keys&gt;&lt;key app="EN" db-id="w9s5rzppdrwrfnev2pppsp56d9sswpzzxrpt"&gt;184&lt;/key&gt;&lt;/foreign-keys&gt;&lt;ref-type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Biol&lt;/full-title&gt;&lt;/periodical&gt;&lt;pages&gt;550&lt;/pages&gt;&lt;volume&gt;15&lt;/volume&gt;&lt;number&gt;12&lt;/number&gt;&lt;edition&gt;2014/12/18&lt;/edition&gt;&lt;keywords&gt;&lt;keyword&gt;Algorithms&lt;/keyword&gt;&lt;keyword&gt;Computational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(Electronic)&amp;#xD;1474-7596 (Linking)&lt;/isbn&gt;&lt;accession-num&gt;25516281&lt;/accession-num&gt;&lt;urls&gt;&lt;related-urls&gt;&lt;url&gt;http://www.ncbi.nlm.nih.gov/pubmed/25516281&lt;/url&gt;&lt;/related-urls&gt;&lt;/urls&gt;&lt;custom2&gt;4302049&lt;/custom2&gt;&lt;electronic-resource-num&gt;s13059-014-0550-8 [pii]&amp;#xD;10.1186/s13059-014-0550-8&lt;/electronic-resource-num&gt;&lt;language&gt;eng&lt;/language&gt;&lt;/record&gt;&lt;/Cite&gt;&lt;/EndNote&gt;</w:instrText>
      </w:r>
      <w:r w:rsidRPr="0028380A">
        <w:fldChar w:fldCharType="separate"/>
      </w:r>
      <w:r w:rsidRPr="0028380A">
        <w:rPr>
          <w:noProof/>
        </w:rPr>
        <w:t>[</w:t>
      </w:r>
      <w:r>
        <w:rPr>
          <w:noProof/>
        </w:rPr>
        <w:t>6</w:t>
      </w:r>
      <w:hyperlink w:anchor="_ENREF_21" w:tooltip="Love, 2014 #184" w:history="1"/>
      <w:r w:rsidRPr="0028380A">
        <w:rPr>
          <w:noProof/>
        </w:rPr>
        <w:t>]</w:t>
      </w:r>
      <w:r w:rsidRPr="0028380A">
        <w:fldChar w:fldCharType="end"/>
      </w:r>
      <w:r w:rsidRPr="0028380A">
        <w:t xml:space="preserve"> and a batch effect correction was introduced with the R </w:t>
      </w:r>
      <w:proofErr w:type="spellStart"/>
      <w:r w:rsidRPr="0028380A">
        <w:t>limma</w:t>
      </w:r>
      <w:proofErr w:type="spellEnd"/>
      <w:r w:rsidRPr="0028380A">
        <w:t xml:space="preserve"> package </w:t>
      </w:r>
      <w:r w:rsidRPr="0028380A">
        <w:fldChar w:fldCharType="begin">
          <w:fldData xml:space="preserve">PEVuZE5vdGU+PENpdGU+PEF1dGhvcj5SaXRjaGllPC9BdXRob3I+PFllYXI+MjAxNTwvWWVhcj48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</w:fldData>
        </w:fldChar>
      </w:r>
      <w:r w:rsidRPr="0028380A">
        <w:instrText xml:space="preserve"> ADDIN EN.CITE </w:instrText>
      </w:r>
      <w:r w:rsidRPr="0028380A">
        <w:fldChar w:fldCharType="begin">
          <w:fldData xml:space="preserve">PEVuZE5vdGU+PENpdGU+PEF1dGhvcj5SaXRjaGllPC9BdXRob3I+PFllYXI+MjAxNTwvWWVhcj48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</w:fldData>
        </w:fldChar>
      </w:r>
      <w:r w:rsidRPr="0028380A">
        <w:instrText xml:space="preserve"> ADDIN EN.CITE.DATA </w:instrText>
      </w:r>
      <w:r w:rsidRPr="0028380A">
        <w:fldChar w:fldCharType="end"/>
      </w:r>
      <w:r w:rsidRPr="0028380A">
        <w:fldChar w:fldCharType="separate"/>
      </w:r>
      <w:r w:rsidRPr="0028380A">
        <w:rPr>
          <w:noProof/>
        </w:rPr>
        <w:t>[</w:t>
      </w:r>
      <w:r>
        <w:rPr>
          <w:noProof/>
        </w:rPr>
        <w:t>7</w:t>
      </w:r>
      <w:r w:rsidRPr="0028380A">
        <w:rPr>
          <w:noProof/>
        </w:rPr>
        <w:t>]</w:t>
      </w:r>
      <w:r w:rsidRPr="0028380A">
        <w:fldChar w:fldCharType="end"/>
      </w:r>
      <w:r w:rsidRPr="0028380A">
        <w:t xml:space="preserve"> taking into account the origin of glioma cell lines from different institutes. </w:t>
      </w:r>
      <w:proofErr w:type="spellStart"/>
      <w:r w:rsidRPr="0028380A">
        <w:t>Vsd</w:t>
      </w:r>
      <w:proofErr w:type="spellEnd"/>
      <w:r w:rsidRPr="0028380A">
        <w:t xml:space="preserve">-modified normalized counts were used to select the top 100 genes ranked by row variance and unsupervised hierarchical clustering between samples was performed on the basis of these genes. The resulting </w:t>
      </w:r>
      <w:proofErr w:type="spellStart"/>
      <w:r w:rsidRPr="0028380A">
        <w:t>heatmap</w:t>
      </w:r>
      <w:proofErr w:type="spellEnd"/>
      <w:r w:rsidRPr="0028380A">
        <w:t xml:space="preserve"> was generated with the R </w:t>
      </w:r>
      <w:proofErr w:type="spellStart"/>
      <w:r w:rsidRPr="0028380A">
        <w:rPr>
          <w:i/>
          <w:iCs/>
        </w:rPr>
        <w:t>pheatmap</w:t>
      </w:r>
      <w:proofErr w:type="spellEnd"/>
      <w:r w:rsidRPr="0028380A">
        <w:t xml:space="preserve"> library highlighting also clusters of co-regulated genes. Inter-cluster differential gene expression analysis was conducted with DESeq2. The volcano plots were generated with the R </w:t>
      </w:r>
      <w:proofErr w:type="spellStart"/>
      <w:r w:rsidRPr="0028380A">
        <w:rPr>
          <w:i/>
          <w:iCs/>
        </w:rPr>
        <w:t>EnhancedVolcano</w:t>
      </w:r>
      <w:proofErr w:type="spellEnd"/>
      <w:r w:rsidRPr="0028380A">
        <w:t xml:space="preserve"> library. The Venn diagrams were generated with the specific </w:t>
      </w:r>
      <w:proofErr w:type="spellStart"/>
      <w:r w:rsidRPr="0028380A">
        <w:t>matplotlib-venn</w:t>
      </w:r>
      <w:proofErr w:type="spellEnd"/>
      <w:r w:rsidRPr="0028380A">
        <w:t xml:space="preserve"> python library and the gene set enrichment was tested with the </w:t>
      </w:r>
      <w:proofErr w:type="spellStart"/>
      <w:r w:rsidRPr="0028380A">
        <w:t>EnrichR</w:t>
      </w:r>
      <w:proofErr w:type="spellEnd"/>
      <w:r w:rsidRPr="0028380A">
        <w:t xml:space="preserve"> (https://maayanlab.cloud/Enrichr/) web tool.</w:t>
      </w:r>
    </w:p>
    <w:p w:rsidR="00055FFC" w:rsidRPr="0028380A" w:rsidRDefault="00055FFC" w:rsidP="00055FFC">
      <w:pPr>
        <w:tabs>
          <w:tab w:val="left" w:pos="2415"/>
        </w:tabs>
        <w:spacing w:line="480" w:lineRule="auto"/>
        <w:jc w:val="both"/>
      </w:pPr>
    </w:p>
    <w:p w:rsidR="00055FFC" w:rsidRPr="0028380A" w:rsidRDefault="00055FFC" w:rsidP="00055FFC">
      <w:pPr>
        <w:spacing w:line="480" w:lineRule="auto"/>
        <w:jc w:val="both"/>
        <w:rPr>
          <w:b/>
        </w:rPr>
      </w:pPr>
      <w:r w:rsidRPr="0028380A">
        <w:rPr>
          <w:b/>
        </w:rPr>
        <w:t>SUPPLEMENTARY REFERENCES</w:t>
      </w:r>
    </w:p>
    <w:p w:rsidR="00055FFC" w:rsidRPr="0028380A" w:rsidRDefault="00055FFC" w:rsidP="00055FFC">
      <w:pPr>
        <w:spacing w:line="480" w:lineRule="auto"/>
        <w:jc w:val="both"/>
      </w:pPr>
      <w:r>
        <w:lastRenderedPageBreak/>
        <w:t>1</w:t>
      </w:r>
      <w:r w:rsidRPr="0028380A">
        <w:t>.</w:t>
      </w:r>
      <w:r w:rsidRPr="0028380A">
        <w:tab/>
      </w:r>
      <w:proofErr w:type="spellStart"/>
      <w:r w:rsidRPr="0028380A">
        <w:t>Karczewski</w:t>
      </w:r>
      <w:proofErr w:type="spellEnd"/>
      <w:r w:rsidRPr="0028380A">
        <w:t xml:space="preserve"> KJ, </w:t>
      </w:r>
      <w:proofErr w:type="spellStart"/>
      <w:r w:rsidRPr="0028380A">
        <w:t>Francioli</w:t>
      </w:r>
      <w:proofErr w:type="spellEnd"/>
      <w:r w:rsidRPr="0028380A">
        <w:t xml:space="preserve"> LC, </w:t>
      </w:r>
      <w:proofErr w:type="spellStart"/>
      <w:r w:rsidRPr="0028380A">
        <w:t>Tiao</w:t>
      </w:r>
      <w:proofErr w:type="spellEnd"/>
      <w:r w:rsidRPr="0028380A">
        <w:t xml:space="preserve"> G et al. The mutational constraint spectrum quantified from variation in 141,456 humans. Nature 2020; 581: 434-443.</w:t>
      </w:r>
    </w:p>
    <w:p w:rsidR="00055FFC" w:rsidRPr="0028380A" w:rsidRDefault="00055FFC" w:rsidP="00055FFC">
      <w:pPr>
        <w:spacing w:line="480" w:lineRule="auto"/>
        <w:jc w:val="both"/>
      </w:pPr>
      <w:r>
        <w:t>2</w:t>
      </w:r>
      <w:r w:rsidRPr="0028380A">
        <w:t>.</w:t>
      </w:r>
      <w:r w:rsidRPr="0028380A">
        <w:tab/>
        <w:t>Fairley S, Lowy-</w:t>
      </w:r>
      <w:proofErr w:type="spellStart"/>
      <w:r w:rsidRPr="0028380A">
        <w:t>Gallego</w:t>
      </w:r>
      <w:proofErr w:type="spellEnd"/>
      <w:r w:rsidRPr="0028380A">
        <w:t xml:space="preserve"> E, Perry E, </w:t>
      </w:r>
      <w:proofErr w:type="spellStart"/>
      <w:r w:rsidRPr="0028380A">
        <w:t>Flicek</w:t>
      </w:r>
      <w:proofErr w:type="spellEnd"/>
      <w:r w:rsidRPr="0028380A">
        <w:t xml:space="preserve"> P. The International Genome Sample Resource (IGSR) collection of open human genomic variation resources. Nucleic Acids Res 2020; 48: D941-D947.</w:t>
      </w:r>
    </w:p>
    <w:p w:rsidR="00055FFC" w:rsidRPr="0028380A" w:rsidRDefault="00055FFC" w:rsidP="00055FFC">
      <w:pPr>
        <w:spacing w:line="480" w:lineRule="auto"/>
        <w:jc w:val="both"/>
      </w:pPr>
      <w:r>
        <w:t>3</w:t>
      </w:r>
      <w:r w:rsidRPr="0028380A">
        <w:t>.</w:t>
      </w:r>
      <w:r w:rsidRPr="0028380A">
        <w:tab/>
        <w:t xml:space="preserve">Chen S, Zhou Y, Chen Y, </w:t>
      </w:r>
      <w:proofErr w:type="spellStart"/>
      <w:proofErr w:type="gramStart"/>
      <w:r w:rsidRPr="0028380A">
        <w:t>Gu</w:t>
      </w:r>
      <w:proofErr w:type="spellEnd"/>
      <w:proofErr w:type="gramEnd"/>
      <w:r w:rsidRPr="0028380A">
        <w:t xml:space="preserve"> J. </w:t>
      </w:r>
      <w:proofErr w:type="spellStart"/>
      <w:r w:rsidRPr="0028380A">
        <w:t>fastp</w:t>
      </w:r>
      <w:proofErr w:type="spellEnd"/>
      <w:r w:rsidRPr="0028380A">
        <w:t>: an ultra-fast all-in-one FASTQ preprocessor. Bioinformatics 2018; 34: i884-i890.</w:t>
      </w:r>
    </w:p>
    <w:p w:rsidR="00055FFC" w:rsidRPr="0028380A" w:rsidRDefault="00055FFC" w:rsidP="00055FFC">
      <w:pPr>
        <w:spacing w:line="480" w:lineRule="auto"/>
        <w:jc w:val="both"/>
      </w:pPr>
      <w:r>
        <w:t>4</w:t>
      </w:r>
      <w:r w:rsidRPr="0028380A">
        <w:t>.</w:t>
      </w:r>
      <w:r w:rsidRPr="0028380A">
        <w:tab/>
      </w:r>
      <w:proofErr w:type="spellStart"/>
      <w:r w:rsidRPr="0028380A">
        <w:t>Dobin</w:t>
      </w:r>
      <w:proofErr w:type="spellEnd"/>
      <w:r w:rsidRPr="0028380A">
        <w:t xml:space="preserve"> A, Davis CA, Schlesinger F et al. STAR: ultrafast universal RNA-</w:t>
      </w:r>
      <w:proofErr w:type="spellStart"/>
      <w:r w:rsidRPr="0028380A">
        <w:t>seq</w:t>
      </w:r>
      <w:proofErr w:type="spellEnd"/>
      <w:r w:rsidRPr="0028380A">
        <w:t xml:space="preserve"> aligner. Bioinformatics 2013; 29: 15-21.</w:t>
      </w:r>
    </w:p>
    <w:p w:rsidR="00055FFC" w:rsidRPr="0028380A" w:rsidRDefault="00055FFC" w:rsidP="00055FFC">
      <w:pPr>
        <w:spacing w:line="480" w:lineRule="auto"/>
        <w:jc w:val="both"/>
      </w:pPr>
      <w:r>
        <w:t>5</w:t>
      </w:r>
      <w:r w:rsidRPr="0028380A">
        <w:t>.</w:t>
      </w:r>
      <w:r w:rsidRPr="0028380A">
        <w:tab/>
        <w:t xml:space="preserve">Liao Y, Smyth GK, </w:t>
      </w:r>
      <w:proofErr w:type="gramStart"/>
      <w:r w:rsidRPr="0028380A">
        <w:t>Shi</w:t>
      </w:r>
      <w:proofErr w:type="gramEnd"/>
      <w:r w:rsidRPr="0028380A">
        <w:t xml:space="preserve"> W. </w:t>
      </w:r>
      <w:proofErr w:type="spellStart"/>
      <w:r w:rsidRPr="0028380A">
        <w:t>featureCounts</w:t>
      </w:r>
      <w:proofErr w:type="spellEnd"/>
      <w:r w:rsidRPr="0028380A">
        <w:t>: an efficient general purpose program for assigning sequence reads to genomic features. Bioinformatics 2014; 30: 923-930.</w:t>
      </w:r>
    </w:p>
    <w:p w:rsidR="00055FFC" w:rsidRPr="0028380A" w:rsidRDefault="00055FFC" w:rsidP="00055FFC">
      <w:pPr>
        <w:spacing w:line="480" w:lineRule="auto"/>
        <w:jc w:val="both"/>
      </w:pPr>
      <w:r>
        <w:t>6</w:t>
      </w:r>
      <w:r w:rsidRPr="0028380A">
        <w:t>.</w:t>
      </w:r>
      <w:r w:rsidRPr="0028380A">
        <w:tab/>
        <w:t>Love MI, Huber W, Anders S. Moderated estimation of fold change and dispersion for RNA-</w:t>
      </w:r>
      <w:proofErr w:type="spellStart"/>
      <w:r w:rsidRPr="0028380A">
        <w:t>seq</w:t>
      </w:r>
      <w:proofErr w:type="spellEnd"/>
      <w:r w:rsidRPr="0028380A">
        <w:t xml:space="preserve"> data with DESeq2. Genome </w:t>
      </w:r>
      <w:proofErr w:type="spellStart"/>
      <w:r w:rsidRPr="0028380A">
        <w:t>Biol</w:t>
      </w:r>
      <w:proofErr w:type="spellEnd"/>
      <w:r w:rsidRPr="0028380A">
        <w:t xml:space="preserve"> 2014; 15: 550.</w:t>
      </w:r>
    </w:p>
    <w:p w:rsidR="00055FFC" w:rsidRPr="0028380A" w:rsidRDefault="00055FFC" w:rsidP="00055FFC">
      <w:pPr>
        <w:spacing w:line="480" w:lineRule="auto"/>
        <w:jc w:val="both"/>
      </w:pPr>
      <w:r>
        <w:t>7</w:t>
      </w:r>
      <w:r w:rsidRPr="0028380A">
        <w:t>.</w:t>
      </w:r>
      <w:r w:rsidRPr="0028380A">
        <w:tab/>
        <w:t xml:space="preserve">Ritchie ME, </w:t>
      </w:r>
      <w:proofErr w:type="spellStart"/>
      <w:r w:rsidRPr="0028380A">
        <w:t>Phipson</w:t>
      </w:r>
      <w:proofErr w:type="spellEnd"/>
      <w:r w:rsidRPr="0028380A">
        <w:t xml:space="preserve"> B, Wu D et al. </w:t>
      </w:r>
      <w:proofErr w:type="spellStart"/>
      <w:r w:rsidRPr="0028380A">
        <w:t>limma</w:t>
      </w:r>
      <w:proofErr w:type="spellEnd"/>
      <w:r w:rsidRPr="0028380A">
        <w:t xml:space="preserve"> powers differential expression analyses for RNA-sequencing and microarray studies. Nucleic Acids Res 2015; 43: e47.</w:t>
      </w:r>
    </w:p>
    <w:p w:rsidR="00055FFC" w:rsidRPr="0028380A" w:rsidRDefault="00055FFC" w:rsidP="00055FFC">
      <w:pPr>
        <w:spacing w:line="480" w:lineRule="auto"/>
        <w:jc w:val="both"/>
      </w:pPr>
    </w:p>
    <w:p w:rsidR="00055FFC" w:rsidRPr="0028380A" w:rsidRDefault="00055FFC" w:rsidP="00055FFC">
      <w:pPr>
        <w:spacing w:line="480" w:lineRule="auto"/>
        <w:jc w:val="both"/>
        <w:rPr>
          <w:b/>
          <w:bCs/>
        </w:rPr>
      </w:pPr>
      <w:bookmarkStart w:id="0" w:name="RANGE!A1:R110"/>
      <w:r w:rsidRPr="0028380A">
        <w:rPr>
          <w:b/>
          <w:bCs/>
        </w:rPr>
        <w:t>SUPPLEMENTARY FIGURES LEGENDS.</w:t>
      </w:r>
    </w:p>
    <w:p w:rsidR="00055FFC" w:rsidRPr="0028380A" w:rsidRDefault="00055FFC" w:rsidP="00055FFC">
      <w:pPr>
        <w:spacing w:line="480" w:lineRule="auto"/>
        <w:jc w:val="both"/>
        <w:rPr>
          <w:b/>
          <w:bCs/>
        </w:rPr>
      </w:pPr>
    </w:p>
    <w:p w:rsidR="00055FFC" w:rsidRPr="0028380A" w:rsidRDefault="00055FFC" w:rsidP="00055FFC">
      <w:pPr>
        <w:spacing w:line="480" w:lineRule="auto"/>
        <w:jc w:val="both"/>
      </w:pPr>
      <w:r w:rsidRPr="0028380A">
        <w:rPr>
          <w:b/>
          <w:bCs/>
        </w:rPr>
        <w:t xml:space="preserve">Supplementary Figure 1. (A) </w:t>
      </w:r>
      <w:r w:rsidRPr="0028380A">
        <w:t xml:space="preserve">GO analysis using the complete list of mutated genes in the GSCs. </w:t>
      </w:r>
      <w:r w:rsidRPr="0028380A">
        <w:rPr>
          <w:b/>
        </w:rPr>
        <w:t>(B-C)</w:t>
      </w:r>
      <w:r w:rsidRPr="0028380A">
        <w:t xml:space="preserve"> GO analysis of molecular function (panel B) and cellular component analysis (panel C)</w:t>
      </w:r>
      <w:r w:rsidRPr="0028380A">
        <w:rPr>
          <w:b/>
        </w:rPr>
        <w:t xml:space="preserve"> </w:t>
      </w:r>
      <w:r w:rsidRPr="0028380A">
        <w:rPr>
          <w:b/>
          <w:bCs/>
        </w:rPr>
        <w:t>(D)</w:t>
      </w:r>
      <w:r w:rsidRPr="0028380A">
        <w:t xml:space="preserve"> Main mutational signatures in GSCs according to </w:t>
      </w:r>
      <w:proofErr w:type="spellStart"/>
      <w:r w:rsidRPr="0028380A">
        <w:t>Reactome</w:t>
      </w:r>
      <w:proofErr w:type="spellEnd"/>
      <w:r w:rsidRPr="0028380A">
        <w:t xml:space="preserve"> database </w:t>
      </w:r>
      <w:proofErr w:type="gramStart"/>
      <w:r w:rsidRPr="0028380A">
        <w:t>analysis.</w:t>
      </w:r>
      <w:proofErr w:type="gramEnd"/>
      <w:r w:rsidRPr="0028380A">
        <w:t xml:space="preserve"> </w:t>
      </w:r>
      <w:r w:rsidRPr="0028380A">
        <w:rPr>
          <w:b/>
          <w:bCs/>
        </w:rPr>
        <w:t xml:space="preserve">(E) </w:t>
      </w:r>
      <w:r w:rsidRPr="0028380A">
        <w:t>Main mutational signatures in GSCs according to KEGG database analysis.</w:t>
      </w:r>
    </w:p>
    <w:p w:rsidR="00055FFC" w:rsidRPr="0028380A" w:rsidRDefault="00055FFC" w:rsidP="00055FFC">
      <w:pPr>
        <w:spacing w:line="480" w:lineRule="auto"/>
        <w:rPr>
          <w:b/>
          <w:bCs/>
        </w:rPr>
      </w:pPr>
    </w:p>
    <w:p w:rsidR="00055FFC" w:rsidRPr="0028380A" w:rsidRDefault="00055FFC" w:rsidP="00055FFC">
      <w:pPr>
        <w:spacing w:line="480" w:lineRule="auto"/>
      </w:pPr>
      <w:r w:rsidRPr="0028380A">
        <w:rPr>
          <w:b/>
          <w:bCs/>
        </w:rPr>
        <w:t>Supplementary Figure 2.</w:t>
      </w:r>
      <w:r w:rsidRPr="0028380A">
        <w:t xml:space="preserve"> </w:t>
      </w:r>
      <w:proofErr w:type="spellStart"/>
      <w:r w:rsidRPr="0028380A">
        <w:t>TreePlots</w:t>
      </w:r>
      <w:proofErr w:type="spellEnd"/>
      <w:r w:rsidRPr="0028380A">
        <w:t xml:space="preserve"> representing the Gene Ontology hierarchy of the significantly (FDR&lt;0.05) enriched (A) biological process, (B) molecular function and (C) cellular component categories.</w:t>
      </w:r>
    </w:p>
    <w:p w:rsidR="00055FFC" w:rsidRPr="0028380A" w:rsidRDefault="00055FFC" w:rsidP="00055FFC">
      <w:pPr>
        <w:spacing w:line="480" w:lineRule="auto"/>
        <w:jc w:val="both"/>
        <w:rPr>
          <w:b/>
          <w:bCs/>
        </w:rPr>
      </w:pPr>
    </w:p>
    <w:p w:rsidR="00055FFC" w:rsidRPr="0028380A" w:rsidRDefault="00055FFC" w:rsidP="00055FFC">
      <w:pPr>
        <w:spacing w:line="480" w:lineRule="auto"/>
        <w:jc w:val="both"/>
      </w:pPr>
      <w:r w:rsidRPr="0028380A">
        <w:rPr>
          <w:b/>
          <w:bCs/>
        </w:rPr>
        <w:t>Supplementary Table 1</w:t>
      </w:r>
      <w:r w:rsidRPr="0028380A">
        <w:t>. GBM cell lines: clinical features.</w:t>
      </w:r>
    </w:p>
    <w:p w:rsidR="00055FFC" w:rsidRPr="0028380A" w:rsidRDefault="00055FFC" w:rsidP="00055FFC">
      <w:pPr>
        <w:tabs>
          <w:tab w:val="left" w:pos="1164"/>
        </w:tabs>
        <w:spacing w:line="480" w:lineRule="auto"/>
        <w:jc w:val="both"/>
        <w:rPr>
          <w:b/>
          <w:bCs/>
        </w:rPr>
      </w:pPr>
    </w:p>
    <w:p w:rsidR="00055FFC" w:rsidRPr="0028380A" w:rsidRDefault="00055FFC" w:rsidP="00055FFC">
      <w:pPr>
        <w:tabs>
          <w:tab w:val="left" w:pos="1164"/>
        </w:tabs>
        <w:spacing w:line="480" w:lineRule="auto"/>
        <w:jc w:val="both"/>
        <w:rPr>
          <w:b/>
          <w:bCs/>
        </w:rPr>
      </w:pPr>
    </w:p>
    <w:p w:rsidR="00055FFC" w:rsidRPr="0028380A" w:rsidRDefault="00055FFC" w:rsidP="00055FFC">
      <w:pPr>
        <w:tabs>
          <w:tab w:val="left" w:pos="1164"/>
        </w:tabs>
        <w:spacing w:line="480" w:lineRule="auto"/>
        <w:jc w:val="both"/>
        <w:rPr>
          <w:b/>
          <w:bCs/>
        </w:rPr>
      </w:pPr>
    </w:p>
    <w:p w:rsidR="00055FFC" w:rsidRPr="0028380A" w:rsidRDefault="00055FFC" w:rsidP="00055FFC">
      <w:pPr>
        <w:spacing w:line="480" w:lineRule="auto"/>
      </w:pPr>
      <w:r w:rsidRPr="0028380A">
        <w:rPr>
          <w:b/>
          <w:bCs/>
        </w:rPr>
        <w:t>Supplementary Figure 1.</w:t>
      </w:r>
    </w:p>
    <w:p w:rsidR="00055FFC" w:rsidRPr="0028380A" w:rsidRDefault="00055FFC" w:rsidP="00055FFC">
      <w:pPr>
        <w:spacing w:line="480" w:lineRule="auto"/>
      </w:pPr>
      <w:r w:rsidRPr="0028380A">
        <w:rPr>
          <w:b/>
          <w:bCs/>
          <w:noProof/>
        </w:rPr>
        <w:lastRenderedPageBreak/>
        <w:drawing>
          <wp:anchor distT="0" distB="0" distL="114300" distR="114300" simplePos="0" relativeHeight="251659264" behindDoc="1" locked="0" layoutInCell="1" allowOverlap="1" wp14:anchorId="33C39538" wp14:editId="71406241">
            <wp:simplePos x="0" y="0"/>
            <wp:positionH relativeFrom="column">
              <wp:posOffset>0</wp:posOffset>
            </wp:positionH>
            <wp:positionV relativeFrom="paragraph">
              <wp:posOffset>-162560</wp:posOffset>
            </wp:positionV>
            <wp:extent cx="5494020" cy="8791575"/>
            <wp:effectExtent l="0" t="0" r="0" b="9525"/>
            <wp:wrapThrough wrapText="bothSides">
              <wp:wrapPolygon edited="0">
                <wp:start x="0" y="0"/>
                <wp:lineTo x="0" y="21577"/>
                <wp:lineTo x="21495" y="21577"/>
                <wp:lineTo x="21495" y="10718"/>
                <wp:lineTo x="19773" y="10484"/>
                <wp:lineTo x="20596" y="10484"/>
                <wp:lineTo x="21495" y="10110"/>
                <wp:lineTo x="21495" y="0"/>
                <wp:lineTo x="0" y="0"/>
              </wp:wrapPolygon>
            </wp:wrapThrough>
            <wp:docPr id="8" name="Elemento grafico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xmlns:w16se="http://schemas.microsoft.com/office/word/2015/wordml/symex" xmlns:cx="http://schemas.microsoft.com/office/drawing/2014/chartex" r:embed="rId26"/>
                        </a:ext>
                      </a:extLst>
                    </a:blip>
                    <a:stretch>
                      <a:fillRect/>
                    </a:stretch>
                  </pic:blipFill>
                  <pic:spPr>
                    <a:xfrm>
                      <a:off x="0" y="0"/>
                      <a:ext cx="5494020" cy="8791575"/>
                    </a:xfrm>
                    <a:prstGeom prst="rect">
                      <a:avLst/>
                    </a:prstGeom>
                  </pic:spPr>
                </pic:pic>
              </a:graphicData>
            </a:graphic>
            <wp14:sizeRelH relativeFrom="page">
              <wp14:pctWidth>0</wp14:pctWidth>
            </wp14:sizeRelH>
            <wp14:sizeRelV relativeFrom="page">
              <wp14:pctHeight>0</wp14:pctHeight>
            </wp14:sizeRelV>
          </wp:anchor>
        </w:drawing>
      </w:r>
    </w:p>
    <w:p w:rsidR="00055FFC" w:rsidRPr="0028380A" w:rsidRDefault="00055FFC" w:rsidP="00055FFC">
      <w:bookmarkStart w:id="1" w:name="_GoBack"/>
      <w:bookmarkEnd w:id="0"/>
      <w:bookmarkEnd w:id="1"/>
      <w:r w:rsidRPr="0028380A">
        <w:rPr>
          <w:b/>
          <w:bCs/>
        </w:rPr>
        <w:lastRenderedPageBreak/>
        <w:t>Supplementary Figure 2.</w:t>
      </w:r>
      <w:r w:rsidRPr="0028380A">
        <w:object w:dxaOrig="12961" w:dyaOrig="216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0pt;height:683.5pt" o:ole="">
            <v:imagedata r:id="rId27" o:title=""/>
          </v:shape>
          <o:OLEObject Type="Embed" ProgID="AcroExch.Document.11" ShapeID="_x0000_i1025" DrawAspect="Content" ObjectID="_1740820110" r:id="rId28"/>
        </w:object>
      </w:r>
    </w:p>
    <w:p w:rsidR="00055FFC" w:rsidRPr="0028380A" w:rsidRDefault="00055FFC" w:rsidP="00055FFC">
      <w:pPr>
        <w:rPr>
          <w:b/>
          <w:bCs/>
        </w:rPr>
      </w:pPr>
      <w:r w:rsidRPr="0028380A">
        <w:rPr>
          <w:b/>
          <w:bCs/>
        </w:rPr>
        <w:lastRenderedPageBreak/>
        <w:t>Supplementary table 1.</w:t>
      </w:r>
    </w:p>
    <w:p w:rsidR="00055FFC" w:rsidRPr="0028380A" w:rsidRDefault="00055FFC" w:rsidP="00055FFC"/>
    <w:tbl>
      <w:tblPr>
        <w:tblW w:w="5000" w:type="pct"/>
        <w:tblCellMar>
          <w:left w:w="70" w:type="dxa"/>
          <w:right w:w="70" w:type="dxa"/>
        </w:tblCellMar>
        <w:tblLook w:val="04A0" w:firstRow="1" w:lastRow="0" w:firstColumn="1" w:lastColumn="0" w:noHBand="0" w:noVBand="1"/>
      </w:tblPr>
      <w:tblGrid>
        <w:gridCol w:w="1377"/>
        <w:gridCol w:w="964"/>
        <w:gridCol w:w="1240"/>
        <w:gridCol w:w="962"/>
        <w:gridCol w:w="1102"/>
        <w:gridCol w:w="1102"/>
        <w:gridCol w:w="1102"/>
        <w:gridCol w:w="1506"/>
      </w:tblGrid>
      <w:tr w:rsidR="00055FFC" w:rsidRPr="0028380A" w:rsidTr="00B732D9">
        <w:trPr>
          <w:trHeight w:val="841"/>
        </w:trPr>
        <w:tc>
          <w:tcPr>
            <w:tcW w:w="736" w:type="pct"/>
            <w:tcBorders>
              <w:top w:val="nil"/>
              <w:left w:val="nil"/>
              <w:bottom w:val="single" w:sz="4" w:space="0" w:color="auto"/>
              <w:right w:val="single" w:sz="4" w:space="0" w:color="auto"/>
            </w:tcBorders>
            <w:textDirection w:val="btLr"/>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Cell line ID</w:t>
            </w:r>
          </w:p>
        </w:tc>
        <w:tc>
          <w:tcPr>
            <w:tcW w:w="515" w:type="pct"/>
            <w:tcBorders>
              <w:top w:val="nil"/>
              <w:left w:val="nil"/>
              <w:bottom w:val="single" w:sz="4" w:space="0" w:color="auto"/>
              <w:right w:val="single" w:sz="4" w:space="0" w:color="auto"/>
            </w:tcBorders>
            <w:textDirection w:val="btLr"/>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Age/Sex</w:t>
            </w:r>
          </w:p>
        </w:tc>
        <w:tc>
          <w:tcPr>
            <w:tcW w:w="663" w:type="pct"/>
            <w:tcBorders>
              <w:top w:val="nil"/>
              <w:left w:val="nil"/>
              <w:bottom w:val="single" w:sz="4" w:space="0" w:color="auto"/>
              <w:right w:val="single" w:sz="4" w:space="0" w:color="auto"/>
            </w:tcBorders>
            <w:textDirection w:val="btLr"/>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Tumor location</w:t>
            </w:r>
          </w:p>
        </w:tc>
        <w:tc>
          <w:tcPr>
            <w:tcW w:w="514" w:type="pct"/>
            <w:tcBorders>
              <w:top w:val="nil"/>
              <w:left w:val="nil"/>
              <w:bottom w:val="single" w:sz="4" w:space="0" w:color="auto"/>
              <w:right w:val="single" w:sz="4" w:space="0" w:color="auto"/>
            </w:tcBorders>
            <w:textDirection w:val="btLr"/>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 xml:space="preserve">Type of tumor </w:t>
            </w:r>
          </w:p>
        </w:tc>
        <w:tc>
          <w:tcPr>
            <w:tcW w:w="589" w:type="pct"/>
            <w:tcBorders>
              <w:top w:val="nil"/>
              <w:left w:val="nil"/>
              <w:bottom w:val="single" w:sz="4" w:space="0" w:color="auto"/>
              <w:right w:val="single" w:sz="4" w:space="0" w:color="auto"/>
            </w:tcBorders>
            <w:shd w:val="clear" w:color="auto" w:fill="FFFFFF"/>
            <w:textDirection w:val="btLr"/>
            <w:vAlign w:val="center"/>
            <w:hideMark/>
          </w:tcPr>
          <w:p w:rsidR="00055FFC" w:rsidRPr="0028380A" w:rsidRDefault="00055FFC" w:rsidP="00B732D9">
            <w:pPr>
              <w:spacing w:line="256" w:lineRule="auto"/>
              <w:jc w:val="center"/>
              <w:rPr>
                <w:rFonts w:ascii="Arial" w:hAnsi="Arial" w:cs="Arial"/>
                <w:sz w:val="18"/>
              </w:rPr>
            </w:pPr>
            <w:r w:rsidRPr="0028380A">
              <w:rPr>
                <w:rFonts w:ascii="Arial" w:hAnsi="Arial" w:cs="Arial"/>
                <w:sz w:val="18"/>
              </w:rPr>
              <w:t>Ki67 (%)</w:t>
            </w:r>
          </w:p>
        </w:tc>
        <w:tc>
          <w:tcPr>
            <w:tcW w:w="589" w:type="pct"/>
            <w:tcBorders>
              <w:top w:val="nil"/>
              <w:left w:val="nil"/>
              <w:bottom w:val="single" w:sz="4" w:space="0" w:color="auto"/>
              <w:right w:val="single" w:sz="4" w:space="0" w:color="auto"/>
            </w:tcBorders>
            <w:textDirection w:val="btLr"/>
            <w:vAlign w:val="center"/>
            <w:hideMark/>
          </w:tcPr>
          <w:p w:rsidR="00055FFC" w:rsidRPr="0028380A" w:rsidRDefault="00055FFC" w:rsidP="00B732D9">
            <w:pPr>
              <w:spacing w:line="256" w:lineRule="auto"/>
              <w:jc w:val="center"/>
              <w:rPr>
                <w:rFonts w:ascii="Arial" w:hAnsi="Arial" w:cs="Arial"/>
                <w:i/>
                <w:sz w:val="18"/>
              </w:rPr>
            </w:pPr>
            <w:proofErr w:type="spellStart"/>
            <w:r w:rsidRPr="0028380A">
              <w:rPr>
                <w:rFonts w:ascii="Arial" w:hAnsi="Arial" w:cs="Arial"/>
                <w:i/>
                <w:sz w:val="18"/>
              </w:rPr>
              <w:t>MGMTp</w:t>
            </w:r>
            <w:proofErr w:type="spellEnd"/>
          </w:p>
        </w:tc>
        <w:tc>
          <w:tcPr>
            <w:tcW w:w="589" w:type="pct"/>
            <w:tcBorders>
              <w:top w:val="nil"/>
              <w:left w:val="nil"/>
              <w:bottom w:val="single" w:sz="4" w:space="0" w:color="auto"/>
              <w:right w:val="single" w:sz="4" w:space="0" w:color="auto"/>
            </w:tcBorders>
            <w:textDirection w:val="btLr"/>
            <w:vAlign w:val="center"/>
            <w:hideMark/>
          </w:tcPr>
          <w:p w:rsidR="00055FFC" w:rsidRPr="0028380A" w:rsidRDefault="00055FFC" w:rsidP="00B732D9">
            <w:pPr>
              <w:spacing w:line="256" w:lineRule="auto"/>
              <w:jc w:val="center"/>
              <w:rPr>
                <w:rFonts w:ascii="Arial" w:hAnsi="Arial" w:cs="Arial"/>
                <w:sz w:val="18"/>
              </w:rPr>
            </w:pPr>
            <w:r w:rsidRPr="0028380A">
              <w:rPr>
                <w:rFonts w:ascii="Arial" w:hAnsi="Arial" w:cs="Arial"/>
                <w:i/>
                <w:sz w:val="18"/>
              </w:rPr>
              <w:t>IDH</w:t>
            </w:r>
            <w:r w:rsidRPr="0028380A">
              <w:rPr>
                <w:rFonts w:ascii="Arial" w:hAnsi="Arial" w:cs="Arial"/>
                <w:sz w:val="18"/>
              </w:rPr>
              <w:t>1/2</w:t>
            </w:r>
          </w:p>
        </w:tc>
        <w:tc>
          <w:tcPr>
            <w:tcW w:w="805" w:type="pct"/>
            <w:tcBorders>
              <w:top w:val="nil"/>
              <w:left w:val="nil"/>
              <w:bottom w:val="single" w:sz="4" w:space="0" w:color="auto"/>
              <w:right w:val="single" w:sz="4" w:space="0" w:color="auto"/>
            </w:tcBorders>
            <w:shd w:val="clear" w:color="auto" w:fill="FFFFFF"/>
            <w:textDirection w:val="btLr"/>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OS (</w:t>
            </w:r>
            <w:proofErr w:type="spellStart"/>
            <w:r w:rsidRPr="0028380A">
              <w:rPr>
                <w:rFonts w:ascii="Calibri" w:hAnsi="Calibri"/>
                <w:sz w:val="18"/>
              </w:rPr>
              <w:t>mos</w:t>
            </w:r>
            <w:proofErr w:type="spellEnd"/>
            <w:r w:rsidRPr="0028380A">
              <w:rPr>
                <w:rFonts w:ascii="Calibri" w:hAnsi="Calibri"/>
                <w:sz w:val="18"/>
              </w:rPr>
              <w:t>)</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GSC#1</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40/M</w:t>
            </w:r>
          </w:p>
        </w:tc>
        <w:tc>
          <w:tcPr>
            <w:tcW w:w="663" w:type="pct"/>
            <w:tcBorders>
              <w:top w:val="nil"/>
              <w:left w:val="nil"/>
              <w:bottom w:val="nil"/>
              <w:right w:val="single" w:sz="4" w:space="0" w:color="auto"/>
            </w:tcBorders>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temporal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20</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12.5</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GSC#23</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77/M</w:t>
            </w:r>
          </w:p>
        </w:tc>
        <w:tc>
          <w:tcPr>
            <w:tcW w:w="663" w:type="pct"/>
            <w:tcBorders>
              <w:top w:val="nil"/>
              <w:left w:val="nil"/>
              <w:bottom w:val="nil"/>
              <w:right w:val="single" w:sz="4" w:space="0" w:color="auto"/>
            </w:tcBorders>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parietal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50</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UM</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2.0</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GSC#28</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72/M</w:t>
            </w:r>
          </w:p>
        </w:tc>
        <w:tc>
          <w:tcPr>
            <w:tcW w:w="663" w:type="pct"/>
            <w:tcBorders>
              <w:top w:val="nil"/>
              <w:left w:val="nil"/>
              <w:bottom w:val="nil"/>
              <w:right w:val="single" w:sz="4" w:space="0" w:color="auto"/>
            </w:tcBorders>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frontal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11.5</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GSC#30P</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44/M</w:t>
            </w:r>
          </w:p>
        </w:tc>
        <w:tc>
          <w:tcPr>
            <w:tcW w:w="663" w:type="pct"/>
            <w:tcBorders>
              <w:top w:val="nil"/>
              <w:left w:val="nil"/>
              <w:bottom w:val="nil"/>
              <w:right w:val="single" w:sz="4" w:space="0" w:color="auto"/>
            </w:tcBorders>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frontal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10</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7.5</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GSC#30Pt</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44/M</w:t>
            </w:r>
          </w:p>
        </w:tc>
        <w:tc>
          <w:tcPr>
            <w:tcW w:w="663" w:type="pct"/>
            <w:tcBorders>
              <w:top w:val="nil"/>
              <w:left w:val="nil"/>
              <w:bottom w:val="nil"/>
              <w:right w:val="single" w:sz="4" w:space="0" w:color="auto"/>
            </w:tcBorders>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frontal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10</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7.5</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GSC#61</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59/M</w:t>
            </w:r>
          </w:p>
        </w:tc>
        <w:tc>
          <w:tcPr>
            <w:tcW w:w="663" w:type="pct"/>
            <w:tcBorders>
              <w:top w:val="nil"/>
              <w:left w:val="nil"/>
              <w:bottom w:val="nil"/>
              <w:right w:val="single" w:sz="4" w:space="0" w:color="auto"/>
            </w:tcBorders>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occipital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35</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UM</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6.0</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GSC#62</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64/M</w:t>
            </w:r>
          </w:p>
        </w:tc>
        <w:tc>
          <w:tcPr>
            <w:tcW w:w="663" w:type="pct"/>
            <w:tcBorders>
              <w:top w:val="nil"/>
              <w:left w:val="nil"/>
              <w:bottom w:val="nil"/>
              <w:right w:val="single" w:sz="4" w:space="0" w:color="auto"/>
            </w:tcBorders>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frontal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R</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10</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14.0</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GSC#67</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48/M</w:t>
            </w:r>
          </w:p>
        </w:tc>
        <w:tc>
          <w:tcPr>
            <w:tcW w:w="663" w:type="pct"/>
            <w:tcBorders>
              <w:top w:val="nil"/>
              <w:left w:val="nil"/>
              <w:bottom w:val="nil"/>
              <w:right w:val="single" w:sz="4" w:space="0" w:color="auto"/>
            </w:tcBorders>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parietal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20</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UM</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2.0</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GSC#70</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67/F</w:t>
            </w:r>
          </w:p>
        </w:tc>
        <w:tc>
          <w:tcPr>
            <w:tcW w:w="663" w:type="pct"/>
            <w:tcBorders>
              <w:top w:val="nil"/>
              <w:left w:val="nil"/>
              <w:bottom w:val="nil"/>
              <w:right w:val="single" w:sz="4" w:space="0" w:color="auto"/>
            </w:tcBorders>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parietal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20</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UM</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9.0</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GSC#74</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70/F</w:t>
            </w:r>
          </w:p>
        </w:tc>
        <w:tc>
          <w:tcPr>
            <w:tcW w:w="663" w:type="pct"/>
            <w:tcBorders>
              <w:top w:val="nil"/>
              <w:left w:val="nil"/>
              <w:bottom w:val="nil"/>
              <w:right w:val="single" w:sz="4" w:space="0" w:color="auto"/>
            </w:tcBorders>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frontal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15</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UM</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8.0</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GSC#76</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48/F</w:t>
            </w:r>
          </w:p>
        </w:tc>
        <w:tc>
          <w:tcPr>
            <w:tcW w:w="663" w:type="pct"/>
            <w:tcBorders>
              <w:top w:val="nil"/>
              <w:left w:val="nil"/>
              <w:bottom w:val="nil"/>
              <w:right w:val="single" w:sz="4" w:space="0" w:color="auto"/>
            </w:tcBorders>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frontal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15</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UM</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16.0</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GSC#83</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52/M</w:t>
            </w:r>
          </w:p>
        </w:tc>
        <w:tc>
          <w:tcPr>
            <w:tcW w:w="663" w:type="pct"/>
            <w:tcBorders>
              <w:top w:val="nil"/>
              <w:left w:val="nil"/>
              <w:bottom w:val="nil"/>
              <w:right w:val="single" w:sz="4" w:space="0" w:color="auto"/>
            </w:tcBorders>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temporal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40</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UM</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8.0</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GSC#112</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49/F</w:t>
            </w:r>
          </w:p>
        </w:tc>
        <w:tc>
          <w:tcPr>
            <w:tcW w:w="663" w:type="pct"/>
            <w:tcBorders>
              <w:top w:val="nil"/>
              <w:left w:val="nil"/>
              <w:bottom w:val="nil"/>
              <w:right w:val="single" w:sz="4" w:space="0" w:color="auto"/>
            </w:tcBorders>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parietal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18</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6.0</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GSC#120</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53/M</w:t>
            </w:r>
          </w:p>
        </w:tc>
        <w:tc>
          <w:tcPr>
            <w:tcW w:w="663" w:type="pct"/>
            <w:tcBorders>
              <w:top w:val="nil"/>
              <w:left w:val="nil"/>
              <w:bottom w:val="nil"/>
              <w:right w:val="single" w:sz="4" w:space="0" w:color="auto"/>
            </w:tcBorders>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parietal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R</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30</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UM</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16.5</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GSC#144</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57/M</w:t>
            </w:r>
          </w:p>
        </w:tc>
        <w:tc>
          <w:tcPr>
            <w:tcW w:w="663" w:type="pct"/>
            <w:tcBorders>
              <w:top w:val="nil"/>
              <w:left w:val="nil"/>
              <w:bottom w:val="nil"/>
              <w:right w:val="single" w:sz="4" w:space="0" w:color="auto"/>
            </w:tcBorders>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temporal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40</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19.0</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GSC#147</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69/F</w:t>
            </w:r>
          </w:p>
        </w:tc>
        <w:tc>
          <w:tcPr>
            <w:tcW w:w="663" w:type="pct"/>
            <w:tcBorders>
              <w:top w:val="nil"/>
              <w:left w:val="nil"/>
              <w:bottom w:val="nil"/>
              <w:right w:val="single" w:sz="4" w:space="0" w:color="auto"/>
            </w:tcBorders>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frontal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25</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UM</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11.0</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GSC#151</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69/M</w:t>
            </w:r>
          </w:p>
        </w:tc>
        <w:tc>
          <w:tcPr>
            <w:tcW w:w="663" w:type="pct"/>
            <w:tcBorders>
              <w:top w:val="nil"/>
              <w:left w:val="nil"/>
              <w:bottom w:val="nil"/>
              <w:right w:val="single" w:sz="4" w:space="0" w:color="auto"/>
            </w:tcBorders>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occipital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30</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72.0</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GSC#163</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56/M</w:t>
            </w:r>
          </w:p>
        </w:tc>
        <w:tc>
          <w:tcPr>
            <w:tcW w:w="663" w:type="pct"/>
            <w:tcBorders>
              <w:top w:val="nil"/>
              <w:left w:val="nil"/>
              <w:bottom w:val="nil"/>
              <w:right w:val="single" w:sz="4" w:space="0" w:color="auto"/>
            </w:tcBorders>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parietal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15</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UM</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2.0</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GSC#169</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61/M</w:t>
            </w:r>
          </w:p>
        </w:tc>
        <w:tc>
          <w:tcPr>
            <w:tcW w:w="663" w:type="pct"/>
            <w:tcBorders>
              <w:top w:val="nil"/>
              <w:left w:val="nil"/>
              <w:bottom w:val="nil"/>
              <w:right w:val="single" w:sz="4" w:space="0" w:color="auto"/>
            </w:tcBorders>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temporal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40</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UM</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9.0</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GSC#184</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53/F</w:t>
            </w:r>
          </w:p>
        </w:tc>
        <w:tc>
          <w:tcPr>
            <w:tcW w:w="663" w:type="pct"/>
            <w:tcBorders>
              <w:top w:val="nil"/>
              <w:left w:val="nil"/>
              <w:bottom w:val="nil"/>
              <w:right w:val="single" w:sz="4" w:space="0" w:color="auto"/>
            </w:tcBorders>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frontal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25</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UM</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15.0</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GSC#208</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68/M</w:t>
            </w:r>
          </w:p>
        </w:tc>
        <w:tc>
          <w:tcPr>
            <w:tcW w:w="663" w:type="pct"/>
            <w:tcBorders>
              <w:top w:val="nil"/>
              <w:left w:val="nil"/>
              <w:bottom w:val="nil"/>
              <w:right w:val="single" w:sz="4" w:space="0" w:color="auto"/>
            </w:tcBorders>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temporal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R</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40</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UM</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33.0</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GSC#210</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53/M</w:t>
            </w:r>
          </w:p>
        </w:tc>
        <w:tc>
          <w:tcPr>
            <w:tcW w:w="663" w:type="pct"/>
            <w:tcBorders>
              <w:top w:val="nil"/>
              <w:left w:val="nil"/>
              <w:bottom w:val="nil"/>
              <w:right w:val="single" w:sz="4" w:space="0" w:color="auto"/>
            </w:tcBorders>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parietal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40</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UM</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10.5</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GSC#213</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49/M</w:t>
            </w:r>
          </w:p>
        </w:tc>
        <w:tc>
          <w:tcPr>
            <w:tcW w:w="663" w:type="pct"/>
            <w:tcBorders>
              <w:top w:val="nil"/>
              <w:left w:val="nil"/>
              <w:bottom w:val="nil"/>
              <w:right w:val="single" w:sz="4" w:space="0" w:color="auto"/>
            </w:tcBorders>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frontal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R</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30</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27.0</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GSC#220C</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62/M</w:t>
            </w:r>
          </w:p>
        </w:tc>
        <w:tc>
          <w:tcPr>
            <w:tcW w:w="663" w:type="pct"/>
            <w:tcBorders>
              <w:top w:val="nil"/>
              <w:left w:val="nil"/>
              <w:bottom w:val="nil"/>
              <w:right w:val="single" w:sz="4" w:space="0" w:color="auto"/>
            </w:tcBorders>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frontal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30</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UM</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2.0</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GSC#257</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57/M</w:t>
            </w:r>
          </w:p>
        </w:tc>
        <w:tc>
          <w:tcPr>
            <w:tcW w:w="663"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multicentric</w:t>
            </w:r>
            <w:proofErr w:type="spellEnd"/>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50</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23.0</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GSC#275</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58/M</w:t>
            </w:r>
          </w:p>
        </w:tc>
        <w:tc>
          <w:tcPr>
            <w:tcW w:w="663"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occipital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50</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12.0</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GSC#275bis</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59/M</w:t>
            </w:r>
          </w:p>
        </w:tc>
        <w:tc>
          <w:tcPr>
            <w:tcW w:w="663"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occipital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R</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50</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12.0</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GSC#284</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60/M</w:t>
            </w:r>
          </w:p>
        </w:tc>
        <w:tc>
          <w:tcPr>
            <w:tcW w:w="663"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frontal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40</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UM</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3.0</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lastRenderedPageBreak/>
              <w:t>GSC#309S</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65/M</w:t>
            </w:r>
          </w:p>
        </w:tc>
        <w:tc>
          <w:tcPr>
            <w:tcW w:w="663"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temporal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13.5</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GSC#314P</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54/F</w:t>
            </w:r>
          </w:p>
        </w:tc>
        <w:tc>
          <w:tcPr>
            <w:tcW w:w="663"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parietal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40</w:t>
            </w:r>
          </w:p>
        </w:tc>
        <w:tc>
          <w:tcPr>
            <w:tcW w:w="589"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8.0</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GSC#393</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70/M</w:t>
            </w:r>
          </w:p>
        </w:tc>
        <w:tc>
          <w:tcPr>
            <w:tcW w:w="663"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temporal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25</w:t>
            </w:r>
          </w:p>
        </w:tc>
        <w:tc>
          <w:tcPr>
            <w:tcW w:w="589"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UM</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8.5</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GSC#395</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49/M</w:t>
            </w:r>
          </w:p>
        </w:tc>
        <w:tc>
          <w:tcPr>
            <w:tcW w:w="663"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temporal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25</w:t>
            </w:r>
          </w:p>
        </w:tc>
        <w:tc>
          <w:tcPr>
            <w:tcW w:w="589"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7.5</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GSC#399</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67/M</w:t>
            </w:r>
          </w:p>
        </w:tc>
        <w:tc>
          <w:tcPr>
            <w:tcW w:w="663"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temporal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20</w:t>
            </w:r>
          </w:p>
        </w:tc>
        <w:tc>
          <w:tcPr>
            <w:tcW w:w="589"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15.5</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GSC#410</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67/M</w:t>
            </w:r>
          </w:p>
        </w:tc>
        <w:tc>
          <w:tcPr>
            <w:tcW w:w="663"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frontal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25</w:t>
            </w:r>
          </w:p>
        </w:tc>
        <w:tc>
          <w:tcPr>
            <w:tcW w:w="589"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UM</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13.5</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szCs w:val="18"/>
              </w:rPr>
            </w:pPr>
            <w:r w:rsidRPr="0028380A">
              <w:rPr>
                <w:rFonts w:ascii="Calibri" w:hAnsi="Calibri"/>
                <w:b/>
                <w:bCs/>
                <w:sz w:val="18"/>
              </w:rPr>
              <w:t>GSC#Ge002</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53/M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parietal</w:t>
            </w:r>
          </w:p>
        </w:tc>
        <w:tc>
          <w:tcPr>
            <w:tcW w:w="514"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20</w:t>
            </w:r>
          </w:p>
        </w:tc>
        <w:tc>
          <w:tcPr>
            <w:tcW w:w="589"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UM</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17.0</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GSC#Ge003</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49/M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occipital</w:t>
            </w:r>
          </w:p>
        </w:tc>
        <w:tc>
          <w:tcPr>
            <w:tcW w:w="514"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40</w:t>
            </w:r>
          </w:p>
        </w:tc>
        <w:tc>
          <w:tcPr>
            <w:tcW w:w="589"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UM</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14.4</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GSC#Ge005</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67/M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occipital</w:t>
            </w:r>
          </w:p>
        </w:tc>
        <w:tc>
          <w:tcPr>
            <w:tcW w:w="514"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40</w:t>
            </w:r>
          </w:p>
        </w:tc>
        <w:tc>
          <w:tcPr>
            <w:tcW w:w="589"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9.5</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GSC#Ge006</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51/M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temporal</w:t>
            </w:r>
          </w:p>
        </w:tc>
        <w:tc>
          <w:tcPr>
            <w:tcW w:w="514"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40</w:t>
            </w:r>
          </w:p>
        </w:tc>
        <w:tc>
          <w:tcPr>
            <w:tcW w:w="589"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UM</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GSC#Ge007</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71/M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frontal</w:t>
            </w:r>
          </w:p>
        </w:tc>
        <w:tc>
          <w:tcPr>
            <w:tcW w:w="514"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50</w:t>
            </w:r>
          </w:p>
        </w:tc>
        <w:tc>
          <w:tcPr>
            <w:tcW w:w="589" w:type="pct"/>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3.6</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GSC#Ge010</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70/F</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frontal</w:t>
            </w:r>
          </w:p>
        </w:tc>
        <w:tc>
          <w:tcPr>
            <w:tcW w:w="514"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40</w:t>
            </w:r>
          </w:p>
        </w:tc>
        <w:tc>
          <w:tcPr>
            <w:tcW w:w="589"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37.9</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GSC#Ge015</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58/M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parietal</w:t>
            </w:r>
          </w:p>
        </w:tc>
        <w:tc>
          <w:tcPr>
            <w:tcW w:w="514"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20</w:t>
            </w:r>
          </w:p>
        </w:tc>
        <w:tc>
          <w:tcPr>
            <w:tcW w:w="589"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17.9</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GSC#Ge023</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70/F</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parietal</w:t>
            </w:r>
          </w:p>
        </w:tc>
        <w:tc>
          <w:tcPr>
            <w:tcW w:w="514"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7.3</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GSC#Ge025</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81/M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temporal</w:t>
            </w:r>
          </w:p>
        </w:tc>
        <w:tc>
          <w:tcPr>
            <w:tcW w:w="514"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25</w:t>
            </w:r>
          </w:p>
        </w:tc>
        <w:tc>
          <w:tcPr>
            <w:tcW w:w="589"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14.3</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GSC#Ge037</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73/M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parietal</w:t>
            </w:r>
          </w:p>
        </w:tc>
        <w:tc>
          <w:tcPr>
            <w:tcW w:w="514"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30</w:t>
            </w:r>
          </w:p>
        </w:tc>
        <w:tc>
          <w:tcPr>
            <w:tcW w:w="589" w:type="pct"/>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9.9</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GSC#Ge039</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47/M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occipital</w:t>
            </w:r>
          </w:p>
        </w:tc>
        <w:tc>
          <w:tcPr>
            <w:tcW w:w="514"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25</w:t>
            </w:r>
          </w:p>
        </w:tc>
        <w:tc>
          <w:tcPr>
            <w:tcW w:w="589" w:type="pct"/>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10.4</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GSC#Ge176</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57/F</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14"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18.3</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GSC#Ge177</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68/F</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14"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14.2</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L160315</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68/F</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temporal</w:t>
            </w:r>
          </w:p>
        </w:tc>
        <w:tc>
          <w:tcPr>
            <w:tcW w:w="514"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12.2</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L160525</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73/F</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temporal</w:t>
            </w:r>
          </w:p>
        </w:tc>
        <w:tc>
          <w:tcPr>
            <w:tcW w:w="514"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35</w:t>
            </w:r>
          </w:p>
        </w:tc>
        <w:tc>
          <w:tcPr>
            <w:tcW w:w="589" w:type="pct"/>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15.7</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L160526</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59/M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FTP</w:t>
            </w:r>
          </w:p>
        </w:tc>
        <w:tc>
          <w:tcPr>
            <w:tcW w:w="514"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40</w:t>
            </w:r>
          </w:p>
        </w:tc>
        <w:tc>
          <w:tcPr>
            <w:tcW w:w="589" w:type="pct"/>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10.2</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L160622</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60/M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temporal</w:t>
            </w:r>
          </w:p>
        </w:tc>
        <w:tc>
          <w:tcPr>
            <w:tcW w:w="514"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30</w:t>
            </w:r>
          </w:p>
        </w:tc>
        <w:tc>
          <w:tcPr>
            <w:tcW w:w="589" w:type="pct"/>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L160704</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47/M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frontal</w:t>
            </w:r>
          </w:p>
        </w:tc>
        <w:tc>
          <w:tcPr>
            <w:tcW w:w="514"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60</w:t>
            </w:r>
          </w:p>
        </w:tc>
        <w:tc>
          <w:tcPr>
            <w:tcW w:w="589" w:type="pct"/>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12.1</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L161019</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47/M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frontal</w:t>
            </w:r>
          </w:p>
        </w:tc>
        <w:tc>
          <w:tcPr>
            <w:tcW w:w="514"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20</w:t>
            </w:r>
          </w:p>
        </w:tc>
        <w:tc>
          <w:tcPr>
            <w:tcW w:w="589" w:type="pct"/>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8.7</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L161205</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56/M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frontal</w:t>
            </w:r>
          </w:p>
        </w:tc>
        <w:tc>
          <w:tcPr>
            <w:tcW w:w="514"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25</w:t>
            </w:r>
          </w:p>
        </w:tc>
        <w:tc>
          <w:tcPr>
            <w:tcW w:w="589" w:type="pct"/>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47.2 (alive)</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L1312</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59/F</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FTP</w:t>
            </w:r>
          </w:p>
        </w:tc>
        <w:tc>
          <w:tcPr>
            <w:tcW w:w="514"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35</w:t>
            </w:r>
          </w:p>
        </w:tc>
        <w:tc>
          <w:tcPr>
            <w:tcW w:w="589" w:type="pct"/>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L0627</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14" w:type="pct"/>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 xml:space="preserve">L0605 </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14" w:type="pct"/>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L0104</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14" w:type="pct"/>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L160503</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70/M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frontal</w:t>
            </w:r>
          </w:p>
        </w:tc>
        <w:tc>
          <w:tcPr>
            <w:tcW w:w="514"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20</w:t>
            </w:r>
          </w:p>
        </w:tc>
        <w:tc>
          <w:tcPr>
            <w:tcW w:w="589" w:type="pct"/>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9.4</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G40</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81/M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Temporal</w:t>
            </w:r>
          </w:p>
        </w:tc>
        <w:tc>
          <w:tcPr>
            <w:tcW w:w="514"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15</w:t>
            </w:r>
          </w:p>
        </w:tc>
        <w:tc>
          <w:tcPr>
            <w:tcW w:w="589"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UM</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i/>
                <w:sz w:val="18"/>
              </w:rPr>
              <w:t>IDH1</w:t>
            </w:r>
            <w:r w:rsidRPr="0028380A">
              <w:rPr>
                <w:rFonts w:ascii="Calibri" w:hAnsi="Calibri"/>
                <w:sz w:val="18"/>
              </w:rPr>
              <w:t xml:space="preserve"> </w:t>
            </w: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2</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lastRenderedPageBreak/>
              <w:t>G41</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69/M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Temporal</w:t>
            </w:r>
          </w:p>
        </w:tc>
        <w:tc>
          <w:tcPr>
            <w:tcW w:w="514"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15</w:t>
            </w:r>
          </w:p>
        </w:tc>
        <w:tc>
          <w:tcPr>
            <w:tcW w:w="589"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i/>
                <w:sz w:val="18"/>
              </w:rPr>
              <w:t>IDH1</w:t>
            </w:r>
            <w:r w:rsidRPr="0028380A">
              <w:rPr>
                <w:rFonts w:ascii="Calibri" w:hAnsi="Calibri"/>
                <w:sz w:val="18"/>
              </w:rPr>
              <w:t xml:space="preserve"> </w:t>
            </w: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45</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G48</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76/M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Temporal</w:t>
            </w:r>
          </w:p>
        </w:tc>
        <w:tc>
          <w:tcPr>
            <w:tcW w:w="514"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30</w:t>
            </w:r>
          </w:p>
        </w:tc>
        <w:tc>
          <w:tcPr>
            <w:tcW w:w="589"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10</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G63</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70/F</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Temporal</w:t>
            </w:r>
          </w:p>
        </w:tc>
        <w:tc>
          <w:tcPr>
            <w:tcW w:w="514"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30</w:t>
            </w:r>
          </w:p>
        </w:tc>
        <w:tc>
          <w:tcPr>
            <w:tcW w:w="589"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7</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G65</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58/M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Frontal</w:t>
            </w:r>
          </w:p>
        </w:tc>
        <w:tc>
          <w:tcPr>
            <w:tcW w:w="514"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25</w:t>
            </w:r>
          </w:p>
        </w:tc>
        <w:tc>
          <w:tcPr>
            <w:tcW w:w="589"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i/>
                <w:sz w:val="18"/>
              </w:rPr>
              <w:t>IDH1</w:t>
            </w:r>
            <w:r w:rsidRPr="0028380A">
              <w:rPr>
                <w:rFonts w:ascii="Calibri" w:hAnsi="Calibri"/>
                <w:sz w:val="18"/>
              </w:rPr>
              <w:t xml:space="preserve"> </w:t>
            </w: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22</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G70</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48/M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Frontal</w:t>
            </w:r>
          </w:p>
        </w:tc>
        <w:tc>
          <w:tcPr>
            <w:tcW w:w="514"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15</w:t>
            </w:r>
          </w:p>
        </w:tc>
        <w:tc>
          <w:tcPr>
            <w:tcW w:w="589"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i/>
                <w:sz w:val="18"/>
              </w:rPr>
              <w:t>IDH1</w:t>
            </w:r>
            <w:r w:rsidRPr="0028380A">
              <w:rPr>
                <w:rFonts w:ascii="Calibri" w:hAnsi="Calibri"/>
                <w:sz w:val="18"/>
              </w:rPr>
              <w:t xml:space="preserve"> </w:t>
            </w: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30</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G74</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72/M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Frontal</w:t>
            </w:r>
          </w:p>
        </w:tc>
        <w:tc>
          <w:tcPr>
            <w:tcW w:w="514"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15</w:t>
            </w:r>
          </w:p>
        </w:tc>
        <w:tc>
          <w:tcPr>
            <w:tcW w:w="589"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i/>
                <w:sz w:val="18"/>
              </w:rPr>
              <w:t>IDH1</w:t>
            </w:r>
            <w:r w:rsidRPr="0028380A">
              <w:rPr>
                <w:rFonts w:ascii="Calibri" w:hAnsi="Calibri"/>
                <w:sz w:val="18"/>
              </w:rPr>
              <w:t xml:space="preserve"> </w:t>
            </w: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17</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G80</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40/M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Temporal</w:t>
            </w:r>
          </w:p>
        </w:tc>
        <w:tc>
          <w:tcPr>
            <w:tcW w:w="514"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50</w:t>
            </w:r>
          </w:p>
        </w:tc>
        <w:tc>
          <w:tcPr>
            <w:tcW w:w="589" w:type="pct"/>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i/>
                <w:sz w:val="18"/>
              </w:rPr>
              <w:t>IDH1</w:t>
            </w:r>
            <w:r w:rsidRPr="0028380A">
              <w:rPr>
                <w:rFonts w:ascii="Calibri" w:hAnsi="Calibri"/>
                <w:sz w:val="18"/>
              </w:rPr>
              <w:t xml:space="preserve"> </w:t>
            </w: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57 *</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hGBM#8</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41/M</w:t>
            </w:r>
          </w:p>
        </w:tc>
        <w:tc>
          <w:tcPr>
            <w:tcW w:w="663"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35</w:t>
            </w:r>
          </w:p>
        </w:tc>
        <w:tc>
          <w:tcPr>
            <w:tcW w:w="589"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hGBM#22</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77/M</w:t>
            </w:r>
          </w:p>
        </w:tc>
        <w:tc>
          <w:tcPr>
            <w:tcW w:w="663"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50</w:t>
            </w:r>
          </w:p>
        </w:tc>
        <w:tc>
          <w:tcPr>
            <w:tcW w:w="589"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UM</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9,0</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hGBM#9</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./F</w:t>
            </w:r>
          </w:p>
        </w:tc>
        <w:tc>
          <w:tcPr>
            <w:tcW w:w="663"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temporal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R</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w:t>
            </w:r>
          </w:p>
        </w:tc>
        <w:tc>
          <w:tcPr>
            <w:tcW w:w="589"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UM</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55,0</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hGBM#18</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26/M</w:t>
            </w:r>
          </w:p>
        </w:tc>
        <w:tc>
          <w:tcPr>
            <w:tcW w:w="663"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parietal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R</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40</w:t>
            </w:r>
          </w:p>
        </w:tc>
        <w:tc>
          <w:tcPr>
            <w:tcW w:w="589"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14.0</w:t>
            </w:r>
          </w:p>
        </w:tc>
      </w:tr>
      <w:tr w:rsidR="00055FFC" w:rsidRPr="0028380A" w:rsidTr="00B732D9">
        <w:trPr>
          <w:trHeight w:val="242"/>
        </w:trPr>
        <w:tc>
          <w:tcPr>
            <w:tcW w:w="736"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hGBM#10</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R</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40</w:t>
            </w:r>
          </w:p>
        </w:tc>
        <w:tc>
          <w:tcPr>
            <w:tcW w:w="589"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55.0</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hGBM#161</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69/M</w:t>
            </w:r>
          </w:p>
        </w:tc>
        <w:tc>
          <w:tcPr>
            <w:tcW w:w="663"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frontal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12.0</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hGBM#23</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58/M</w:t>
            </w:r>
          </w:p>
        </w:tc>
        <w:tc>
          <w:tcPr>
            <w:tcW w:w="663"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temporal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25</w:t>
            </w:r>
          </w:p>
        </w:tc>
        <w:tc>
          <w:tcPr>
            <w:tcW w:w="589"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M</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14.0</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hGBM#7</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54/M</w:t>
            </w:r>
          </w:p>
        </w:tc>
        <w:tc>
          <w:tcPr>
            <w:tcW w:w="663"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R</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50</w:t>
            </w:r>
          </w:p>
        </w:tc>
        <w:tc>
          <w:tcPr>
            <w:tcW w:w="589"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UM</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hGBM#20</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63/F</w:t>
            </w:r>
          </w:p>
        </w:tc>
        <w:tc>
          <w:tcPr>
            <w:tcW w:w="663"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parietal</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40</w:t>
            </w:r>
          </w:p>
        </w:tc>
        <w:tc>
          <w:tcPr>
            <w:tcW w:w="589" w:type="pct"/>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15.0</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hGBM#153</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66/M</w:t>
            </w:r>
          </w:p>
        </w:tc>
        <w:tc>
          <w:tcPr>
            <w:tcW w:w="663"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14" w:type="pct"/>
            <w:noWrap/>
            <w:vAlign w:val="bottom"/>
            <w:hideMark/>
          </w:tcPr>
          <w:p w:rsidR="00055FFC" w:rsidRPr="0028380A" w:rsidRDefault="00055FFC" w:rsidP="00B732D9">
            <w:pPr>
              <w:spacing w:line="256" w:lineRule="auto"/>
              <w:jc w:val="center"/>
              <w:rPr>
                <w:rFonts w:ascii="Calibri" w:hAnsi="Calibri"/>
                <w:sz w:val="18"/>
              </w:rPr>
            </w:pPr>
            <w:r w:rsidRPr="0028380A">
              <w:rPr>
                <w:rFonts w:ascii="Calibri" w:hAnsi="Calibri"/>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r>
      <w:tr w:rsidR="00055FFC" w:rsidRPr="0028380A" w:rsidTr="00B732D9">
        <w:trPr>
          <w:trHeight w:val="242"/>
        </w:trPr>
        <w:tc>
          <w:tcPr>
            <w:tcW w:w="736" w:type="pct"/>
            <w:tcBorders>
              <w:top w:val="nil"/>
              <w:left w:val="nil"/>
              <w:bottom w:val="nil"/>
              <w:right w:val="single" w:sz="4" w:space="0" w:color="auto"/>
            </w:tcBorders>
            <w:noWrap/>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GSC#BT155</w:t>
            </w:r>
          </w:p>
        </w:tc>
        <w:tc>
          <w:tcPr>
            <w:tcW w:w="515" w:type="pct"/>
            <w:tcBorders>
              <w:top w:val="nil"/>
              <w:left w:val="nil"/>
              <w:bottom w:val="nil"/>
              <w:right w:val="single" w:sz="4" w:space="0" w:color="auto"/>
            </w:tcBorders>
            <w:noWrap/>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45.6/F</w:t>
            </w:r>
          </w:p>
        </w:tc>
        <w:tc>
          <w:tcPr>
            <w:tcW w:w="663" w:type="pct"/>
            <w:tcBorders>
              <w:top w:val="nil"/>
              <w:left w:val="single" w:sz="4" w:space="0" w:color="auto"/>
              <w:bottom w:val="nil"/>
              <w:right w:val="single" w:sz="4" w:space="0" w:color="auto"/>
            </w:tcBorders>
            <w:noWrap/>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temporal</w:t>
            </w:r>
          </w:p>
        </w:tc>
        <w:tc>
          <w:tcPr>
            <w:tcW w:w="514" w:type="pct"/>
            <w:noWrap/>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P</w:t>
            </w:r>
          </w:p>
        </w:tc>
        <w:tc>
          <w:tcPr>
            <w:tcW w:w="589" w:type="pct"/>
            <w:tcBorders>
              <w:top w:val="nil"/>
              <w:left w:val="single" w:sz="4" w:space="0" w:color="auto"/>
              <w:bottom w:val="nil"/>
              <w:right w:val="single" w:sz="4" w:space="0" w:color="auto"/>
            </w:tcBorders>
            <w:noWrap/>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noWrap/>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UM</w:t>
            </w:r>
          </w:p>
        </w:tc>
        <w:tc>
          <w:tcPr>
            <w:tcW w:w="589" w:type="pct"/>
            <w:tcBorders>
              <w:top w:val="nil"/>
              <w:left w:val="single" w:sz="4" w:space="0" w:color="auto"/>
              <w:bottom w:val="nil"/>
              <w:right w:val="single" w:sz="4" w:space="0" w:color="auto"/>
            </w:tcBorders>
            <w:noWrap/>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bCs/>
                <w:sz w:val="18"/>
              </w:rPr>
              <w:t>wt</w:t>
            </w:r>
            <w:proofErr w:type="spellEnd"/>
          </w:p>
        </w:tc>
        <w:tc>
          <w:tcPr>
            <w:tcW w:w="805" w:type="pct"/>
            <w:tcBorders>
              <w:top w:val="nil"/>
              <w:left w:val="nil"/>
              <w:bottom w:val="nil"/>
              <w:right w:val="single" w:sz="4" w:space="0" w:color="auto"/>
            </w:tcBorders>
            <w:noWrap/>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13</w:t>
            </w:r>
          </w:p>
        </w:tc>
      </w:tr>
      <w:tr w:rsidR="00055FFC" w:rsidRPr="0028380A" w:rsidTr="00B732D9">
        <w:trPr>
          <w:trHeight w:val="242"/>
        </w:trPr>
        <w:tc>
          <w:tcPr>
            <w:tcW w:w="736" w:type="pct"/>
            <w:tcBorders>
              <w:top w:val="nil"/>
              <w:left w:val="nil"/>
              <w:bottom w:val="nil"/>
              <w:right w:val="single" w:sz="4" w:space="0" w:color="auto"/>
            </w:tcBorders>
            <w:noWrap/>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GSC#BT168</w:t>
            </w:r>
          </w:p>
        </w:tc>
        <w:tc>
          <w:tcPr>
            <w:tcW w:w="515" w:type="pct"/>
            <w:tcBorders>
              <w:top w:val="nil"/>
              <w:left w:val="nil"/>
              <w:bottom w:val="nil"/>
              <w:right w:val="single" w:sz="4" w:space="0" w:color="auto"/>
            </w:tcBorders>
            <w:noWrap/>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77,3/F</w:t>
            </w:r>
          </w:p>
        </w:tc>
        <w:tc>
          <w:tcPr>
            <w:tcW w:w="663" w:type="pct"/>
            <w:tcBorders>
              <w:top w:val="nil"/>
              <w:left w:val="single" w:sz="4" w:space="0" w:color="auto"/>
              <w:bottom w:val="nil"/>
              <w:right w:val="single" w:sz="4" w:space="0" w:color="auto"/>
            </w:tcBorders>
            <w:noWrap/>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parietal</w:t>
            </w:r>
          </w:p>
        </w:tc>
        <w:tc>
          <w:tcPr>
            <w:tcW w:w="514" w:type="pct"/>
            <w:noWrap/>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P</w:t>
            </w:r>
          </w:p>
        </w:tc>
        <w:tc>
          <w:tcPr>
            <w:tcW w:w="589" w:type="pct"/>
            <w:tcBorders>
              <w:top w:val="nil"/>
              <w:left w:val="single" w:sz="4" w:space="0" w:color="auto"/>
              <w:bottom w:val="nil"/>
              <w:right w:val="single" w:sz="4" w:space="0" w:color="auto"/>
            </w:tcBorders>
            <w:noWrap/>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noWrap/>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UM</w:t>
            </w:r>
          </w:p>
        </w:tc>
        <w:tc>
          <w:tcPr>
            <w:tcW w:w="589" w:type="pct"/>
            <w:tcBorders>
              <w:top w:val="nil"/>
              <w:left w:val="single" w:sz="4" w:space="0" w:color="auto"/>
              <w:bottom w:val="nil"/>
              <w:right w:val="single" w:sz="4" w:space="0" w:color="auto"/>
            </w:tcBorders>
            <w:noWrap/>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bCs/>
                <w:sz w:val="18"/>
              </w:rPr>
              <w:t>wt</w:t>
            </w:r>
            <w:proofErr w:type="spellEnd"/>
          </w:p>
        </w:tc>
        <w:tc>
          <w:tcPr>
            <w:tcW w:w="805" w:type="pct"/>
            <w:tcBorders>
              <w:top w:val="nil"/>
              <w:left w:val="nil"/>
              <w:bottom w:val="nil"/>
              <w:right w:val="single" w:sz="4" w:space="0" w:color="auto"/>
            </w:tcBorders>
            <w:noWrap/>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6</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GSC#BT274</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48.5/M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temporal</w:t>
            </w:r>
          </w:p>
        </w:tc>
        <w:tc>
          <w:tcPr>
            <w:tcW w:w="514" w:type="pct"/>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 </w:t>
            </w:r>
            <w:proofErr w:type="spellStart"/>
            <w:r w:rsidRPr="0028380A">
              <w:rPr>
                <w:rFonts w:ascii="Calibri" w:hAnsi="Calibri"/>
                <w:sz w:val="18"/>
              </w:rPr>
              <w:t>n.a</w:t>
            </w:r>
            <w:proofErr w:type="spellEnd"/>
            <w:r w:rsidRPr="0028380A">
              <w:rPr>
                <w:rFonts w:ascii="Calibri" w:hAnsi="Calibri"/>
                <w:sz w:val="18"/>
              </w:rPr>
              <w:t>.</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 </w:t>
            </w:r>
            <w:proofErr w:type="spellStart"/>
            <w:r w:rsidRPr="0028380A">
              <w:rPr>
                <w:rFonts w:ascii="Calibri" w:hAnsi="Calibri"/>
                <w:sz w:val="18"/>
              </w:rPr>
              <w:t>n.a</w:t>
            </w:r>
            <w:proofErr w:type="spellEnd"/>
            <w:r w:rsidRPr="0028380A">
              <w:rPr>
                <w:rFonts w:ascii="Calibri" w:hAnsi="Calibri"/>
                <w:sz w:val="18"/>
              </w:rPr>
              <w:t>.</w:t>
            </w:r>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18</w:t>
            </w:r>
          </w:p>
        </w:tc>
      </w:tr>
      <w:tr w:rsidR="00055FFC" w:rsidRPr="0028380A" w:rsidTr="00B732D9">
        <w:trPr>
          <w:trHeight w:val="242"/>
        </w:trPr>
        <w:tc>
          <w:tcPr>
            <w:tcW w:w="736" w:type="pct"/>
            <w:tcBorders>
              <w:top w:val="nil"/>
              <w:left w:val="nil"/>
              <w:bottom w:val="nil"/>
              <w:right w:val="single" w:sz="4" w:space="0" w:color="auto"/>
            </w:tcBorders>
            <w:noWrap/>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GSC#BT302</w:t>
            </w:r>
          </w:p>
        </w:tc>
        <w:tc>
          <w:tcPr>
            <w:tcW w:w="515" w:type="pct"/>
            <w:tcBorders>
              <w:top w:val="nil"/>
              <w:left w:val="nil"/>
              <w:bottom w:val="nil"/>
              <w:right w:val="single" w:sz="4" w:space="0" w:color="auto"/>
            </w:tcBorders>
            <w:noWrap/>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18/F</w:t>
            </w:r>
          </w:p>
        </w:tc>
        <w:tc>
          <w:tcPr>
            <w:tcW w:w="663" w:type="pct"/>
            <w:tcBorders>
              <w:top w:val="nil"/>
              <w:left w:val="single" w:sz="4" w:space="0" w:color="auto"/>
              <w:bottom w:val="nil"/>
              <w:right w:val="single" w:sz="4" w:space="0" w:color="auto"/>
            </w:tcBorders>
            <w:noWrap/>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bCs/>
                <w:sz w:val="18"/>
              </w:rPr>
              <w:t>rolandic</w:t>
            </w:r>
            <w:proofErr w:type="spellEnd"/>
          </w:p>
        </w:tc>
        <w:tc>
          <w:tcPr>
            <w:tcW w:w="514" w:type="pct"/>
            <w:noWrap/>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P</w:t>
            </w:r>
          </w:p>
        </w:tc>
        <w:tc>
          <w:tcPr>
            <w:tcW w:w="589" w:type="pct"/>
            <w:tcBorders>
              <w:top w:val="nil"/>
              <w:left w:val="single" w:sz="4" w:space="0" w:color="auto"/>
              <w:bottom w:val="nil"/>
              <w:right w:val="single" w:sz="4" w:space="0" w:color="auto"/>
            </w:tcBorders>
            <w:noWrap/>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noWrap/>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UM</w:t>
            </w:r>
          </w:p>
        </w:tc>
        <w:tc>
          <w:tcPr>
            <w:tcW w:w="589" w:type="pct"/>
            <w:tcBorders>
              <w:top w:val="nil"/>
              <w:left w:val="single" w:sz="4" w:space="0" w:color="auto"/>
              <w:bottom w:val="nil"/>
              <w:right w:val="single" w:sz="4" w:space="0" w:color="auto"/>
            </w:tcBorders>
            <w:noWrap/>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bCs/>
                <w:sz w:val="18"/>
              </w:rPr>
              <w:t>wt</w:t>
            </w:r>
            <w:proofErr w:type="spellEnd"/>
          </w:p>
        </w:tc>
        <w:tc>
          <w:tcPr>
            <w:tcW w:w="805" w:type="pct"/>
            <w:tcBorders>
              <w:top w:val="nil"/>
              <w:left w:val="nil"/>
              <w:bottom w:val="nil"/>
              <w:right w:val="single" w:sz="4" w:space="0" w:color="auto"/>
            </w:tcBorders>
            <w:noWrap/>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146 (alive)</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GSC#BT308</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76.3/M</w:t>
            </w:r>
          </w:p>
        </w:tc>
        <w:tc>
          <w:tcPr>
            <w:tcW w:w="663"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temporal</w:t>
            </w:r>
          </w:p>
        </w:tc>
        <w:tc>
          <w:tcPr>
            <w:tcW w:w="514" w:type="pct"/>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P</w:t>
            </w:r>
          </w:p>
        </w:tc>
        <w:tc>
          <w:tcPr>
            <w:tcW w:w="589" w:type="pct"/>
            <w:tcBorders>
              <w:top w:val="nil"/>
              <w:left w:val="single" w:sz="4" w:space="0" w:color="auto"/>
              <w:bottom w:val="nil"/>
              <w:right w:val="single" w:sz="4" w:space="0" w:color="auto"/>
            </w:tcBorders>
            <w:noWrap/>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noWrap/>
            <w:vAlign w:val="center"/>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UM</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bCs/>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5</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GSC#BT328</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54.4/M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bCs/>
                <w:sz w:val="18"/>
              </w:rPr>
              <w:t>rolandic</w:t>
            </w:r>
            <w:proofErr w:type="spellEnd"/>
          </w:p>
        </w:tc>
        <w:tc>
          <w:tcPr>
            <w:tcW w:w="514" w:type="pct"/>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noWrap/>
            <w:vAlign w:val="center"/>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UM</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bCs/>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18</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GSC#BT330</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58.7/M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frontal</w:t>
            </w:r>
          </w:p>
        </w:tc>
        <w:tc>
          <w:tcPr>
            <w:tcW w:w="514" w:type="pct"/>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noWrap/>
            <w:vAlign w:val="center"/>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sz w:val="18"/>
              </w:rPr>
              <w:t>n.a</w:t>
            </w:r>
            <w:proofErr w:type="spellEnd"/>
            <w:r w:rsidRPr="0028380A">
              <w:rPr>
                <w:rFonts w:ascii="Calibri" w:hAnsi="Calibri"/>
                <w:sz w:val="18"/>
              </w:rPr>
              <w:t>.</w:t>
            </w:r>
            <w:r w:rsidRPr="0028380A">
              <w:rPr>
                <w:rFonts w:ascii="Calibri" w:hAnsi="Calibri"/>
                <w:bCs/>
                <w:sz w:val="18"/>
              </w:rPr>
              <w:t> </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 </w:t>
            </w:r>
            <w:proofErr w:type="spellStart"/>
            <w:r w:rsidRPr="0028380A">
              <w:rPr>
                <w:rFonts w:ascii="Calibri" w:hAnsi="Calibri"/>
                <w:sz w:val="18"/>
              </w:rPr>
              <w:t>n.a</w:t>
            </w:r>
            <w:proofErr w:type="spellEnd"/>
            <w:r w:rsidRPr="0028380A">
              <w:rPr>
                <w:rFonts w:ascii="Calibri" w:hAnsi="Calibri"/>
                <w:sz w:val="18"/>
              </w:rPr>
              <w:t>.</w:t>
            </w:r>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35</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GSC#BT332</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74.2/M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occipital</w:t>
            </w:r>
          </w:p>
        </w:tc>
        <w:tc>
          <w:tcPr>
            <w:tcW w:w="514" w:type="pct"/>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noWrap/>
            <w:vAlign w:val="center"/>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UM</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bCs/>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9</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GSC#BT337</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63.7/M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temporal</w:t>
            </w:r>
          </w:p>
        </w:tc>
        <w:tc>
          <w:tcPr>
            <w:tcW w:w="514" w:type="pct"/>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noWrap/>
            <w:vAlign w:val="center"/>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UM</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bCs/>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17</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GSC#BT404</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57.8/M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frontal</w:t>
            </w:r>
          </w:p>
        </w:tc>
        <w:tc>
          <w:tcPr>
            <w:tcW w:w="514" w:type="pct"/>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noWrap/>
            <w:vAlign w:val="center"/>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UM</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bCs/>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9</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GSC#BT417</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50.7/M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frontal</w:t>
            </w:r>
          </w:p>
        </w:tc>
        <w:tc>
          <w:tcPr>
            <w:tcW w:w="514" w:type="pct"/>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noWrap/>
            <w:vAlign w:val="center"/>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M</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bCs/>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23</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GSC#BT462</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70.8/M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frontal</w:t>
            </w:r>
          </w:p>
        </w:tc>
        <w:tc>
          <w:tcPr>
            <w:tcW w:w="514" w:type="pct"/>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noWrap/>
            <w:vAlign w:val="center"/>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UM</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bCs/>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6</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GSC#BT463</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69.8/M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temporal</w:t>
            </w:r>
          </w:p>
        </w:tc>
        <w:tc>
          <w:tcPr>
            <w:tcW w:w="514" w:type="pct"/>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noWrap/>
            <w:vAlign w:val="center"/>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UM</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bCs/>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11</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GSC#BT483</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53.5/M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temporal</w:t>
            </w:r>
          </w:p>
        </w:tc>
        <w:tc>
          <w:tcPr>
            <w:tcW w:w="514" w:type="pct"/>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noWrap/>
            <w:vAlign w:val="center"/>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M</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bCs/>
                <w:sz w:val="18"/>
              </w:rPr>
              <w:t>wt</w:t>
            </w:r>
            <w:proofErr w:type="spellEnd"/>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8</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GSC#BT296</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69.1/F</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frontal</w:t>
            </w:r>
          </w:p>
        </w:tc>
        <w:tc>
          <w:tcPr>
            <w:tcW w:w="514" w:type="pct"/>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noWrap/>
            <w:vAlign w:val="center"/>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 </w:t>
            </w:r>
            <w:proofErr w:type="spellStart"/>
            <w:r w:rsidRPr="0028380A">
              <w:rPr>
                <w:rFonts w:ascii="Calibri" w:hAnsi="Calibri"/>
                <w:sz w:val="18"/>
              </w:rPr>
              <w:t>n.a</w:t>
            </w:r>
            <w:proofErr w:type="spellEnd"/>
            <w:r w:rsidRPr="0028380A">
              <w:rPr>
                <w:rFonts w:ascii="Calibri" w:hAnsi="Calibri"/>
                <w:sz w:val="18"/>
              </w:rPr>
              <w:t>.</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sz w:val="18"/>
              </w:rPr>
              <w:t>n.a</w:t>
            </w:r>
            <w:proofErr w:type="spellEnd"/>
            <w:r w:rsidRPr="0028380A">
              <w:rPr>
                <w:rFonts w:ascii="Calibri" w:hAnsi="Calibri"/>
                <w:sz w:val="18"/>
              </w:rPr>
              <w:t>.</w:t>
            </w:r>
            <w:r w:rsidRPr="0028380A">
              <w:rPr>
                <w:rFonts w:ascii="Calibri" w:hAnsi="Calibri"/>
                <w:bCs/>
                <w:sz w:val="18"/>
              </w:rPr>
              <w:t> </w:t>
            </w:r>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3</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lastRenderedPageBreak/>
              <w:t>GSC#BT306</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54.9/M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temporal</w:t>
            </w:r>
          </w:p>
        </w:tc>
        <w:tc>
          <w:tcPr>
            <w:tcW w:w="514" w:type="pct"/>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R</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 </w:t>
            </w:r>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2</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GSC#BT318</w:t>
            </w:r>
          </w:p>
        </w:tc>
        <w:tc>
          <w:tcPr>
            <w:tcW w:w="51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69.7/M</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occipital</w:t>
            </w:r>
          </w:p>
        </w:tc>
        <w:tc>
          <w:tcPr>
            <w:tcW w:w="514" w:type="pct"/>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P</w:t>
            </w:r>
          </w:p>
        </w:tc>
        <w:tc>
          <w:tcPr>
            <w:tcW w:w="589" w:type="pct"/>
            <w:tcBorders>
              <w:top w:val="nil"/>
              <w:left w:val="single" w:sz="4" w:space="0" w:color="auto"/>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noWrap/>
            <w:vAlign w:val="center"/>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 </w:t>
            </w:r>
            <w:proofErr w:type="spellStart"/>
            <w:r w:rsidRPr="0028380A">
              <w:rPr>
                <w:rFonts w:ascii="Calibri" w:hAnsi="Calibri"/>
                <w:sz w:val="18"/>
              </w:rPr>
              <w:t>n.a</w:t>
            </w:r>
            <w:proofErr w:type="spellEnd"/>
            <w:r w:rsidRPr="0028380A">
              <w:rPr>
                <w:rFonts w:ascii="Calibri" w:hAnsi="Calibri"/>
                <w:sz w:val="18"/>
              </w:rPr>
              <w:t>.</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Cs/>
                <w:sz w:val="18"/>
              </w:rPr>
            </w:pPr>
            <w:proofErr w:type="spellStart"/>
            <w:r w:rsidRPr="0028380A">
              <w:rPr>
                <w:rFonts w:ascii="Calibri" w:hAnsi="Calibri"/>
                <w:sz w:val="18"/>
              </w:rPr>
              <w:t>n.a</w:t>
            </w:r>
            <w:proofErr w:type="spellEnd"/>
            <w:r w:rsidRPr="0028380A">
              <w:rPr>
                <w:rFonts w:ascii="Calibri" w:hAnsi="Calibri"/>
                <w:sz w:val="18"/>
              </w:rPr>
              <w:t>.</w:t>
            </w:r>
            <w:r w:rsidRPr="0028380A">
              <w:rPr>
                <w:rFonts w:ascii="Calibri" w:hAnsi="Calibri"/>
                <w:bCs/>
                <w:sz w:val="18"/>
              </w:rPr>
              <w:t> </w:t>
            </w:r>
          </w:p>
        </w:tc>
        <w:tc>
          <w:tcPr>
            <w:tcW w:w="805" w:type="pct"/>
            <w:tcBorders>
              <w:top w:val="nil"/>
              <w:left w:val="nil"/>
              <w:bottom w:val="nil"/>
              <w:right w:val="single" w:sz="4" w:space="0" w:color="auto"/>
            </w:tcBorders>
            <w:noWrap/>
            <w:vAlign w:val="bottom"/>
            <w:hideMark/>
          </w:tcPr>
          <w:p w:rsidR="00055FFC" w:rsidRPr="0028380A" w:rsidRDefault="00055FFC" w:rsidP="00B732D9">
            <w:pPr>
              <w:spacing w:line="256" w:lineRule="auto"/>
              <w:jc w:val="center"/>
              <w:rPr>
                <w:rFonts w:ascii="Calibri" w:hAnsi="Calibri"/>
                <w:bCs/>
                <w:sz w:val="18"/>
              </w:rPr>
            </w:pPr>
            <w:r w:rsidRPr="0028380A">
              <w:rPr>
                <w:rFonts w:ascii="Calibri" w:hAnsi="Calibri"/>
                <w:bCs/>
                <w:sz w:val="18"/>
              </w:rPr>
              <w:t>17</w:t>
            </w:r>
          </w:p>
        </w:tc>
      </w:tr>
      <w:tr w:rsidR="00055FFC" w:rsidRPr="0028380A" w:rsidTr="00B732D9">
        <w:trPr>
          <w:trHeight w:val="242"/>
        </w:trPr>
        <w:tc>
          <w:tcPr>
            <w:tcW w:w="736"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b/>
                <w:bCs/>
                <w:sz w:val="18"/>
              </w:rPr>
            </w:pPr>
            <w:r w:rsidRPr="0028380A">
              <w:rPr>
                <w:rFonts w:ascii="Calibri" w:hAnsi="Calibri"/>
                <w:b/>
                <w:bCs/>
                <w:sz w:val="18"/>
              </w:rPr>
              <w:t>hGBM#25</w:t>
            </w:r>
          </w:p>
        </w:tc>
        <w:tc>
          <w:tcPr>
            <w:tcW w:w="51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663"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14" w:type="pct"/>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589" w:type="pct"/>
            <w:tcBorders>
              <w:top w:val="nil"/>
              <w:left w:val="single" w:sz="4" w:space="0" w:color="auto"/>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c>
          <w:tcPr>
            <w:tcW w:w="805" w:type="pct"/>
            <w:tcBorders>
              <w:top w:val="nil"/>
              <w:left w:val="nil"/>
              <w:bottom w:val="nil"/>
              <w:right w:val="single" w:sz="4" w:space="0" w:color="auto"/>
            </w:tcBorders>
            <w:noWrap/>
            <w:vAlign w:val="center"/>
            <w:hideMark/>
          </w:tcPr>
          <w:p w:rsidR="00055FFC" w:rsidRPr="0028380A" w:rsidRDefault="00055FFC" w:rsidP="00B732D9">
            <w:pPr>
              <w:spacing w:line="256" w:lineRule="auto"/>
              <w:jc w:val="center"/>
              <w:rPr>
                <w:rFonts w:ascii="Calibri" w:hAnsi="Calibri"/>
                <w:sz w:val="18"/>
              </w:rPr>
            </w:pPr>
            <w:proofErr w:type="spellStart"/>
            <w:r w:rsidRPr="0028380A">
              <w:rPr>
                <w:rFonts w:ascii="Calibri" w:hAnsi="Calibri"/>
                <w:sz w:val="18"/>
              </w:rPr>
              <w:t>n.a</w:t>
            </w:r>
            <w:proofErr w:type="spellEnd"/>
            <w:r w:rsidRPr="0028380A">
              <w:rPr>
                <w:rFonts w:ascii="Calibri" w:hAnsi="Calibri"/>
                <w:sz w:val="18"/>
              </w:rPr>
              <w:t>.</w:t>
            </w:r>
          </w:p>
        </w:tc>
      </w:tr>
    </w:tbl>
    <w:p w:rsidR="00055FFC" w:rsidRPr="0028380A" w:rsidRDefault="00055FFC" w:rsidP="00055FFC"/>
    <w:p w:rsidR="00055FFC" w:rsidRDefault="00055FFC" w:rsidP="00055FFC">
      <w:r w:rsidRPr="0028380A">
        <w:t xml:space="preserve">Legend. P., Primary tumor; R., Recurrent tumor; M., methylated; UM, </w:t>
      </w:r>
      <w:proofErr w:type="spellStart"/>
      <w:r w:rsidRPr="0028380A">
        <w:t>unmethylated</w:t>
      </w:r>
      <w:proofErr w:type="spellEnd"/>
      <w:r w:rsidRPr="0028380A">
        <w:t xml:space="preserve">; </w:t>
      </w:r>
      <w:proofErr w:type="spellStart"/>
      <w:r w:rsidRPr="0028380A">
        <w:t>wt</w:t>
      </w:r>
      <w:proofErr w:type="spellEnd"/>
      <w:r w:rsidRPr="0028380A">
        <w:t xml:space="preserve">, wild type; </w:t>
      </w:r>
      <w:proofErr w:type="spellStart"/>
      <w:r w:rsidRPr="0028380A">
        <w:t>mut</w:t>
      </w:r>
      <w:proofErr w:type="spellEnd"/>
      <w:r w:rsidRPr="0028380A">
        <w:t xml:space="preserve">, mutated; OS, overall survival; </w:t>
      </w:r>
      <w:proofErr w:type="spellStart"/>
      <w:proofErr w:type="gramStart"/>
      <w:r w:rsidRPr="0028380A">
        <w:t>n.a</w:t>
      </w:r>
      <w:proofErr w:type="spellEnd"/>
      <w:proofErr w:type="gramEnd"/>
      <w:r w:rsidRPr="0028380A">
        <w:t>., not available.</w:t>
      </w:r>
    </w:p>
    <w:p w:rsidR="00055FFC" w:rsidRDefault="00055FFC" w:rsidP="00055FFC">
      <w:pPr>
        <w:spacing w:line="480" w:lineRule="auto"/>
        <w:jc w:val="both"/>
        <w:rPr>
          <w:b/>
        </w:rPr>
      </w:pPr>
    </w:p>
    <w:p w:rsidR="00055FFC" w:rsidRDefault="00055FFC" w:rsidP="00055FFC">
      <w:pPr>
        <w:spacing w:line="480" w:lineRule="auto"/>
        <w:jc w:val="both"/>
        <w:rPr>
          <w:b/>
        </w:rPr>
      </w:pPr>
    </w:p>
    <w:p w:rsidR="00055FFC" w:rsidRDefault="00055FFC" w:rsidP="00055FFC">
      <w:pPr>
        <w:spacing w:line="480" w:lineRule="auto"/>
        <w:jc w:val="both"/>
        <w:rPr>
          <w:b/>
        </w:rPr>
      </w:pPr>
    </w:p>
    <w:p w:rsidR="00092E1E" w:rsidRDefault="00092E1E"/>
    <w:sectPr w:rsidR="00092E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Merriweather">
    <w:altName w:val="Times New Roman"/>
    <w:charset w:val="00"/>
    <w:family w:val="auto"/>
    <w:pitch w:val="variable"/>
    <w:sig w:usb0="00000001" w:usb1="00000002" w:usb2="00000000" w:usb3="00000000" w:csb0="0000019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D198D"/>
    <w:multiLevelType w:val="multilevel"/>
    <w:tmpl w:val="B3AE9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54387"/>
    <w:multiLevelType w:val="multilevel"/>
    <w:tmpl w:val="AC7EE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DA51CB"/>
    <w:multiLevelType w:val="multilevel"/>
    <w:tmpl w:val="54A6E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E80D27"/>
    <w:multiLevelType w:val="multilevel"/>
    <w:tmpl w:val="9E18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2D4404"/>
    <w:multiLevelType w:val="hybridMultilevel"/>
    <w:tmpl w:val="0756B620"/>
    <w:lvl w:ilvl="0" w:tplc="5C3E2822">
      <w:start w:val="150"/>
      <w:numFmt w:val="bullet"/>
      <w:lvlText w:val="-"/>
      <w:lvlJc w:val="left"/>
      <w:pPr>
        <w:ind w:left="720" w:hanging="360"/>
      </w:pPr>
      <w:rPr>
        <w:rFonts w:ascii="Merriweather" w:eastAsia="Times New Roman" w:hAnsi="Merriweather"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251B42"/>
    <w:multiLevelType w:val="multilevel"/>
    <w:tmpl w:val="E7924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0A7F55"/>
    <w:multiLevelType w:val="hybridMultilevel"/>
    <w:tmpl w:val="D0083C74"/>
    <w:lvl w:ilvl="0" w:tplc="26CA669C">
      <w:start w:val="1"/>
      <w:numFmt w:val="bullet"/>
      <w:lvlText w:val="-"/>
      <w:lvlJc w:val="left"/>
      <w:pPr>
        <w:ind w:left="720" w:hanging="360"/>
      </w:pPr>
      <w:rPr>
        <w:rFonts w:ascii="Times New Roman" w:eastAsia="Times New Roman" w:hAnsi="Times New Roman" w:cs="Times New Roman"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4E660B4"/>
    <w:multiLevelType w:val="multilevel"/>
    <w:tmpl w:val="5C42A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38507F"/>
    <w:multiLevelType w:val="multilevel"/>
    <w:tmpl w:val="D0F6E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9870FB"/>
    <w:multiLevelType w:val="multilevel"/>
    <w:tmpl w:val="1A5EE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F812A5"/>
    <w:multiLevelType w:val="multilevel"/>
    <w:tmpl w:val="DCFA1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0B7729"/>
    <w:multiLevelType w:val="multilevel"/>
    <w:tmpl w:val="61544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41224B"/>
    <w:multiLevelType w:val="multilevel"/>
    <w:tmpl w:val="A9D27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8843A1"/>
    <w:multiLevelType w:val="multilevel"/>
    <w:tmpl w:val="5CB06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223B91"/>
    <w:multiLevelType w:val="multilevel"/>
    <w:tmpl w:val="ED8E1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825C80"/>
    <w:multiLevelType w:val="multilevel"/>
    <w:tmpl w:val="A352E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A0265A"/>
    <w:multiLevelType w:val="hybridMultilevel"/>
    <w:tmpl w:val="4C08364E"/>
    <w:lvl w:ilvl="0" w:tplc="35F683A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4430CD2"/>
    <w:multiLevelType w:val="multilevel"/>
    <w:tmpl w:val="2EDC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5109A2"/>
    <w:multiLevelType w:val="multilevel"/>
    <w:tmpl w:val="81AAF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0A6087"/>
    <w:multiLevelType w:val="multilevel"/>
    <w:tmpl w:val="E3E0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C00F77"/>
    <w:multiLevelType w:val="multilevel"/>
    <w:tmpl w:val="E6E0C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1A5730"/>
    <w:multiLevelType w:val="multilevel"/>
    <w:tmpl w:val="14A07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331457"/>
    <w:multiLevelType w:val="multilevel"/>
    <w:tmpl w:val="279CD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662529"/>
    <w:multiLevelType w:val="multilevel"/>
    <w:tmpl w:val="79A88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095F82"/>
    <w:multiLevelType w:val="multilevel"/>
    <w:tmpl w:val="84FE6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EC4B4C"/>
    <w:multiLevelType w:val="multilevel"/>
    <w:tmpl w:val="B58A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DA4E33"/>
    <w:multiLevelType w:val="multilevel"/>
    <w:tmpl w:val="634E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A17FA5"/>
    <w:multiLevelType w:val="multilevel"/>
    <w:tmpl w:val="6DC0E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CB1DD9"/>
    <w:multiLevelType w:val="multilevel"/>
    <w:tmpl w:val="6C78D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5239B2"/>
    <w:multiLevelType w:val="multilevel"/>
    <w:tmpl w:val="598472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6D580D42"/>
    <w:multiLevelType w:val="multilevel"/>
    <w:tmpl w:val="84E25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6158B0"/>
    <w:multiLevelType w:val="multilevel"/>
    <w:tmpl w:val="4F500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F25E0B"/>
    <w:multiLevelType w:val="multilevel"/>
    <w:tmpl w:val="1D98B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311D9B"/>
    <w:multiLevelType w:val="multilevel"/>
    <w:tmpl w:val="124A1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B909E6"/>
    <w:multiLevelType w:val="multilevel"/>
    <w:tmpl w:val="01AEB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C3319B"/>
    <w:multiLevelType w:val="hybridMultilevel"/>
    <w:tmpl w:val="004CAB86"/>
    <w:lvl w:ilvl="0" w:tplc="6DE68132">
      <w:start w:val="1"/>
      <w:numFmt w:val="bullet"/>
      <w:lvlText w:val="-"/>
      <w:lvlJc w:val="left"/>
      <w:pPr>
        <w:ind w:left="720" w:hanging="360"/>
      </w:pPr>
      <w:rPr>
        <w:rFonts w:ascii="Times New Roman" w:eastAsia="Times New Roman" w:hAnsi="Times New Roman" w:cs="Times New Roman"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F397B94"/>
    <w:multiLevelType w:val="multilevel"/>
    <w:tmpl w:val="4C387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1"/>
  </w:num>
  <w:num w:numId="3">
    <w:abstractNumId w:val="19"/>
  </w:num>
  <w:num w:numId="4">
    <w:abstractNumId w:val="2"/>
  </w:num>
  <w:num w:numId="5">
    <w:abstractNumId w:val="5"/>
  </w:num>
  <w:num w:numId="6">
    <w:abstractNumId w:val="27"/>
  </w:num>
  <w:num w:numId="7">
    <w:abstractNumId w:val="13"/>
  </w:num>
  <w:num w:numId="8">
    <w:abstractNumId w:val="24"/>
  </w:num>
  <w:num w:numId="9">
    <w:abstractNumId w:val="32"/>
  </w:num>
  <w:num w:numId="10">
    <w:abstractNumId w:val="3"/>
  </w:num>
  <w:num w:numId="11">
    <w:abstractNumId w:val="23"/>
  </w:num>
  <w:num w:numId="12">
    <w:abstractNumId w:val="30"/>
  </w:num>
  <w:num w:numId="13">
    <w:abstractNumId w:val="31"/>
  </w:num>
  <w:num w:numId="14">
    <w:abstractNumId w:val="8"/>
  </w:num>
  <w:num w:numId="15">
    <w:abstractNumId w:val="12"/>
  </w:num>
  <w:num w:numId="16">
    <w:abstractNumId w:val="33"/>
  </w:num>
  <w:num w:numId="17">
    <w:abstractNumId w:val="14"/>
  </w:num>
  <w:num w:numId="18">
    <w:abstractNumId w:val="34"/>
  </w:num>
  <w:num w:numId="19">
    <w:abstractNumId w:val="36"/>
  </w:num>
  <w:num w:numId="20">
    <w:abstractNumId w:val="15"/>
  </w:num>
  <w:num w:numId="21">
    <w:abstractNumId w:val="28"/>
  </w:num>
  <w:num w:numId="22">
    <w:abstractNumId w:val="20"/>
  </w:num>
  <w:num w:numId="23">
    <w:abstractNumId w:val="26"/>
  </w:num>
  <w:num w:numId="24">
    <w:abstractNumId w:val="10"/>
  </w:num>
  <w:num w:numId="25">
    <w:abstractNumId w:val="22"/>
  </w:num>
  <w:num w:numId="26">
    <w:abstractNumId w:val="9"/>
  </w:num>
  <w:num w:numId="27">
    <w:abstractNumId w:val="0"/>
  </w:num>
  <w:num w:numId="28">
    <w:abstractNumId w:val="18"/>
  </w:num>
  <w:num w:numId="29">
    <w:abstractNumId w:val="7"/>
  </w:num>
  <w:num w:numId="30">
    <w:abstractNumId w:val="17"/>
  </w:num>
  <w:num w:numId="31">
    <w:abstractNumId w:val="35"/>
  </w:num>
  <w:num w:numId="32">
    <w:abstractNumId w:val="6"/>
  </w:num>
  <w:num w:numId="33">
    <w:abstractNumId w:val="4"/>
  </w:num>
  <w:num w:numId="34">
    <w:abstractNumId w:val="16"/>
  </w:num>
  <w:num w:numId="35">
    <w:abstractNumId w:val="29"/>
  </w:num>
  <w:num w:numId="36">
    <w:abstractNumId w:val="1"/>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FFC"/>
    <w:rsid w:val="000011C0"/>
    <w:rsid w:val="00005D01"/>
    <w:rsid w:val="00012F33"/>
    <w:rsid w:val="00021181"/>
    <w:rsid w:val="000214D8"/>
    <w:rsid w:val="00037BA6"/>
    <w:rsid w:val="00042248"/>
    <w:rsid w:val="000478AD"/>
    <w:rsid w:val="00050410"/>
    <w:rsid w:val="00051AD9"/>
    <w:rsid w:val="00055FFC"/>
    <w:rsid w:val="00061791"/>
    <w:rsid w:val="000758FF"/>
    <w:rsid w:val="00077980"/>
    <w:rsid w:val="0008578A"/>
    <w:rsid w:val="00087446"/>
    <w:rsid w:val="00092E1E"/>
    <w:rsid w:val="00095A23"/>
    <w:rsid w:val="000A13EB"/>
    <w:rsid w:val="000A37FA"/>
    <w:rsid w:val="000A61A0"/>
    <w:rsid w:val="000A6408"/>
    <w:rsid w:val="000C56A9"/>
    <w:rsid w:val="000C58E9"/>
    <w:rsid w:val="000D320A"/>
    <w:rsid w:val="000E5401"/>
    <w:rsid w:val="000E7C23"/>
    <w:rsid w:val="000F03E1"/>
    <w:rsid w:val="000F1803"/>
    <w:rsid w:val="00103943"/>
    <w:rsid w:val="00104B9C"/>
    <w:rsid w:val="001174FF"/>
    <w:rsid w:val="001233C9"/>
    <w:rsid w:val="001351A6"/>
    <w:rsid w:val="001356A5"/>
    <w:rsid w:val="001375A0"/>
    <w:rsid w:val="001435E7"/>
    <w:rsid w:val="00154695"/>
    <w:rsid w:val="001570C3"/>
    <w:rsid w:val="0016092B"/>
    <w:rsid w:val="001619C6"/>
    <w:rsid w:val="00167368"/>
    <w:rsid w:val="00171CA6"/>
    <w:rsid w:val="001740BD"/>
    <w:rsid w:val="00175A96"/>
    <w:rsid w:val="00193E79"/>
    <w:rsid w:val="00196924"/>
    <w:rsid w:val="001B183F"/>
    <w:rsid w:val="001B322C"/>
    <w:rsid w:val="001B5372"/>
    <w:rsid w:val="001B5D78"/>
    <w:rsid w:val="001C726D"/>
    <w:rsid w:val="001D348B"/>
    <w:rsid w:val="001D3E99"/>
    <w:rsid w:val="001D56F1"/>
    <w:rsid w:val="001E206C"/>
    <w:rsid w:val="001E6AF1"/>
    <w:rsid w:val="001F2697"/>
    <w:rsid w:val="001F28DE"/>
    <w:rsid w:val="001F7289"/>
    <w:rsid w:val="001F7C64"/>
    <w:rsid w:val="002042ED"/>
    <w:rsid w:val="00207604"/>
    <w:rsid w:val="00211122"/>
    <w:rsid w:val="002253EB"/>
    <w:rsid w:val="00230C22"/>
    <w:rsid w:val="00237118"/>
    <w:rsid w:val="00247839"/>
    <w:rsid w:val="0026571F"/>
    <w:rsid w:val="00267B75"/>
    <w:rsid w:val="00282E88"/>
    <w:rsid w:val="002839AA"/>
    <w:rsid w:val="00283A2A"/>
    <w:rsid w:val="002858F9"/>
    <w:rsid w:val="002867D1"/>
    <w:rsid w:val="00290E77"/>
    <w:rsid w:val="00291925"/>
    <w:rsid w:val="002B4262"/>
    <w:rsid w:val="002B668F"/>
    <w:rsid w:val="002C4ED5"/>
    <w:rsid w:val="002D64C6"/>
    <w:rsid w:val="002D7074"/>
    <w:rsid w:val="002E059E"/>
    <w:rsid w:val="002E34D1"/>
    <w:rsid w:val="002F4F3E"/>
    <w:rsid w:val="003041B7"/>
    <w:rsid w:val="00307976"/>
    <w:rsid w:val="00307A19"/>
    <w:rsid w:val="003158B9"/>
    <w:rsid w:val="00317204"/>
    <w:rsid w:val="003230E8"/>
    <w:rsid w:val="00325005"/>
    <w:rsid w:val="00333339"/>
    <w:rsid w:val="00341298"/>
    <w:rsid w:val="003460C6"/>
    <w:rsid w:val="003521FB"/>
    <w:rsid w:val="00376B08"/>
    <w:rsid w:val="00377BE3"/>
    <w:rsid w:val="003959DE"/>
    <w:rsid w:val="0039771D"/>
    <w:rsid w:val="003A41F4"/>
    <w:rsid w:val="003A55F9"/>
    <w:rsid w:val="003A6F9B"/>
    <w:rsid w:val="003A72A0"/>
    <w:rsid w:val="003B0E44"/>
    <w:rsid w:val="003B148A"/>
    <w:rsid w:val="003B2239"/>
    <w:rsid w:val="003D29E8"/>
    <w:rsid w:val="003D5D95"/>
    <w:rsid w:val="003E0C06"/>
    <w:rsid w:val="003E237A"/>
    <w:rsid w:val="003E287E"/>
    <w:rsid w:val="003E7133"/>
    <w:rsid w:val="00402396"/>
    <w:rsid w:val="00406EE4"/>
    <w:rsid w:val="0041183F"/>
    <w:rsid w:val="004159AD"/>
    <w:rsid w:val="004169EF"/>
    <w:rsid w:val="004210FE"/>
    <w:rsid w:val="004211AD"/>
    <w:rsid w:val="0045117D"/>
    <w:rsid w:val="00454ED4"/>
    <w:rsid w:val="00456CAE"/>
    <w:rsid w:val="0046186A"/>
    <w:rsid w:val="004631F9"/>
    <w:rsid w:val="00472591"/>
    <w:rsid w:val="0047554A"/>
    <w:rsid w:val="004930AC"/>
    <w:rsid w:val="004A0574"/>
    <w:rsid w:val="004A15F1"/>
    <w:rsid w:val="004A3302"/>
    <w:rsid w:val="004B423E"/>
    <w:rsid w:val="004B7872"/>
    <w:rsid w:val="004D057F"/>
    <w:rsid w:val="004D1F64"/>
    <w:rsid w:val="004D4971"/>
    <w:rsid w:val="004E03F7"/>
    <w:rsid w:val="004E3A7D"/>
    <w:rsid w:val="004E4475"/>
    <w:rsid w:val="004E50B1"/>
    <w:rsid w:val="004E587B"/>
    <w:rsid w:val="004F2594"/>
    <w:rsid w:val="004F73F3"/>
    <w:rsid w:val="0050202F"/>
    <w:rsid w:val="00502607"/>
    <w:rsid w:val="005063F1"/>
    <w:rsid w:val="00506EFB"/>
    <w:rsid w:val="00511E39"/>
    <w:rsid w:val="00513649"/>
    <w:rsid w:val="00514603"/>
    <w:rsid w:val="0052459F"/>
    <w:rsid w:val="005264A1"/>
    <w:rsid w:val="00534298"/>
    <w:rsid w:val="00534FE0"/>
    <w:rsid w:val="00540B12"/>
    <w:rsid w:val="00551EC3"/>
    <w:rsid w:val="0056144D"/>
    <w:rsid w:val="00565241"/>
    <w:rsid w:val="00592ECA"/>
    <w:rsid w:val="005951D7"/>
    <w:rsid w:val="00596484"/>
    <w:rsid w:val="00597F84"/>
    <w:rsid w:val="005A1C82"/>
    <w:rsid w:val="005A2BB7"/>
    <w:rsid w:val="005A5809"/>
    <w:rsid w:val="005A6362"/>
    <w:rsid w:val="005B34F6"/>
    <w:rsid w:val="005B7578"/>
    <w:rsid w:val="005B7A10"/>
    <w:rsid w:val="005C3CF5"/>
    <w:rsid w:val="005C4549"/>
    <w:rsid w:val="005D6854"/>
    <w:rsid w:val="005E0CB1"/>
    <w:rsid w:val="005E6334"/>
    <w:rsid w:val="005E71D3"/>
    <w:rsid w:val="005F1BFA"/>
    <w:rsid w:val="006016E8"/>
    <w:rsid w:val="00613F89"/>
    <w:rsid w:val="0062572C"/>
    <w:rsid w:val="00633A5D"/>
    <w:rsid w:val="0064394D"/>
    <w:rsid w:val="00653FD7"/>
    <w:rsid w:val="0065692B"/>
    <w:rsid w:val="00661CE1"/>
    <w:rsid w:val="00665E71"/>
    <w:rsid w:val="00670423"/>
    <w:rsid w:val="006729FE"/>
    <w:rsid w:val="00677FF6"/>
    <w:rsid w:val="00684141"/>
    <w:rsid w:val="00685874"/>
    <w:rsid w:val="00694D3D"/>
    <w:rsid w:val="006979DB"/>
    <w:rsid w:val="006B2D92"/>
    <w:rsid w:val="006B50F0"/>
    <w:rsid w:val="006B5E6F"/>
    <w:rsid w:val="006C06FE"/>
    <w:rsid w:val="006C357F"/>
    <w:rsid w:val="006D1293"/>
    <w:rsid w:val="006D6C4E"/>
    <w:rsid w:val="006E1B0F"/>
    <w:rsid w:val="006E69B3"/>
    <w:rsid w:val="006E7BB1"/>
    <w:rsid w:val="006F0BA5"/>
    <w:rsid w:val="007147E3"/>
    <w:rsid w:val="00716BFE"/>
    <w:rsid w:val="00722F3D"/>
    <w:rsid w:val="00726F5B"/>
    <w:rsid w:val="00730B47"/>
    <w:rsid w:val="00730E30"/>
    <w:rsid w:val="00733CE4"/>
    <w:rsid w:val="0075026C"/>
    <w:rsid w:val="007578F5"/>
    <w:rsid w:val="00761DAF"/>
    <w:rsid w:val="007627AF"/>
    <w:rsid w:val="0076466F"/>
    <w:rsid w:val="00770370"/>
    <w:rsid w:val="0077065F"/>
    <w:rsid w:val="00777558"/>
    <w:rsid w:val="00781266"/>
    <w:rsid w:val="00794220"/>
    <w:rsid w:val="0079470D"/>
    <w:rsid w:val="007950F8"/>
    <w:rsid w:val="0079612C"/>
    <w:rsid w:val="007970D5"/>
    <w:rsid w:val="007A24AA"/>
    <w:rsid w:val="007A4AA8"/>
    <w:rsid w:val="007B0F48"/>
    <w:rsid w:val="007B1E92"/>
    <w:rsid w:val="007B2CD4"/>
    <w:rsid w:val="007B4A92"/>
    <w:rsid w:val="007C1EDC"/>
    <w:rsid w:val="007C365F"/>
    <w:rsid w:val="007C796D"/>
    <w:rsid w:val="007D252B"/>
    <w:rsid w:val="007D372F"/>
    <w:rsid w:val="007F42B9"/>
    <w:rsid w:val="007F62D6"/>
    <w:rsid w:val="007F751E"/>
    <w:rsid w:val="00800CBB"/>
    <w:rsid w:val="00802034"/>
    <w:rsid w:val="00810A78"/>
    <w:rsid w:val="00810F6E"/>
    <w:rsid w:val="00821FAE"/>
    <w:rsid w:val="00822C7F"/>
    <w:rsid w:val="00826CDB"/>
    <w:rsid w:val="008363BE"/>
    <w:rsid w:val="0085446E"/>
    <w:rsid w:val="00855BB9"/>
    <w:rsid w:val="0086466D"/>
    <w:rsid w:val="00874032"/>
    <w:rsid w:val="0087789E"/>
    <w:rsid w:val="00883F67"/>
    <w:rsid w:val="00895187"/>
    <w:rsid w:val="00897D45"/>
    <w:rsid w:val="008A2D12"/>
    <w:rsid w:val="008A599B"/>
    <w:rsid w:val="008A69AF"/>
    <w:rsid w:val="008B2F1A"/>
    <w:rsid w:val="008C1FB2"/>
    <w:rsid w:val="008C61E3"/>
    <w:rsid w:val="008D168F"/>
    <w:rsid w:val="008D4977"/>
    <w:rsid w:val="008E04CA"/>
    <w:rsid w:val="008F29A2"/>
    <w:rsid w:val="008F6496"/>
    <w:rsid w:val="008F7358"/>
    <w:rsid w:val="00903D92"/>
    <w:rsid w:val="009055E5"/>
    <w:rsid w:val="00924A4A"/>
    <w:rsid w:val="00946BC3"/>
    <w:rsid w:val="009478DE"/>
    <w:rsid w:val="00947BE5"/>
    <w:rsid w:val="00950599"/>
    <w:rsid w:val="00954588"/>
    <w:rsid w:val="00956E05"/>
    <w:rsid w:val="009616B5"/>
    <w:rsid w:val="00963F39"/>
    <w:rsid w:val="00966BB7"/>
    <w:rsid w:val="00975E22"/>
    <w:rsid w:val="00982B6E"/>
    <w:rsid w:val="00983E49"/>
    <w:rsid w:val="00990D03"/>
    <w:rsid w:val="00991CFB"/>
    <w:rsid w:val="009A39A6"/>
    <w:rsid w:val="009A7A9E"/>
    <w:rsid w:val="009B0676"/>
    <w:rsid w:val="009B5C4E"/>
    <w:rsid w:val="009C4C67"/>
    <w:rsid w:val="009D10F0"/>
    <w:rsid w:val="009D260B"/>
    <w:rsid w:val="009D60EB"/>
    <w:rsid w:val="009F0E47"/>
    <w:rsid w:val="009F37BF"/>
    <w:rsid w:val="009F3C8B"/>
    <w:rsid w:val="009F3E7F"/>
    <w:rsid w:val="00A05A86"/>
    <w:rsid w:val="00A070D5"/>
    <w:rsid w:val="00A113E8"/>
    <w:rsid w:val="00A137A6"/>
    <w:rsid w:val="00A21C2F"/>
    <w:rsid w:val="00A23F3D"/>
    <w:rsid w:val="00A24445"/>
    <w:rsid w:val="00A257B8"/>
    <w:rsid w:val="00A26185"/>
    <w:rsid w:val="00A3551B"/>
    <w:rsid w:val="00A3698A"/>
    <w:rsid w:val="00A47D97"/>
    <w:rsid w:val="00A5274C"/>
    <w:rsid w:val="00A55C59"/>
    <w:rsid w:val="00A6303E"/>
    <w:rsid w:val="00A743FF"/>
    <w:rsid w:val="00A8567C"/>
    <w:rsid w:val="00A95756"/>
    <w:rsid w:val="00A97E7F"/>
    <w:rsid w:val="00AA1444"/>
    <w:rsid w:val="00AA1EBD"/>
    <w:rsid w:val="00AB3920"/>
    <w:rsid w:val="00AB5F27"/>
    <w:rsid w:val="00AC4843"/>
    <w:rsid w:val="00AC53F8"/>
    <w:rsid w:val="00AC6EDB"/>
    <w:rsid w:val="00AF2A4D"/>
    <w:rsid w:val="00B011E9"/>
    <w:rsid w:val="00B14A54"/>
    <w:rsid w:val="00B32223"/>
    <w:rsid w:val="00B33153"/>
    <w:rsid w:val="00B37609"/>
    <w:rsid w:val="00B4443E"/>
    <w:rsid w:val="00B455D1"/>
    <w:rsid w:val="00B50E52"/>
    <w:rsid w:val="00B51403"/>
    <w:rsid w:val="00B57A6E"/>
    <w:rsid w:val="00B604AD"/>
    <w:rsid w:val="00B712E7"/>
    <w:rsid w:val="00B73D31"/>
    <w:rsid w:val="00B83E76"/>
    <w:rsid w:val="00B83FA5"/>
    <w:rsid w:val="00B92334"/>
    <w:rsid w:val="00BA0A12"/>
    <w:rsid w:val="00BA2B7E"/>
    <w:rsid w:val="00BB0279"/>
    <w:rsid w:val="00BB1AFB"/>
    <w:rsid w:val="00BB226A"/>
    <w:rsid w:val="00BB2296"/>
    <w:rsid w:val="00BE48B6"/>
    <w:rsid w:val="00BF11A4"/>
    <w:rsid w:val="00C0059E"/>
    <w:rsid w:val="00C07E13"/>
    <w:rsid w:val="00C17AEC"/>
    <w:rsid w:val="00C20611"/>
    <w:rsid w:val="00C305DA"/>
    <w:rsid w:val="00C332DC"/>
    <w:rsid w:val="00C34494"/>
    <w:rsid w:val="00C34FAC"/>
    <w:rsid w:val="00C35961"/>
    <w:rsid w:val="00C37549"/>
    <w:rsid w:val="00C44F1F"/>
    <w:rsid w:val="00C45495"/>
    <w:rsid w:val="00C458A9"/>
    <w:rsid w:val="00C4647C"/>
    <w:rsid w:val="00C475FF"/>
    <w:rsid w:val="00C501A2"/>
    <w:rsid w:val="00C523F9"/>
    <w:rsid w:val="00C64749"/>
    <w:rsid w:val="00C6781D"/>
    <w:rsid w:val="00C726E1"/>
    <w:rsid w:val="00C850BB"/>
    <w:rsid w:val="00C90CA4"/>
    <w:rsid w:val="00C94E96"/>
    <w:rsid w:val="00CA49D9"/>
    <w:rsid w:val="00CA784D"/>
    <w:rsid w:val="00CB12D8"/>
    <w:rsid w:val="00CB3D5A"/>
    <w:rsid w:val="00CB639B"/>
    <w:rsid w:val="00CB710C"/>
    <w:rsid w:val="00CC271C"/>
    <w:rsid w:val="00CC3E9A"/>
    <w:rsid w:val="00CC47B4"/>
    <w:rsid w:val="00CC7E68"/>
    <w:rsid w:val="00CD49F1"/>
    <w:rsid w:val="00CE4576"/>
    <w:rsid w:val="00CE4AD2"/>
    <w:rsid w:val="00CE6856"/>
    <w:rsid w:val="00CF2FC4"/>
    <w:rsid w:val="00D01E0B"/>
    <w:rsid w:val="00D17BC6"/>
    <w:rsid w:val="00D20DC8"/>
    <w:rsid w:val="00D30759"/>
    <w:rsid w:val="00D33D58"/>
    <w:rsid w:val="00D34B9E"/>
    <w:rsid w:val="00D44CF8"/>
    <w:rsid w:val="00D52A41"/>
    <w:rsid w:val="00D63B7B"/>
    <w:rsid w:val="00D6455E"/>
    <w:rsid w:val="00D6616D"/>
    <w:rsid w:val="00D67BD8"/>
    <w:rsid w:val="00D7032F"/>
    <w:rsid w:val="00D70DD4"/>
    <w:rsid w:val="00D71D21"/>
    <w:rsid w:val="00D77B96"/>
    <w:rsid w:val="00D910CC"/>
    <w:rsid w:val="00D93872"/>
    <w:rsid w:val="00D945C6"/>
    <w:rsid w:val="00DA0545"/>
    <w:rsid w:val="00DA2711"/>
    <w:rsid w:val="00DA6A8F"/>
    <w:rsid w:val="00DD3087"/>
    <w:rsid w:val="00DD7CD9"/>
    <w:rsid w:val="00DE4C7E"/>
    <w:rsid w:val="00DF19B8"/>
    <w:rsid w:val="00DF4566"/>
    <w:rsid w:val="00E01C42"/>
    <w:rsid w:val="00E037E1"/>
    <w:rsid w:val="00E061D6"/>
    <w:rsid w:val="00E06FE6"/>
    <w:rsid w:val="00E108B4"/>
    <w:rsid w:val="00E142E4"/>
    <w:rsid w:val="00E22A70"/>
    <w:rsid w:val="00E3442B"/>
    <w:rsid w:val="00E3722E"/>
    <w:rsid w:val="00E43DF1"/>
    <w:rsid w:val="00E4564A"/>
    <w:rsid w:val="00E64AC4"/>
    <w:rsid w:val="00E65494"/>
    <w:rsid w:val="00E72B77"/>
    <w:rsid w:val="00E73D9C"/>
    <w:rsid w:val="00E76D90"/>
    <w:rsid w:val="00E83A4A"/>
    <w:rsid w:val="00EA7985"/>
    <w:rsid w:val="00EC47E4"/>
    <w:rsid w:val="00ED34C2"/>
    <w:rsid w:val="00EE45A8"/>
    <w:rsid w:val="00EF4BD1"/>
    <w:rsid w:val="00EF5B80"/>
    <w:rsid w:val="00EF6622"/>
    <w:rsid w:val="00F01C82"/>
    <w:rsid w:val="00F1183A"/>
    <w:rsid w:val="00F129FE"/>
    <w:rsid w:val="00F13E48"/>
    <w:rsid w:val="00F15C6A"/>
    <w:rsid w:val="00F23806"/>
    <w:rsid w:val="00F24965"/>
    <w:rsid w:val="00F26CBF"/>
    <w:rsid w:val="00F2770E"/>
    <w:rsid w:val="00F30DE0"/>
    <w:rsid w:val="00F57813"/>
    <w:rsid w:val="00F778E7"/>
    <w:rsid w:val="00F816FE"/>
    <w:rsid w:val="00F9119B"/>
    <w:rsid w:val="00F94463"/>
    <w:rsid w:val="00F94A69"/>
    <w:rsid w:val="00FA502E"/>
    <w:rsid w:val="00FA60F0"/>
    <w:rsid w:val="00FB1AEE"/>
    <w:rsid w:val="00FC1291"/>
    <w:rsid w:val="00FC565E"/>
    <w:rsid w:val="00FD2FB6"/>
    <w:rsid w:val="00FD444F"/>
    <w:rsid w:val="00FD71A1"/>
    <w:rsid w:val="00FE0F8A"/>
    <w:rsid w:val="00FF2BB7"/>
    <w:rsid w:val="00FF491D"/>
    <w:rsid w:val="00FF7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B1F885-2AA7-4804-B3E9-ED1738873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55FFC"/>
    <w:pPr>
      <w:keepNext/>
      <w:keepLines/>
      <w:spacing w:before="240" w:after="0"/>
      <w:outlineLvl w:val="0"/>
    </w:pPr>
    <w:rPr>
      <w:rFonts w:asciiTheme="majorHAnsi" w:eastAsiaTheme="majorEastAsia" w:hAnsiTheme="majorHAnsi" w:cstheme="majorBidi"/>
      <w:color w:val="2E74B5" w:themeColor="accent1" w:themeShade="BF"/>
      <w:sz w:val="32"/>
      <w:szCs w:val="32"/>
      <w:lang w:val="it-IT"/>
    </w:rPr>
  </w:style>
  <w:style w:type="paragraph" w:styleId="Heading2">
    <w:name w:val="heading 2"/>
    <w:basedOn w:val="Normal"/>
    <w:next w:val="Normal"/>
    <w:link w:val="Heading2Char"/>
    <w:uiPriority w:val="9"/>
    <w:semiHidden/>
    <w:unhideWhenUsed/>
    <w:qFormat/>
    <w:rsid w:val="00055FFC"/>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it-IT" w:eastAsia="it-IT"/>
    </w:rPr>
  </w:style>
  <w:style w:type="paragraph" w:styleId="Heading3">
    <w:name w:val="heading 3"/>
    <w:basedOn w:val="Normal"/>
    <w:next w:val="Normal"/>
    <w:link w:val="Heading3Char"/>
    <w:uiPriority w:val="9"/>
    <w:unhideWhenUsed/>
    <w:qFormat/>
    <w:rsid w:val="00055FFC"/>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FFC"/>
    <w:rPr>
      <w:rFonts w:asciiTheme="majorHAnsi" w:eastAsiaTheme="majorEastAsia" w:hAnsiTheme="majorHAnsi" w:cstheme="majorBidi"/>
      <w:color w:val="2E74B5" w:themeColor="accent1" w:themeShade="BF"/>
      <w:sz w:val="32"/>
      <w:szCs w:val="32"/>
      <w:lang w:val="it-IT"/>
    </w:rPr>
  </w:style>
  <w:style w:type="character" w:customStyle="1" w:styleId="Heading2Char">
    <w:name w:val="Heading 2 Char"/>
    <w:basedOn w:val="DefaultParagraphFont"/>
    <w:link w:val="Heading2"/>
    <w:uiPriority w:val="9"/>
    <w:semiHidden/>
    <w:rsid w:val="00055FFC"/>
    <w:rPr>
      <w:rFonts w:asciiTheme="majorHAnsi" w:eastAsiaTheme="majorEastAsia" w:hAnsiTheme="majorHAnsi" w:cstheme="majorBidi"/>
      <w:color w:val="2E74B5" w:themeColor="accent1" w:themeShade="BF"/>
      <w:sz w:val="26"/>
      <w:szCs w:val="26"/>
      <w:lang w:val="it-IT" w:eastAsia="it-IT"/>
    </w:rPr>
  </w:style>
  <w:style w:type="character" w:customStyle="1" w:styleId="Heading3Char">
    <w:name w:val="Heading 3 Char"/>
    <w:basedOn w:val="DefaultParagraphFont"/>
    <w:link w:val="Heading3"/>
    <w:uiPriority w:val="9"/>
    <w:rsid w:val="00055FFC"/>
    <w:rPr>
      <w:rFonts w:asciiTheme="majorHAnsi" w:eastAsiaTheme="majorEastAsia" w:hAnsiTheme="majorHAnsi" w:cstheme="majorBidi"/>
      <w:color w:val="1F4D78" w:themeColor="accent1" w:themeShade="7F"/>
      <w:sz w:val="24"/>
      <w:szCs w:val="24"/>
      <w:lang w:val="it-IT" w:eastAsia="it-IT"/>
    </w:rPr>
  </w:style>
  <w:style w:type="character" w:styleId="CommentReference">
    <w:name w:val="annotation reference"/>
    <w:basedOn w:val="DefaultParagraphFont"/>
    <w:uiPriority w:val="99"/>
    <w:semiHidden/>
    <w:unhideWhenUsed/>
    <w:rsid w:val="00055FFC"/>
    <w:rPr>
      <w:sz w:val="16"/>
      <w:szCs w:val="16"/>
    </w:rPr>
  </w:style>
  <w:style w:type="paragraph" w:styleId="CommentText">
    <w:name w:val="annotation text"/>
    <w:basedOn w:val="Normal"/>
    <w:link w:val="CommentTextChar"/>
    <w:uiPriority w:val="99"/>
    <w:unhideWhenUsed/>
    <w:rsid w:val="00055FFC"/>
    <w:pPr>
      <w:spacing w:line="240" w:lineRule="auto"/>
    </w:pPr>
    <w:rPr>
      <w:sz w:val="20"/>
      <w:szCs w:val="20"/>
      <w:lang w:val="it-IT"/>
    </w:rPr>
  </w:style>
  <w:style w:type="character" w:customStyle="1" w:styleId="CommentTextChar">
    <w:name w:val="Comment Text Char"/>
    <w:basedOn w:val="DefaultParagraphFont"/>
    <w:link w:val="CommentText"/>
    <w:uiPriority w:val="99"/>
    <w:rsid w:val="00055FFC"/>
    <w:rPr>
      <w:sz w:val="20"/>
      <w:szCs w:val="20"/>
      <w:lang w:val="it-IT"/>
    </w:rPr>
  </w:style>
  <w:style w:type="paragraph" w:styleId="CommentSubject">
    <w:name w:val="annotation subject"/>
    <w:basedOn w:val="CommentText"/>
    <w:next w:val="CommentText"/>
    <w:link w:val="CommentSubjectChar"/>
    <w:uiPriority w:val="99"/>
    <w:semiHidden/>
    <w:unhideWhenUsed/>
    <w:rsid w:val="00055FFC"/>
    <w:rPr>
      <w:b/>
      <w:bCs/>
    </w:rPr>
  </w:style>
  <w:style w:type="character" w:customStyle="1" w:styleId="CommentSubjectChar">
    <w:name w:val="Comment Subject Char"/>
    <w:basedOn w:val="CommentTextChar"/>
    <w:link w:val="CommentSubject"/>
    <w:uiPriority w:val="99"/>
    <w:semiHidden/>
    <w:rsid w:val="00055FFC"/>
    <w:rPr>
      <w:b/>
      <w:bCs/>
      <w:sz w:val="20"/>
      <w:szCs w:val="20"/>
      <w:lang w:val="it-IT"/>
    </w:rPr>
  </w:style>
  <w:style w:type="paragraph" w:styleId="BalloonText">
    <w:name w:val="Balloon Text"/>
    <w:basedOn w:val="Normal"/>
    <w:link w:val="BalloonTextChar"/>
    <w:uiPriority w:val="99"/>
    <w:semiHidden/>
    <w:unhideWhenUsed/>
    <w:rsid w:val="00055FFC"/>
    <w:pPr>
      <w:spacing w:after="0" w:line="240" w:lineRule="auto"/>
    </w:pPr>
    <w:rPr>
      <w:rFonts w:ascii="Segoe UI" w:hAnsi="Segoe UI" w:cs="Segoe UI"/>
      <w:sz w:val="18"/>
      <w:szCs w:val="18"/>
      <w:lang w:val="it-IT"/>
    </w:rPr>
  </w:style>
  <w:style w:type="character" w:customStyle="1" w:styleId="BalloonTextChar">
    <w:name w:val="Balloon Text Char"/>
    <w:basedOn w:val="DefaultParagraphFont"/>
    <w:link w:val="BalloonText"/>
    <w:uiPriority w:val="99"/>
    <w:semiHidden/>
    <w:rsid w:val="00055FFC"/>
    <w:rPr>
      <w:rFonts w:ascii="Segoe UI" w:hAnsi="Segoe UI" w:cs="Segoe UI"/>
      <w:sz w:val="18"/>
      <w:szCs w:val="18"/>
      <w:lang w:val="it-IT"/>
    </w:rPr>
  </w:style>
  <w:style w:type="character" w:customStyle="1" w:styleId="jlqj4b">
    <w:name w:val="jlqj4b"/>
    <w:basedOn w:val="DefaultParagraphFont"/>
    <w:rsid w:val="00055FFC"/>
  </w:style>
  <w:style w:type="paragraph" w:styleId="Revision">
    <w:name w:val="Revision"/>
    <w:hidden/>
    <w:uiPriority w:val="99"/>
    <w:semiHidden/>
    <w:rsid w:val="00055FFC"/>
    <w:pPr>
      <w:spacing w:after="0" w:line="240" w:lineRule="auto"/>
    </w:pPr>
    <w:rPr>
      <w:lang w:val="it-IT"/>
    </w:rPr>
  </w:style>
  <w:style w:type="character" w:customStyle="1" w:styleId="authors-list-item">
    <w:name w:val="authors-list-item"/>
    <w:basedOn w:val="DefaultParagraphFont"/>
    <w:rsid w:val="00055FFC"/>
  </w:style>
  <w:style w:type="character" w:styleId="Hyperlink">
    <w:name w:val="Hyperlink"/>
    <w:basedOn w:val="DefaultParagraphFont"/>
    <w:uiPriority w:val="99"/>
    <w:unhideWhenUsed/>
    <w:rsid w:val="00055FFC"/>
    <w:rPr>
      <w:color w:val="0000FF"/>
      <w:u w:val="single"/>
    </w:rPr>
  </w:style>
  <w:style w:type="character" w:customStyle="1" w:styleId="author-sup-separator">
    <w:name w:val="author-sup-separator"/>
    <w:basedOn w:val="DefaultParagraphFont"/>
    <w:rsid w:val="00055FFC"/>
  </w:style>
  <w:style w:type="character" w:customStyle="1" w:styleId="comma">
    <w:name w:val="comma"/>
    <w:basedOn w:val="DefaultParagraphFont"/>
    <w:rsid w:val="00055FFC"/>
  </w:style>
  <w:style w:type="character" w:customStyle="1" w:styleId="Titolo1">
    <w:name w:val="Titolo1"/>
    <w:basedOn w:val="DefaultParagraphFont"/>
    <w:rsid w:val="00055FFC"/>
  </w:style>
  <w:style w:type="character" w:customStyle="1" w:styleId="identifier">
    <w:name w:val="identifier"/>
    <w:basedOn w:val="DefaultParagraphFont"/>
    <w:rsid w:val="00055FFC"/>
  </w:style>
  <w:style w:type="character" w:customStyle="1" w:styleId="id-label">
    <w:name w:val="id-label"/>
    <w:basedOn w:val="DefaultParagraphFont"/>
    <w:rsid w:val="00055FFC"/>
  </w:style>
  <w:style w:type="character" w:styleId="Strong">
    <w:name w:val="Strong"/>
    <w:basedOn w:val="DefaultParagraphFont"/>
    <w:uiPriority w:val="22"/>
    <w:qFormat/>
    <w:rsid w:val="00055FFC"/>
    <w:rPr>
      <w:b/>
      <w:bCs/>
    </w:rPr>
  </w:style>
  <w:style w:type="character" w:styleId="Emphasis">
    <w:name w:val="Emphasis"/>
    <w:basedOn w:val="DefaultParagraphFont"/>
    <w:uiPriority w:val="20"/>
    <w:qFormat/>
    <w:rsid w:val="00055FFC"/>
    <w:rPr>
      <w:i/>
      <w:iCs/>
    </w:rPr>
  </w:style>
  <w:style w:type="character" w:customStyle="1" w:styleId="fm-vol-iss-date">
    <w:name w:val="fm-vol-iss-date"/>
    <w:basedOn w:val="DefaultParagraphFont"/>
    <w:rsid w:val="00055FFC"/>
  </w:style>
  <w:style w:type="character" w:customStyle="1" w:styleId="doi">
    <w:name w:val="doi"/>
    <w:basedOn w:val="DefaultParagraphFont"/>
    <w:rsid w:val="00055FFC"/>
  </w:style>
  <w:style w:type="character" w:customStyle="1" w:styleId="fm-citation-ids-label">
    <w:name w:val="fm-citation-ids-label"/>
    <w:basedOn w:val="DefaultParagraphFont"/>
    <w:rsid w:val="00055FFC"/>
  </w:style>
  <w:style w:type="character" w:customStyle="1" w:styleId="period">
    <w:name w:val="period"/>
    <w:basedOn w:val="DefaultParagraphFont"/>
    <w:rsid w:val="00055FFC"/>
  </w:style>
  <w:style w:type="character" w:customStyle="1" w:styleId="cit">
    <w:name w:val="cit"/>
    <w:basedOn w:val="DefaultParagraphFont"/>
    <w:rsid w:val="00055FFC"/>
  </w:style>
  <w:style w:type="character" w:customStyle="1" w:styleId="citation-doi">
    <w:name w:val="citation-doi"/>
    <w:basedOn w:val="DefaultParagraphFont"/>
    <w:rsid w:val="00055FFC"/>
  </w:style>
  <w:style w:type="character" w:customStyle="1" w:styleId="secondary-date">
    <w:name w:val="secondary-date"/>
    <w:basedOn w:val="DefaultParagraphFont"/>
    <w:rsid w:val="00055FFC"/>
  </w:style>
  <w:style w:type="character" w:customStyle="1" w:styleId="docsum-pmid">
    <w:name w:val="docsum-pmid"/>
    <w:basedOn w:val="DefaultParagraphFont"/>
    <w:rsid w:val="00055FFC"/>
  </w:style>
  <w:style w:type="paragraph" w:styleId="NormalWeb">
    <w:name w:val="Normal (Web)"/>
    <w:basedOn w:val="Normal"/>
    <w:uiPriority w:val="99"/>
    <w:unhideWhenUsed/>
    <w:rsid w:val="00055FFC"/>
    <w:pPr>
      <w:spacing w:after="0" w:line="240" w:lineRule="auto"/>
    </w:pPr>
    <w:rPr>
      <w:rFonts w:ascii="Times New Roman" w:eastAsia="Times New Roman" w:hAnsi="Times New Roman" w:cs="Times New Roman"/>
      <w:sz w:val="24"/>
      <w:szCs w:val="24"/>
      <w:lang w:val="it-IT" w:eastAsia="it-IT"/>
    </w:rPr>
  </w:style>
  <w:style w:type="table" w:styleId="GridTable1Light">
    <w:name w:val="Grid Table 1 Light"/>
    <w:basedOn w:val="TableNormal"/>
    <w:uiPriority w:val="46"/>
    <w:rsid w:val="00055FFC"/>
    <w:pPr>
      <w:spacing w:after="0" w:line="240" w:lineRule="auto"/>
    </w:pPr>
    <w:rPr>
      <w:sz w:val="24"/>
      <w:szCs w:val="24"/>
      <w:lang w:val="it-IT"/>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enzionenonrisolta1">
    <w:name w:val="Menzione non risolta1"/>
    <w:basedOn w:val="DefaultParagraphFont"/>
    <w:uiPriority w:val="99"/>
    <w:semiHidden/>
    <w:unhideWhenUsed/>
    <w:rsid w:val="00055FFC"/>
    <w:rPr>
      <w:color w:val="605E5C"/>
      <w:shd w:val="clear" w:color="auto" w:fill="E1DFDD"/>
    </w:rPr>
  </w:style>
  <w:style w:type="character" w:styleId="FollowedHyperlink">
    <w:name w:val="FollowedHyperlink"/>
    <w:basedOn w:val="DefaultParagraphFont"/>
    <w:uiPriority w:val="99"/>
    <w:semiHidden/>
    <w:unhideWhenUsed/>
    <w:rsid w:val="00055FFC"/>
    <w:rPr>
      <w:color w:val="954F72" w:themeColor="followedHyperlink"/>
      <w:u w:val="single"/>
    </w:rPr>
  </w:style>
  <w:style w:type="paragraph" w:styleId="Header">
    <w:name w:val="header"/>
    <w:basedOn w:val="Normal"/>
    <w:link w:val="HeaderChar"/>
    <w:uiPriority w:val="99"/>
    <w:unhideWhenUsed/>
    <w:rsid w:val="00055FFC"/>
    <w:pPr>
      <w:tabs>
        <w:tab w:val="center" w:pos="4819"/>
        <w:tab w:val="right" w:pos="9638"/>
      </w:tabs>
      <w:spacing w:after="0" w:line="240" w:lineRule="auto"/>
    </w:pPr>
    <w:rPr>
      <w:rFonts w:ascii="Times New Roman" w:eastAsia="Times New Roman" w:hAnsi="Times New Roman" w:cs="Times New Roman"/>
      <w:sz w:val="24"/>
      <w:szCs w:val="24"/>
      <w:lang w:val="it-IT" w:eastAsia="it-IT"/>
    </w:rPr>
  </w:style>
  <w:style w:type="character" w:customStyle="1" w:styleId="HeaderChar">
    <w:name w:val="Header Char"/>
    <w:basedOn w:val="DefaultParagraphFont"/>
    <w:link w:val="Header"/>
    <w:uiPriority w:val="99"/>
    <w:rsid w:val="00055FFC"/>
    <w:rPr>
      <w:rFonts w:ascii="Times New Roman" w:eastAsia="Times New Roman" w:hAnsi="Times New Roman" w:cs="Times New Roman"/>
      <w:sz w:val="24"/>
      <w:szCs w:val="24"/>
      <w:lang w:val="it-IT" w:eastAsia="it-IT"/>
    </w:rPr>
  </w:style>
  <w:style w:type="paragraph" w:styleId="Footer">
    <w:name w:val="footer"/>
    <w:basedOn w:val="Normal"/>
    <w:link w:val="FooterChar"/>
    <w:uiPriority w:val="99"/>
    <w:unhideWhenUsed/>
    <w:rsid w:val="00055FFC"/>
    <w:pPr>
      <w:tabs>
        <w:tab w:val="center" w:pos="4819"/>
        <w:tab w:val="right" w:pos="9638"/>
      </w:tabs>
      <w:spacing w:after="0" w:line="240" w:lineRule="auto"/>
    </w:pPr>
    <w:rPr>
      <w:rFonts w:ascii="Times New Roman" w:eastAsia="Times New Roman" w:hAnsi="Times New Roman" w:cs="Times New Roman"/>
      <w:sz w:val="24"/>
      <w:szCs w:val="24"/>
      <w:lang w:val="it-IT" w:eastAsia="it-IT"/>
    </w:rPr>
  </w:style>
  <w:style w:type="character" w:customStyle="1" w:styleId="FooterChar">
    <w:name w:val="Footer Char"/>
    <w:basedOn w:val="DefaultParagraphFont"/>
    <w:link w:val="Footer"/>
    <w:uiPriority w:val="99"/>
    <w:rsid w:val="00055FFC"/>
    <w:rPr>
      <w:rFonts w:ascii="Times New Roman" w:eastAsia="Times New Roman" w:hAnsi="Times New Roman" w:cs="Times New Roman"/>
      <w:sz w:val="24"/>
      <w:szCs w:val="24"/>
      <w:lang w:val="it-IT" w:eastAsia="it-IT"/>
    </w:rPr>
  </w:style>
  <w:style w:type="character" w:customStyle="1" w:styleId="citation-part">
    <w:name w:val="citation-part"/>
    <w:basedOn w:val="DefaultParagraphFont"/>
    <w:rsid w:val="00055FFC"/>
  </w:style>
  <w:style w:type="paragraph" w:customStyle="1" w:styleId="referencescopy1">
    <w:name w:val="referencescopy1"/>
    <w:basedOn w:val="Normal"/>
    <w:uiPriority w:val="99"/>
    <w:rsid w:val="00055FFC"/>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customStyle="1" w:styleId="referencescopy2">
    <w:name w:val="referencescopy2"/>
    <w:basedOn w:val="Normal"/>
    <w:uiPriority w:val="99"/>
    <w:rsid w:val="00055FFC"/>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styleId="HTMLPreformatted">
    <w:name w:val="HTML Preformatted"/>
    <w:basedOn w:val="Normal"/>
    <w:link w:val="HTMLPreformattedChar"/>
    <w:uiPriority w:val="99"/>
    <w:semiHidden/>
    <w:unhideWhenUsed/>
    <w:rsid w:val="00055F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t-IT" w:eastAsia="it-IT"/>
    </w:rPr>
  </w:style>
  <w:style w:type="character" w:customStyle="1" w:styleId="HTMLPreformattedChar">
    <w:name w:val="HTML Preformatted Char"/>
    <w:basedOn w:val="DefaultParagraphFont"/>
    <w:link w:val="HTMLPreformatted"/>
    <w:uiPriority w:val="99"/>
    <w:semiHidden/>
    <w:rsid w:val="00055FFC"/>
    <w:rPr>
      <w:rFonts w:ascii="Courier New" w:eastAsia="Times New Roman" w:hAnsi="Courier New" w:cs="Courier New"/>
      <w:sz w:val="20"/>
      <w:szCs w:val="20"/>
      <w:lang w:val="it-IT" w:eastAsia="it-IT"/>
    </w:rPr>
  </w:style>
  <w:style w:type="character" w:customStyle="1" w:styleId="y2iqfc">
    <w:name w:val="y2iqfc"/>
    <w:basedOn w:val="DefaultParagraphFont"/>
    <w:rsid w:val="00055FFC"/>
  </w:style>
  <w:style w:type="character" w:customStyle="1" w:styleId="Menzionenonrisolta2">
    <w:name w:val="Menzione non risolta2"/>
    <w:basedOn w:val="DefaultParagraphFont"/>
    <w:uiPriority w:val="99"/>
    <w:semiHidden/>
    <w:unhideWhenUsed/>
    <w:rsid w:val="00055FFC"/>
    <w:rPr>
      <w:color w:val="605E5C"/>
      <w:shd w:val="clear" w:color="auto" w:fill="E1DFDD"/>
    </w:rPr>
  </w:style>
  <w:style w:type="paragraph" w:customStyle="1" w:styleId="Normale1">
    <w:name w:val="Normale1"/>
    <w:uiPriority w:val="99"/>
    <w:rsid w:val="00055FFC"/>
    <w:pPr>
      <w:spacing w:after="0" w:line="276" w:lineRule="auto"/>
    </w:pPr>
    <w:rPr>
      <w:rFonts w:ascii="Arial" w:eastAsia="Arial" w:hAnsi="Arial" w:cs="Arial"/>
      <w:lang w:eastAsia="it-IT"/>
    </w:rPr>
  </w:style>
  <w:style w:type="character" w:customStyle="1" w:styleId="il">
    <w:name w:val="il"/>
    <w:basedOn w:val="DefaultParagraphFont"/>
    <w:rsid w:val="00055FFC"/>
  </w:style>
  <w:style w:type="paragraph" w:customStyle="1" w:styleId="chapter-para">
    <w:name w:val="chapter-para"/>
    <w:basedOn w:val="Normal"/>
    <w:rsid w:val="00055FFC"/>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Menzionenonrisolta3">
    <w:name w:val="Menzione non risolta3"/>
    <w:basedOn w:val="DefaultParagraphFont"/>
    <w:uiPriority w:val="99"/>
    <w:semiHidden/>
    <w:unhideWhenUsed/>
    <w:rsid w:val="00055FFC"/>
    <w:rPr>
      <w:color w:val="605E5C"/>
      <w:shd w:val="clear" w:color="auto" w:fill="E1DFDD"/>
    </w:rPr>
  </w:style>
  <w:style w:type="paragraph" w:styleId="ListParagraph">
    <w:name w:val="List Paragraph"/>
    <w:basedOn w:val="Normal"/>
    <w:uiPriority w:val="34"/>
    <w:qFormat/>
    <w:rsid w:val="00055FFC"/>
    <w:pPr>
      <w:spacing w:after="0" w:line="240" w:lineRule="auto"/>
      <w:ind w:left="720"/>
      <w:contextualSpacing/>
    </w:pPr>
    <w:rPr>
      <w:rFonts w:ascii="Times New Roman" w:eastAsia="Times New Roman" w:hAnsi="Times New Roman" w:cs="Times New Roman"/>
      <w:sz w:val="24"/>
      <w:szCs w:val="24"/>
      <w:lang w:val="it-IT" w:eastAsia="it-IT"/>
    </w:rPr>
  </w:style>
  <w:style w:type="character" w:styleId="LineNumber">
    <w:name w:val="line number"/>
    <w:basedOn w:val="DefaultParagraphFont"/>
    <w:uiPriority w:val="99"/>
    <w:semiHidden/>
    <w:unhideWhenUsed/>
    <w:rsid w:val="00055F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svg"/><Relationship Id="rId3" Type="http://schemas.openxmlformats.org/officeDocument/2006/relationships/settings" Target="settings.xml"/><Relationship Id="rId2" Type="http://schemas.openxmlformats.org/officeDocument/2006/relationships/styles" Target="styles.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software.broadinstitute.org/gatk/best-practices/" TargetMode="External"/><Relationship Id="rId28" Type="http://schemas.openxmlformats.org/officeDocument/2006/relationships/oleObject" Target="embeddings/oleObject1.bin"/><Relationship Id="rId4" Type="http://schemas.openxmlformats.org/officeDocument/2006/relationships/webSettings" Target="webSettings.xml"/><Relationship Id="rId27" Type="http://schemas.openxmlformats.org/officeDocument/2006/relationships/image" Target="media/image2.e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2653</Words>
  <Characters>15128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Gowtham Pugalendiran</dc:creator>
  <cp:keywords/>
  <dc:description/>
  <cp:lastModifiedBy>Gowtham Pugalendiran</cp:lastModifiedBy>
  <cp:revision>1</cp:revision>
  <dcterms:created xsi:type="dcterms:W3CDTF">2023-03-20T06:52:00Z</dcterms:created>
  <dcterms:modified xsi:type="dcterms:W3CDTF">2023-03-20T06:52:00Z</dcterms:modified>
</cp:coreProperties>
</file>