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10E" w:rsidRPr="00344497" w:rsidRDefault="00E6410E">
      <w:pPr>
        <w:rPr>
          <w:rFonts w:ascii="Arial" w:hAnsi="Arial" w:cs="Arial"/>
          <w:b/>
          <w:lang w:val="en-GB"/>
        </w:rPr>
      </w:pPr>
      <w:r w:rsidRPr="00344497">
        <w:rPr>
          <w:rFonts w:ascii="Arial" w:hAnsi="Arial" w:cs="Arial"/>
          <w:b/>
          <w:lang w:val="en-GB"/>
        </w:rPr>
        <w:t xml:space="preserve">Supplement </w:t>
      </w:r>
      <w:bookmarkStart w:id="0" w:name="_GoBack"/>
      <w:bookmarkEnd w:id="0"/>
      <w:r w:rsidRPr="00344497">
        <w:rPr>
          <w:rFonts w:ascii="Arial" w:hAnsi="Arial" w:cs="Arial"/>
          <w:b/>
          <w:lang w:val="en-GB"/>
        </w:rPr>
        <w:t>2</w:t>
      </w:r>
    </w:p>
    <w:p w:rsidR="0024473B" w:rsidRPr="00344497" w:rsidRDefault="0024473B" w:rsidP="0024473B">
      <w:pPr>
        <w:spacing w:line="360" w:lineRule="auto"/>
        <w:rPr>
          <w:rFonts w:ascii="Arial" w:hAnsi="Arial" w:cs="Arial"/>
          <w:b/>
          <w:shd w:val="clear" w:color="auto" w:fill="FFFFFF"/>
          <w:lang w:val="en-GB"/>
        </w:rPr>
      </w:pPr>
      <w:proofErr w:type="spellStart"/>
      <w:r w:rsidRPr="00344497">
        <w:rPr>
          <w:rFonts w:ascii="Arial" w:hAnsi="Arial" w:cs="Arial"/>
          <w:b/>
          <w:shd w:val="clear" w:color="auto" w:fill="FFFFFF"/>
          <w:lang w:val="en-GB"/>
        </w:rPr>
        <w:t>Immunohistochemical</w:t>
      </w:r>
      <w:proofErr w:type="spellEnd"/>
      <w:r w:rsidRPr="00344497">
        <w:rPr>
          <w:rFonts w:ascii="Arial" w:hAnsi="Arial" w:cs="Arial"/>
          <w:b/>
          <w:shd w:val="clear" w:color="auto" w:fill="FFFFFF"/>
          <w:lang w:val="en-GB"/>
        </w:rPr>
        <w:t xml:space="preserve"> analysis and semi-quantitative assessment of somatostatin receptors </w:t>
      </w:r>
    </w:p>
    <w:p w:rsidR="00E6410E" w:rsidRPr="00344497" w:rsidRDefault="00E6410E" w:rsidP="00344497">
      <w:pPr>
        <w:spacing w:line="360" w:lineRule="auto"/>
        <w:rPr>
          <w:rFonts w:ascii="Arial" w:hAnsi="Arial" w:cs="Arial"/>
          <w:shd w:val="clear" w:color="auto" w:fill="FFFFFF"/>
          <w:lang w:val="en-GB"/>
        </w:rPr>
      </w:pPr>
      <w:proofErr w:type="gramStart"/>
      <w:r w:rsidRPr="00344497">
        <w:rPr>
          <w:rFonts w:ascii="Arial" w:hAnsi="Arial" w:cs="Arial"/>
          <w:shd w:val="clear" w:color="auto" w:fill="FFFFFF"/>
          <w:lang w:val="en-GB"/>
        </w:rPr>
        <w:t xml:space="preserve">Two 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micrometer</w:t>
      </w:r>
      <w:proofErr w:type="spellEnd"/>
      <w:proofErr w:type="gramEnd"/>
      <w:r w:rsidRPr="00344497">
        <w:rPr>
          <w:rFonts w:ascii="Arial" w:hAnsi="Arial" w:cs="Arial"/>
          <w:shd w:val="clear" w:color="auto" w:fill="FFFFFF"/>
          <w:lang w:val="en-GB"/>
        </w:rPr>
        <w:t xml:space="preserve"> thick paraffin sections were used and sections were dewaxed followed by antigen retrieval. Rabbit polyclonal primary antibodies (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Abcam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, Cambridge, UK) were added to the section by manual titration and staining was completed by using a Discovery automated staining system as well as haematoxylin counterstaining and 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diamino-benzamidine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 Map Kit (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Ventana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, Tucson, Arizona, USA). The 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immunohistochemical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 staining reaction </w:t>
      </w:r>
      <w:proofErr w:type="gramStart"/>
      <w:r w:rsidRPr="00344497">
        <w:rPr>
          <w:rFonts w:ascii="Arial" w:hAnsi="Arial" w:cs="Arial"/>
          <w:shd w:val="clear" w:color="auto" w:fill="FFFFFF"/>
          <w:lang w:val="en-GB"/>
        </w:rPr>
        <w:t>was confirmed</w:t>
      </w:r>
      <w:proofErr w:type="gramEnd"/>
      <w:r w:rsidRPr="00344497">
        <w:rPr>
          <w:rFonts w:ascii="Arial" w:hAnsi="Arial" w:cs="Arial"/>
          <w:shd w:val="clear" w:color="auto" w:fill="FFFFFF"/>
          <w:lang w:val="en-GB"/>
        </w:rPr>
        <w:t xml:space="preserve"> regarding to pituitary specimen, which served as positive control, and tissue from basal ganglia provided as negative control. Subsequently, two blinded observers evaluated independently the 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immunhistochemical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 reaction in </w:t>
      </w:r>
      <w:proofErr w:type="spellStart"/>
      <w:r w:rsidRPr="00344497">
        <w:rPr>
          <w:rFonts w:ascii="Arial" w:hAnsi="Arial" w:cs="Arial"/>
          <w:shd w:val="clear" w:color="auto" w:fill="FFFFFF"/>
          <w:lang w:val="en-GB"/>
        </w:rPr>
        <w:t>tumor</w:t>
      </w:r>
      <w:proofErr w:type="spellEnd"/>
      <w:r w:rsidRPr="00344497">
        <w:rPr>
          <w:rFonts w:ascii="Arial" w:hAnsi="Arial" w:cs="Arial"/>
          <w:shd w:val="clear" w:color="auto" w:fill="FFFFFF"/>
          <w:lang w:val="en-GB"/>
        </w:rPr>
        <w:t xml:space="preserve"> cell nests, which </w:t>
      </w:r>
      <w:proofErr w:type="gramStart"/>
      <w:r w:rsidRPr="00344497">
        <w:rPr>
          <w:rFonts w:ascii="Arial" w:hAnsi="Arial" w:cs="Arial"/>
          <w:shd w:val="clear" w:color="auto" w:fill="FFFFFF"/>
          <w:lang w:val="en-GB"/>
        </w:rPr>
        <w:t>have been collected</w:t>
      </w:r>
      <w:proofErr w:type="gramEnd"/>
      <w:r w:rsidRPr="00344497">
        <w:rPr>
          <w:rFonts w:ascii="Arial" w:hAnsi="Arial" w:cs="Arial"/>
          <w:shd w:val="clear" w:color="auto" w:fill="FFFFFF"/>
          <w:lang w:val="en-GB"/>
        </w:rPr>
        <w:t xml:space="preserve"> from ten areas from each specimen. These areas were analysed by using an Olympus BX50 light microscope (Tokyo, Japan). </w:t>
      </w:r>
      <w:r w:rsidRPr="00344497">
        <w:rPr>
          <w:rFonts w:ascii="Arial" w:hAnsi="Arial" w:cs="Arial"/>
          <w:shd w:val="clear" w:color="auto" w:fill="FFFFFF"/>
          <w:lang w:val="en-GB"/>
        </w:rPr>
        <w:fldChar w:fldCharType="begin">
          <w:fldData xml:space="preserve">PEVuZE5vdGU+PENpdGU+PEF1dGhvcj5TY2hhcnRpbmdlcjwvQXV0aG9yPjxZZWFyPjIwMTI8L1ll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</w:fldData>
        </w:fldChar>
      </w:r>
      <w:r w:rsidRPr="00344497">
        <w:rPr>
          <w:rFonts w:ascii="Arial" w:hAnsi="Arial" w:cs="Arial"/>
          <w:shd w:val="clear" w:color="auto" w:fill="FFFFFF"/>
          <w:lang w:val="en-GB"/>
        </w:rPr>
        <w:instrText xml:space="preserve"> ADDIN EN.CITE </w:instrText>
      </w:r>
      <w:r w:rsidRPr="00344497">
        <w:rPr>
          <w:rFonts w:ascii="Arial" w:hAnsi="Arial" w:cs="Arial"/>
          <w:shd w:val="clear" w:color="auto" w:fill="FFFFFF"/>
          <w:lang w:val="en-GB"/>
        </w:rPr>
        <w:fldChar w:fldCharType="begin">
          <w:fldData xml:space="preserve">PEVuZE5vdGU+PENpdGU+PEF1dGhvcj5TY2hhcnRpbmdlcjwvQXV0aG9yPjxZZWFyPjIwMTI8L1ll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</w:fldData>
        </w:fldChar>
      </w:r>
      <w:r w:rsidRPr="00344497">
        <w:rPr>
          <w:rFonts w:ascii="Arial" w:hAnsi="Arial" w:cs="Arial"/>
          <w:shd w:val="clear" w:color="auto" w:fill="FFFFFF"/>
          <w:lang w:val="en-GB"/>
        </w:rPr>
        <w:instrText xml:space="preserve"> ADDIN EN.CITE.DATA </w:instrText>
      </w:r>
      <w:r w:rsidRPr="00344497">
        <w:rPr>
          <w:rFonts w:ascii="Arial" w:hAnsi="Arial" w:cs="Arial"/>
          <w:shd w:val="clear" w:color="auto" w:fill="FFFFFF"/>
          <w:lang w:val="en-GB"/>
        </w:rPr>
      </w:r>
      <w:r w:rsidRPr="00344497">
        <w:rPr>
          <w:rFonts w:ascii="Arial" w:hAnsi="Arial" w:cs="Arial"/>
          <w:shd w:val="clear" w:color="auto" w:fill="FFFFFF"/>
          <w:lang w:val="en-GB"/>
        </w:rPr>
        <w:fldChar w:fldCharType="end"/>
      </w:r>
      <w:r w:rsidRPr="00344497">
        <w:rPr>
          <w:rFonts w:ascii="Arial" w:hAnsi="Arial" w:cs="Arial"/>
          <w:shd w:val="clear" w:color="auto" w:fill="FFFFFF"/>
          <w:lang w:val="en-GB"/>
        </w:rPr>
      </w:r>
      <w:r w:rsidRPr="00344497">
        <w:rPr>
          <w:rFonts w:ascii="Arial" w:hAnsi="Arial" w:cs="Arial"/>
          <w:shd w:val="clear" w:color="auto" w:fill="FFFFFF"/>
          <w:lang w:val="en-GB"/>
        </w:rPr>
        <w:fldChar w:fldCharType="separate"/>
      </w:r>
      <w:r w:rsidRPr="00344497">
        <w:rPr>
          <w:rFonts w:ascii="Arial" w:hAnsi="Arial" w:cs="Arial"/>
          <w:shd w:val="clear" w:color="auto" w:fill="FFFFFF"/>
          <w:lang w:val="en-GB"/>
        </w:rPr>
        <w:t>(36)</w:t>
      </w:r>
      <w:r w:rsidRPr="00344497">
        <w:rPr>
          <w:rFonts w:ascii="Arial" w:hAnsi="Arial" w:cs="Arial"/>
          <w:shd w:val="clear" w:color="auto" w:fill="FFFFFF"/>
          <w:lang w:val="en-GB"/>
        </w:rPr>
        <w:fldChar w:fldCharType="end"/>
      </w:r>
      <w:r w:rsidRPr="00344497">
        <w:rPr>
          <w:rFonts w:ascii="Arial" w:hAnsi="Arial" w:cs="Arial"/>
          <w:shd w:val="clear" w:color="auto" w:fill="FFFFFF"/>
          <w:lang w:val="en-GB"/>
        </w:rPr>
        <w:t xml:space="preserve">. Subsequently, the staining reaction </w:t>
      </w:r>
      <w:proofErr w:type="gramStart"/>
      <w:r w:rsidRPr="00344497">
        <w:rPr>
          <w:rFonts w:ascii="Arial" w:hAnsi="Arial" w:cs="Arial"/>
          <w:shd w:val="clear" w:color="auto" w:fill="FFFFFF"/>
          <w:lang w:val="en-GB"/>
        </w:rPr>
        <w:t>was converted</w:t>
      </w:r>
      <w:proofErr w:type="gramEnd"/>
      <w:r w:rsidRPr="00344497">
        <w:rPr>
          <w:rFonts w:ascii="Arial" w:hAnsi="Arial" w:cs="Arial"/>
          <w:shd w:val="clear" w:color="auto" w:fill="FFFFFF"/>
          <w:lang w:val="en-GB"/>
        </w:rPr>
        <w:t xml:space="preserve"> to a staining intensity score.</w:t>
      </w:r>
    </w:p>
    <w:sectPr w:rsidR="00E6410E" w:rsidRPr="003444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10E"/>
    <w:rsid w:val="00081F7A"/>
    <w:rsid w:val="001D68FE"/>
    <w:rsid w:val="0024473B"/>
    <w:rsid w:val="002C2FE3"/>
    <w:rsid w:val="00344497"/>
    <w:rsid w:val="004501FA"/>
    <w:rsid w:val="00703264"/>
    <w:rsid w:val="007938C1"/>
    <w:rsid w:val="009875D4"/>
    <w:rsid w:val="00E6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F131"/>
  <w15:chartTrackingRefBased/>
  <w15:docId w15:val="{9B02A120-70C9-4BB6-B8B9-E7A5440B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908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NOWOSIELSKI Martha,Priv.Doz. Dr. PhD</dc:creator>
  <cp:keywords/>
  <dc:description/>
  <cp:lastModifiedBy>IGLSEDER Sarah,Dr.</cp:lastModifiedBy>
  <cp:revision>3</cp:revision>
  <dcterms:created xsi:type="dcterms:W3CDTF">2022-12-31T12:51:00Z</dcterms:created>
  <dcterms:modified xsi:type="dcterms:W3CDTF">2022-12-31T13:05:00Z</dcterms:modified>
</cp:coreProperties>
</file>