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323" w:rsidRDefault="007D6323" w:rsidP="007D6323">
      <w:pPr>
        <w:spacing w:line="240" w:lineRule="auto"/>
        <w:jc w:val="both"/>
        <w:rPr>
          <w:rFonts w:ascii="Arial" w:eastAsia="Times New Roman" w:hAnsi="Arial" w:cs="Arial"/>
          <w:b/>
          <w:lang w:val="en-GB" w:eastAsia="de-DE"/>
        </w:rPr>
      </w:pPr>
      <w:r w:rsidRPr="004B28D7">
        <w:rPr>
          <w:rFonts w:ascii="Arial" w:eastAsia="Times New Roman" w:hAnsi="Arial" w:cs="Arial"/>
          <w:b/>
          <w:lang w:val="en-GB" w:eastAsia="de-DE"/>
        </w:rPr>
        <w:t>Su</w:t>
      </w:r>
      <w:r>
        <w:rPr>
          <w:rFonts w:ascii="Arial" w:eastAsia="Times New Roman" w:hAnsi="Arial" w:cs="Arial"/>
          <w:b/>
          <w:lang w:val="en-GB" w:eastAsia="de-DE"/>
        </w:rPr>
        <w:t>p</w:t>
      </w:r>
      <w:r w:rsidRPr="004B28D7">
        <w:rPr>
          <w:rFonts w:ascii="Arial" w:eastAsia="Times New Roman" w:hAnsi="Arial" w:cs="Arial"/>
          <w:b/>
          <w:lang w:val="en-GB" w:eastAsia="de-DE"/>
        </w:rPr>
        <w:t>plementary figure 1</w:t>
      </w:r>
    </w:p>
    <w:p w:rsidR="007D6323" w:rsidRPr="004B28D7" w:rsidRDefault="007D6323" w:rsidP="007D6323">
      <w:pPr>
        <w:spacing w:after="0" w:line="240" w:lineRule="auto"/>
        <w:rPr>
          <w:rFonts w:ascii="Arial" w:eastAsia="Times New Roman" w:hAnsi="Arial" w:cs="Arial"/>
          <w:b/>
          <w:lang w:val="en-GB" w:eastAsia="de-DE"/>
        </w:rPr>
      </w:pPr>
      <w:r>
        <w:rPr>
          <w:rFonts w:ascii="Arial" w:eastAsia="Times New Roman" w:hAnsi="Arial" w:cs="Arial"/>
          <w:b/>
          <w:noProof/>
          <w:lang w:eastAsia="de-DE"/>
        </w:rPr>
        <w:drawing>
          <wp:inline distT="0" distB="0" distL="0" distR="0" wp14:anchorId="1F16E1C1" wp14:editId="4BDF7B3C">
            <wp:extent cx="5760000" cy="4094514"/>
            <wp:effectExtent l="0" t="0" r="0" b="1270"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0945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6323" w:rsidRDefault="007D6323" w:rsidP="007D6323">
      <w:pPr>
        <w:spacing w:line="240" w:lineRule="auto"/>
        <w:jc w:val="both"/>
        <w:rPr>
          <w:rFonts w:ascii="Arial" w:hAnsi="Arial" w:cs="Arial"/>
          <w:b/>
          <w:sz w:val="24"/>
          <w:szCs w:val="21"/>
          <w:lang w:val="en-US"/>
        </w:rPr>
      </w:pPr>
      <w:r>
        <w:rPr>
          <w:rFonts w:ascii="Arial" w:hAnsi="Arial" w:cs="Arial"/>
          <w:b/>
          <w:noProof/>
          <w:sz w:val="24"/>
          <w:szCs w:val="21"/>
          <w:lang w:eastAsia="de-DE"/>
        </w:rPr>
        <w:drawing>
          <wp:inline distT="0" distB="0" distL="0" distR="0" wp14:anchorId="578789A2" wp14:editId="05B7E7B8">
            <wp:extent cx="4320000" cy="3737837"/>
            <wp:effectExtent l="0" t="0" r="4445" b="0"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37378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6323" w:rsidRPr="00673820" w:rsidRDefault="007D6323" w:rsidP="007D6323">
      <w:pPr>
        <w:spacing w:after="0" w:line="240" w:lineRule="auto"/>
        <w:rPr>
          <w:rFonts w:ascii="Arial" w:eastAsia="Calibri" w:hAnsi="Arial"/>
          <w:color w:val="000000" w:themeColor="text1"/>
          <w:kern w:val="24"/>
          <w:sz w:val="18"/>
          <w:szCs w:val="18"/>
          <w:lang w:val="en-GB" w:eastAsia="de-DE"/>
        </w:rPr>
      </w:pPr>
      <w:r w:rsidRPr="004B28D7">
        <w:rPr>
          <w:rFonts w:ascii="Arial" w:eastAsiaTheme="minorEastAsia" w:hAnsi="Arial" w:cs="Arial"/>
          <w:b/>
          <w:bCs/>
          <w:color w:val="000000" w:themeColor="text1"/>
          <w:kern w:val="24"/>
          <w:sz w:val="18"/>
          <w:szCs w:val="18"/>
          <w:lang w:val="en-GB" w:eastAsia="de-DE"/>
        </w:rPr>
        <w:t xml:space="preserve">Supplementary figure 1 </w:t>
      </w:r>
      <w:proofErr w:type="spellStart"/>
      <w:r w:rsidRPr="004B28D7">
        <w:rPr>
          <w:rFonts w:ascii="Arial" w:eastAsiaTheme="minorEastAsia" w:hAnsi="Arial" w:cs="Arial"/>
          <w:b/>
          <w:bCs/>
          <w:color w:val="000000" w:themeColor="text1"/>
          <w:kern w:val="24"/>
          <w:sz w:val="18"/>
          <w:szCs w:val="18"/>
          <w:lang w:val="en-GB" w:eastAsia="de-DE"/>
        </w:rPr>
        <w:t>tumor</w:t>
      </w:r>
      <w:proofErr w:type="spellEnd"/>
      <w:r w:rsidRPr="004B28D7">
        <w:rPr>
          <w:rFonts w:ascii="Arial" w:eastAsiaTheme="minorEastAsia" w:hAnsi="Arial" w:cs="Arial"/>
          <w:b/>
          <w:bCs/>
          <w:color w:val="000000" w:themeColor="text1"/>
          <w:kern w:val="24"/>
          <w:sz w:val="18"/>
          <w:szCs w:val="18"/>
          <w:lang w:val="en-GB" w:eastAsia="de-DE"/>
        </w:rPr>
        <w:t xml:space="preserve"> and </w:t>
      </w:r>
      <w:proofErr w:type="spellStart"/>
      <w:r w:rsidRPr="004B28D7">
        <w:rPr>
          <w:rFonts w:ascii="Arial" w:eastAsiaTheme="minorEastAsia" w:hAnsi="Arial" w:cs="Arial"/>
          <w:b/>
          <w:bCs/>
          <w:color w:val="000000" w:themeColor="text1"/>
          <w:kern w:val="24"/>
          <w:sz w:val="18"/>
          <w:szCs w:val="18"/>
          <w:lang w:val="en-GB" w:eastAsia="de-DE"/>
        </w:rPr>
        <w:t>edema</w:t>
      </w:r>
      <w:proofErr w:type="spellEnd"/>
      <w:r w:rsidRPr="004B28D7">
        <w:rPr>
          <w:rFonts w:ascii="Arial" w:eastAsiaTheme="minorEastAsia" w:hAnsi="Arial" w:cs="Arial"/>
          <w:b/>
          <w:bCs/>
          <w:color w:val="000000" w:themeColor="text1"/>
          <w:kern w:val="24"/>
          <w:sz w:val="18"/>
          <w:szCs w:val="18"/>
          <w:lang w:val="en-GB" w:eastAsia="de-DE"/>
        </w:rPr>
        <w:t xml:space="preserve"> </w:t>
      </w:r>
      <w:proofErr w:type="spellStart"/>
      <w:r w:rsidRPr="004B28D7">
        <w:rPr>
          <w:rFonts w:ascii="Arial" w:eastAsiaTheme="minorEastAsia" w:hAnsi="Arial" w:cs="Arial"/>
          <w:b/>
          <w:bCs/>
          <w:color w:val="000000" w:themeColor="text1"/>
          <w:kern w:val="24"/>
          <w:sz w:val="18"/>
          <w:szCs w:val="18"/>
          <w:lang w:val="en-GB" w:eastAsia="de-DE"/>
        </w:rPr>
        <w:t>volumetry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val="en-GB" w:eastAsia="de-DE"/>
        </w:rPr>
        <w:t xml:space="preserve"> </w:t>
      </w:r>
      <w:proofErr w:type="spellStart"/>
      <w:r w:rsidRPr="004B28D7"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GB" w:eastAsia="de-DE"/>
        </w:rPr>
        <w:t>Illustraton</w:t>
      </w:r>
      <w:proofErr w:type="spellEnd"/>
      <w:r w:rsidRPr="004B28D7"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GB" w:eastAsia="de-DE"/>
        </w:rPr>
        <w:t xml:space="preserve"> shows </w:t>
      </w:r>
      <w:proofErr w:type="spellStart"/>
      <w:r w:rsidRPr="004B28D7"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GB" w:eastAsia="de-DE"/>
        </w:rPr>
        <w:t>examplary</w:t>
      </w:r>
      <w:proofErr w:type="spellEnd"/>
      <w:r w:rsidRPr="004B28D7"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GB" w:eastAsia="de-DE"/>
        </w:rPr>
        <w:t xml:space="preserve"> </w:t>
      </w:r>
      <w:proofErr w:type="spellStart"/>
      <w:r w:rsidRPr="004B28D7"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GB" w:eastAsia="de-DE"/>
        </w:rPr>
        <w:t>tumor</w:t>
      </w:r>
      <w:proofErr w:type="spellEnd"/>
      <w:r w:rsidRPr="004B28D7"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GB" w:eastAsia="de-DE"/>
        </w:rPr>
        <w:t xml:space="preserve"> and </w:t>
      </w:r>
      <w:proofErr w:type="spellStart"/>
      <w:r w:rsidRPr="004B28D7"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GB" w:eastAsia="de-DE"/>
        </w:rPr>
        <w:t>edema</w:t>
      </w:r>
      <w:proofErr w:type="spellEnd"/>
      <w:r w:rsidRPr="004B28D7"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GB" w:eastAsia="de-DE"/>
        </w:rPr>
        <w:t xml:space="preserve"> </w:t>
      </w:r>
      <w:proofErr w:type="spellStart"/>
      <w:r w:rsidRPr="004B28D7"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GB" w:eastAsia="de-DE"/>
        </w:rPr>
        <w:t>volumetry</w:t>
      </w:r>
      <w:proofErr w:type="spellEnd"/>
      <w:r w:rsidRPr="004B28D7"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GB" w:eastAsia="de-DE"/>
        </w:rPr>
        <w:t xml:space="preserve"> and ADC analysis of one patient MRI at baseline and </w:t>
      </w:r>
      <w:proofErr w:type="spellStart"/>
      <w:r w:rsidRPr="004B28D7"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GB" w:eastAsia="de-DE"/>
        </w:rPr>
        <w:t>mRANO</w:t>
      </w:r>
      <w:proofErr w:type="spellEnd"/>
      <w:r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GB" w:eastAsia="de-DE"/>
        </w:rPr>
        <w:t xml:space="preserve"> </w:t>
      </w:r>
      <w:proofErr w:type="gramStart"/>
      <w:r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GB" w:eastAsia="de-DE"/>
        </w:rPr>
        <w:t xml:space="preserve">defined </w:t>
      </w:r>
      <w:r w:rsidRPr="004B28D7"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GB" w:eastAsia="de-DE"/>
        </w:rPr>
        <w:t xml:space="preserve"> progression</w:t>
      </w:r>
      <w:proofErr w:type="gramEnd"/>
      <w:r w:rsidRPr="004B28D7"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GB" w:eastAsia="de-DE"/>
        </w:rPr>
        <w:t xml:space="preserve"> time point. 3D reconstruction of progressive </w:t>
      </w:r>
      <w:proofErr w:type="spellStart"/>
      <w:r w:rsidRPr="004B28D7"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GB" w:eastAsia="de-DE"/>
        </w:rPr>
        <w:t>tumor</w:t>
      </w:r>
      <w:proofErr w:type="spellEnd"/>
      <w:r w:rsidRPr="004B28D7"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GB" w:eastAsia="de-DE"/>
        </w:rPr>
        <w:t xml:space="preserve"> </w:t>
      </w:r>
      <w:proofErr w:type="gramStart"/>
      <w:r w:rsidRPr="004B28D7"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GB" w:eastAsia="de-DE"/>
        </w:rPr>
        <w:t>is illustrated</w:t>
      </w:r>
      <w:proofErr w:type="gramEnd"/>
      <w:r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GB" w:eastAsia="de-DE"/>
        </w:rPr>
        <w:t xml:space="preserve"> in red (A)</w:t>
      </w:r>
      <w:r w:rsidRPr="004B28D7"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GB" w:eastAsia="de-DE"/>
        </w:rPr>
        <w:t>.</w:t>
      </w:r>
      <w:r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GB" w:eastAsia="de-DE"/>
        </w:rPr>
        <w:t xml:space="preserve"> T</w:t>
      </w:r>
      <w:r w:rsidRPr="00673820">
        <w:rPr>
          <w:rFonts w:ascii="Arial" w:eastAsiaTheme="minorEastAsia" w:hAnsi="Arial" w:cs="Arial"/>
          <w:color w:val="000000" w:themeColor="text1"/>
          <w:kern w:val="24"/>
          <w:sz w:val="18"/>
          <w:szCs w:val="18"/>
          <w:vertAlign w:val="subscript"/>
          <w:lang w:val="en-GB" w:eastAsia="de-DE"/>
        </w:rPr>
        <w:t>1</w:t>
      </w:r>
      <w:r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GB" w:eastAsia="de-DE"/>
        </w:rPr>
        <w:t>-enhancement region of interest (ROI) applied to ADC imaging is shown in (B)</w:t>
      </w:r>
      <w:r w:rsidRPr="004B28D7"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GB" w:eastAsia="de-DE"/>
        </w:rPr>
        <w:t xml:space="preserve"> </w:t>
      </w:r>
      <w:r w:rsidRPr="004B28D7">
        <w:rPr>
          <w:rFonts w:ascii="Arial" w:eastAsia="Calibri" w:hAnsi="Arial"/>
          <w:color w:val="000000" w:themeColor="text1"/>
          <w:kern w:val="24"/>
          <w:sz w:val="18"/>
          <w:szCs w:val="18"/>
          <w:lang w:val="en-GB" w:eastAsia="de-DE"/>
        </w:rPr>
        <w:t xml:space="preserve">The </w:t>
      </w:r>
      <w:proofErr w:type="spellStart"/>
      <w:r w:rsidRPr="004B28D7">
        <w:rPr>
          <w:rFonts w:ascii="Arial" w:eastAsia="Calibri" w:hAnsi="Arial"/>
          <w:color w:val="000000" w:themeColor="text1"/>
          <w:kern w:val="24"/>
          <w:sz w:val="18"/>
          <w:szCs w:val="18"/>
          <w:lang w:val="en-GB" w:eastAsia="de-DE"/>
        </w:rPr>
        <w:t>tumor</w:t>
      </w:r>
      <w:proofErr w:type="spellEnd"/>
      <w:r w:rsidRPr="004B28D7">
        <w:rPr>
          <w:rFonts w:ascii="Arial" w:eastAsia="Calibri" w:hAnsi="Arial"/>
          <w:color w:val="000000" w:themeColor="text1"/>
          <w:kern w:val="24"/>
          <w:sz w:val="18"/>
          <w:szCs w:val="18"/>
          <w:lang w:val="en-GB" w:eastAsia="de-DE"/>
        </w:rPr>
        <w:t xml:space="preserve"> was outlined in all axial or coronal planes of MRI data, following interpolation and calculation of </w:t>
      </w:r>
      <w:proofErr w:type="spellStart"/>
      <w:r w:rsidRPr="004B28D7">
        <w:rPr>
          <w:rFonts w:ascii="Arial" w:eastAsia="Calibri" w:hAnsi="Arial"/>
          <w:color w:val="000000" w:themeColor="text1"/>
          <w:kern w:val="24"/>
          <w:sz w:val="18"/>
          <w:szCs w:val="18"/>
          <w:lang w:val="en-GB" w:eastAsia="de-DE"/>
        </w:rPr>
        <w:t>tumor</w:t>
      </w:r>
      <w:proofErr w:type="spellEnd"/>
      <w:r w:rsidRPr="004B28D7">
        <w:rPr>
          <w:rFonts w:ascii="Arial" w:eastAsia="Calibri" w:hAnsi="Arial"/>
          <w:color w:val="000000" w:themeColor="text1"/>
          <w:kern w:val="24"/>
          <w:sz w:val="18"/>
          <w:szCs w:val="18"/>
          <w:lang w:val="en-GB" w:eastAsia="de-DE"/>
        </w:rPr>
        <w:t xml:space="preserve"> volume by MITK calculator (mm³). </w:t>
      </w:r>
      <w:r w:rsidRPr="00673820">
        <w:rPr>
          <w:rFonts w:ascii="Arial" w:eastAsia="Calibri" w:hAnsi="Arial"/>
          <w:color w:val="000000" w:themeColor="text1"/>
          <w:kern w:val="24"/>
          <w:sz w:val="18"/>
          <w:szCs w:val="18"/>
          <w:lang w:val="en-GB" w:eastAsia="de-DE"/>
        </w:rPr>
        <w:t>For more specific information see Methods section.</w:t>
      </w:r>
    </w:p>
    <w:p w:rsidR="007D6323" w:rsidRPr="00673820" w:rsidRDefault="007D6323" w:rsidP="007D6323">
      <w:pPr>
        <w:rPr>
          <w:rFonts w:ascii="Arial" w:eastAsia="Calibri" w:hAnsi="Arial"/>
          <w:color w:val="000000" w:themeColor="text1"/>
          <w:kern w:val="24"/>
          <w:sz w:val="18"/>
          <w:szCs w:val="18"/>
          <w:lang w:val="en-GB" w:eastAsia="de-DE"/>
        </w:rPr>
      </w:pPr>
      <w:r w:rsidRPr="00673820">
        <w:rPr>
          <w:rFonts w:ascii="Arial" w:eastAsia="Calibri" w:hAnsi="Arial"/>
          <w:color w:val="000000" w:themeColor="text1"/>
          <w:kern w:val="24"/>
          <w:sz w:val="18"/>
          <w:szCs w:val="18"/>
          <w:lang w:val="en-GB" w:eastAsia="de-DE"/>
        </w:rPr>
        <w:br w:type="page"/>
      </w:r>
    </w:p>
    <w:p w:rsidR="007D6323" w:rsidRPr="004B28D7" w:rsidRDefault="007D6323" w:rsidP="007D6323">
      <w:pPr>
        <w:spacing w:after="0" w:line="240" w:lineRule="auto"/>
        <w:rPr>
          <w:rFonts w:ascii="Arial" w:eastAsia="Times New Roman" w:hAnsi="Arial" w:cs="Arial"/>
          <w:b/>
          <w:lang w:val="en-GB" w:eastAsia="de-DE"/>
        </w:rPr>
      </w:pPr>
      <w:r w:rsidRPr="004B28D7">
        <w:rPr>
          <w:rFonts w:ascii="Arial" w:eastAsia="Times New Roman" w:hAnsi="Arial" w:cs="Arial"/>
          <w:b/>
          <w:lang w:val="en-GB" w:eastAsia="de-DE"/>
        </w:rPr>
        <w:lastRenderedPageBreak/>
        <w:t>Supplementary figure 2</w:t>
      </w:r>
    </w:p>
    <w:p w:rsidR="007D6323" w:rsidRPr="004B28D7" w:rsidRDefault="007D6323" w:rsidP="007D632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GB" w:eastAsia="de-DE"/>
        </w:rPr>
      </w:pPr>
    </w:p>
    <w:p w:rsidR="007D6323" w:rsidRDefault="007D6323" w:rsidP="007D6323">
      <w:pPr>
        <w:spacing w:line="240" w:lineRule="auto"/>
        <w:jc w:val="both"/>
        <w:rPr>
          <w:rFonts w:ascii="Arial" w:hAnsi="Arial" w:cs="Arial"/>
          <w:b/>
          <w:sz w:val="24"/>
          <w:szCs w:val="21"/>
          <w:lang w:val="en-US"/>
        </w:rPr>
      </w:pPr>
      <w:r>
        <w:rPr>
          <w:rFonts w:ascii="Arial" w:hAnsi="Arial" w:cs="Arial"/>
          <w:b/>
          <w:noProof/>
          <w:sz w:val="24"/>
          <w:szCs w:val="21"/>
          <w:lang w:eastAsia="de-DE"/>
        </w:rPr>
        <w:drawing>
          <wp:inline distT="0" distB="0" distL="0" distR="0" wp14:anchorId="7B41257A" wp14:editId="0D47BCE6">
            <wp:extent cx="5760000" cy="5873602"/>
            <wp:effectExtent l="0" t="0" r="0" b="0"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58736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6323" w:rsidRDefault="007D6323" w:rsidP="007D6323">
      <w:pPr>
        <w:spacing w:after="0" w:line="240" w:lineRule="auto"/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US" w:eastAsia="de-DE"/>
        </w:rPr>
      </w:pPr>
      <w:r w:rsidRPr="004B28D7">
        <w:rPr>
          <w:rFonts w:ascii="Arial" w:eastAsiaTheme="minorEastAsia" w:hAnsi="Arial" w:cs="Arial"/>
          <w:b/>
          <w:bCs/>
          <w:color w:val="000000" w:themeColor="text1"/>
          <w:kern w:val="24"/>
          <w:sz w:val="18"/>
          <w:szCs w:val="18"/>
          <w:lang w:val="en-GB" w:eastAsia="de-DE"/>
        </w:rPr>
        <w:t>Supplementa</w:t>
      </w:r>
      <w:r>
        <w:rPr>
          <w:rFonts w:ascii="Arial" w:eastAsiaTheme="minorEastAsia" w:hAnsi="Arial" w:cs="Arial"/>
          <w:b/>
          <w:bCs/>
          <w:color w:val="000000" w:themeColor="text1"/>
          <w:kern w:val="24"/>
          <w:sz w:val="18"/>
          <w:szCs w:val="18"/>
          <w:lang w:val="en-GB" w:eastAsia="de-DE"/>
        </w:rPr>
        <w:t>ry</w:t>
      </w:r>
      <w:r w:rsidRPr="004B28D7">
        <w:rPr>
          <w:rFonts w:ascii="Arial" w:eastAsiaTheme="minorEastAsia" w:hAnsi="Arial" w:cs="Arial"/>
          <w:b/>
          <w:bCs/>
          <w:color w:val="000000" w:themeColor="text1"/>
          <w:kern w:val="24"/>
          <w:sz w:val="18"/>
          <w:szCs w:val="18"/>
          <w:lang w:val="en-GB" w:eastAsia="de-DE"/>
        </w:rPr>
        <w:t xml:space="preserve"> figure </w:t>
      </w:r>
      <w:proofErr w:type="gramStart"/>
      <w:r w:rsidRPr="004B28D7">
        <w:rPr>
          <w:rFonts w:ascii="Arial" w:eastAsiaTheme="minorEastAsia" w:hAnsi="Arial" w:cs="Arial"/>
          <w:b/>
          <w:bCs/>
          <w:color w:val="000000" w:themeColor="text1"/>
          <w:kern w:val="24"/>
          <w:sz w:val="18"/>
          <w:szCs w:val="18"/>
          <w:lang w:val="en-GB" w:eastAsia="de-DE"/>
        </w:rPr>
        <w:t>2 second</w:t>
      </w:r>
      <w:proofErr w:type="gramEnd"/>
      <w:r w:rsidRPr="004B28D7">
        <w:rPr>
          <w:rFonts w:ascii="Arial" w:eastAsiaTheme="minorEastAsia" w:hAnsi="Arial" w:cs="Arial"/>
          <w:b/>
          <w:bCs/>
          <w:color w:val="000000" w:themeColor="text1"/>
          <w:kern w:val="24"/>
          <w:sz w:val="18"/>
          <w:szCs w:val="18"/>
          <w:lang w:val="en-GB" w:eastAsia="de-DE"/>
        </w:rPr>
        <w:t xml:space="preserve"> line therapies in long PPS patients</w:t>
      </w:r>
      <w:r>
        <w:rPr>
          <w:rFonts w:ascii="Arial" w:eastAsia="Times New Roman" w:hAnsi="Arial" w:cs="Arial"/>
          <w:sz w:val="18"/>
          <w:szCs w:val="18"/>
          <w:lang w:val="en-GB" w:eastAsia="de-DE"/>
        </w:rPr>
        <w:t xml:space="preserve"> </w:t>
      </w:r>
      <w:r w:rsidRPr="004B28D7"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GB" w:eastAsia="de-DE"/>
        </w:rPr>
        <w:t xml:space="preserve">Second line therapies in long PPS subgroups are shown. Total numbers of re-surgery, re-radiation, </w:t>
      </w:r>
      <w:proofErr w:type="spellStart"/>
      <w:proofErr w:type="gramStart"/>
      <w:r w:rsidRPr="004B28D7"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GB" w:eastAsia="de-DE"/>
        </w:rPr>
        <w:t>lomustine</w:t>
      </w:r>
      <w:proofErr w:type="spellEnd"/>
      <w:proofErr w:type="gramEnd"/>
      <w:r w:rsidRPr="004B28D7"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GB" w:eastAsia="de-DE"/>
        </w:rPr>
        <w:t xml:space="preserve"> and Bevacizumab therapy is given. Statistical analysis </w:t>
      </w:r>
      <w:proofErr w:type="gramStart"/>
      <w:r w:rsidRPr="004B28D7"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GB" w:eastAsia="de-DE"/>
        </w:rPr>
        <w:t>was performed</w:t>
      </w:r>
      <w:proofErr w:type="gramEnd"/>
      <w:r w:rsidRPr="004B28D7"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GB" w:eastAsia="de-DE"/>
        </w:rPr>
        <w:t xml:space="preserve"> using chi²-test. </w:t>
      </w:r>
      <w:r w:rsidRPr="004B28D7">
        <w:rPr>
          <w:rFonts w:ascii="Arial" w:eastAsiaTheme="minorEastAsia" w:hAnsi="Arial" w:cs="Arial"/>
          <w:color w:val="000000" w:themeColor="text1"/>
          <w:kern w:val="24"/>
          <w:sz w:val="18"/>
          <w:szCs w:val="18"/>
          <w:lang w:val="en-US" w:eastAsia="de-DE"/>
        </w:rPr>
        <w:t>P&lt;0.05 was considered significant.</w:t>
      </w:r>
    </w:p>
    <w:p w:rsidR="009735B8" w:rsidRPr="007D6323" w:rsidRDefault="009735B8">
      <w:pPr>
        <w:rPr>
          <w:lang w:val="en-US"/>
        </w:rPr>
      </w:pPr>
      <w:bookmarkStart w:id="0" w:name="_GoBack"/>
      <w:bookmarkEnd w:id="0"/>
    </w:p>
    <w:sectPr w:rsidR="009735B8" w:rsidRPr="007D632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ED8"/>
    <w:rsid w:val="002E3ED8"/>
    <w:rsid w:val="007D6323"/>
    <w:rsid w:val="0097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35EA6E-4285-4E0C-8EED-5FB7622E8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D632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769</Characters>
  <Application>Microsoft Office Word</Application>
  <DocSecurity>0</DocSecurity>
  <Lines>6</Lines>
  <Paragraphs>1</Paragraphs>
  <ScaleCrop>false</ScaleCrop>
  <Company>Uniklinik Bonn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Zeyen</dc:creator>
  <cp:keywords/>
  <dc:description/>
  <cp:lastModifiedBy>Thomas Zeyen</cp:lastModifiedBy>
  <cp:revision>2</cp:revision>
  <dcterms:created xsi:type="dcterms:W3CDTF">2023-08-07T09:40:00Z</dcterms:created>
  <dcterms:modified xsi:type="dcterms:W3CDTF">2023-08-07T09:40:00Z</dcterms:modified>
</cp:coreProperties>
</file>