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4B4AE" w14:textId="3BF512C5" w:rsidR="00C34B00" w:rsidRDefault="00C34B00" w:rsidP="0062187F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62187F">
        <w:rPr>
          <w:rFonts w:ascii="Times New Roman" w:eastAsia="Arial" w:hAnsi="Times New Roman" w:cs="Times New Roman"/>
          <w:b/>
          <w:sz w:val="20"/>
          <w:szCs w:val="20"/>
        </w:rPr>
        <w:t>Supplementary Figur</w:t>
      </w:r>
      <w:r>
        <w:rPr>
          <w:rFonts w:ascii="Times New Roman" w:eastAsia="Arial" w:hAnsi="Times New Roman" w:cs="Times New Roman"/>
          <w:b/>
          <w:sz w:val="20"/>
          <w:szCs w:val="20"/>
        </w:rPr>
        <w:t>e Legends</w:t>
      </w:r>
    </w:p>
    <w:p w14:paraId="242A7F2F" w14:textId="699B39C9" w:rsidR="0062187F" w:rsidRPr="0062187F" w:rsidRDefault="0062187F" w:rsidP="0062187F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62187F">
        <w:rPr>
          <w:rFonts w:ascii="Times New Roman" w:eastAsia="Arial" w:hAnsi="Times New Roman" w:cs="Times New Roman"/>
          <w:b/>
          <w:sz w:val="20"/>
          <w:szCs w:val="20"/>
        </w:rPr>
        <w:t>Supplementary Figure 1</w:t>
      </w:r>
    </w:p>
    <w:p w14:paraId="0D5DF20A" w14:textId="77777777" w:rsidR="0062187F" w:rsidRPr="0062187F" w:rsidRDefault="0062187F" w:rsidP="0062187F">
      <w:pPr>
        <w:pStyle w:val="a3"/>
        <w:ind w:left="360" w:hanging="360"/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>(A)</w:t>
      </w:r>
      <w:r w:rsidRPr="0062187F">
        <w:rPr>
          <w:rFonts w:ascii="Times New Roman" w:eastAsia="Arial" w:hAnsi="Times New Roman" w:cs="Times New Roman"/>
          <w:sz w:val="20"/>
          <w:szCs w:val="20"/>
        </w:rPr>
        <w:tab/>
        <w:t>A Manhattan plot of the genome-wide association study of skull base meningiomas in the Japanese population</w:t>
      </w:r>
    </w:p>
    <w:p w14:paraId="681B1371" w14:textId="77777777" w:rsidR="0062187F" w:rsidRPr="0062187F" w:rsidRDefault="0062187F" w:rsidP="0062187F">
      <w:pPr>
        <w:pStyle w:val="a3"/>
        <w:ind w:left="360"/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>The horizontal red line indicates the genome-wide significance threshold (</w:t>
      </w:r>
      <w:r w:rsidRPr="0062187F">
        <w:rPr>
          <w:rFonts w:ascii="Times New Roman" w:eastAsia="Arial" w:hAnsi="Times New Roman" w:cs="Times New Roman"/>
          <w:i/>
          <w:sz w:val="20"/>
          <w:szCs w:val="20"/>
        </w:rPr>
        <w:t>P</w:t>
      </w:r>
      <w:r w:rsidRPr="0062187F">
        <w:rPr>
          <w:rFonts w:ascii="Times New Roman" w:eastAsia="Arial" w:hAnsi="Times New Roman" w:cs="Times New Roman"/>
          <w:sz w:val="20"/>
          <w:szCs w:val="20"/>
        </w:rPr>
        <w:t xml:space="preserve"> = 5.0×10</w:t>
      </w:r>
      <w:r w:rsidRPr="0062187F">
        <w:rPr>
          <w:rFonts w:ascii="Times New Roman" w:eastAsia="Arial" w:hAnsi="Times New Roman" w:cs="Times New Roman"/>
          <w:sz w:val="20"/>
          <w:szCs w:val="20"/>
          <w:vertAlign w:val="superscript"/>
        </w:rPr>
        <w:t>-8</w:t>
      </w:r>
      <w:r w:rsidRPr="0062187F">
        <w:rPr>
          <w:rFonts w:ascii="Times New Roman" w:eastAsia="Arial" w:hAnsi="Times New Roman" w:cs="Times New Roman"/>
          <w:sz w:val="20"/>
          <w:szCs w:val="20"/>
        </w:rPr>
        <w:t xml:space="preserve">). </w:t>
      </w:r>
    </w:p>
    <w:p w14:paraId="71C5BD86" w14:textId="77777777" w:rsidR="0062187F" w:rsidRPr="0062187F" w:rsidRDefault="0062187F" w:rsidP="0062187F">
      <w:pPr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 xml:space="preserve">(B) Q-Q plot of the observed </w:t>
      </w:r>
      <w:r w:rsidRPr="0062187F">
        <w:rPr>
          <w:rFonts w:ascii="Times New Roman" w:eastAsia="Arial" w:hAnsi="Times New Roman" w:cs="Times New Roman"/>
          <w:i/>
          <w:sz w:val="20"/>
          <w:szCs w:val="20"/>
        </w:rPr>
        <w:t>P</w:t>
      </w:r>
      <w:r w:rsidRPr="0062187F">
        <w:rPr>
          <w:rFonts w:ascii="Times New Roman" w:eastAsia="Arial" w:hAnsi="Times New Roman" w:cs="Times New Roman"/>
          <w:sz w:val="20"/>
          <w:szCs w:val="20"/>
        </w:rPr>
        <w:t>-value (-log</w:t>
      </w:r>
      <w:r w:rsidRPr="0062187F">
        <w:rPr>
          <w:rFonts w:ascii="Times New Roman" w:eastAsia="Arial" w:hAnsi="Times New Roman" w:cs="Times New Roman"/>
          <w:sz w:val="20"/>
          <w:szCs w:val="20"/>
          <w:vertAlign w:val="subscript"/>
        </w:rPr>
        <w:t>10</w:t>
      </w:r>
      <w:r w:rsidRPr="0062187F">
        <w:rPr>
          <w:rFonts w:ascii="Times New Roman" w:eastAsia="Arial" w:hAnsi="Times New Roman" w:cs="Times New Roman"/>
          <w:sz w:val="20"/>
          <w:szCs w:val="20"/>
        </w:rPr>
        <w:t>P) for the meningioma cases and the controls (λ = 0.96)</w:t>
      </w:r>
    </w:p>
    <w:p w14:paraId="4A04B7F6" w14:textId="77777777" w:rsidR="0062187F" w:rsidRPr="0062187F" w:rsidRDefault="0062187F" w:rsidP="0062187F">
      <w:pPr>
        <w:rPr>
          <w:rFonts w:ascii="Times New Roman" w:eastAsia="Arial" w:hAnsi="Times New Roman" w:cs="Times New Roman"/>
          <w:sz w:val="20"/>
          <w:szCs w:val="20"/>
        </w:rPr>
      </w:pPr>
    </w:p>
    <w:p w14:paraId="321242FE" w14:textId="77777777" w:rsidR="0062187F" w:rsidRPr="0062187F" w:rsidRDefault="0062187F" w:rsidP="0062187F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62187F">
        <w:rPr>
          <w:rFonts w:ascii="Times New Roman" w:eastAsia="Arial" w:hAnsi="Times New Roman" w:cs="Times New Roman"/>
          <w:b/>
          <w:sz w:val="20"/>
          <w:szCs w:val="20"/>
        </w:rPr>
        <w:t>Supplementary Figure 2</w:t>
      </w:r>
    </w:p>
    <w:p w14:paraId="01A0CFF6" w14:textId="77777777" w:rsidR="0062187F" w:rsidRPr="0062187F" w:rsidRDefault="0062187F" w:rsidP="0062187F">
      <w:pPr>
        <w:pStyle w:val="a3"/>
        <w:ind w:left="360" w:hanging="360"/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>(A)</w:t>
      </w:r>
      <w:r w:rsidRPr="0062187F">
        <w:rPr>
          <w:rFonts w:ascii="Times New Roman" w:eastAsia="Arial" w:hAnsi="Times New Roman" w:cs="Times New Roman"/>
          <w:sz w:val="20"/>
          <w:szCs w:val="20"/>
        </w:rPr>
        <w:tab/>
        <w:t>A Manhattan plot of the genome-wide association study of non-skull base meningiomas in the Japanese population</w:t>
      </w:r>
    </w:p>
    <w:p w14:paraId="1156C100" w14:textId="77777777" w:rsidR="0062187F" w:rsidRPr="0062187F" w:rsidRDefault="0062187F" w:rsidP="0062187F">
      <w:pPr>
        <w:pStyle w:val="a3"/>
        <w:ind w:left="360"/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>The horizontal red line indicates the genome-wide significance threshold (</w:t>
      </w:r>
      <w:r w:rsidRPr="0062187F">
        <w:rPr>
          <w:rFonts w:ascii="Times New Roman" w:eastAsia="Arial" w:hAnsi="Times New Roman" w:cs="Times New Roman"/>
          <w:i/>
          <w:sz w:val="20"/>
          <w:szCs w:val="20"/>
        </w:rPr>
        <w:t>P</w:t>
      </w:r>
      <w:r w:rsidRPr="0062187F">
        <w:rPr>
          <w:rFonts w:ascii="Times New Roman" w:eastAsia="Arial" w:hAnsi="Times New Roman" w:cs="Times New Roman"/>
          <w:sz w:val="20"/>
          <w:szCs w:val="20"/>
        </w:rPr>
        <w:t xml:space="preserve"> = 5.0×10</w:t>
      </w:r>
      <w:r w:rsidRPr="0062187F">
        <w:rPr>
          <w:rFonts w:ascii="Times New Roman" w:eastAsia="Arial" w:hAnsi="Times New Roman" w:cs="Times New Roman"/>
          <w:sz w:val="20"/>
          <w:szCs w:val="20"/>
          <w:vertAlign w:val="superscript"/>
        </w:rPr>
        <w:t>-8</w:t>
      </w:r>
      <w:r w:rsidRPr="0062187F">
        <w:rPr>
          <w:rFonts w:ascii="Times New Roman" w:eastAsia="Arial" w:hAnsi="Times New Roman" w:cs="Times New Roman"/>
          <w:sz w:val="20"/>
          <w:szCs w:val="20"/>
        </w:rPr>
        <w:t xml:space="preserve">). </w:t>
      </w:r>
    </w:p>
    <w:p w14:paraId="4836CC0E" w14:textId="77777777" w:rsidR="0062187F" w:rsidRPr="0062187F" w:rsidRDefault="0062187F" w:rsidP="0062187F">
      <w:pPr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 xml:space="preserve">(B) Q-Q plot of the observed </w:t>
      </w:r>
      <w:r w:rsidRPr="0062187F">
        <w:rPr>
          <w:rFonts w:ascii="Times New Roman" w:eastAsia="Arial" w:hAnsi="Times New Roman" w:cs="Times New Roman"/>
          <w:i/>
          <w:sz w:val="20"/>
          <w:szCs w:val="20"/>
        </w:rPr>
        <w:t>P</w:t>
      </w:r>
      <w:r w:rsidRPr="0062187F">
        <w:rPr>
          <w:rFonts w:ascii="Times New Roman" w:eastAsia="Arial" w:hAnsi="Times New Roman" w:cs="Times New Roman"/>
          <w:sz w:val="20"/>
          <w:szCs w:val="20"/>
        </w:rPr>
        <w:t>-value (-log</w:t>
      </w:r>
      <w:r w:rsidRPr="0062187F">
        <w:rPr>
          <w:rFonts w:ascii="Times New Roman" w:eastAsia="Arial" w:hAnsi="Times New Roman" w:cs="Times New Roman"/>
          <w:sz w:val="20"/>
          <w:szCs w:val="20"/>
          <w:vertAlign w:val="subscript"/>
        </w:rPr>
        <w:t>10</w:t>
      </w:r>
      <w:r w:rsidRPr="0062187F">
        <w:rPr>
          <w:rFonts w:ascii="Times New Roman" w:eastAsia="Arial" w:hAnsi="Times New Roman" w:cs="Times New Roman"/>
          <w:sz w:val="20"/>
          <w:szCs w:val="20"/>
        </w:rPr>
        <w:t>P) for the meningioma cases and the controls (λ = 0.98)</w:t>
      </w:r>
    </w:p>
    <w:p w14:paraId="793F1D1F" w14:textId="77777777" w:rsidR="0062187F" w:rsidRPr="0062187F" w:rsidRDefault="0062187F" w:rsidP="0062187F">
      <w:pPr>
        <w:rPr>
          <w:rFonts w:ascii="Times New Roman" w:eastAsia="Arial" w:hAnsi="Times New Roman" w:cs="Times New Roman"/>
          <w:sz w:val="20"/>
          <w:szCs w:val="20"/>
        </w:rPr>
      </w:pPr>
    </w:p>
    <w:p w14:paraId="054D234E" w14:textId="77777777" w:rsidR="0062187F" w:rsidRPr="0062187F" w:rsidRDefault="0062187F" w:rsidP="0062187F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62187F">
        <w:rPr>
          <w:rFonts w:ascii="Times New Roman" w:eastAsia="Arial" w:hAnsi="Times New Roman" w:cs="Times New Roman"/>
          <w:b/>
          <w:sz w:val="20"/>
          <w:szCs w:val="20"/>
        </w:rPr>
        <w:t>Supplementary Figure 3</w:t>
      </w:r>
    </w:p>
    <w:p w14:paraId="7B501052" w14:textId="77777777" w:rsidR="0062187F" w:rsidRPr="0062187F" w:rsidRDefault="0062187F" w:rsidP="0062187F">
      <w:pPr>
        <w:pStyle w:val="a3"/>
        <w:ind w:left="360" w:hanging="360"/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>(A)</w:t>
      </w:r>
      <w:r w:rsidRPr="0062187F">
        <w:rPr>
          <w:rFonts w:ascii="Times New Roman" w:eastAsia="Arial" w:hAnsi="Times New Roman" w:cs="Times New Roman"/>
          <w:sz w:val="20"/>
          <w:szCs w:val="20"/>
        </w:rPr>
        <w:tab/>
        <w:t>A Manhattan plot of the genome-wide association study of females with meningiomas in the Japanese population</w:t>
      </w:r>
    </w:p>
    <w:p w14:paraId="498F0157" w14:textId="77777777" w:rsidR="0062187F" w:rsidRPr="0062187F" w:rsidRDefault="0062187F" w:rsidP="0062187F">
      <w:pPr>
        <w:pStyle w:val="a3"/>
        <w:ind w:left="360"/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>The horizontal red line indicates the genome-wide significance threshold (</w:t>
      </w:r>
      <w:r w:rsidRPr="0062187F">
        <w:rPr>
          <w:rFonts w:ascii="Times New Roman" w:eastAsia="Arial" w:hAnsi="Times New Roman" w:cs="Times New Roman"/>
          <w:i/>
          <w:sz w:val="20"/>
          <w:szCs w:val="20"/>
        </w:rPr>
        <w:t>P</w:t>
      </w:r>
      <w:r w:rsidRPr="0062187F">
        <w:rPr>
          <w:rFonts w:ascii="Times New Roman" w:eastAsia="Arial" w:hAnsi="Times New Roman" w:cs="Times New Roman"/>
          <w:sz w:val="20"/>
          <w:szCs w:val="20"/>
        </w:rPr>
        <w:t xml:space="preserve"> = 5.0×10</w:t>
      </w:r>
      <w:r w:rsidRPr="0062187F">
        <w:rPr>
          <w:rFonts w:ascii="Times New Roman" w:eastAsia="Arial" w:hAnsi="Times New Roman" w:cs="Times New Roman"/>
          <w:sz w:val="20"/>
          <w:szCs w:val="20"/>
          <w:vertAlign w:val="superscript"/>
        </w:rPr>
        <w:t>-8</w:t>
      </w:r>
      <w:r w:rsidRPr="0062187F">
        <w:rPr>
          <w:rFonts w:ascii="Times New Roman" w:eastAsia="Arial" w:hAnsi="Times New Roman" w:cs="Times New Roman"/>
          <w:sz w:val="20"/>
          <w:szCs w:val="20"/>
        </w:rPr>
        <w:t xml:space="preserve">). </w:t>
      </w:r>
    </w:p>
    <w:p w14:paraId="0E3341A6" w14:textId="77777777" w:rsidR="0062187F" w:rsidRPr="0062187F" w:rsidRDefault="0062187F" w:rsidP="0062187F">
      <w:pPr>
        <w:rPr>
          <w:rFonts w:ascii="Times New Roman" w:eastAsia="Arial" w:hAnsi="Times New Roman" w:cs="Times New Roman"/>
          <w:sz w:val="20"/>
          <w:szCs w:val="20"/>
        </w:rPr>
      </w:pPr>
      <w:r w:rsidRPr="0062187F">
        <w:rPr>
          <w:rFonts w:ascii="Times New Roman" w:eastAsia="Arial" w:hAnsi="Times New Roman" w:cs="Times New Roman"/>
          <w:sz w:val="20"/>
          <w:szCs w:val="20"/>
        </w:rPr>
        <w:t xml:space="preserve">(B) Q-Q plot of the observed </w:t>
      </w:r>
      <w:r w:rsidRPr="0062187F">
        <w:rPr>
          <w:rFonts w:ascii="Times New Roman" w:eastAsia="Arial" w:hAnsi="Times New Roman" w:cs="Times New Roman"/>
          <w:i/>
          <w:sz w:val="20"/>
          <w:szCs w:val="20"/>
        </w:rPr>
        <w:t>P</w:t>
      </w:r>
      <w:r w:rsidRPr="0062187F">
        <w:rPr>
          <w:rFonts w:ascii="Times New Roman" w:eastAsia="Arial" w:hAnsi="Times New Roman" w:cs="Times New Roman"/>
          <w:sz w:val="20"/>
          <w:szCs w:val="20"/>
        </w:rPr>
        <w:t>-value (-log</w:t>
      </w:r>
      <w:r w:rsidRPr="0062187F">
        <w:rPr>
          <w:rFonts w:ascii="Times New Roman" w:eastAsia="Arial" w:hAnsi="Times New Roman" w:cs="Times New Roman"/>
          <w:sz w:val="20"/>
          <w:szCs w:val="20"/>
          <w:vertAlign w:val="subscript"/>
        </w:rPr>
        <w:t>10</w:t>
      </w:r>
      <w:r w:rsidRPr="0062187F">
        <w:rPr>
          <w:rFonts w:ascii="Times New Roman" w:eastAsia="Arial" w:hAnsi="Times New Roman" w:cs="Times New Roman"/>
          <w:sz w:val="20"/>
          <w:szCs w:val="20"/>
        </w:rPr>
        <w:t>P) for the meningioma cases and the controls (λ = 0.97)</w:t>
      </w:r>
    </w:p>
    <w:sectPr w:rsidR="0062187F" w:rsidRPr="0062187F" w:rsidSect="007A0DE7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22846" w14:textId="77777777" w:rsidR="007A0DE7" w:rsidRDefault="007A0DE7" w:rsidP="00C34B00">
      <w:r>
        <w:separator/>
      </w:r>
    </w:p>
  </w:endnote>
  <w:endnote w:type="continuationSeparator" w:id="0">
    <w:p w14:paraId="241C204E" w14:textId="77777777" w:rsidR="007A0DE7" w:rsidRDefault="007A0DE7" w:rsidP="00C3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1AE79" w14:textId="77777777" w:rsidR="007A0DE7" w:rsidRDefault="007A0DE7" w:rsidP="00C34B00">
      <w:r>
        <w:separator/>
      </w:r>
    </w:p>
  </w:footnote>
  <w:footnote w:type="continuationSeparator" w:id="0">
    <w:p w14:paraId="3FCE455D" w14:textId="77777777" w:rsidR="007A0DE7" w:rsidRDefault="007A0DE7" w:rsidP="00C34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2Mjc0srQ0MDGxMDZS0lEKTi0uzszPAykwrgUAqBgGlywAAAA="/>
  </w:docVars>
  <w:rsids>
    <w:rsidRoot w:val="0062187F"/>
    <w:rsid w:val="00260AE5"/>
    <w:rsid w:val="00381ACA"/>
    <w:rsid w:val="00611365"/>
    <w:rsid w:val="0062187F"/>
    <w:rsid w:val="00627DC9"/>
    <w:rsid w:val="007A0DE7"/>
    <w:rsid w:val="00C3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5E2BE"/>
  <w15:chartTrackingRefBased/>
  <w15:docId w15:val="{A03EEEB4-2289-4033-B142-841E6A51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62187F"/>
    <w:pPr>
      <w:ind w:left="840"/>
    </w:pPr>
  </w:style>
  <w:style w:type="character" w:styleId="a4">
    <w:name w:val="annotation reference"/>
    <w:basedOn w:val="a0"/>
    <w:rsid w:val="0062187F"/>
    <w:rPr>
      <w:sz w:val="18"/>
    </w:rPr>
  </w:style>
  <w:style w:type="paragraph" w:styleId="a5">
    <w:name w:val="annotation text"/>
    <w:basedOn w:val="a"/>
    <w:link w:val="a6"/>
    <w:rsid w:val="0062187F"/>
    <w:pPr>
      <w:jc w:val="left"/>
    </w:pPr>
  </w:style>
  <w:style w:type="character" w:customStyle="1" w:styleId="a6">
    <w:name w:val="コメント文字列 (文字)"/>
    <w:basedOn w:val="a0"/>
    <w:link w:val="a5"/>
    <w:rsid w:val="0062187F"/>
  </w:style>
  <w:style w:type="paragraph" w:styleId="a7">
    <w:name w:val="header"/>
    <w:basedOn w:val="a"/>
    <w:link w:val="a8"/>
    <w:uiPriority w:val="99"/>
    <w:unhideWhenUsed/>
    <w:rsid w:val="00C34B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4B00"/>
  </w:style>
  <w:style w:type="paragraph" w:styleId="a9">
    <w:name w:val="footer"/>
    <w:basedOn w:val="a"/>
    <w:link w:val="aa"/>
    <w:uiPriority w:val="99"/>
    <w:unhideWhenUsed/>
    <w:rsid w:val="00C34B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4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修平 山田</dc:creator>
  <cp:keywords/>
  <dc:description/>
  <cp:lastModifiedBy>修平 山田</cp:lastModifiedBy>
  <cp:revision>3</cp:revision>
  <dcterms:created xsi:type="dcterms:W3CDTF">2024-01-10T02:25:00Z</dcterms:created>
  <dcterms:modified xsi:type="dcterms:W3CDTF">2024-01-10T04:39:00Z</dcterms:modified>
</cp:coreProperties>
</file>