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C0553" w14:textId="77777777" w:rsidR="00876FD0" w:rsidRPr="006A2A89" w:rsidRDefault="00876FD0" w:rsidP="00876FD0">
      <w:pPr>
        <w:spacing w:line="480" w:lineRule="auto"/>
        <w:jc w:val="center"/>
        <w:rPr>
          <w:rFonts w:ascii="Arial" w:hAnsi="Arial" w:cs="Arial"/>
          <w:b/>
          <w:bCs/>
        </w:rPr>
      </w:pPr>
      <w:r w:rsidRPr="006A2A89">
        <w:rPr>
          <w:rFonts w:ascii="Arial" w:hAnsi="Arial" w:cs="Arial"/>
          <w:b/>
          <w:bCs/>
        </w:rPr>
        <w:t>Supplementary tables</w:t>
      </w:r>
    </w:p>
    <w:p w14:paraId="6D1C0554" w14:textId="77777777" w:rsidR="00876FD0" w:rsidRPr="006A2A89" w:rsidRDefault="00876FD0" w:rsidP="00876FD0">
      <w:pPr>
        <w:spacing w:line="480" w:lineRule="auto"/>
        <w:jc w:val="both"/>
        <w:rPr>
          <w:rFonts w:ascii="Arial" w:hAnsi="Arial" w:cs="Arial"/>
        </w:rPr>
      </w:pPr>
      <w:r w:rsidRPr="006A2A89">
        <w:rPr>
          <w:rFonts w:ascii="Arial" w:hAnsi="Arial" w:cs="Arial"/>
          <w:b/>
        </w:rPr>
        <w:t>Table S1</w:t>
      </w:r>
      <w:r w:rsidRPr="006A2A89">
        <w:rPr>
          <w:rFonts w:ascii="Arial" w:hAnsi="Arial" w:cs="Arial"/>
        </w:rPr>
        <w:t>. Data description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7"/>
        <w:gridCol w:w="1639"/>
        <w:gridCol w:w="3915"/>
        <w:gridCol w:w="1449"/>
      </w:tblGrid>
      <w:tr w:rsidR="00876FD0" w:rsidRPr="006A2A89" w14:paraId="6D1C0559" w14:textId="77777777" w:rsidTr="00AB1245">
        <w:trPr>
          <w:trHeight w:val="92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C055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Feature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5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type of feature (c-category, n-numeric)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5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Values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C055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Encoded values</w:t>
            </w:r>
          </w:p>
        </w:tc>
      </w:tr>
      <w:tr w:rsidR="00876FD0" w:rsidRPr="006A2A89" w14:paraId="6D1C055E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5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Age during the surgery years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5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5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range: 18-74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5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NA</w:t>
            </w:r>
          </w:p>
        </w:tc>
      </w:tr>
      <w:tr w:rsidR="00876FD0" w:rsidRPr="006A2A89" w14:paraId="6D1C0563" w14:textId="77777777" w:rsidTr="00AB1245">
        <w:trPr>
          <w:trHeight w:val="4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5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Sex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6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6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female;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6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68" w14:textId="77777777" w:rsidTr="00AB1245">
        <w:trPr>
          <w:trHeight w:val="1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6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First symptom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6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6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incidental; deafness; hearing loss; tinnitus; ear pain; dizziness; headache; trigeminal nerve signs; facial nerve paresis; trigeminal neuralgia; cerebellar signs; papilledema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6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-1; 0; 1; 2; 3; 4; 5; 6; 7; 8; 9; 10</w:t>
            </w:r>
          </w:p>
        </w:tc>
      </w:tr>
      <w:tr w:rsidR="00876FD0" w:rsidRPr="006A2A89" w14:paraId="6D1C056D" w14:textId="77777777" w:rsidTr="00AB1245">
        <w:trPr>
          <w:trHeight w:val="15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6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Reason for the diagnosis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6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6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incidental; deafness; hearing loss; tinnitus; dizziness; headache; trigeminal nerve signs; facial nerve paresis; lower cranial nerve paresis; cerebellar signs; visual symptoms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6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-1, 0; 1; 2; 3; 4; 5; 6; 7; 8; 9</w:t>
            </w:r>
          </w:p>
        </w:tc>
      </w:tr>
      <w:tr w:rsidR="00876FD0" w:rsidRPr="006A2A89" w14:paraId="6D1C0572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6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Tinnitus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6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7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7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77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7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Hearing loss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7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7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medium; severe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7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1; 2</w:t>
            </w:r>
          </w:p>
        </w:tc>
      </w:tr>
      <w:tr w:rsidR="00876FD0" w:rsidRPr="006A2A89" w14:paraId="6D1C057C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7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Dizziness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7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7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7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81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7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Cerebellar signs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7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7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86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Trigeminal nerve signs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8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8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8B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Preoperative headache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8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8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90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Preoperative hydrocephalus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8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8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8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95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9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Any previous treatment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9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9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9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9A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9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Duration of symptoms months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9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9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range: 0-360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9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NA</w:t>
            </w:r>
          </w:p>
        </w:tc>
      </w:tr>
      <w:tr w:rsidR="00876FD0" w:rsidRPr="006A2A89" w14:paraId="6D1C059F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9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Preoperative ABR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9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9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Correct; not tested; other; abnormal; no response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9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-1; 0; 1; 2</w:t>
            </w:r>
          </w:p>
        </w:tc>
      </w:tr>
      <w:tr w:rsidR="00876FD0" w:rsidRPr="006A2A89" w14:paraId="6D1C05A4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AAO HNS hearing classification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A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A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it-IT"/>
              </w:rPr>
            </w:pPr>
            <w:r w:rsidRPr="006A2A89">
              <w:rPr>
                <w:rFonts w:ascii="Arial" w:hAnsi="Arial" w:cs="Arial"/>
                <w:color w:val="000000"/>
                <w:lang w:val="it-IT"/>
              </w:rPr>
              <w:t>no data; A; B; C;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1; 2; 3; 4</w:t>
            </w:r>
          </w:p>
        </w:tc>
      </w:tr>
      <w:tr w:rsidR="00876FD0" w:rsidRPr="006A2A89" w14:paraId="6D1C05A9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Preoperative Samii hearing scale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A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A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range: 1-4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NA</w:t>
            </w:r>
          </w:p>
        </w:tc>
      </w:tr>
      <w:tr w:rsidR="00876FD0" w:rsidRPr="006A2A89" w14:paraId="6D1C05AE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Preoperative House Brackmann scale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A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A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range: 1-6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NA</w:t>
            </w:r>
          </w:p>
        </w:tc>
      </w:tr>
      <w:tr w:rsidR="00876FD0" w:rsidRPr="006A2A89" w14:paraId="6D1C05B3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A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Tumor volume mm3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B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B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range: 0.2-113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B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NA</w:t>
            </w:r>
          </w:p>
        </w:tc>
      </w:tr>
      <w:tr w:rsidR="00876FD0" w:rsidRPr="006A2A89" w14:paraId="6D1C05B8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B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Side of the tumor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B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B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left; 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B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BD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B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lastRenderedPageBreak/>
              <w:t>Internal auditory canal widening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B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B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normal; widened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B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C2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B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Surgeon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B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C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surgeon1; surgeon2; surgeon3; surgeon4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C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1; 2; 3</w:t>
            </w:r>
          </w:p>
        </w:tc>
      </w:tr>
      <w:tr w:rsidR="00876FD0" w:rsidRPr="006A2A89" w14:paraId="6D1C05C7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C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Surgical approach retrosigmoid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C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C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C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CC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C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Surgical approach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translabyrinthine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and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retrosigmoid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C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C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C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D1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C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Bony opening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C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C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craniectomy; craniotomy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D6" w14:textId="77777777" w:rsidTr="00AB1245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Tumor structure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D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D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cystic; solid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DB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Surgical position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D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D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lateral decubitus; supine with head turned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E0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Neuromonitoring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D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D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D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E5" w14:textId="77777777" w:rsidTr="00AB1245">
        <w:trPr>
          <w:trHeight w:val="86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E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Facial nerve dislocation pattern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E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E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anteriorly; no data; anterolaterally; anteromedially; inside tumor; posteriorly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E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1; 2; 3; 4; 5</w:t>
            </w:r>
          </w:p>
        </w:tc>
      </w:tr>
      <w:tr w:rsidR="00876FD0" w:rsidRPr="006A2A89" w14:paraId="6D1C05EA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E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Intraoperative use of nimodipine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E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E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E9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5EF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E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Intraoperative difficulties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E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E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none; adhesions; excessive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EE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1; 2</w:t>
            </w:r>
          </w:p>
        </w:tc>
      </w:tr>
      <w:tr w:rsidR="00876FD0" w:rsidRPr="006A2A89" w14:paraId="6D1C05F4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Histopathology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F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F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it-IT"/>
              </w:rPr>
            </w:pPr>
            <w:r w:rsidRPr="006A2A89">
              <w:rPr>
                <w:rFonts w:ascii="Arial" w:hAnsi="Arial" w:cs="Arial"/>
                <w:color w:val="000000"/>
                <w:lang w:val="it-IT"/>
              </w:rPr>
              <w:t>Antoni A; Antoni B; Antoni A and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3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1; 2</w:t>
            </w:r>
          </w:p>
        </w:tc>
      </w:tr>
      <w:tr w:rsidR="00876FD0" w:rsidRPr="006A2A89" w14:paraId="6D1C05F9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Preserved hearing after the surgery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F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F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hearing loss; deafness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8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0; 1</w:t>
            </w:r>
          </w:p>
        </w:tc>
      </w:tr>
      <w:tr w:rsidR="00876FD0" w:rsidRPr="006A2A89" w14:paraId="6D1C05FE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A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Postoperative complications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5FB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5FC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no;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D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  <w:tr w:rsidR="00876FD0" w:rsidRPr="006A2A89" w14:paraId="6D1C0603" w14:textId="77777777" w:rsidTr="00AB124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5FF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Short term facial nerve function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600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601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 w:themeColor="text1"/>
              </w:rPr>
              <w:t>range: 1-6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602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NA</w:t>
            </w:r>
          </w:p>
        </w:tc>
      </w:tr>
      <w:tr w:rsidR="00876FD0" w:rsidRPr="006A2A89" w14:paraId="6D1C0608" w14:textId="77777777" w:rsidTr="00AB1245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604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Long term facial nerve function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0605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0606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bad outcome; good outcome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0607" w14:textId="77777777" w:rsidR="00876FD0" w:rsidRPr="006A2A89" w:rsidRDefault="00876FD0" w:rsidP="00AB124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0; 1</w:t>
            </w:r>
          </w:p>
        </w:tc>
      </w:tr>
    </w:tbl>
    <w:p w14:paraId="6D1C0609" w14:textId="77777777" w:rsidR="00876FD0" w:rsidRPr="006A2A89" w:rsidRDefault="00876FD0" w:rsidP="00876FD0">
      <w:pPr>
        <w:spacing w:line="480" w:lineRule="auto"/>
        <w:jc w:val="both"/>
        <w:rPr>
          <w:rFonts w:ascii="Arial" w:hAnsi="Arial" w:cs="Arial"/>
          <w:b/>
        </w:rPr>
      </w:pPr>
    </w:p>
    <w:p w14:paraId="6D1C060A" w14:textId="2A281DCB" w:rsidR="003D160F" w:rsidRPr="006A2A89" w:rsidRDefault="003D160F" w:rsidP="003D160F">
      <w:pPr>
        <w:rPr>
          <w:rFonts w:ascii="Arial" w:hAnsi="Arial" w:cs="Arial"/>
        </w:rPr>
      </w:pPr>
      <w:r w:rsidRPr="006A2A89">
        <w:rPr>
          <w:rFonts w:ascii="Arial" w:hAnsi="Arial" w:cs="Arial"/>
          <w:b/>
        </w:rPr>
        <w:t>Table S2.</w:t>
      </w:r>
      <w:r w:rsidRPr="006A2A89">
        <w:rPr>
          <w:rFonts w:ascii="Arial" w:hAnsi="Arial" w:cs="Arial"/>
        </w:rPr>
        <w:t xml:space="preserve"> Model comparisons. The best score obtained on </w:t>
      </w:r>
      <w:r w:rsidR="00C06497">
        <w:rPr>
          <w:rFonts w:ascii="Arial" w:hAnsi="Arial" w:cs="Arial"/>
        </w:rPr>
        <w:t>five</w:t>
      </w:r>
      <w:r w:rsidRPr="006A2A89">
        <w:rPr>
          <w:rFonts w:ascii="Arial" w:hAnsi="Arial" w:cs="Arial"/>
        </w:rPr>
        <w:t>-fold cross-validation is bolded.</w:t>
      </w:r>
    </w:p>
    <w:tbl>
      <w:tblPr>
        <w:tblW w:w="7877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171"/>
        <w:gridCol w:w="1060"/>
        <w:gridCol w:w="960"/>
        <w:gridCol w:w="1122"/>
        <w:gridCol w:w="1195"/>
        <w:gridCol w:w="960"/>
      </w:tblGrid>
      <w:tr w:rsidR="003D160F" w:rsidRPr="006A2A89" w14:paraId="6D1C0612" w14:textId="77777777" w:rsidTr="00CF15FF">
        <w:trPr>
          <w:trHeight w:val="288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D1C060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model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6D1C060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accuracy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0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6A2A89">
              <w:rPr>
                <w:rFonts w:ascii="Arial" w:hAnsi="Arial" w:cs="Arial"/>
                <w:b/>
                <w:color w:val="000000"/>
              </w:rPr>
              <w:t>roc_auc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0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MCC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0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f1_score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1C061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precision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recall</w:t>
            </w:r>
          </w:p>
        </w:tc>
      </w:tr>
      <w:tr w:rsidR="003D160F" w:rsidRPr="006A2A89" w14:paraId="6D1C061A" w14:textId="77777777" w:rsidTr="00CF15FF">
        <w:trPr>
          <w:trHeight w:val="288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D1C061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XGBoost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6D1C061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0.86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0.80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1C061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0.80</w:t>
            </w:r>
          </w:p>
        </w:tc>
      </w:tr>
      <w:tr w:rsidR="003D160F" w:rsidRPr="006A2A89" w14:paraId="6D1C0622" w14:textId="77777777" w:rsidTr="00CF15FF">
        <w:trPr>
          <w:trHeight w:val="288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D1C061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Logistic Regression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6D1C061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0.86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0.93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b/>
                <w:color w:val="000000"/>
              </w:rPr>
              <w:t>0.69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1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1C0620" w14:textId="77777777" w:rsidR="003D160F" w:rsidRPr="005C28BE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5C28BE">
              <w:rPr>
                <w:rFonts w:ascii="Arial" w:hAnsi="Arial" w:cs="Arial"/>
                <w:color w:val="000000"/>
              </w:rPr>
              <w:t>0</w:t>
            </w:r>
            <w:bookmarkStart w:id="0" w:name="_GoBack"/>
            <w:bookmarkEnd w:id="0"/>
            <w:r w:rsidRPr="005C28BE">
              <w:rPr>
                <w:rFonts w:ascii="Arial" w:hAnsi="Arial" w:cs="Arial"/>
                <w:color w:val="000000"/>
              </w:rPr>
              <w:t>.81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0.78</w:t>
            </w:r>
          </w:p>
        </w:tc>
      </w:tr>
      <w:tr w:rsidR="003D160F" w:rsidRPr="006A2A89" w14:paraId="6D1C062A" w14:textId="77777777" w:rsidTr="00CF15FF">
        <w:trPr>
          <w:trHeight w:val="288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D1C062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Decision Tree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6D1C062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0.70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1C062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0.70</w:t>
            </w:r>
          </w:p>
        </w:tc>
      </w:tr>
      <w:tr w:rsidR="003D160F" w:rsidRPr="006A2A89" w14:paraId="6D1C0632" w14:textId="77777777" w:rsidTr="00CF15FF">
        <w:trPr>
          <w:trHeight w:val="288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14:paraId="6D1C062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Random Forest</w:t>
            </w:r>
          </w:p>
        </w:tc>
        <w:tc>
          <w:tcPr>
            <w:tcW w:w="983" w:type="dxa"/>
            <w:shd w:val="clear" w:color="auto" w:fill="auto"/>
            <w:noWrap/>
            <w:vAlign w:val="center"/>
            <w:hideMark/>
          </w:tcPr>
          <w:p w14:paraId="6D1C062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2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0.75</w:t>
            </w: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6D1C0630" w14:textId="77777777" w:rsidR="003D160F" w:rsidRPr="005C28BE" w:rsidRDefault="003D160F" w:rsidP="00CF15F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5C28BE">
              <w:rPr>
                <w:rFonts w:ascii="Arial" w:hAnsi="Arial" w:cs="Arial"/>
                <w:b/>
                <w:color w:val="000000"/>
              </w:rPr>
              <w:t>0.85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C063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0.69</w:t>
            </w:r>
          </w:p>
        </w:tc>
      </w:tr>
    </w:tbl>
    <w:p w14:paraId="6D1C0633" w14:textId="77777777" w:rsidR="00876FD0" w:rsidRPr="006A2A89" w:rsidRDefault="00876FD0" w:rsidP="00876FD0">
      <w:pPr>
        <w:spacing w:line="480" w:lineRule="auto"/>
        <w:jc w:val="both"/>
        <w:rPr>
          <w:rFonts w:ascii="Arial" w:hAnsi="Arial" w:cs="Arial"/>
          <w:b/>
        </w:rPr>
      </w:pPr>
    </w:p>
    <w:p w14:paraId="6D1C0634" w14:textId="77777777" w:rsidR="007E4195" w:rsidRPr="006A2A89" w:rsidRDefault="007E4195" w:rsidP="00876FD0">
      <w:pPr>
        <w:spacing w:line="480" w:lineRule="auto"/>
        <w:jc w:val="both"/>
        <w:rPr>
          <w:rFonts w:ascii="Arial" w:hAnsi="Arial" w:cs="Arial"/>
          <w:b/>
        </w:rPr>
      </w:pPr>
    </w:p>
    <w:p w14:paraId="6D1C0635" w14:textId="77777777" w:rsidR="003D160F" w:rsidRPr="006A2A89" w:rsidDel="00933D7A" w:rsidRDefault="003D160F" w:rsidP="003D160F">
      <w:pPr>
        <w:spacing w:line="276" w:lineRule="auto"/>
        <w:jc w:val="both"/>
        <w:rPr>
          <w:rFonts w:ascii="Arial" w:hAnsi="Arial" w:cs="Arial"/>
        </w:rPr>
      </w:pPr>
      <w:r w:rsidRPr="006A2A89">
        <w:rPr>
          <w:rFonts w:ascii="Arial" w:hAnsi="Arial" w:cs="Arial"/>
          <w:b/>
        </w:rPr>
        <w:lastRenderedPageBreak/>
        <w:t>Table S3</w:t>
      </w:r>
      <w:r w:rsidRPr="006A2A89">
        <w:rPr>
          <w:rFonts w:ascii="Arial" w:hAnsi="Arial" w:cs="Arial"/>
        </w:rPr>
        <w:t>. Features (predictors) of depth 0 and interaction of depth 1. Information on feature self-interaction was removed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9"/>
        <w:gridCol w:w="832"/>
        <w:gridCol w:w="709"/>
        <w:gridCol w:w="1286"/>
        <w:gridCol w:w="1149"/>
        <w:gridCol w:w="1221"/>
      </w:tblGrid>
      <w:tr w:rsidR="003D160F" w:rsidRPr="006A2A89" w14:paraId="6D1C063C" w14:textId="77777777" w:rsidTr="00717E6F">
        <w:trPr>
          <w:trHeight w:val="399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3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Interaction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3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Gain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3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6A2A89">
              <w:rPr>
                <w:rFonts w:ascii="Arial" w:hAnsi="Arial" w:cs="Arial"/>
                <w:b/>
                <w:bCs/>
                <w:color w:val="000000"/>
              </w:rPr>
              <w:t>wFScore</w:t>
            </w:r>
            <w:proofErr w:type="spellEnd"/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3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 xml:space="preserve">Average </w:t>
            </w:r>
            <w:proofErr w:type="spellStart"/>
            <w:r w:rsidRPr="006A2A89">
              <w:rPr>
                <w:rFonts w:ascii="Arial" w:hAnsi="Arial" w:cs="Arial"/>
                <w:b/>
                <w:bCs/>
                <w:color w:val="000000"/>
              </w:rPr>
              <w:t>wFScore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3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Average Gain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3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2A89">
              <w:rPr>
                <w:rFonts w:ascii="Arial" w:hAnsi="Arial" w:cs="Arial"/>
                <w:b/>
                <w:bCs/>
                <w:color w:val="000000"/>
              </w:rPr>
              <w:t>Expected Gain</w:t>
            </w:r>
          </w:p>
        </w:tc>
      </w:tr>
      <w:tr w:rsidR="003D160F" w:rsidRPr="006A2A89" w14:paraId="6D1C0643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3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Intraoperative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difficulties|Short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term facial nerve function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3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92.7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3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4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4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18.5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4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43.9</w:t>
            </w:r>
          </w:p>
        </w:tc>
      </w:tr>
      <w:tr w:rsidR="003D160F" w:rsidRPr="006A2A89" w14:paraId="6D1C064A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4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Preoperative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ABR|Short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term facial nerve function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4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32.1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4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4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0.3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4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16.0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4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10.4</w:t>
            </w:r>
          </w:p>
        </w:tc>
      </w:tr>
      <w:tr w:rsidR="003D160F" w:rsidRPr="006A2A89" w14:paraId="6D1C0651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4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Facial nerve dislocation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pattern|Short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term facial nerve function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4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25.1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4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1.0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4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0.5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4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12.6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5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12.5</w:t>
            </w:r>
          </w:p>
        </w:tc>
      </w:tr>
      <w:tr w:rsidR="003D160F" w:rsidRPr="006A2A89" w14:paraId="6D1C0658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5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Preoperative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ABR|Preoperative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Samii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hearing scale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5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23.9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5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5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5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23.9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5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17.6</w:t>
            </w:r>
          </w:p>
        </w:tc>
      </w:tr>
      <w:tr w:rsidR="003D160F" w:rsidRPr="006A2A89" w14:paraId="6D1C065F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5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6A2A89">
              <w:rPr>
                <w:rFonts w:ascii="Arial" w:hAnsi="Arial" w:cs="Arial"/>
                <w:color w:val="000000"/>
              </w:rPr>
              <w:t>Postoeprative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complications|Short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term facial nerve function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5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23.5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5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0.4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5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0.4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5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23.5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5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8.9</w:t>
            </w:r>
          </w:p>
        </w:tc>
      </w:tr>
      <w:tr w:rsidR="003D160F" w:rsidRPr="006A2A89" w14:paraId="6D1C0666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6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Preoperative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Samii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hearing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scale|Reason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for the diagnosis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6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20.4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6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0.3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6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0.3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6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20.4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6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5.4</w:t>
            </w:r>
          </w:p>
        </w:tc>
      </w:tr>
      <w:tr w:rsidR="003D160F" w:rsidRPr="006A2A89" w14:paraId="6D1C066D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6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Preoperative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Samii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hearing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scale|Short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term facial nerve function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6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20.4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6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6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6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20.4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6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16.8</w:t>
            </w:r>
          </w:p>
        </w:tc>
      </w:tr>
      <w:tr w:rsidR="003D160F" w:rsidRPr="006A2A89" w14:paraId="6D1C0674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6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Age during the surgery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years|Year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of surgery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6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16.4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7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1.6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7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7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8.2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7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13.3</w:t>
            </w:r>
          </w:p>
        </w:tc>
      </w:tr>
      <w:tr w:rsidR="003D160F" w:rsidRPr="006A2A89" w14:paraId="6D1C067B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6D1C067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 xml:space="preserve">Age during the surgery </w:t>
            </w:r>
            <w:proofErr w:type="spellStart"/>
            <w:r w:rsidRPr="006A2A89">
              <w:rPr>
                <w:rFonts w:ascii="Arial" w:hAnsi="Arial" w:cs="Arial"/>
                <w:color w:val="000000"/>
              </w:rPr>
              <w:t>years|Preoperative</w:t>
            </w:r>
            <w:proofErr w:type="spellEnd"/>
            <w:r w:rsidRPr="006A2A89">
              <w:rPr>
                <w:rFonts w:ascii="Arial" w:hAnsi="Arial" w:cs="Arial"/>
                <w:color w:val="000000"/>
              </w:rPr>
              <w:t xml:space="preserve"> ABR</w:t>
            </w:r>
          </w:p>
        </w:tc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6D1C067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16.3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1C067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</w:t>
            </w:r>
          </w:p>
        </w:tc>
        <w:tc>
          <w:tcPr>
            <w:tcW w:w="1286" w:type="dxa"/>
            <w:shd w:val="clear" w:color="auto" w:fill="auto"/>
            <w:noWrap/>
            <w:vAlign w:val="center"/>
            <w:hideMark/>
          </w:tcPr>
          <w:p w14:paraId="6D1C067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</w:t>
            </w:r>
          </w:p>
        </w:tc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6D1C067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16.3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6D1C067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9.5</w:t>
            </w:r>
          </w:p>
        </w:tc>
      </w:tr>
      <w:tr w:rsidR="003D160F" w:rsidRPr="006A2A89" w14:paraId="6D1C0682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7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Short term facial nerve function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7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207.0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7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18.3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7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8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9.4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8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185.1</w:t>
            </w:r>
          </w:p>
        </w:tc>
      </w:tr>
      <w:tr w:rsidR="003D160F" w:rsidRPr="006A2A89" w14:paraId="6D1C0689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8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Intraoperative difficulties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8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39.1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8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5.0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8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8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4.9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8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24.7</w:t>
            </w:r>
          </w:p>
        </w:tc>
      </w:tr>
      <w:tr w:rsidR="003D160F" w:rsidRPr="006A2A89" w14:paraId="6D1C0690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8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Age during the surgery years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8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38.0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8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8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0.6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8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8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21.5</w:t>
            </w:r>
          </w:p>
        </w:tc>
      </w:tr>
      <w:tr w:rsidR="003D160F" w:rsidRPr="006A2A89" w14:paraId="6D1C0697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9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Tumor volume mm3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9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34.3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9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8.1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9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9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9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23.0</w:t>
            </w:r>
          </w:p>
        </w:tc>
      </w:tr>
      <w:tr w:rsidR="003D160F" w:rsidRPr="006A2A89" w14:paraId="6D1C069E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9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Preoperative Samii hearing scale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9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25.2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9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9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0.9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9C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8.4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9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24.1</w:t>
            </w:r>
          </w:p>
        </w:tc>
      </w:tr>
      <w:tr w:rsidR="003D160F" w:rsidRPr="006A2A89" w14:paraId="6D1C06A5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9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Facial nerve dislocation pattern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A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24.3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A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A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0.5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A3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4.0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A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12.5</w:t>
            </w:r>
          </w:p>
        </w:tc>
      </w:tr>
      <w:tr w:rsidR="003D160F" w:rsidRPr="006A2A89" w14:paraId="6D1C06AC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A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Preoperative ABR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A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20.3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A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1.4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A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0.5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AA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6.8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AB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9.7</w:t>
            </w:r>
          </w:p>
        </w:tc>
      </w:tr>
      <w:tr w:rsidR="003D160F" w:rsidRPr="006A2A89" w14:paraId="6D1C06B3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AD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First symptom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AE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17.3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AF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3.3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B0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0.8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B1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B2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14.2</w:t>
            </w:r>
          </w:p>
        </w:tc>
      </w:tr>
      <w:tr w:rsidR="003D160F" w:rsidRPr="006A2A89" w14:paraId="6D1C06BA" w14:textId="77777777" w:rsidTr="00717E6F">
        <w:trPr>
          <w:trHeight w:val="288"/>
        </w:trPr>
        <w:tc>
          <w:tcPr>
            <w:tcW w:w="4379" w:type="dxa"/>
            <w:shd w:val="clear" w:color="auto" w:fill="auto"/>
            <w:noWrap/>
            <w:vAlign w:val="center"/>
          </w:tcPr>
          <w:p w14:paraId="6D1C06B4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Year of surgery</w:t>
            </w:r>
          </w:p>
        </w:tc>
        <w:tc>
          <w:tcPr>
            <w:tcW w:w="832" w:type="dxa"/>
            <w:shd w:val="clear" w:color="auto" w:fill="auto"/>
            <w:noWrap/>
            <w:vAlign w:val="center"/>
          </w:tcPr>
          <w:p w14:paraId="6D1C06B5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15.3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1C06B6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2.7</w:t>
            </w:r>
          </w:p>
        </w:tc>
        <w:tc>
          <w:tcPr>
            <w:tcW w:w="1286" w:type="dxa"/>
            <w:shd w:val="clear" w:color="auto" w:fill="auto"/>
            <w:noWrap/>
            <w:vAlign w:val="center"/>
          </w:tcPr>
          <w:p w14:paraId="6D1C06B7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0.7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14:paraId="6D1C06B8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1221" w:type="dxa"/>
            <w:shd w:val="clear" w:color="auto" w:fill="auto"/>
            <w:noWrap/>
            <w:vAlign w:val="center"/>
          </w:tcPr>
          <w:p w14:paraId="6D1C06B9" w14:textId="77777777" w:rsidR="003D160F" w:rsidRPr="006A2A89" w:rsidRDefault="003D160F" w:rsidP="00CF15FF">
            <w:pPr>
              <w:jc w:val="center"/>
              <w:rPr>
                <w:rFonts w:ascii="Arial" w:hAnsi="Arial" w:cs="Arial"/>
                <w:color w:val="000000"/>
              </w:rPr>
            </w:pPr>
            <w:r w:rsidRPr="006A2A89">
              <w:rPr>
                <w:rFonts w:ascii="Arial" w:hAnsi="Arial" w:cs="Arial"/>
                <w:color w:val="000000"/>
              </w:rPr>
              <w:t>10.6</w:t>
            </w:r>
          </w:p>
        </w:tc>
      </w:tr>
    </w:tbl>
    <w:p w14:paraId="6D1C06BB" w14:textId="77777777" w:rsidR="00CE5304" w:rsidRPr="006A2A89" w:rsidRDefault="00CE5304">
      <w:pPr>
        <w:rPr>
          <w:rFonts w:ascii="Arial" w:hAnsi="Arial" w:cs="Arial"/>
        </w:rPr>
      </w:pPr>
    </w:p>
    <w:sectPr w:rsidR="00CE5304" w:rsidRPr="006A2A89" w:rsidSect="00587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DF"/>
    <w:rsid w:val="00085552"/>
    <w:rsid w:val="002768DF"/>
    <w:rsid w:val="00290C5F"/>
    <w:rsid w:val="003D160F"/>
    <w:rsid w:val="004C167F"/>
    <w:rsid w:val="00587071"/>
    <w:rsid w:val="005C28BE"/>
    <w:rsid w:val="006A2A89"/>
    <w:rsid w:val="006B1213"/>
    <w:rsid w:val="00717E6F"/>
    <w:rsid w:val="007E4195"/>
    <w:rsid w:val="00876FD0"/>
    <w:rsid w:val="008C46F7"/>
    <w:rsid w:val="00922DA0"/>
    <w:rsid w:val="00944341"/>
    <w:rsid w:val="00A779A0"/>
    <w:rsid w:val="00C06497"/>
    <w:rsid w:val="00CE5304"/>
    <w:rsid w:val="00CF15FF"/>
    <w:rsid w:val="00F4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0553"/>
  <w15:docId w15:val="{938F4F77-0782-4042-840F-CDE66A89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6FD0"/>
    <w:rPr>
      <w:rFonts w:eastAsia="Times New Roman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6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6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6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6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6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6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6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6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6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68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68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68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68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68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68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6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6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6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6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68DF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2768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68DF"/>
    <w:pPr>
      <w:ind w:left="720"/>
      <w:contextualSpacing/>
    </w:pPr>
    <w:rPr>
      <w:rFonts w:eastAsiaTheme="minorHAnsi" w:cstheme="minorBidi"/>
      <w:kern w:val="2"/>
    </w:rPr>
  </w:style>
  <w:style w:type="character" w:styleId="Wyrnienieintensywne">
    <w:name w:val="Intense Emphasis"/>
    <w:basedOn w:val="Domylnaczcionkaakapitu"/>
    <w:uiPriority w:val="21"/>
    <w:qFormat/>
    <w:rsid w:val="002768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6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68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68DF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60F"/>
    <w:rPr>
      <w:rFonts w:ascii="Segoe UI" w:eastAsia="Times New Roman" w:hAnsi="Segoe UI" w:cs="Segoe UI"/>
      <w:kern w:val="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6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60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60F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Poprawka">
    <w:name w:val="Revision"/>
    <w:hidden/>
    <w:uiPriority w:val="99"/>
    <w:semiHidden/>
    <w:rsid w:val="00290C5F"/>
    <w:pPr>
      <w:spacing w:after="0" w:line="240" w:lineRule="auto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Przepiórka</dc:creator>
  <cp:keywords/>
  <dc:description/>
  <cp:lastModifiedBy>user</cp:lastModifiedBy>
  <cp:revision>4</cp:revision>
  <dcterms:created xsi:type="dcterms:W3CDTF">2024-08-23T19:21:00Z</dcterms:created>
  <dcterms:modified xsi:type="dcterms:W3CDTF">2024-10-05T06:54:00Z</dcterms:modified>
</cp:coreProperties>
</file>