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1E784" w14:textId="77777777" w:rsidR="00FE29E4" w:rsidRPr="00A84301" w:rsidRDefault="00FE29E4" w:rsidP="0092224F">
      <w:pPr>
        <w:tabs>
          <w:tab w:val="center" w:pos="4680"/>
        </w:tabs>
        <w:ind w:left="720" w:hanging="72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ab/>
      </w:r>
    </w:p>
    <w:p w14:paraId="6D7B9AF3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spacing w:line="360" w:lineRule="auto"/>
        <w:rPr>
          <w:rFonts w:ascii="Arial" w:hAnsi="Arial" w:cs="Arial"/>
          <w:sz w:val="22"/>
          <w:szCs w:val="22"/>
          <w:lang w:val="en-GB"/>
        </w:rPr>
        <w:sectPr w:rsidR="00FE29E4" w:rsidRPr="00A84301">
          <w:endnotePr>
            <w:numFmt w:val="decimal"/>
          </w:endnotePr>
          <w:pgSz w:w="12240" w:h="15840"/>
          <w:pgMar w:top="1440" w:right="1440" w:bottom="1440" w:left="1440" w:header="1440" w:footer="1440" w:gutter="0"/>
          <w:cols w:space="720"/>
          <w:vAlign w:val="center"/>
          <w:noEndnote/>
        </w:sectPr>
      </w:pPr>
    </w:p>
    <w:p w14:paraId="39F460FA" w14:textId="77777777" w:rsidR="00FE29E4" w:rsidRPr="00A84301" w:rsidRDefault="00FE29E4">
      <w:pPr>
        <w:tabs>
          <w:tab w:val="center" w:pos="4680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ab/>
      </w:r>
      <w:bookmarkStart w:id="0" w:name="_Hlk172868076"/>
      <w:r w:rsidRPr="00A84301">
        <w:rPr>
          <w:rFonts w:ascii="Arial" w:hAnsi="Arial" w:cs="Arial"/>
          <w:b/>
          <w:bCs/>
          <w:sz w:val="22"/>
          <w:szCs w:val="22"/>
          <w:lang w:val="en-GB"/>
        </w:rPr>
        <w:t>NEWCASTLE - OTTAWA QUALITY ASSESSMENT SCALE</w:t>
      </w:r>
    </w:p>
    <w:p w14:paraId="6F3924AB" w14:textId="77777777" w:rsidR="00FE29E4" w:rsidRPr="00A84301" w:rsidRDefault="00FE29E4">
      <w:pPr>
        <w:tabs>
          <w:tab w:val="center" w:pos="4680"/>
        </w:tabs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b/>
          <w:bCs/>
          <w:sz w:val="22"/>
          <w:szCs w:val="22"/>
          <w:lang w:val="en-GB"/>
        </w:rPr>
        <w:tab/>
        <w:t>COHORT STUDIES</w:t>
      </w:r>
    </w:p>
    <w:p w14:paraId="7E40A9C1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rPr>
          <w:rFonts w:ascii="Arial" w:hAnsi="Arial" w:cs="Arial"/>
          <w:sz w:val="22"/>
          <w:szCs w:val="22"/>
          <w:lang w:val="en-GB"/>
        </w:rPr>
      </w:pPr>
    </w:p>
    <w:p w14:paraId="11BD5836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u w:val="single"/>
          <w:lang w:val="en-GB"/>
        </w:rPr>
        <w:t>Note</w:t>
      </w:r>
      <w:r w:rsidRPr="00A84301">
        <w:rPr>
          <w:rFonts w:ascii="Arial" w:hAnsi="Arial" w:cs="Arial"/>
          <w:sz w:val="22"/>
          <w:szCs w:val="22"/>
          <w:lang w:val="en-GB"/>
        </w:rPr>
        <w:t>: A study can be awarded a maximum of one star for each numbered item within the Selection and Outcome categories. A maximum of two stars can be given for Comparability</w:t>
      </w:r>
    </w:p>
    <w:p w14:paraId="27EDD647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rPr>
          <w:rFonts w:ascii="Arial" w:hAnsi="Arial" w:cs="Arial"/>
          <w:sz w:val="22"/>
          <w:szCs w:val="22"/>
          <w:lang w:val="en-GB"/>
        </w:rPr>
      </w:pPr>
    </w:p>
    <w:p w14:paraId="6A422048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spacing w:line="360" w:lineRule="auto"/>
        <w:rPr>
          <w:rFonts w:ascii="Arial" w:hAnsi="Arial" w:cs="Arial"/>
          <w:b/>
          <w:bCs/>
          <w:sz w:val="22"/>
          <w:szCs w:val="22"/>
          <w:lang w:val="en-GB"/>
        </w:rPr>
      </w:pPr>
      <w:r w:rsidRPr="00A84301">
        <w:rPr>
          <w:rFonts w:ascii="Arial" w:hAnsi="Arial" w:cs="Arial"/>
          <w:b/>
          <w:bCs/>
          <w:sz w:val="22"/>
          <w:szCs w:val="22"/>
          <w:lang w:val="en-GB"/>
        </w:rPr>
        <w:t>Selection</w:t>
      </w:r>
    </w:p>
    <w:p w14:paraId="05DD56BB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1) </w:t>
      </w:r>
      <w:r w:rsidRPr="00A84301">
        <w:rPr>
          <w:rFonts w:ascii="Arial" w:hAnsi="Arial" w:cs="Arial"/>
          <w:sz w:val="22"/>
          <w:szCs w:val="22"/>
          <w:u w:val="single"/>
          <w:lang w:val="en-GB"/>
        </w:rPr>
        <w:t>Representativeness of the exposed cohort</w:t>
      </w:r>
    </w:p>
    <w:p w14:paraId="1754FEFB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a) truly representative of the </w:t>
      </w:r>
      <w:r w:rsidRPr="00A84301">
        <w:rPr>
          <w:rFonts w:ascii="Arial" w:hAnsi="Arial" w:cs="Arial"/>
          <w:b/>
          <w:bCs/>
          <w:sz w:val="22"/>
          <w:szCs w:val="22"/>
          <w:lang w:val="en-GB"/>
        </w:rPr>
        <w:t xml:space="preserve">average </w:t>
      </w:r>
      <w:r w:rsidR="0092224F" w:rsidRPr="00A84301">
        <w:rPr>
          <w:rFonts w:ascii="Arial" w:hAnsi="Arial" w:cs="Arial"/>
          <w:b/>
          <w:bCs/>
          <w:sz w:val="22"/>
          <w:szCs w:val="22"/>
          <w:lang w:val="en-GB"/>
        </w:rPr>
        <w:t xml:space="preserve">age, size </w:t>
      </w:r>
      <w:r w:rsidR="00A84301">
        <w:rPr>
          <w:rFonts w:ascii="Arial" w:hAnsi="Arial" w:cs="Arial"/>
          <w:b/>
          <w:bCs/>
          <w:sz w:val="22"/>
          <w:szCs w:val="22"/>
          <w:lang w:val="en-GB"/>
        </w:rPr>
        <w:t>or</w:t>
      </w:r>
      <w:r w:rsidR="0092224F" w:rsidRPr="00A84301">
        <w:rPr>
          <w:rFonts w:ascii="Arial" w:hAnsi="Arial" w:cs="Arial"/>
          <w:b/>
          <w:bCs/>
          <w:sz w:val="22"/>
          <w:szCs w:val="22"/>
          <w:lang w:val="en-GB"/>
        </w:rPr>
        <w:t xml:space="preserve"> Koos stage</w:t>
      </w:r>
      <w:r w:rsidRPr="00A84301">
        <w:rPr>
          <w:rFonts w:ascii="Arial" w:hAnsi="Arial" w:cs="Arial"/>
          <w:sz w:val="22"/>
          <w:szCs w:val="22"/>
          <w:lang w:val="en-GB"/>
        </w:rPr>
        <w:t xml:space="preserve"> (describe) in the community </w:t>
      </w:r>
      <w:r w:rsidR="00331C32" w:rsidRPr="00A8430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(one star)</w:t>
      </w:r>
      <w:r w:rsidRPr="00A84301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32C69BC1" w14:textId="77777777" w:rsidR="00331C32" w:rsidRPr="00A84301" w:rsidRDefault="00FE29E4" w:rsidP="00331C32">
      <w:pPr>
        <w:tabs>
          <w:tab w:val="left" w:pos="-1080"/>
          <w:tab w:val="left" w:pos="-720"/>
          <w:tab w:val="left" w:pos="270"/>
        </w:tabs>
        <w:ind w:left="270"/>
        <w:rPr>
          <w:rFonts w:ascii="Arial" w:hAnsi="Arial" w:cs="Arial"/>
          <w:sz w:val="22"/>
          <w:szCs w:val="22"/>
        </w:rPr>
      </w:pPr>
      <w:r w:rsidRPr="00A84301">
        <w:rPr>
          <w:rFonts w:ascii="Arial" w:hAnsi="Arial" w:cs="Arial"/>
          <w:sz w:val="22"/>
          <w:szCs w:val="22"/>
          <w:lang w:val="en-GB"/>
        </w:rPr>
        <w:t>b) somewhat representative of the</w:t>
      </w:r>
      <w:r w:rsidR="003C332A" w:rsidRPr="00A84301">
        <w:rPr>
          <w:rFonts w:ascii="Arial" w:hAnsi="Arial" w:cs="Arial"/>
          <w:sz w:val="22"/>
          <w:szCs w:val="22"/>
          <w:lang w:val="en-GB"/>
        </w:rPr>
        <w:t xml:space="preserve"> </w:t>
      </w:r>
      <w:r w:rsidR="0092224F" w:rsidRPr="00A84301">
        <w:rPr>
          <w:rFonts w:ascii="Arial" w:hAnsi="Arial" w:cs="Arial"/>
          <w:b/>
          <w:bCs/>
          <w:sz w:val="22"/>
          <w:szCs w:val="22"/>
          <w:lang w:val="en-GB"/>
        </w:rPr>
        <w:t>average age, size and Koos stage</w:t>
      </w:r>
      <w:r w:rsidR="0092224F" w:rsidRPr="00A84301">
        <w:rPr>
          <w:rFonts w:ascii="Arial" w:hAnsi="Arial" w:cs="Arial"/>
          <w:sz w:val="22"/>
          <w:szCs w:val="22"/>
          <w:lang w:val="en-GB"/>
        </w:rPr>
        <w:t xml:space="preserve"> </w:t>
      </w:r>
      <w:r w:rsidRPr="00A84301">
        <w:rPr>
          <w:rFonts w:ascii="Arial" w:hAnsi="Arial" w:cs="Arial"/>
          <w:sz w:val="22"/>
          <w:szCs w:val="22"/>
          <w:lang w:val="en-GB"/>
        </w:rPr>
        <w:t xml:space="preserve">in the community </w:t>
      </w:r>
      <w:r w:rsidR="00331C32" w:rsidRPr="00A8430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(one star)</w:t>
      </w:r>
      <w:r w:rsidR="00331C32" w:rsidRPr="00A84301">
        <w:rPr>
          <w:rFonts w:ascii="Arial" w:hAnsi="Arial" w:cs="Arial"/>
          <w:sz w:val="22"/>
          <w:szCs w:val="22"/>
        </w:rPr>
        <w:t xml:space="preserve"> </w:t>
      </w:r>
    </w:p>
    <w:p w14:paraId="08521A47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c) selected group of users </w:t>
      </w:r>
      <w:proofErr w:type="spellStart"/>
      <w:r w:rsidRPr="00A84301">
        <w:rPr>
          <w:rFonts w:ascii="Arial" w:hAnsi="Arial" w:cs="Arial"/>
          <w:sz w:val="22"/>
          <w:szCs w:val="22"/>
          <w:lang w:val="en-GB"/>
        </w:rPr>
        <w:t>eg</w:t>
      </w:r>
      <w:proofErr w:type="spellEnd"/>
      <w:r w:rsidRPr="00A84301">
        <w:rPr>
          <w:rFonts w:ascii="Arial" w:hAnsi="Arial" w:cs="Arial"/>
          <w:sz w:val="22"/>
          <w:szCs w:val="22"/>
          <w:lang w:val="en-GB"/>
        </w:rPr>
        <w:t xml:space="preserve"> nurses, volunteers</w:t>
      </w:r>
    </w:p>
    <w:p w14:paraId="50C6BD21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spacing w:line="360" w:lineRule="auto"/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>d) no description of the derivation of the cohort</w:t>
      </w:r>
    </w:p>
    <w:p w14:paraId="735282B0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2) </w:t>
      </w:r>
      <w:r w:rsidRPr="00A84301">
        <w:rPr>
          <w:rFonts w:ascii="Arial" w:hAnsi="Arial" w:cs="Arial"/>
          <w:sz w:val="22"/>
          <w:szCs w:val="22"/>
          <w:u w:val="single"/>
          <w:lang w:val="en-GB"/>
        </w:rPr>
        <w:t xml:space="preserve">Selection of the </w:t>
      </w:r>
      <w:r w:rsidR="00A84301" w:rsidRPr="00A84301">
        <w:rPr>
          <w:rFonts w:ascii="Arial" w:hAnsi="Arial" w:cs="Arial"/>
          <w:sz w:val="22"/>
          <w:szCs w:val="22"/>
          <w:u w:val="single"/>
          <w:lang w:val="en-GB"/>
        </w:rPr>
        <w:t>non-exposed</w:t>
      </w:r>
      <w:r w:rsidRPr="00A84301">
        <w:rPr>
          <w:rFonts w:ascii="Arial" w:hAnsi="Arial" w:cs="Arial"/>
          <w:sz w:val="22"/>
          <w:szCs w:val="22"/>
          <w:u w:val="single"/>
          <w:lang w:val="en-GB"/>
        </w:rPr>
        <w:t xml:space="preserve"> cohort</w:t>
      </w:r>
    </w:p>
    <w:p w14:paraId="3F6C82C3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a) drawn from the same community as the exposed cohort </w:t>
      </w:r>
      <w:r w:rsidR="00331C32" w:rsidRPr="00A8430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(one star)</w:t>
      </w:r>
      <w:r w:rsidR="00331C32" w:rsidRPr="00A84301">
        <w:rPr>
          <w:rFonts w:ascii="Arial" w:hAnsi="Arial" w:cs="Arial"/>
          <w:sz w:val="22"/>
          <w:szCs w:val="22"/>
        </w:rPr>
        <w:t xml:space="preserve"> </w:t>
      </w:r>
    </w:p>
    <w:p w14:paraId="40E1512D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>b) drawn from a different source</w:t>
      </w:r>
    </w:p>
    <w:p w14:paraId="1EF3F920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spacing w:line="360" w:lineRule="auto"/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c) no description of the derivation of the </w:t>
      </w:r>
      <w:r w:rsidR="00A84301" w:rsidRPr="00A84301">
        <w:rPr>
          <w:rFonts w:ascii="Arial" w:hAnsi="Arial" w:cs="Arial"/>
          <w:sz w:val="22"/>
          <w:szCs w:val="22"/>
          <w:lang w:val="en-GB"/>
        </w:rPr>
        <w:t>non-exposed</w:t>
      </w:r>
      <w:r w:rsidRPr="00A84301">
        <w:rPr>
          <w:rFonts w:ascii="Arial" w:hAnsi="Arial" w:cs="Arial"/>
          <w:sz w:val="22"/>
          <w:szCs w:val="22"/>
          <w:lang w:val="en-GB"/>
        </w:rPr>
        <w:t xml:space="preserve"> cohort</w:t>
      </w:r>
      <w:r w:rsidRPr="00A84301">
        <w:rPr>
          <w:rFonts w:ascii="Arial" w:hAnsi="Arial" w:cs="Arial"/>
          <w:sz w:val="22"/>
          <w:szCs w:val="22"/>
          <w:lang w:val="en-GB"/>
        </w:rPr>
        <w:tab/>
      </w:r>
    </w:p>
    <w:p w14:paraId="10A908EF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3) </w:t>
      </w:r>
      <w:r w:rsidRPr="00A84301">
        <w:rPr>
          <w:rFonts w:ascii="Arial" w:hAnsi="Arial" w:cs="Arial"/>
          <w:sz w:val="22"/>
          <w:szCs w:val="22"/>
          <w:u w:val="single"/>
          <w:lang w:val="en-GB"/>
        </w:rPr>
        <w:t>Ascertainment of exposure</w:t>
      </w:r>
    </w:p>
    <w:p w14:paraId="3FC8772A" w14:textId="77777777" w:rsidR="00331C32" w:rsidRPr="00A84301" w:rsidRDefault="00FE29E4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a) secure record </w:t>
      </w:r>
      <w:r w:rsidR="00331C32" w:rsidRPr="00A8430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(one star)</w:t>
      </w:r>
      <w:r w:rsidR="00331C32" w:rsidRPr="00A84301">
        <w:rPr>
          <w:rFonts w:ascii="Arial" w:hAnsi="Arial" w:cs="Arial"/>
          <w:sz w:val="22"/>
          <w:szCs w:val="22"/>
        </w:rPr>
        <w:t xml:space="preserve"> </w:t>
      </w:r>
    </w:p>
    <w:p w14:paraId="089064E5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b) structured interview </w:t>
      </w:r>
      <w:r w:rsidR="00331C32" w:rsidRPr="00A8430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(one star)</w:t>
      </w:r>
      <w:r w:rsidR="00331C32" w:rsidRPr="00A84301">
        <w:rPr>
          <w:rFonts w:ascii="Arial" w:hAnsi="Arial" w:cs="Arial"/>
          <w:sz w:val="22"/>
          <w:szCs w:val="22"/>
        </w:rPr>
        <w:t xml:space="preserve"> </w:t>
      </w:r>
    </w:p>
    <w:p w14:paraId="267B687B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c) written </w:t>
      </w:r>
      <w:proofErr w:type="spellStart"/>
      <w:r w:rsidRPr="00A84301">
        <w:rPr>
          <w:rFonts w:ascii="Arial" w:hAnsi="Arial" w:cs="Arial"/>
          <w:sz w:val="22"/>
          <w:szCs w:val="22"/>
          <w:lang w:val="en-GB"/>
        </w:rPr>
        <w:t>self report</w:t>
      </w:r>
      <w:proofErr w:type="spellEnd"/>
      <w:r w:rsidR="00B261DE" w:rsidRPr="00A84301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6763EE81" w14:textId="77777777" w:rsidR="003A28F5" w:rsidRPr="00A84301" w:rsidRDefault="00FE29E4" w:rsidP="003A28F5">
      <w:pPr>
        <w:pStyle w:val="NoSpacing"/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>d) no description</w:t>
      </w:r>
    </w:p>
    <w:p w14:paraId="7FC1B110" w14:textId="77777777" w:rsidR="003A28F5" w:rsidRPr="00A84301" w:rsidRDefault="003A28F5" w:rsidP="003A28F5">
      <w:pPr>
        <w:pStyle w:val="NoSpacing"/>
        <w:rPr>
          <w:rFonts w:ascii="Arial" w:hAnsi="Arial" w:cs="Arial"/>
          <w:sz w:val="22"/>
          <w:szCs w:val="22"/>
          <w:lang w:val="en-GB"/>
        </w:rPr>
      </w:pPr>
    </w:p>
    <w:p w14:paraId="44B2A9B9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4) </w:t>
      </w:r>
      <w:r w:rsidRPr="00A84301">
        <w:rPr>
          <w:rFonts w:ascii="Arial" w:hAnsi="Arial" w:cs="Arial"/>
          <w:sz w:val="22"/>
          <w:szCs w:val="22"/>
          <w:u w:val="single"/>
          <w:lang w:val="en-GB"/>
        </w:rPr>
        <w:t>Demonstration that outcome of interest was not present at start of study</w:t>
      </w:r>
    </w:p>
    <w:p w14:paraId="1526023D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>a) yes</w:t>
      </w:r>
      <w:r w:rsidR="003A28F5" w:rsidRPr="00A84301">
        <w:rPr>
          <w:rFonts w:ascii="Arial" w:hAnsi="Arial" w:cs="Arial"/>
          <w:sz w:val="22"/>
          <w:szCs w:val="22"/>
          <w:lang w:val="en-GB"/>
        </w:rPr>
        <w:t xml:space="preserve"> </w:t>
      </w:r>
      <w:r w:rsidR="00B261DE" w:rsidRPr="00A84301">
        <w:rPr>
          <w:rFonts w:ascii="Arial" w:hAnsi="Arial" w:cs="Arial"/>
          <w:sz w:val="22"/>
          <w:szCs w:val="22"/>
          <w:lang w:val="en-GB"/>
        </w:rPr>
        <w:t>(</w:t>
      </w:r>
      <w:r w:rsidR="00B261DE" w:rsidRPr="00A84301">
        <w:rPr>
          <w:rFonts w:ascii="Arial" w:hAnsi="Arial" w:cs="Arial"/>
          <w:b/>
          <w:bCs/>
          <w:sz w:val="22"/>
          <w:szCs w:val="22"/>
          <w:lang w:val="en-GB"/>
        </w:rPr>
        <w:t>pretreatment tinnitus assessment</w:t>
      </w:r>
      <w:r w:rsidR="00B261DE" w:rsidRPr="00A84301">
        <w:rPr>
          <w:rFonts w:ascii="Arial" w:hAnsi="Arial" w:cs="Arial"/>
          <w:sz w:val="22"/>
          <w:szCs w:val="22"/>
          <w:lang w:val="en-GB"/>
        </w:rPr>
        <w:t xml:space="preserve">) </w:t>
      </w:r>
      <w:r w:rsidR="00331C32" w:rsidRPr="00A8430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(one star)</w:t>
      </w:r>
      <w:r w:rsidR="00331C32" w:rsidRPr="00A84301">
        <w:rPr>
          <w:rFonts w:ascii="Arial" w:hAnsi="Arial" w:cs="Arial"/>
          <w:sz w:val="22"/>
          <w:szCs w:val="22"/>
        </w:rPr>
        <w:t xml:space="preserve"> </w:t>
      </w:r>
    </w:p>
    <w:p w14:paraId="6E30A471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spacing w:line="360" w:lineRule="auto"/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>b) no</w:t>
      </w:r>
    </w:p>
    <w:p w14:paraId="5B216B6D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b/>
          <w:bCs/>
          <w:sz w:val="22"/>
          <w:szCs w:val="22"/>
          <w:lang w:val="en-GB"/>
        </w:rPr>
        <w:t>Comparability</w:t>
      </w:r>
    </w:p>
    <w:p w14:paraId="2C230F7D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1) </w:t>
      </w:r>
      <w:r w:rsidRPr="00A84301">
        <w:rPr>
          <w:rFonts w:ascii="Arial" w:hAnsi="Arial" w:cs="Arial"/>
          <w:sz w:val="22"/>
          <w:szCs w:val="22"/>
          <w:u w:val="single"/>
          <w:lang w:val="en-GB"/>
        </w:rPr>
        <w:t xml:space="preserve">Comparability of cohorts </w:t>
      </w:r>
      <w:proofErr w:type="gramStart"/>
      <w:r w:rsidRPr="00A84301">
        <w:rPr>
          <w:rFonts w:ascii="Arial" w:hAnsi="Arial" w:cs="Arial"/>
          <w:sz w:val="22"/>
          <w:szCs w:val="22"/>
          <w:u w:val="single"/>
          <w:lang w:val="en-GB"/>
        </w:rPr>
        <w:t>on the basis of</w:t>
      </w:r>
      <w:proofErr w:type="gramEnd"/>
      <w:r w:rsidRPr="00A84301">
        <w:rPr>
          <w:rFonts w:ascii="Arial" w:hAnsi="Arial" w:cs="Arial"/>
          <w:sz w:val="22"/>
          <w:szCs w:val="22"/>
          <w:u w:val="single"/>
          <w:lang w:val="en-GB"/>
        </w:rPr>
        <w:t xml:space="preserve"> the design or analysis</w:t>
      </w:r>
    </w:p>
    <w:p w14:paraId="5815EE8C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a) study controls for </w:t>
      </w:r>
      <w:r w:rsidR="004F6138" w:rsidRPr="00A84301">
        <w:rPr>
          <w:rFonts w:ascii="Arial" w:hAnsi="Arial" w:cs="Arial"/>
          <w:b/>
          <w:bCs/>
          <w:sz w:val="22"/>
          <w:szCs w:val="22"/>
          <w:lang w:val="en-GB"/>
        </w:rPr>
        <w:t>age</w:t>
      </w:r>
      <w:r w:rsidR="0045735A" w:rsidRPr="00A84301">
        <w:rPr>
          <w:rFonts w:ascii="Arial" w:hAnsi="Arial" w:cs="Arial"/>
          <w:b/>
          <w:bCs/>
          <w:sz w:val="22"/>
          <w:szCs w:val="22"/>
          <w:lang w:val="en-GB"/>
        </w:rPr>
        <w:t xml:space="preserve"> and tumour size</w:t>
      </w:r>
      <w:r w:rsidRPr="00A84301">
        <w:rPr>
          <w:rFonts w:ascii="Arial" w:hAnsi="Arial" w:cs="Arial"/>
          <w:sz w:val="22"/>
          <w:szCs w:val="22"/>
          <w:lang w:val="en-GB"/>
        </w:rPr>
        <w:t xml:space="preserve"> (select the most important factor) </w:t>
      </w:r>
      <w:r w:rsidR="00331C32" w:rsidRPr="00A8430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(one star)</w:t>
      </w:r>
      <w:r w:rsidR="00331C32" w:rsidRPr="00A84301">
        <w:rPr>
          <w:rFonts w:ascii="Arial" w:hAnsi="Arial" w:cs="Arial"/>
          <w:sz w:val="22"/>
          <w:szCs w:val="22"/>
        </w:rPr>
        <w:t xml:space="preserve"> </w:t>
      </w:r>
    </w:p>
    <w:p w14:paraId="5C6D5D47" w14:textId="77777777" w:rsidR="003A28F5" w:rsidRPr="00A84301" w:rsidRDefault="00FE29E4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b) study controls for </w:t>
      </w:r>
      <w:r w:rsidR="0045735A" w:rsidRPr="00A84301">
        <w:rPr>
          <w:rFonts w:ascii="Arial" w:hAnsi="Arial" w:cs="Arial"/>
          <w:b/>
          <w:bCs/>
          <w:sz w:val="22"/>
          <w:szCs w:val="22"/>
          <w:lang w:val="en-GB"/>
        </w:rPr>
        <w:t>pretreatment hearing level (PTA)</w:t>
      </w:r>
      <w:r w:rsidR="00540093" w:rsidRPr="00A84301">
        <w:rPr>
          <w:rFonts w:ascii="Arial" w:hAnsi="Arial" w:cs="Arial"/>
          <w:color w:val="FF0000"/>
          <w:sz w:val="22"/>
          <w:szCs w:val="22"/>
          <w:lang w:val="en-GB"/>
        </w:rPr>
        <w:t xml:space="preserve"> </w:t>
      </w:r>
      <w:r w:rsidR="00331C32" w:rsidRPr="00A8430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(one star)</w:t>
      </w:r>
      <w:r w:rsidR="00331C32" w:rsidRPr="00A84301">
        <w:rPr>
          <w:rFonts w:ascii="Arial" w:hAnsi="Arial" w:cs="Arial"/>
          <w:sz w:val="22"/>
          <w:szCs w:val="22"/>
        </w:rPr>
        <w:t xml:space="preserve"> </w:t>
      </w:r>
      <w:r w:rsidRPr="00A84301">
        <w:rPr>
          <w:rFonts w:ascii="Arial" w:hAnsi="Arial" w:cs="Arial"/>
          <w:sz w:val="22"/>
          <w:szCs w:val="22"/>
          <w:lang w:val="en-GB"/>
        </w:rPr>
        <w:t xml:space="preserve">  </w:t>
      </w:r>
    </w:p>
    <w:p w14:paraId="6AA066A0" w14:textId="77777777" w:rsidR="00E50C57" w:rsidRPr="00A84301" w:rsidRDefault="003A28F5" w:rsidP="00E73FCE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c) </w:t>
      </w:r>
      <w:r w:rsidRPr="00A84301">
        <w:rPr>
          <w:rFonts w:ascii="Arial" w:hAnsi="Arial" w:cs="Arial"/>
          <w:color w:val="000000"/>
          <w:sz w:val="22"/>
          <w:szCs w:val="22"/>
        </w:rPr>
        <w:t xml:space="preserve">Cohorts are not comparable </w:t>
      </w:r>
      <w:proofErr w:type="gramStart"/>
      <w:r w:rsidRPr="00A84301">
        <w:rPr>
          <w:rFonts w:ascii="Arial" w:hAnsi="Arial" w:cs="Arial"/>
          <w:color w:val="000000"/>
          <w:sz w:val="22"/>
          <w:szCs w:val="22"/>
        </w:rPr>
        <w:t>on the basis of</w:t>
      </w:r>
      <w:proofErr w:type="gramEnd"/>
      <w:r w:rsidRPr="00A84301">
        <w:rPr>
          <w:rFonts w:ascii="Arial" w:hAnsi="Arial" w:cs="Arial"/>
          <w:color w:val="000000"/>
          <w:sz w:val="22"/>
          <w:szCs w:val="22"/>
        </w:rPr>
        <w:t xml:space="preserve"> the design or analysis controlled for confounders</w:t>
      </w:r>
      <w:r w:rsidR="00FE29E4" w:rsidRPr="00A84301">
        <w:rPr>
          <w:rFonts w:ascii="Arial" w:hAnsi="Arial" w:cs="Arial"/>
          <w:sz w:val="22"/>
          <w:szCs w:val="22"/>
          <w:lang w:val="en-GB"/>
        </w:rPr>
        <w:tab/>
      </w:r>
    </w:p>
    <w:p w14:paraId="268DEF4E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b/>
          <w:bCs/>
          <w:sz w:val="22"/>
          <w:szCs w:val="22"/>
          <w:lang w:val="en-GB"/>
        </w:rPr>
        <w:t>Outcome</w:t>
      </w:r>
    </w:p>
    <w:p w14:paraId="2E223B62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1) </w:t>
      </w:r>
      <w:r w:rsidRPr="00A84301">
        <w:rPr>
          <w:rFonts w:ascii="Arial" w:hAnsi="Arial" w:cs="Arial"/>
          <w:sz w:val="22"/>
          <w:szCs w:val="22"/>
          <w:u w:val="single"/>
          <w:lang w:val="en-GB"/>
        </w:rPr>
        <w:t>Assessment of outcome</w:t>
      </w:r>
      <w:r w:rsidRPr="00A84301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724CF358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>a) independent blind assessment</w:t>
      </w:r>
      <w:r w:rsidR="006D146D" w:rsidRPr="00A84301">
        <w:rPr>
          <w:rFonts w:ascii="Arial" w:hAnsi="Arial" w:cs="Arial"/>
          <w:sz w:val="22"/>
          <w:szCs w:val="22"/>
          <w:lang w:val="en-GB"/>
        </w:rPr>
        <w:t xml:space="preserve"> (</w:t>
      </w:r>
      <w:r w:rsidR="006D146D" w:rsidRPr="00A84301">
        <w:rPr>
          <w:rFonts w:ascii="Arial" w:hAnsi="Arial" w:cs="Arial"/>
          <w:b/>
          <w:bCs/>
          <w:sz w:val="22"/>
          <w:szCs w:val="22"/>
          <w:lang w:val="en-GB"/>
        </w:rPr>
        <w:t>validated tinnitus scales</w:t>
      </w:r>
      <w:r w:rsidR="00FE7CE1" w:rsidRPr="00A84301">
        <w:rPr>
          <w:rFonts w:ascii="Arial" w:hAnsi="Arial" w:cs="Arial"/>
          <w:b/>
          <w:bCs/>
          <w:sz w:val="22"/>
          <w:szCs w:val="22"/>
          <w:lang w:val="en-GB"/>
        </w:rPr>
        <w:t>, patient-reported</w:t>
      </w:r>
      <w:r w:rsidR="006D146D" w:rsidRPr="00A84301">
        <w:rPr>
          <w:rFonts w:ascii="Arial" w:hAnsi="Arial" w:cs="Arial"/>
          <w:sz w:val="22"/>
          <w:szCs w:val="22"/>
          <w:lang w:val="en-GB"/>
        </w:rPr>
        <w:t xml:space="preserve">) </w:t>
      </w:r>
      <w:r w:rsidR="00331C32" w:rsidRPr="00A8430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(one star)</w:t>
      </w:r>
      <w:r w:rsidR="00331C32" w:rsidRPr="00A84301">
        <w:rPr>
          <w:rFonts w:ascii="Arial" w:hAnsi="Arial" w:cs="Arial"/>
          <w:sz w:val="22"/>
          <w:szCs w:val="22"/>
        </w:rPr>
        <w:t xml:space="preserve"> </w:t>
      </w:r>
      <w:r w:rsidRPr="00A84301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0D206185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>b) record linkage</w:t>
      </w:r>
      <w:r w:rsidR="006D146D" w:rsidRPr="00A84301">
        <w:rPr>
          <w:rFonts w:ascii="Arial" w:hAnsi="Arial" w:cs="Arial"/>
          <w:sz w:val="22"/>
          <w:szCs w:val="22"/>
          <w:lang w:val="en-GB"/>
        </w:rPr>
        <w:t xml:space="preserve"> (</w:t>
      </w:r>
      <w:r w:rsidR="00FE7CE1" w:rsidRPr="00A84301">
        <w:rPr>
          <w:rFonts w:ascii="Arial" w:hAnsi="Arial" w:cs="Arial"/>
          <w:b/>
          <w:bCs/>
          <w:sz w:val="22"/>
          <w:szCs w:val="22"/>
          <w:lang w:val="en-GB"/>
        </w:rPr>
        <w:t>Other patient-reported assessments</w:t>
      </w:r>
      <w:r w:rsidR="006D146D" w:rsidRPr="00A84301">
        <w:rPr>
          <w:rFonts w:ascii="Arial" w:hAnsi="Arial" w:cs="Arial"/>
          <w:sz w:val="22"/>
          <w:szCs w:val="22"/>
          <w:lang w:val="en-GB"/>
        </w:rPr>
        <w:t xml:space="preserve">) </w:t>
      </w:r>
      <w:r w:rsidR="00331C32" w:rsidRPr="00A8430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(one star)</w:t>
      </w:r>
      <w:r w:rsidR="00331C32" w:rsidRPr="00A84301">
        <w:rPr>
          <w:rFonts w:ascii="Arial" w:hAnsi="Arial" w:cs="Arial"/>
          <w:sz w:val="22"/>
          <w:szCs w:val="22"/>
        </w:rPr>
        <w:t xml:space="preserve"> </w:t>
      </w:r>
    </w:p>
    <w:p w14:paraId="2E49EA2F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c) </w:t>
      </w:r>
      <w:proofErr w:type="spellStart"/>
      <w:r w:rsidRPr="00A84301">
        <w:rPr>
          <w:rFonts w:ascii="Arial" w:hAnsi="Arial" w:cs="Arial"/>
          <w:sz w:val="22"/>
          <w:szCs w:val="22"/>
          <w:lang w:val="en-GB"/>
        </w:rPr>
        <w:t>self report</w:t>
      </w:r>
      <w:proofErr w:type="spellEnd"/>
      <w:r w:rsidRPr="00A84301">
        <w:rPr>
          <w:rFonts w:ascii="Arial" w:hAnsi="Arial" w:cs="Arial"/>
          <w:sz w:val="22"/>
          <w:szCs w:val="22"/>
          <w:lang w:val="en-GB"/>
        </w:rPr>
        <w:tab/>
      </w:r>
      <w:r w:rsidR="006D146D" w:rsidRPr="00A84301">
        <w:rPr>
          <w:rFonts w:ascii="Arial" w:hAnsi="Arial" w:cs="Arial"/>
          <w:sz w:val="22"/>
          <w:szCs w:val="22"/>
          <w:lang w:val="en-GB"/>
        </w:rPr>
        <w:t>(</w:t>
      </w:r>
      <w:r w:rsidR="006D146D" w:rsidRPr="00A84301">
        <w:rPr>
          <w:rFonts w:ascii="Arial" w:hAnsi="Arial" w:cs="Arial"/>
          <w:b/>
          <w:bCs/>
          <w:sz w:val="22"/>
          <w:szCs w:val="22"/>
          <w:lang w:val="en-GB"/>
        </w:rPr>
        <w:t>observer reported</w:t>
      </w:r>
      <w:r w:rsidR="006D146D" w:rsidRPr="00A84301">
        <w:rPr>
          <w:rFonts w:ascii="Arial" w:hAnsi="Arial" w:cs="Arial"/>
          <w:sz w:val="22"/>
          <w:szCs w:val="22"/>
          <w:lang w:val="en-GB"/>
        </w:rPr>
        <w:t>)</w:t>
      </w:r>
    </w:p>
    <w:p w14:paraId="64A9CFC2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spacing w:line="360" w:lineRule="auto"/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>d) no description</w:t>
      </w:r>
    </w:p>
    <w:p w14:paraId="619438A4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2) </w:t>
      </w:r>
      <w:r w:rsidRPr="00A84301">
        <w:rPr>
          <w:rFonts w:ascii="Arial" w:hAnsi="Arial" w:cs="Arial"/>
          <w:sz w:val="22"/>
          <w:szCs w:val="22"/>
          <w:u w:val="single"/>
          <w:lang w:val="en-GB"/>
        </w:rPr>
        <w:t>Was follow-up long enough for outcomes to occur</w:t>
      </w:r>
    </w:p>
    <w:p w14:paraId="0E4DCC64" w14:textId="77777777" w:rsidR="00331C32" w:rsidRPr="00A84301" w:rsidRDefault="00FE29E4" w:rsidP="00331C32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</w:rPr>
      </w:pPr>
      <w:r w:rsidRPr="00A84301">
        <w:rPr>
          <w:rFonts w:ascii="Arial" w:hAnsi="Arial" w:cs="Arial"/>
          <w:sz w:val="22"/>
          <w:szCs w:val="22"/>
          <w:lang w:val="en-GB"/>
        </w:rPr>
        <w:t>a) yes (</w:t>
      </w:r>
      <w:r w:rsidR="00DB18DC" w:rsidRPr="00A84301">
        <w:rPr>
          <w:rFonts w:ascii="Arial" w:hAnsi="Arial" w:cs="Arial"/>
          <w:b/>
          <w:bCs/>
          <w:sz w:val="22"/>
          <w:szCs w:val="22"/>
          <w:lang w:val="en-GB"/>
        </w:rPr>
        <w:t>24</w:t>
      </w:r>
      <w:r w:rsidR="006D146D" w:rsidRPr="00A84301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540093" w:rsidRPr="00A84301">
        <w:rPr>
          <w:rFonts w:ascii="Arial" w:hAnsi="Arial" w:cs="Arial"/>
          <w:b/>
          <w:bCs/>
          <w:sz w:val="22"/>
          <w:szCs w:val="22"/>
          <w:lang w:val="en-GB"/>
        </w:rPr>
        <w:t>months</w:t>
      </w:r>
      <w:r w:rsidRPr="00A84301">
        <w:rPr>
          <w:rFonts w:ascii="Arial" w:hAnsi="Arial" w:cs="Arial"/>
          <w:sz w:val="22"/>
          <w:szCs w:val="22"/>
          <w:lang w:val="en-GB"/>
        </w:rPr>
        <w:t xml:space="preserve">) </w:t>
      </w:r>
      <w:r w:rsidR="00331C32" w:rsidRPr="00A8430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(one star)</w:t>
      </w:r>
      <w:r w:rsidR="00331C32" w:rsidRPr="00A84301">
        <w:rPr>
          <w:rFonts w:ascii="Arial" w:hAnsi="Arial" w:cs="Arial"/>
          <w:sz w:val="22"/>
          <w:szCs w:val="22"/>
        </w:rPr>
        <w:t xml:space="preserve"> </w:t>
      </w:r>
    </w:p>
    <w:p w14:paraId="59A6BF84" w14:textId="77777777" w:rsidR="00FE29E4" w:rsidRPr="00A84301" w:rsidRDefault="00FE29E4" w:rsidP="00331C32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>b) no</w:t>
      </w:r>
    </w:p>
    <w:p w14:paraId="6D0E04B7" w14:textId="77777777" w:rsidR="00331C32" w:rsidRPr="00A84301" w:rsidRDefault="00331C32" w:rsidP="00331C32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</w:p>
    <w:p w14:paraId="4DD7D18C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3) </w:t>
      </w:r>
      <w:r w:rsidRPr="00A84301">
        <w:rPr>
          <w:rFonts w:ascii="Arial" w:hAnsi="Arial" w:cs="Arial"/>
          <w:sz w:val="22"/>
          <w:szCs w:val="22"/>
          <w:u w:val="single"/>
          <w:lang w:val="en-GB"/>
        </w:rPr>
        <w:t>Adequacy of follow up of cohorts</w:t>
      </w:r>
    </w:p>
    <w:p w14:paraId="6B8EC571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a) complete follow up - all subjects accounted for </w:t>
      </w:r>
      <w:r w:rsidR="00331C32" w:rsidRPr="00A8430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(one star)</w:t>
      </w:r>
      <w:r w:rsidR="00331C32" w:rsidRPr="00A84301">
        <w:rPr>
          <w:rFonts w:ascii="Arial" w:hAnsi="Arial" w:cs="Arial"/>
          <w:sz w:val="22"/>
          <w:szCs w:val="22"/>
        </w:rPr>
        <w:t xml:space="preserve"> </w:t>
      </w:r>
      <w:r w:rsidRPr="00A84301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5F397B3B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b) subjects lost to follow up unlikely to introduce bias - small number lost - &gt; </w:t>
      </w:r>
      <w:r w:rsidR="00331C32" w:rsidRPr="00A84301">
        <w:rPr>
          <w:rFonts w:ascii="Arial" w:hAnsi="Arial" w:cs="Arial"/>
          <w:sz w:val="22"/>
          <w:szCs w:val="22"/>
          <w:lang w:val="en-GB"/>
        </w:rPr>
        <w:t>80</w:t>
      </w:r>
      <w:r w:rsidRPr="00A84301">
        <w:rPr>
          <w:rFonts w:ascii="Arial" w:hAnsi="Arial" w:cs="Arial"/>
          <w:sz w:val="22"/>
          <w:szCs w:val="22"/>
          <w:lang w:val="en-GB"/>
        </w:rPr>
        <w:t xml:space="preserve">% (select an   </w:t>
      </w:r>
      <w:r w:rsidRPr="00A84301">
        <w:rPr>
          <w:rFonts w:ascii="Arial" w:hAnsi="Arial" w:cs="Arial"/>
          <w:sz w:val="22"/>
          <w:szCs w:val="22"/>
          <w:lang w:val="en-GB"/>
        </w:rPr>
        <w:lastRenderedPageBreak/>
        <w:t xml:space="preserve">                  adequate %) follow up, or description provided of those lost) </w:t>
      </w:r>
      <w:r w:rsidR="00331C32" w:rsidRPr="00A8430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(one star)</w:t>
      </w:r>
      <w:r w:rsidR="00331C32" w:rsidRPr="00A84301">
        <w:rPr>
          <w:rFonts w:ascii="Arial" w:hAnsi="Arial" w:cs="Arial"/>
          <w:sz w:val="22"/>
          <w:szCs w:val="22"/>
        </w:rPr>
        <w:t xml:space="preserve"> </w:t>
      </w:r>
    </w:p>
    <w:p w14:paraId="3B3977F3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 xml:space="preserve">c) follow up rate &lt; </w:t>
      </w:r>
      <w:r w:rsidR="00331C32" w:rsidRPr="00A84301">
        <w:rPr>
          <w:rFonts w:ascii="Arial" w:hAnsi="Arial" w:cs="Arial"/>
          <w:sz w:val="22"/>
          <w:szCs w:val="22"/>
          <w:lang w:val="en-GB"/>
        </w:rPr>
        <w:t xml:space="preserve">80 </w:t>
      </w:r>
      <w:r w:rsidRPr="00A84301">
        <w:rPr>
          <w:rFonts w:ascii="Arial" w:hAnsi="Arial" w:cs="Arial"/>
          <w:sz w:val="22"/>
          <w:szCs w:val="22"/>
          <w:lang w:val="en-GB"/>
        </w:rPr>
        <w:t>% (select an adequate %) and no description of those lost</w:t>
      </w:r>
    </w:p>
    <w:bookmarkEnd w:id="0"/>
    <w:p w14:paraId="26BB863D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>d) no statement</w:t>
      </w:r>
    </w:p>
    <w:p w14:paraId="0319874A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ind w:firstLine="270"/>
        <w:rPr>
          <w:rFonts w:ascii="Arial" w:hAnsi="Arial" w:cs="Arial"/>
          <w:sz w:val="22"/>
          <w:szCs w:val="22"/>
          <w:lang w:val="en-GB"/>
        </w:rPr>
        <w:sectPr w:rsidR="00FE29E4" w:rsidRPr="00A84301">
          <w:endnotePr>
            <w:numFmt w:val="decimal"/>
          </w:endnotePr>
          <w:type w:val="continuous"/>
          <w:pgSz w:w="12240" w:h="15840"/>
          <w:pgMar w:top="1440" w:right="1440" w:bottom="1440" w:left="1440" w:header="1440" w:footer="1440" w:gutter="0"/>
          <w:cols w:space="720"/>
          <w:vAlign w:val="center"/>
          <w:noEndnote/>
        </w:sectPr>
      </w:pPr>
    </w:p>
    <w:p w14:paraId="0567CD0C" w14:textId="77777777" w:rsidR="00FE7CE1" w:rsidRPr="00A84301" w:rsidRDefault="00FE7CE1" w:rsidP="00FE7CE1">
      <w:pPr>
        <w:tabs>
          <w:tab w:val="left" w:pos="-1080"/>
          <w:tab w:val="left" w:pos="-720"/>
          <w:tab w:val="left" w:pos="27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7A31EA73" w14:textId="77777777" w:rsidR="00FE7CE1" w:rsidRPr="00A84301" w:rsidRDefault="00FE7CE1" w:rsidP="00FE7CE1">
      <w:pPr>
        <w:tabs>
          <w:tab w:val="left" w:pos="-1080"/>
          <w:tab w:val="left" w:pos="-720"/>
          <w:tab w:val="left" w:pos="27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>Criteria for awarding stars in the NOS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E7CE1" w:rsidRPr="00A84301" w14:paraId="0463AEF9" w14:textId="77777777">
        <w:tc>
          <w:tcPr>
            <w:tcW w:w="3192" w:type="dxa"/>
            <w:shd w:val="clear" w:color="auto" w:fill="auto"/>
          </w:tcPr>
          <w:p w14:paraId="67FC2B3C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bookmarkStart w:id="1" w:name="_Hlk88750778"/>
            <w:r w:rsidRPr="00A8430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Criteria</w:t>
            </w:r>
          </w:p>
        </w:tc>
        <w:tc>
          <w:tcPr>
            <w:tcW w:w="3192" w:type="dxa"/>
            <w:shd w:val="clear" w:color="auto" w:fill="auto"/>
          </w:tcPr>
          <w:p w14:paraId="50139C40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Star awarded</w:t>
            </w:r>
          </w:p>
        </w:tc>
        <w:tc>
          <w:tcPr>
            <w:tcW w:w="3192" w:type="dxa"/>
            <w:shd w:val="clear" w:color="auto" w:fill="auto"/>
          </w:tcPr>
          <w:p w14:paraId="1B5E1BF8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Star not awarded</w:t>
            </w:r>
          </w:p>
        </w:tc>
      </w:tr>
      <w:tr w:rsidR="00FE7CE1" w:rsidRPr="00A84301" w14:paraId="423A1202" w14:textId="77777777">
        <w:tc>
          <w:tcPr>
            <w:tcW w:w="9576" w:type="dxa"/>
            <w:gridSpan w:val="3"/>
            <w:shd w:val="clear" w:color="auto" w:fill="auto"/>
          </w:tcPr>
          <w:p w14:paraId="7F3C2A92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Selection</w:t>
            </w:r>
          </w:p>
        </w:tc>
      </w:tr>
      <w:tr w:rsidR="00FE7CE1" w:rsidRPr="00A84301" w14:paraId="7B83D7A5" w14:textId="77777777">
        <w:tc>
          <w:tcPr>
            <w:tcW w:w="3192" w:type="dxa"/>
            <w:shd w:val="clear" w:color="auto" w:fill="auto"/>
          </w:tcPr>
          <w:p w14:paraId="48D1B104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Representativeness of the exposed cohort</w:t>
            </w:r>
            <w:r w:rsidR="009724D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3192" w:type="dxa"/>
            <w:shd w:val="clear" w:color="auto" w:fill="auto"/>
          </w:tcPr>
          <w:p w14:paraId="2F80BB93" w14:textId="77777777" w:rsidR="00FE7CE1" w:rsidRPr="00157280" w:rsidRDefault="00157280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</w:t>
            </w:r>
            <w:r w:rsidRPr="00157280">
              <w:rPr>
                <w:rFonts w:ascii="Arial" w:hAnsi="Arial" w:cs="Arial"/>
                <w:sz w:val="22"/>
                <w:szCs w:val="22"/>
                <w:lang w:val="en-GB"/>
              </w:rPr>
              <w:t>verage age, size or Koos stage</w:t>
            </w:r>
            <w:r w:rsidR="009724D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3192" w:type="dxa"/>
            <w:shd w:val="clear" w:color="auto" w:fill="auto"/>
          </w:tcPr>
          <w:p w14:paraId="78A8B710" w14:textId="77777777" w:rsidR="00FE7CE1" w:rsidRPr="00157280" w:rsidRDefault="00157280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57280">
              <w:rPr>
                <w:rFonts w:ascii="Arial" w:hAnsi="Arial" w:cs="Arial"/>
                <w:sz w:val="22"/>
                <w:szCs w:val="22"/>
                <w:lang w:val="en-GB"/>
              </w:rPr>
              <w:t>Average age, size or Koos stage</w:t>
            </w:r>
            <w:r w:rsidR="009724D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</w:tr>
      <w:tr w:rsidR="00FE7CE1" w:rsidRPr="00A84301" w14:paraId="3B098958" w14:textId="77777777">
        <w:tc>
          <w:tcPr>
            <w:tcW w:w="3192" w:type="dxa"/>
            <w:shd w:val="clear" w:color="auto" w:fill="auto"/>
          </w:tcPr>
          <w:p w14:paraId="0BF4D872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Selection of the non-exposed cohort</w:t>
            </w:r>
            <w:r w:rsidR="009724D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  <w:p w14:paraId="4B20387F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192" w:type="dxa"/>
            <w:shd w:val="clear" w:color="auto" w:fill="auto"/>
          </w:tcPr>
          <w:p w14:paraId="2E244AFC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Drawn from the same setting as the exposed cohort</w:t>
            </w:r>
            <w:r w:rsidR="009724D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3192" w:type="dxa"/>
            <w:shd w:val="clear" w:color="auto" w:fill="auto"/>
          </w:tcPr>
          <w:p w14:paraId="415D8023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Drawn from a different setting as the exposed cohort</w:t>
            </w:r>
            <w:r w:rsidR="009724D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</w:tr>
      <w:tr w:rsidR="00FE7CE1" w:rsidRPr="00A84301" w14:paraId="16C5F48A" w14:textId="77777777">
        <w:tc>
          <w:tcPr>
            <w:tcW w:w="3192" w:type="dxa"/>
            <w:shd w:val="clear" w:color="auto" w:fill="auto"/>
          </w:tcPr>
          <w:p w14:paraId="77E6CB82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Ascertainment of exposure</w:t>
            </w:r>
          </w:p>
        </w:tc>
        <w:tc>
          <w:tcPr>
            <w:tcW w:w="3192" w:type="dxa"/>
            <w:shd w:val="clear" w:color="auto" w:fill="auto"/>
          </w:tcPr>
          <w:p w14:paraId="6C1A328F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 xml:space="preserve">Secure records </w:t>
            </w:r>
          </w:p>
        </w:tc>
        <w:tc>
          <w:tcPr>
            <w:tcW w:w="3192" w:type="dxa"/>
            <w:shd w:val="clear" w:color="auto" w:fill="auto"/>
          </w:tcPr>
          <w:p w14:paraId="44128D5D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 xml:space="preserve">- </w:t>
            </w:r>
          </w:p>
        </w:tc>
      </w:tr>
      <w:tr w:rsidR="00FE7CE1" w:rsidRPr="00A84301" w14:paraId="28ECA9F4" w14:textId="77777777">
        <w:tc>
          <w:tcPr>
            <w:tcW w:w="3192" w:type="dxa"/>
            <w:shd w:val="clear" w:color="auto" w:fill="auto"/>
          </w:tcPr>
          <w:p w14:paraId="43431E1C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Demonstration that outcome of interest was not present at the start of the study</w:t>
            </w:r>
            <w:r w:rsidR="009724D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3192" w:type="dxa"/>
            <w:shd w:val="clear" w:color="auto" w:fill="auto"/>
          </w:tcPr>
          <w:p w14:paraId="00E6F90F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Pretreatment tinnitus assessed</w:t>
            </w:r>
            <w:r w:rsidR="009724D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3192" w:type="dxa"/>
            <w:shd w:val="clear" w:color="auto" w:fill="auto"/>
          </w:tcPr>
          <w:p w14:paraId="37ED629B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Pretreatment hearing assessment by recall</w:t>
            </w:r>
            <w:r w:rsidR="009724D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</w:tr>
      <w:tr w:rsidR="00FE7CE1" w:rsidRPr="00A84301" w14:paraId="42E5F90C" w14:textId="77777777">
        <w:tc>
          <w:tcPr>
            <w:tcW w:w="9576" w:type="dxa"/>
            <w:gridSpan w:val="3"/>
            <w:shd w:val="clear" w:color="auto" w:fill="auto"/>
          </w:tcPr>
          <w:p w14:paraId="1A40CC2F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Comparability</w:t>
            </w:r>
          </w:p>
        </w:tc>
      </w:tr>
      <w:tr w:rsidR="00FE7CE1" w:rsidRPr="00A84301" w14:paraId="76A889AC" w14:textId="77777777">
        <w:tc>
          <w:tcPr>
            <w:tcW w:w="3192" w:type="dxa"/>
            <w:shd w:val="clear" w:color="auto" w:fill="auto"/>
          </w:tcPr>
          <w:p w14:paraId="0B901043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192" w:type="dxa"/>
            <w:shd w:val="clear" w:color="auto" w:fill="auto"/>
          </w:tcPr>
          <w:p w14:paraId="30CC9815" w14:textId="33ED649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 xml:space="preserve">Age and tumour </w:t>
            </w:r>
            <w:r w:rsidR="00DF1A6D">
              <w:rPr>
                <w:rFonts w:ascii="Arial" w:hAnsi="Arial" w:cs="Arial"/>
                <w:sz w:val="22"/>
                <w:szCs w:val="22"/>
                <w:lang w:val="en-GB"/>
              </w:rPr>
              <w:t xml:space="preserve">volume </w:t>
            </w:r>
            <w:r w:rsidR="00C97A4A">
              <w:rPr>
                <w:rFonts w:ascii="Arial" w:hAnsi="Arial" w:cs="Arial"/>
                <w:sz w:val="22"/>
                <w:szCs w:val="22"/>
                <w:lang w:val="en-GB"/>
              </w:rPr>
              <w:t>were</w:t>
            </w:r>
            <w:r w:rsidR="00DF1A6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controlled in the design or analysis</w:t>
            </w:r>
            <w:r w:rsidR="009724D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  <w:p w14:paraId="33F32AE2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Pretreatment hearing assessed and analysed in addition to the above</w:t>
            </w:r>
          </w:p>
        </w:tc>
        <w:tc>
          <w:tcPr>
            <w:tcW w:w="3192" w:type="dxa"/>
            <w:shd w:val="clear" w:color="auto" w:fill="auto"/>
          </w:tcPr>
          <w:p w14:paraId="12C0DDFF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All the important factors were not controlled in the design or analysis</w:t>
            </w:r>
            <w:r w:rsidR="009724D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  <w:p w14:paraId="0C113477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B166EE2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No additional factors analysed</w:t>
            </w:r>
          </w:p>
        </w:tc>
      </w:tr>
      <w:tr w:rsidR="00FE7CE1" w:rsidRPr="00A84301" w14:paraId="5CBE06E8" w14:textId="77777777">
        <w:tc>
          <w:tcPr>
            <w:tcW w:w="9576" w:type="dxa"/>
            <w:gridSpan w:val="3"/>
            <w:shd w:val="clear" w:color="auto" w:fill="auto"/>
          </w:tcPr>
          <w:p w14:paraId="3AB686D1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Outcome</w:t>
            </w:r>
          </w:p>
          <w:p w14:paraId="075ED92B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E7CE1" w:rsidRPr="00A84301" w14:paraId="46A69D5A" w14:textId="77777777">
        <w:tc>
          <w:tcPr>
            <w:tcW w:w="3192" w:type="dxa"/>
            <w:shd w:val="clear" w:color="auto" w:fill="auto"/>
          </w:tcPr>
          <w:p w14:paraId="011BECA5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Assessment of outcome</w:t>
            </w:r>
          </w:p>
        </w:tc>
        <w:tc>
          <w:tcPr>
            <w:tcW w:w="3192" w:type="dxa"/>
            <w:shd w:val="clear" w:color="auto" w:fill="auto"/>
          </w:tcPr>
          <w:p w14:paraId="27521ACF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Validated tinnitus scales used to assess tinnitus</w:t>
            </w:r>
            <w:r w:rsidR="009724D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  <w:p w14:paraId="13DB38C4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 xml:space="preserve">Or </w:t>
            </w:r>
          </w:p>
          <w:p w14:paraId="5C1D73B5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The subjective assessment reported by the patient.</w:t>
            </w:r>
          </w:p>
        </w:tc>
        <w:tc>
          <w:tcPr>
            <w:tcW w:w="3192" w:type="dxa"/>
            <w:shd w:val="clear" w:color="auto" w:fill="auto"/>
          </w:tcPr>
          <w:p w14:paraId="70ECC74C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Observer reported tinnitus outcome</w:t>
            </w:r>
            <w:r w:rsidR="009724D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</w:tr>
      <w:tr w:rsidR="00FE7CE1" w:rsidRPr="00A84301" w14:paraId="1EF35D8E" w14:textId="77777777">
        <w:tc>
          <w:tcPr>
            <w:tcW w:w="3192" w:type="dxa"/>
            <w:shd w:val="clear" w:color="auto" w:fill="auto"/>
          </w:tcPr>
          <w:p w14:paraId="00EF7185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Was follow-up long enough for outcomes to occur</w:t>
            </w:r>
          </w:p>
        </w:tc>
        <w:tc>
          <w:tcPr>
            <w:tcW w:w="3192" w:type="dxa"/>
            <w:shd w:val="clear" w:color="auto" w:fill="auto"/>
          </w:tcPr>
          <w:p w14:paraId="7CE2BD66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At least 24 months of mean or median follow-up</w:t>
            </w:r>
            <w:r w:rsidR="009724D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3192" w:type="dxa"/>
            <w:shd w:val="clear" w:color="auto" w:fill="auto"/>
          </w:tcPr>
          <w:p w14:paraId="2188FA34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Median or mean follow-up less than 24 months</w:t>
            </w:r>
            <w:r w:rsidR="009724D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</w:tr>
      <w:tr w:rsidR="00FE7CE1" w:rsidRPr="00A84301" w14:paraId="63A5AE41" w14:textId="77777777">
        <w:tc>
          <w:tcPr>
            <w:tcW w:w="3192" w:type="dxa"/>
            <w:shd w:val="clear" w:color="auto" w:fill="auto"/>
          </w:tcPr>
          <w:p w14:paraId="7958E10E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Adequacy of follow-up of cohorts</w:t>
            </w:r>
          </w:p>
        </w:tc>
        <w:tc>
          <w:tcPr>
            <w:tcW w:w="3192" w:type="dxa"/>
            <w:shd w:val="clear" w:color="auto" w:fill="auto"/>
          </w:tcPr>
          <w:p w14:paraId="61BED96F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Complete follow-up of all subjects</w:t>
            </w:r>
            <w:r w:rsidR="009724D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  <w:tc>
          <w:tcPr>
            <w:tcW w:w="3192" w:type="dxa"/>
            <w:shd w:val="clear" w:color="auto" w:fill="auto"/>
          </w:tcPr>
          <w:p w14:paraId="71A86132" w14:textId="77777777" w:rsidR="00FE7CE1" w:rsidRPr="00A84301" w:rsidRDefault="00FE7CE1">
            <w:pPr>
              <w:tabs>
                <w:tab w:val="left" w:pos="-1080"/>
                <w:tab w:val="left" w:pos="-720"/>
                <w:tab w:val="left" w:pos="270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84301">
              <w:rPr>
                <w:rFonts w:ascii="Arial" w:hAnsi="Arial" w:cs="Arial"/>
                <w:sz w:val="22"/>
                <w:szCs w:val="22"/>
                <w:lang w:val="en-GB"/>
              </w:rPr>
              <w:t>Follow-up rate &lt;80% or no description of adequate follow-up</w:t>
            </w:r>
            <w:r w:rsidR="009724D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</w:tr>
      <w:bookmarkEnd w:id="1"/>
    </w:tbl>
    <w:p w14:paraId="661ACD73" w14:textId="77777777" w:rsidR="00FE29E4" w:rsidRPr="00A84301" w:rsidRDefault="00FE29E4">
      <w:pPr>
        <w:tabs>
          <w:tab w:val="left" w:pos="-1080"/>
          <w:tab w:val="left" w:pos="-720"/>
          <w:tab w:val="left" w:pos="27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</w:p>
    <w:p w14:paraId="2D48ACD0" w14:textId="77777777" w:rsidR="00FE7CE1" w:rsidRPr="00A84301" w:rsidRDefault="00FE7CE1" w:rsidP="00FE7CE1">
      <w:pPr>
        <w:tabs>
          <w:tab w:val="left" w:pos="-1080"/>
          <w:tab w:val="left" w:pos="-720"/>
          <w:tab w:val="left" w:pos="27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  <w:lang w:val="en-GB"/>
        </w:rPr>
        <w:t>Quality analysis of the included studies using NOS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204"/>
        <w:gridCol w:w="1684"/>
        <w:gridCol w:w="1198"/>
        <w:gridCol w:w="1198"/>
        <w:gridCol w:w="1198"/>
      </w:tblGrid>
      <w:tr w:rsidR="00FE7CE1" w:rsidRPr="00A84301" w14:paraId="3B93DA61" w14:textId="77777777">
        <w:trPr>
          <w:trHeight w:val="567"/>
        </w:trPr>
        <w:tc>
          <w:tcPr>
            <w:tcW w:w="2235" w:type="dxa"/>
            <w:shd w:val="clear" w:color="auto" w:fill="auto"/>
            <w:vAlign w:val="center"/>
          </w:tcPr>
          <w:p w14:paraId="581A80F3" w14:textId="77777777" w:rsidR="00FE7CE1" w:rsidRPr="00A84301" w:rsidRDefault="00FE7C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301">
              <w:rPr>
                <w:rFonts w:ascii="Arial" w:hAnsi="Arial" w:cs="Arial"/>
                <w:sz w:val="22"/>
                <w:szCs w:val="22"/>
              </w:rPr>
              <w:t>Author Year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0BD1DEDF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Selection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D5FB668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Fonts w:ascii="Arial" w:hAnsi="Arial" w:cs="Arial"/>
                <w:sz w:val="22"/>
                <w:szCs w:val="22"/>
              </w:rPr>
              <w:t>Comparability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2BE55966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Fonts w:ascii="Arial" w:hAnsi="Arial" w:cs="Arial"/>
                <w:sz w:val="22"/>
                <w:szCs w:val="22"/>
              </w:rPr>
              <w:t>Outcome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18A35894" w14:textId="77777777" w:rsidR="00FE7CE1" w:rsidRPr="00A84301" w:rsidRDefault="00FE7C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301">
              <w:rPr>
                <w:rFonts w:ascii="Arial" w:hAnsi="Arial" w:cs="Arial"/>
                <w:sz w:val="22"/>
                <w:szCs w:val="22"/>
              </w:rPr>
              <w:t>Total quality score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4D89D3EC" w14:textId="77777777" w:rsidR="00FE7CE1" w:rsidRPr="00A84301" w:rsidRDefault="00FE7C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301">
              <w:rPr>
                <w:rFonts w:ascii="Arial" w:hAnsi="Arial" w:cs="Arial"/>
                <w:sz w:val="22"/>
                <w:szCs w:val="22"/>
              </w:rPr>
              <w:t>AHRQ* standards</w:t>
            </w:r>
          </w:p>
        </w:tc>
      </w:tr>
      <w:tr w:rsidR="00FE7CE1" w:rsidRPr="00A84301" w14:paraId="47D2F8C5" w14:textId="77777777">
        <w:trPr>
          <w:trHeight w:val="567"/>
        </w:trPr>
        <w:tc>
          <w:tcPr>
            <w:tcW w:w="2235" w:type="dxa"/>
            <w:shd w:val="clear" w:color="auto" w:fill="auto"/>
            <w:vAlign w:val="center"/>
          </w:tcPr>
          <w:p w14:paraId="322D8651" w14:textId="77777777" w:rsidR="00FE7CE1" w:rsidRPr="00A84301" w:rsidRDefault="00FE7CE1">
            <w:pPr>
              <w:rPr>
                <w:rFonts w:ascii="Arial" w:hAnsi="Arial" w:cs="Arial"/>
                <w:sz w:val="22"/>
                <w:szCs w:val="22"/>
              </w:rPr>
            </w:pPr>
            <w:r w:rsidRPr="00A84301">
              <w:rPr>
                <w:rFonts w:ascii="Arial" w:hAnsi="Arial" w:cs="Arial"/>
                <w:sz w:val="22"/>
                <w:szCs w:val="22"/>
              </w:rPr>
              <w:t>Barnes 2021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1786AB6B" w14:textId="77777777" w:rsidR="00FE7CE1" w:rsidRPr="00A84301" w:rsidRDefault="005E4B8A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46AE11E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334B0D0C" w14:textId="77777777" w:rsidR="00FE7CE1" w:rsidRPr="00A84301" w:rsidRDefault="00B20366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61405455" w14:textId="77777777" w:rsidR="00FE7CE1" w:rsidRPr="00A84301" w:rsidRDefault="005E4B8A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7BF02BF3" w14:textId="77777777" w:rsidR="00FE7CE1" w:rsidRPr="00A84301" w:rsidRDefault="00B20366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Good</w:t>
            </w:r>
          </w:p>
        </w:tc>
      </w:tr>
      <w:tr w:rsidR="00FE7CE1" w:rsidRPr="00A84301" w14:paraId="6F5197EB" w14:textId="77777777">
        <w:trPr>
          <w:trHeight w:val="567"/>
        </w:trPr>
        <w:tc>
          <w:tcPr>
            <w:tcW w:w="2235" w:type="dxa"/>
            <w:shd w:val="clear" w:color="auto" w:fill="auto"/>
            <w:vAlign w:val="center"/>
          </w:tcPr>
          <w:p w14:paraId="039E8233" w14:textId="77777777" w:rsidR="00FE7CE1" w:rsidRPr="00A84301" w:rsidRDefault="00FE7CE1">
            <w:pPr>
              <w:rPr>
                <w:rFonts w:ascii="Arial" w:hAnsi="Arial" w:cs="Arial"/>
                <w:sz w:val="22"/>
                <w:szCs w:val="22"/>
              </w:rPr>
            </w:pPr>
            <w:r w:rsidRPr="00A84301">
              <w:rPr>
                <w:rFonts w:ascii="Arial" w:hAnsi="Arial" w:cs="Arial"/>
                <w:sz w:val="22"/>
                <w:szCs w:val="22"/>
              </w:rPr>
              <w:t>Campbell 2023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72F58FD4" w14:textId="77777777" w:rsidR="00FE7CE1" w:rsidRPr="00A84301" w:rsidRDefault="005E4B8A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19BA5C9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5B33EDE7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723AA79B" w14:textId="77777777" w:rsidR="00FE7CE1" w:rsidRPr="00A84301" w:rsidRDefault="002233DF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4F3CECB4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Good</w:t>
            </w:r>
          </w:p>
        </w:tc>
      </w:tr>
      <w:tr w:rsidR="00FE7CE1" w:rsidRPr="00A84301" w14:paraId="51D3A39E" w14:textId="77777777">
        <w:trPr>
          <w:trHeight w:val="567"/>
        </w:trPr>
        <w:tc>
          <w:tcPr>
            <w:tcW w:w="2235" w:type="dxa"/>
            <w:shd w:val="clear" w:color="auto" w:fill="auto"/>
            <w:vAlign w:val="center"/>
          </w:tcPr>
          <w:p w14:paraId="283E0D1B" w14:textId="77777777" w:rsidR="00FE7CE1" w:rsidRPr="00A84301" w:rsidRDefault="00FE7CE1">
            <w:pPr>
              <w:rPr>
                <w:rFonts w:ascii="Arial" w:hAnsi="Arial" w:cs="Arial"/>
                <w:sz w:val="22"/>
                <w:szCs w:val="22"/>
              </w:rPr>
            </w:pPr>
            <w:r w:rsidRPr="00A84301">
              <w:rPr>
                <w:rFonts w:ascii="Arial" w:hAnsi="Arial" w:cs="Arial"/>
                <w:sz w:val="22"/>
                <w:szCs w:val="22"/>
              </w:rPr>
              <w:t>Coelho 2008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6F898CAA" w14:textId="77777777" w:rsidR="00FE7CE1" w:rsidRPr="00A84301" w:rsidRDefault="005E4B8A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AE63705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3CD9659A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7B1B93EB" w14:textId="77777777" w:rsidR="00FE7CE1" w:rsidRPr="00A84301" w:rsidRDefault="002233DF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6C068971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Poor</w:t>
            </w:r>
          </w:p>
        </w:tc>
      </w:tr>
      <w:tr w:rsidR="00FE7CE1" w:rsidRPr="00A84301" w14:paraId="6A3E5E8C" w14:textId="77777777">
        <w:trPr>
          <w:trHeight w:val="567"/>
        </w:trPr>
        <w:tc>
          <w:tcPr>
            <w:tcW w:w="2235" w:type="dxa"/>
            <w:shd w:val="clear" w:color="auto" w:fill="auto"/>
            <w:vAlign w:val="center"/>
          </w:tcPr>
          <w:p w14:paraId="3F38D012" w14:textId="77777777" w:rsidR="00FE7CE1" w:rsidRPr="00A84301" w:rsidRDefault="00FE7CE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84301">
              <w:rPr>
                <w:rFonts w:ascii="Arial" w:hAnsi="Arial" w:cs="Arial"/>
                <w:sz w:val="22"/>
                <w:szCs w:val="22"/>
              </w:rPr>
              <w:t>Deberge</w:t>
            </w:r>
            <w:proofErr w:type="spellEnd"/>
            <w:r w:rsidRPr="00A84301">
              <w:rPr>
                <w:rFonts w:ascii="Arial" w:hAnsi="Arial" w:cs="Arial"/>
                <w:sz w:val="22"/>
                <w:szCs w:val="22"/>
              </w:rPr>
              <w:t xml:space="preserve"> 2018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01931D0E" w14:textId="77777777" w:rsidR="00FE7CE1" w:rsidRPr="00A84301" w:rsidRDefault="005E4B8A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3CE65C0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20222B0E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59DA6ED1" w14:textId="77777777" w:rsidR="00FE7CE1" w:rsidRPr="00A84301" w:rsidRDefault="005E4B8A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2BDA215B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Poor</w:t>
            </w:r>
          </w:p>
        </w:tc>
      </w:tr>
      <w:tr w:rsidR="00FE7CE1" w:rsidRPr="00A84301" w14:paraId="1C549A58" w14:textId="77777777">
        <w:trPr>
          <w:trHeight w:val="567"/>
        </w:trPr>
        <w:tc>
          <w:tcPr>
            <w:tcW w:w="2235" w:type="dxa"/>
            <w:shd w:val="clear" w:color="auto" w:fill="auto"/>
            <w:vAlign w:val="center"/>
          </w:tcPr>
          <w:p w14:paraId="75BE0D6D" w14:textId="77777777" w:rsidR="00FE7CE1" w:rsidRPr="00A84301" w:rsidRDefault="00FE7CE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84301">
              <w:rPr>
                <w:rFonts w:ascii="Arial" w:hAnsi="Arial" w:cs="Arial"/>
                <w:sz w:val="22"/>
                <w:szCs w:val="22"/>
              </w:rPr>
              <w:t>Karpinos</w:t>
            </w:r>
            <w:proofErr w:type="spellEnd"/>
            <w:r w:rsidRPr="00A84301">
              <w:rPr>
                <w:rFonts w:ascii="Arial" w:hAnsi="Arial" w:cs="Arial"/>
                <w:sz w:val="22"/>
                <w:szCs w:val="22"/>
              </w:rPr>
              <w:t xml:space="preserve"> 2002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1716165F" w14:textId="77777777" w:rsidR="00FE7CE1" w:rsidRPr="00A84301" w:rsidRDefault="002233DF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564F315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4CCE4BCA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213E5216" w14:textId="77777777" w:rsidR="00FE7CE1" w:rsidRPr="00A84301" w:rsidRDefault="002233DF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6EDFD754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Poor</w:t>
            </w:r>
          </w:p>
        </w:tc>
      </w:tr>
      <w:tr w:rsidR="00FE7CE1" w:rsidRPr="00A84301" w14:paraId="30F63863" w14:textId="77777777">
        <w:trPr>
          <w:trHeight w:val="567"/>
        </w:trPr>
        <w:tc>
          <w:tcPr>
            <w:tcW w:w="2235" w:type="dxa"/>
            <w:shd w:val="clear" w:color="auto" w:fill="auto"/>
            <w:vAlign w:val="center"/>
          </w:tcPr>
          <w:p w14:paraId="74B1D9F0" w14:textId="77777777" w:rsidR="00FE7CE1" w:rsidRPr="00A84301" w:rsidRDefault="00FE7CE1">
            <w:pPr>
              <w:rPr>
                <w:rFonts w:ascii="Arial" w:hAnsi="Arial" w:cs="Arial"/>
                <w:sz w:val="22"/>
                <w:szCs w:val="22"/>
              </w:rPr>
            </w:pPr>
            <w:r w:rsidRPr="00A84301">
              <w:rPr>
                <w:rFonts w:ascii="Arial" w:hAnsi="Arial" w:cs="Arial"/>
                <w:sz w:val="22"/>
                <w:szCs w:val="22"/>
              </w:rPr>
              <w:t>Myrseth 2009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6602C053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2991EF9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174602BD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73E3BCB0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02CA9657" w14:textId="77777777" w:rsidR="00FE7CE1" w:rsidRPr="00A84301" w:rsidRDefault="003A2B78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Fair</w:t>
            </w:r>
          </w:p>
        </w:tc>
      </w:tr>
      <w:tr w:rsidR="00FE7CE1" w:rsidRPr="00A84301" w14:paraId="064C6C2E" w14:textId="77777777">
        <w:trPr>
          <w:trHeight w:val="567"/>
        </w:trPr>
        <w:tc>
          <w:tcPr>
            <w:tcW w:w="2235" w:type="dxa"/>
            <w:shd w:val="clear" w:color="auto" w:fill="auto"/>
            <w:vAlign w:val="center"/>
          </w:tcPr>
          <w:p w14:paraId="70DDEAF5" w14:textId="77777777" w:rsidR="00FE7CE1" w:rsidRPr="00A84301" w:rsidRDefault="00FE7CE1">
            <w:pPr>
              <w:rPr>
                <w:rFonts w:ascii="Arial" w:hAnsi="Arial" w:cs="Arial"/>
                <w:sz w:val="22"/>
                <w:szCs w:val="22"/>
              </w:rPr>
            </w:pPr>
            <w:r w:rsidRPr="00A84301">
              <w:rPr>
                <w:rFonts w:ascii="Arial" w:hAnsi="Arial" w:cs="Arial"/>
                <w:sz w:val="22"/>
                <w:szCs w:val="22"/>
              </w:rPr>
              <w:t>Nuno 2018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0C8BA44E" w14:textId="77777777" w:rsidR="00FE7CE1" w:rsidRPr="00A84301" w:rsidRDefault="00A12E5B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42AFC01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6012B0FE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481CD910" w14:textId="77777777" w:rsidR="00FE7CE1" w:rsidRPr="00A84301" w:rsidRDefault="00A12E5B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15C01E05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Poor</w:t>
            </w:r>
          </w:p>
        </w:tc>
      </w:tr>
      <w:tr w:rsidR="00FE7CE1" w:rsidRPr="00A84301" w14:paraId="67F64812" w14:textId="77777777">
        <w:trPr>
          <w:trHeight w:val="567"/>
        </w:trPr>
        <w:tc>
          <w:tcPr>
            <w:tcW w:w="2235" w:type="dxa"/>
            <w:shd w:val="clear" w:color="auto" w:fill="auto"/>
            <w:vAlign w:val="center"/>
          </w:tcPr>
          <w:p w14:paraId="3CDEC354" w14:textId="77777777" w:rsidR="00FE7CE1" w:rsidRPr="00A84301" w:rsidRDefault="00FE7CE1">
            <w:pPr>
              <w:rPr>
                <w:rFonts w:ascii="Arial" w:hAnsi="Arial" w:cs="Arial"/>
                <w:sz w:val="22"/>
                <w:szCs w:val="22"/>
              </w:rPr>
            </w:pPr>
            <w:r w:rsidRPr="00A84301">
              <w:rPr>
                <w:rFonts w:ascii="Arial" w:hAnsi="Arial" w:cs="Arial"/>
                <w:sz w:val="22"/>
                <w:szCs w:val="22"/>
              </w:rPr>
              <w:t>Park 2011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48F84435" w14:textId="77777777" w:rsidR="00FE7CE1" w:rsidRPr="00A84301" w:rsidRDefault="00097F83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75D8529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59CA62EA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44418FF0" w14:textId="77777777" w:rsidR="00FE7CE1" w:rsidRPr="00A84301" w:rsidRDefault="00097F83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223BB75E" w14:textId="77777777" w:rsidR="00FE7CE1" w:rsidRPr="00A84301" w:rsidRDefault="003A2B78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Fair</w:t>
            </w:r>
          </w:p>
        </w:tc>
      </w:tr>
      <w:tr w:rsidR="00FE7CE1" w:rsidRPr="00A84301" w14:paraId="4555D275" w14:textId="77777777">
        <w:trPr>
          <w:trHeight w:val="567"/>
        </w:trPr>
        <w:tc>
          <w:tcPr>
            <w:tcW w:w="2235" w:type="dxa"/>
            <w:shd w:val="clear" w:color="auto" w:fill="auto"/>
            <w:vAlign w:val="center"/>
          </w:tcPr>
          <w:p w14:paraId="6E37B9D8" w14:textId="77777777" w:rsidR="00FE7CE1" w:rsidRPr="00A84301" w:rsidRDefault="00FE7CE1">
            <w:pPr>
              <w:rPr>
                <w:rFonts w:ascii="Arial" w:hAnsi="Arial" w:cs="Arial"/>
                <w:sz w:val="22"/>
                <w:szCs w:val="22"/>
              </w:rPr>
            </w:pPr>
            <w:r w:rsidRPr="00A84301">
              <w:rPr>
                <w:rFonts w:ascii="Arial" w:hAnsi="Arial" w:cs="Arial"/>
                <w:sz w:val="22"/>
                <w:szCs w:val="22"/>
              </w:rPr>
              <w:t>Park 2014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6AE19578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B2FFC20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2AE8483E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2C284CAA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2111DCF1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Good</w:t>
            </w:r>
          </w:p>
        </w:tc>
      </w:tr>
      <w:tr w:rsidR="00FE7CE1" w:rsidRPr="00A84301" w14:paraId="7232F227" w14:textId="77777777">
        <w:trPr>
          <w:trHeight w:val="567"/>
        </w:trPr>
        <w:tc>
          <w:tcPr>
            <w:tcW w:w="2235" w:type="dxa"/>
            <w:shd w:val="clear" w:color="auto" w:fill="auto"/>
            <w:vAlign w:val="center"/>
          </w:tcPr>
          <w:p w14:paraId="0877A23B" w14:textId="77777777" w:rsidR="00FE7CE1" w:rsidRPr="00A84301" w:rsidRDefault="00FE7CE1">
            <w:pPr>
              <w:rPr>
                <w:rFonts w:ascii="Arial" w:hAnsi="Arial" w:cs="Arial"/>
                <w:sz w:val="22"/>
                <w:szCs w:val="22"/>
              </w:rPr>
            </w:pPr>
            <w:r w:rsidRPr="00A84301">
              <w:rPr>
                <w:rFonts w:ascii="Arial" w:hAnsi="Arial" w:cs="Arial"/>
                <w:sz w:val="22"/>
                <w:szCs w:val="22"/>
              </w:rPr>
              <w:t>Regis 2002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70976F19" w14:textId="77777777" w:rsidR="00FE7CE1" w:rsidRPr="00A84301" w:rsidRDefault="00770D83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C8DFEBA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6E720E18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2893978C" w14:textId="77777777" w:rsidR="00FE7CE1" w:rsidRPr="00A84301" w:rsidRDefault="00770D83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41298DD5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Poor</w:t>
            </w:r>
          </w:p>
        </w:tc>
      </w:tr>
      <w:tr w:rsidR="00FE7CE1" w:rsidRPr="00A84301" w14:paraId="0A633C2E" w14:textId="77777777">
        <w:trPr>
          <w:trHeight w:val="567"/>
        </w:trPr>
        <w:tc>
          <w:tcPr>
            <w:tcW w:w="2235" w:type="dxa"/>
            <w:shd w:val="clear" w:color="auto" w:fill="auto"/>
            <w:vAlign w:val="center"/>
          </w:tcPr>
          <w:p w14:paraId="2780B0D7" w14:textId="77777777" w:rsidR="00FE7CE1" w:rsidRPr="00A84301" w:rsidRDefault="00FE7CE1">
            <w:pPr>
              <w:rPr>
                <w:rFonts w:ascii="Arial" w:hAnsi="Arial" w:cs="Arial"/>
                <w:sz w:val="22"/>
                <w:szCs w:val="22"/>
              </w:rPr>
            </w:pPr>
            <w:r w:rsidRPr="00A84301">
              <w:rPr>
                <w:rFonts w:ascii="Arial" w:hAnsi="Arial" w:cs="Arial"/>
                <w:sz w:val="22"/>
                <w:szCs w:val="22"/>
              </w:rPr>
              <w:t>Rizk 2019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0F0CE686" w14:textId="77777777" w:rsidR="00FE7CE1" w:rsidRPr="00A84301" w:rsidRDefault="00DA2357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CF461EA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465D59E6" w14:textId="77777777" w:rsidR="00FE7CE1" w:rsidRPr="00A84301" w:rsidRDefault="00DA2357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064EAB31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130A3A17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Poor</w:t>
            </w:r>
          </w:p>
        </w:tc>
      </w:tr>
      <w:tr w:rsidR="00FE7CE1" w:rsidRPr="00A84301" w14:paraId="5B5BAA6B" w14:textId="77777777">
        <w:trPr>
          <w:trHeight w:val="567"/>
        </w:trPr>
        <w:tc>
          <w:tcPr>
            <w:tcW w:w="2235" w:type="dxa"/>
            <w:shd w:val="clear" w:color="auto" w:fill="auto"/>
            <w:vAlign w:val="center"/>
          </w:tcPr>
          <w:p w14:paraId="1C08708D" w14:textId="77777777" w:rsidR="00FE7CE1" w:rsidRPr="00A84301" w:rsidRDefault="00FE7CE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84301">
              <w:rPr>
                <w:rFonts w:ascii="Arial" w:hAnsi="Arial" w:cs="Arial"/>
                <w:sz w:val="22"/>
                <w:szCs w:val="22"/>
              </w:rPr>
              <w:t>Tatagiba</w:t>
            </w:r>
            <w:proofErr w:type="spellEnd"/>
            <w:r w:rsidRPr="00A84301">
              <w:rPr>
                <w:rFonts w:ascii="Arial" w:hAnsi="Arial" w:cs="Arial"/>
                <w:sz w:val="22"/>
                <w:szCs w:val="22"/>
              </w:rPr>
              <w:t xml:space="preserve"> 2023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0AD2A1C6" w14:textId="77777777" w:rsidR="00FE7CE1" w:rsidRPr="00A84301" w:rsidRDefault="006F2226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D94E685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645C61FE" w14:textId="77777777" w:rsidR="00FE7CE1" w:rsidRPr="00A84301" w:rsidRDefault="006F2226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472839C5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6D3D1501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Poor</w:t>
            </w:r>
          </w:p>
        </w:tc>
      </w:tr>
      <w:tr w:rsidR="00FE7CE1" w:rsidRPr="00A84301" w14:paraId="0577C29F" w14:textId="77777777">
        <w:trPr>
          <w:trHeight w:val="567"/>
        </w:trPr>
        <w:tc>
          <w:tcPr>
            <w:tcW w:w="2235" w:type="dxa"/>
            <w:shd w:val="clear" w:color="auto" w:fill="auto"/>
            <w:vAlign w:val="center"/>
          </w:tcPr>
          <w:p w14:paraId="66A5A9CE" w14:textId="77777777" w:rsidR="00FE7CE1" w:rsidRPr="00A84301" w:rsidRDefault="00FE7CE1">
            <w:pPr>
              <w:rPr>
                <w:rFonts w:ascii="Arial" w:hAnsi="Arial" w:cs="Arial"/>
                <w:sz w:val="22"/>
                <w:szCs w:val="22"/>
              </w:rPr>
            </w:pPr>
            <w:r w:rsidRPr="00A84301">
              <w:rPr>
                <w:rFonts w:ascii="Arial" w:hAnsi="Arial" w:cs="Arial"/>
                <w:sz w:val="22"/>
                <w:szCs w:val="22"/>
              </w:rPr>
              <w:t>Pollock 2006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7C7022FE" w14:textId="77777777" w:rsidR="00FE7CE1" w:rsidRPr="00A84301" w:rsidRDefault="001A1C9B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4FB5E56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6A5EF104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57511652" w14:textId="77777777" w:rsidR="00FE7CE1" w:rsidRPr="00A84301" w:rsidRDefault="001A1C9B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5CD228E5" w14:textId="77777777" w:rsidR="00FE7CE1" w:rsidRPr="00A84301" w:rsidRDefault="00FE7CE1">
            <w:pPr>
              <w:jc w:val="center"/>
              <w:rPr>
                <w:rStyle w:val="fontstyle01"/>
                <w:rFonts w:ascii="Arial" w:hAnsi="Arial" w:cs="Arial"/>
                <w:sz w:val="22"/>
                <w:szCs w:val="22"/>
              </w:rPr>
            </w:pPr>
            <w:r w:rsidRPr="00A84301">
              <w:rPr>
                <w:rStyle w:val="fontstyle01"/>
                <w:rFonts w:ascii="Arial" w:hAnsi="Arial" w:cs="Arial"/>
                <w:sz w:val="22"/>
                <w:szCs w:val="22"/>
              </w:rPr>
              <w:t>Poor</w:t>
            </w:r>
          </w:p>
        </w:tc>
      </w:tr>
    </w:tbl>
    <w:p w14:paraId="5E71F0AD" w14:textId="77777777" w:rsidR="00FE7CE1" w:rsidRPr="00A84301" w:rsidRDefault="00FE7CE1" w:rsidP="00FE7CE1">
      <w:pPr>
        <w:tabs>
          <w:tab w:val="left" w:pos="-1080"/>
          <w:tab w:val="left" w:pos="-720"/>
          <w:tab w:val="left" w:pos="27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color w:val="1F1F1F"/>
          <w:sz w:val="22"/>
          <w:szCs w:val="22"/>
          <w:shd w:val="clear" w:color="auto" w:fill="FFFFFF"/>
        </w:rPr>
        <w:t>*Agency for Healthcare Research and Quality</w:t>
      </w:r>
      <w:r w:rsidR="009D5BBF" w:rsidRPr="009D5BBF">
        <w:rPr>
          <w:rFonts w:ascii="Arial" w:hAnsi="Arial" w:cs="Arial"/>
          <w:color w:val="1F1F1F"/>
          <w:sz w:val="22"/>
          <w:szCs w:val="22"/>
          <w:shd w:val="clear" w:color="auto" w:fill="FFFFFF"/>
          <w:vertAlign w:val="superscript"/>
        </w:rPr>
        <w:t>1</w:t>
      </w:r>
    </w:p>
    <w:p w14:paraId="542B0F69" w14:textId="77777777" w:rsidR="003A2B78" w:rsidRPr="00A84301" w:rsidRDefault="003A2B78">
      <w:pPr>
        <w:tabs>
          <w:tab w:val="left" w:pos="-1080"/>
          <w:tab w:val="left" w:pos="-720"/>
          <w:tab w:val="left" w:pos="270"/>
        </w:tabs>
        <w:spacing w:line="360" w:lineRule="auto"/>
        <w:rPr>
          <w:rFonts w:ascii="Arial" w:hAnsi="Arial" w:cs="Arial"/>
          <w:sz w:val="22"/>
          <w:szCs w:val="22"/>
        </w:rPr>
      </w:pPr>
      <w:r w:rsidRPr="00A84301">
        <w:rPr>
          <w:rFonts w:ascii="Arial" w:hAnsi="Arial" w:cs="Arial"/>
          <w:sz w:val="22"/>
          <w:szCs w:val="22"/>
        </w:rPr>
        <w:t>Reference</w:t>
      </w:r>
    </w:p>
    <w:p w14:paraId="12FB24EF" w14:textId="77777777" w:rsidR="00FE29E4" w:rsidRPr="00A84301" w:rsidRDefault="003A2B78" w:rsidP="009D5BBF">
      <w:pPr>
        <w:numPr>
          <w:ilvl w:val="0"/>
          <w:numId w:val="1"/>
        </w:numPr>
        <w:tabs>
          <w:tab w:val="left" w:pos="-1080"/>
          <w:tab w:val="left" w:pos="-720"/>
          <w:tab w:val="left" w:pos="270"/>
        </w:tabs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A84301">
        <w:rPr>
          <w:rFonts w:ascii="Arial" w:hAnsi="Arial" w:cs="Arial"/>
          <w:sz w:val="22"/>
          <w:szCs w:val="22"/>
        </w:rPr>
        <w:t>McPheeters ML, Kripalani S, Peterson NB, Idowu RT, Jerome RN, Potter SA, Andrews JC. Closing the quality gap: revisiting the state of the science (vol. 3: quality improvement interventions to address health disparities). Evid Rep Technol Assess (Full Rep). 2012 Aug;(208.3):1-475. PMID: 24422952; PMCID: PMC4781280.</w:t>
      </w:r>
    </w:p>
    <w:sectPr w:rsidR="00FE29E4" w:rsidRPr="00A84301">
      <w:endnotePr>
        <w:numFmt w:val="decimal"/>
      </w:endnotePr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6120e2aa">
    <w:altName w:val="Cambria"/>
    <w:panose1 w:val="00000000000000000000"/>
    <w:charset w:val="00"/>
    <w:family w:val="roman"/>
    <w:notTrueType/>
    <w:pitch w:val="default"/>
  </w:font>
  <w:font w:name="AdvOT5fcf1b24+20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E7450"/>
    <w:multiLevelType w:val="hybridMultilevel"/>
    <w:tmpl w:val="D69A73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84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0336"/>
    <w:rsid w:val="0000521A"/>
    <w:rsid w:val="00040DC6"/>
    <w:rsid w:val="0005367F"/>
    <w:rsid w:val="00097F83"/>
    <w:rsid w:val="000D48A5"/>
    <w:rsid w:val="000D5BA7"/>
    <w:rsid w:val="00107F69"/>
    <w:rsid w:val="00133152"/>
    <w:rsid w:val="00157280"/>
    <w:rsid w:val="001A1C9B"/>
    <w:rsid w:val="001A2209"/>
    <w:rsid w:val="001B05C2"/>
    <w:rsid w:val="001B2EDB"/>
    <w:rsid w:val="001E3494"/>
    <w:rsid w:val="00206E06"/>
    <w:rsid w:val="002208E1"/>
    <w:rsid w:val="002233DF"/>
    <w:rsid w:val="002355B4"/>
    <w:rsid w:val="002463C4"/>
    <w:rsid w:val="00260E74"/>
    <w:rsid w:val="002D3D90"/>
    <w:rsid w:val="00312FC3"/>
    <w:rsid w:val="003317EA"/>
    <w:rsid w:val="00331C32"/>
    <w:rsid w:val="003377F1"/>
    <w:rsid w:val="003A28F5"/>
    <w:rsid w:val="003A2B78"/>
    <w:rsid w:val="003A44DD"/>
    <w:rsid w:val="003B13C5"/>
    <w:rsid w:val="003C332A"/>
    <w:rsid w:val="003E2688"/>
    <w:rsid w:val="003F01C0"/>
    <w:rsid w:val="003F3319"/>
    <w:rsid w:val="004402DA"/>
    <w:rsid w:val="00452C4C"/>
    <w:rsid w:val="0045735A"/>
    <w:rsid w:val="00481DCC"/>
    <w:rsid w:val="004820AB"/>
    <w:rsid w:val="004A263E"/>
    <w:rsid w:val="004B3A0F"/>
    <w:rsid w:val="004D0CC2"/>
    <w:rsid w:val="004F4C16"/>
    <w:rsid w:val="004F6138"/>
    <w:rsid w:val="00502EEF"/>
    <w:rsid w:val="00526782"/>
    <w:rsid w:val="005304D8"/>
    <w:rsid w:val="00540093"/>
    <w:rsid w:val="005A5304"/>
    <w:rsid w:val="005B098B"/>
    <w:rsid w:val="005C0C7C"/>
    <w:rsid w:val="005E4B8A"/>
    <w:rsid w:val="005F74D1"/>
    <w:rsid w:val="00612A1B"/>
    <w:rsid w:val="00634A61"/>
    <w:rsid w:val="0065617A"/>
    <w:rsid w:val="00661DC8"/>
    <w:rsid w:val="006A4D5D"/>
    <w:rsid w:val="006C2EE2"/>
    <w:rsid w:val="006D146D"/>
    <w:rsid w:val="006F2226"/>
    <w:rsid w:val="007378B0"/>
    <w:rsid w:val="00770D83"/>
    <w:rsid w:val="007967CB"/>
    <w:rsid w:val="00821412"/>
    <w:rsid w:val="00823EA4"/>
    <w:rsid w:val="00831322"/>
    <w:rsid w:val="00847C10"/>
    <w:rsid w:val="008541B2"/>
    <w:rsid w:val="00890C3C"/>
    <w:rsid w:val="008C5782"/>
    <w:rsid w:val="008E32CC"/>
    <w:rsid w:val="008E7780"/>
    <w:rsid w:val="008F5693"/>
    <w:rsid w:val="0090297F"/>
    <w:rsid w:val="00913B32"/>
    <w:rsid w:val="00913B58"/>
    <w:rsid w:val="00914EDA"/>
    <w:rsid w:val="0092224F"/>
    <w:rsid w:val="00926DCD"/>
    <w:rsid w:val="00935154"/>
    <w:rsid w:val="00937F85"/>
    <w:rsid w:val="00970763"/>
    <w:rsid w:val="009724D5"/>
    <w:rsid w:val="00976C71"/>
    <w:rsid w:val="00984A4C"/>
    <w:rsid w:val="00992D14"/>
    <w:rsid w:val="009D5BBF"/>
    <w:rsid w:val="009F4A9B"/>
    <w:rsid w:val="00A12E5B"/>
    <w:rsid w:val="00A634C2"/>
    <w:rsid w:val="00A650C7"/>
    <w:rsid w:val="00A84301"/>
    <w:rsid w:val="00B20366"/>
    <w:rsid w:val="00B261DE"/>
    <w:rsid w:val="00B8309F"/>
    <w:rsid w:val="00B848D3"/>
    <w:rsid w:val="00BF2774"/>
    <w:rsid w:val="00BF410D"/>
    <w:rsid w:val="00BF67B0"/>
    <w:rsid w:val="00C3249F"/>
    <w:rsid w:val="00C32B30"/>
    <w:rsid w:val="00C877FF"/>
    <w:rsid w:val="00C97A4A"/>
    <w:rsid w:val="00CD5CF9"/>
    <w:rsid w:val="00CF0A90"/>
    <w:rsid w:val="00CF561F"/>
    <w:rsid w:val="00CF650E"/>
    <w:rsid w:val="00D03034"/>
    <w:rsid w:val="00D50336"/>
    <w:rsid w:val="00D5483E"/>
    <w:rsid w:val="00D878CD"/>
    <w:rsid w:val="00DA2357"/>
    <w:rsid w:val="00DB18DC"/>
    <w:rsid w:val="00DC7F39"/>
    <w:rsid w:val="00DE036D"/>
    <w:rsid w:val="00DE7099"/>
    <w:rsid w:val="00DF1A6D"/>
    <w:rsid w:val="00DF5E8E"/>
    <w:rsid w:val="00E1268A"/>
    <w:rsid w:val="00E4629A"/>
    <w:rsid w:val="00E50C57"/>
    <w:rsid w:val="00E666F5"/>
    <w:rsid w:val="00E73FCE"/>
    <w:rsid w:val="00E85114"/>
    <w:rsid w:val="00E90DAD"/>
    <w:rsid w:val="00EB36B4"/>
    <w:rsid w:val="00EB5474"/>
    <w:rsid w:val="00ED68F2"/>
    <w:rsid w:val="00F12362"/>
    <w:rsid w:val="00F34A9A"/>
    <w:rsid w:val="00F915C3"/>
    <w:rsid w:val="00FC15B0"/>
    <w:rsid w:val="00FC15C1"/>
    <w:rsid w:val="00FD40F0"/>
    <w:rsid w:val="00FD5942"/>
    <w:rsid w:val="00FE29E4"/>
    <w:rsid w:val="00FE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FE2427"/>
  <w15:chartTrackingRefBased/>
  <w15:docId w15:val="{2E3FFCA0-06AC-4BA3-92CE-95610826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4C"/>
    <w:pPr>
      <w:widowControl w:val="0"/>
      <w:autoSpaceDE w:val="0"/>
      <w:autoSpaceDN w:val="0"/>
      <w:adjustRightInd w:val="0"/>
    </w:pPr>
    <w:rPr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table" w:styleId="TableGrid">
    <w:name w:val="Table Grid"/>
    <w:basedOn w:val="TableNormal"/>
    <w:uiPriority w:val="39"/>
    <w:rsid w:val="00926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00521A"/>
    <w:rPr>
      <w:rFonts w:ascii="AdvTT6120e2aa" w:hAnsi="AdvTT6120e2aa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11">
    <w:name w:val="fontstyle11"/>
    <w:rsid w:val="00D03034"/>
    <w:rPr>
      <w:rFonts w:ascii="AdvOT5fcf1b24+20" w:hAnsi="AdvOT5fcf1b24+20" w:hint="default"/>
      <w:b w:val="0"/>
      <w:bCs w:val="0"/>
      <w:i w:val="0"/>
      <w:iCs w:val="0"/>
      <w:color w:val="000000"/>
      <w:sz w:val="16"/>
      <w:szCs w:val="16"/>
    </w:rPr>
  </w:style>
  <w:style w:type="paragraph" w:styleId="NoSpacing">
    <w:name w:val="No Spacing"/>
    <w:uiPriority w:val="1"/>
    <w:qFormat/>
    <w:rsid w:val="003A28F5"/>
    <w:pPr>
      <w:widowControl w:val="0"/>
      <w:autoSpaceDE w:val="0"/>
      <w:autoSpaceDN w:val="0"/>
      <w:adjustRightInd w:val="0"/>
    </w:pPr>
    <w:rPr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6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Indevco.com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MPH</dc:creator>
  <cp:keywords/>
  <dc:description/>
  <cp:lastModifiedBy>Ramkumar Govindaraj</cp:lastModifiedBy>
  <cp:revision>2</cp:revision>
  <cp:lastPrinted>2000-07-06T01:03:00Z</cp:lastPrinted>
  <dcterms:created xsi:type="dcterms:W3CDTF">2024-12-30T20:32:00Z</dcterms:created>
  <dcterms:modified xsi:type="dcterms:W3CDTF">2024-12-30T20:32:00Z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3f3b612938bd3497b6e079ebdd43bd931bdf7d53dcbf10138b7242dc9fffc101</vt:lpwstr>
  </property>
</Properties>
</file>