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83" w:rsidRDefault="00164683" w:rsidP="0016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6468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Supplementary Table 1.</w:t>
      </w:r>
      <w:r w:rsidRPr="0016468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Summary of demographic data, tumor localization, and expression levels of Ki-67 and MALAT1 in the primary AT/RT cases.</w:t>
      </w:r>
    </w:p>
    <w:tbl>
      <w:tblPr>
        <w:tblStyle w:val="TabloKlavuzu"/>
        <w:tblW w:w="9378" w:type="dxa"/>
        <w:tblLook w:val="04A0" w:firstRow="1" w:lastRow="0" w:firstColumn="1" w:lastColumn="0" w:noHBand="0" w:noVBand="1"/>
      </w:tblPr>
      <w:tblGrid>
        <w:gridCol w:w="828"/>
        <w:gridCol w:w="1435"/>
        <w:gridCol w:w="2552"/>
        <w:gridCol w:w="1417"/>
        <w:gridCol w:w="1303"/>
        <w:gridCol w:w="1843"/>
      </w:tblGrid>
      <w:tr w:rsidR="00164683" w:rsidRPr="00AD4FC9" w:rsidTr="00792656">
        <w:trPr>
          <w:trHeight w:val="780"/>
        </w:trPr>
        <w:tc>
          <w:tcPr>
            <w:tcW w:w="828" w:type="dxa"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Patient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1435" w:type="dxa"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 /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552" w:type="dxa"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Tumor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Location</w:t>
            </w:r>
            <w:proofErr w:type="spellEnd"/>
          </w:p>
        </w:tc>
        <w:tc>
          <w:tcPr>
            <w:tcW w:w="1417" w:type="dxa"/>
            <w:hideMark/>
          </w:tcPr>
          <w:p w:rsidR="00164683" w:rsidRPr="00AD4FC9" w:rsidRDefault="00164683" w:rsidP="00C362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Ki-67 Index (%)</w:t>
            </w:r>
          </w:p>
        </w:tc>
        <w:tc>
          <w:tcPr>
            <w:tcW w:w="1303" w:type="dxa"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MALAT1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Expression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Relative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INI-1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A74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(SMARCB1) </w:t>
            </w:r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Status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M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400/1000</w:t>
            </w:r>
          </w:p>
        </w:tc>
        <w:tc>
          <w:tcPr>
            <w:tcW w:w="1303" w:type="dxa"/>
            <w:noWrap/>
            <w:hideMark/>
          </w:tcPr>
          <w:p w:rsidR="00164683" w:rsidRPr="003D7067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7.32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M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Lateral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380/1000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F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400/1000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F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300/1000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4.99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P5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F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1/1000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M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500/1000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27.87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P7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M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800/1000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P8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M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750/1000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F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792656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Right Temporal+</w:t>
            </w:r>
            <w:r w:rsidR="00C3620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164683"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Ventricle</w:t>
            </w:r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20/1000</w:t>
            </w:r>
          </w:p>
        </w:tc>
        <w:tc>
          <w:tcPr>
            <w:tcW w:w="1303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4.38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E7EB3">
              <w:rPr>
                <w:rFonts w:ascii="Times New Roman" w:eastAsia="Times New Roman" w:hAnsi="Times New Roman" w:cs="Times New Roman"/>
                <w:sz w:val="20"/>
                <w:szCs w:val="20"/>
              </w:rPr>
              <w:t>Loss</w:t>
            </w:r>
            <w:proofErr w:type="spellEnd"/>
            <w:r w:rsidRPr="00DE7E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DE7EB3">
              <w:rPr>
                <w:rFonts w:ascii="Times New Roman" w:eastAsia="Times New Roman" w:hAnsi="Times New Roman" w:cs="Times New Roman"/>
                <w:sz w:val="20"/>
                <w:szCs w:val="20"/>
              </w:rPr>
              <w:t>Expression</w:t>
            </w:r>
            <w:proofErr w:type="spellEnd"/>
            <w:r w:rsidRPr="00DE7EB3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164683" w:rsidRPr="00AD4FC9" w:rsidTr="00792656">
        <w:trPr>
          <w:trHeight w:val="300"/>
        </w:trPr>
        <w:tc>
          <w:tcPr>
            <w:tcW w:w="828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1435" w:type="dxa"/>
            <w:noWrap/>
            <w:hideMark/>
          </w:tcPr>
          <w:p w:rsidR="00164683" w:rsidRPr="00AD4FC9" w:rsidRDefault="00C3620C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M</w:t>
            </w:r>
          </w:p>
        </w:tc>
        <w:tc>
          <w:tcPr>
            <w:tcW w:w="2552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Right </w:t>
            </w: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Frontal</w:t>
            </w:r>
            <w:proofErr w:type="spellEnd"/>
          </w:p>
        </w:tc>
        <w:tc>
          <w:tcPr>
            <w:tcW w:w="1417" w:type="dxa"/>
            <w:noWrap/>
            <w:hideMark/>
          </w:tcPr>
          <w:p w:rsidR="00164683" w:rsidRPr="00AD4FC9" w:rsidRDefault="00164683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  <w:tc>
          <w:tcPr>
            <w:tcW w:w="1303" w:type="dxa"/>
            <w:noWrap/>
            <w:hideMark/>
          </w:tcPr>
          <w:p w:rsidR="00164683" w:rsidRPr="00AD4FC9" w:rsidRDefault="00792656" w:rsidP="004D642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16468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noWrap/>
            <w:hideMark/>
          </w:tcPr>
          <w:p w:rsidR="00164683" w:rsidRPr="00AD4FC9" w:rsidRDefault="00164683" w:rsidP="004D642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D7067"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  <w:proofErr w:type="spellEnd"/>
            <w:r w:rsidRPr="00AD4FC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64683" w:rsidRPr="003D7067" w:rsidRDefault="00164683" w:rsidP="0016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D7067">
        <w:rPr>
          <w:rFonts w:ascii="Times New Roman" w:eastAsia="Times New Roman" w:hAnsi="Times New Roman" w:cs="Times New Roman"/>
          <w:sz w:val="20"/>
          <w:szCs w:val="20"/>
          <w:lang w:val="en-US"/>
        </w:rPr>
        <w:t>Abbreviations: P, Patient; M, Male; F, Female; Ki-67, Proliferation index; MALAT1, Metastasis-associated lung adenocarcinoma transcript 1; INI-1, Integrase interactor 1 (SMARCB1).</w:t>
      </w:r>
    </w:p>
    <w:p w:rsidR="00164683" w:rsidRDefault="00164683" w:rsidP="0016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D7067">
        <w:rPr>
          <w:rFonts w:ascii="Times New Roman" w:eastAsia="Times New Roman" w:hAnsi="Times New Roman" w:cs="Times New Roman"/>
          <w:sz w:val="20"/>
          <w:szCs w:val="20"/>
          <w:lang w:val="en-US"/>
        </w:rPr>
        <w:t>Note: Expression levels for MALAT1 were determined via RT-qPCR. "Unknown" indicates clinical or pathological data that were unavailable in the retrospective archival records.</w:t>
      </w:r>
    </w:p>
    <w:p w:rsidR="00164683" w:rsidRPr="00180905" w:rsidRDefault="00164683" w:rsidP="0016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705A4" w:rsidRDefault="009705A4">
      <w:bookmarkStart w:id="0" w:name="_GoBack"/>
      <w:bookmarkEnd w:id="0"/>
    </w:p>
    <w:sectPr w:rsidR="00970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1E4"/>
    <w:rsid w:val="00164683"/>
    <w:rsid w:val="001841E4"/>
    <w:rsid w:val="00792656"/>
    <w:rsid w:val="009705A4"/>
    <w:rsid w:val="00C3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D51ED"/>
  <w15:chartTrackingRefBased/>
  <w15:docId w15:val="{257258BC-E2C3-4D8A-9CB4-D2318220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68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2026-03-17T12:34:00Z</dcterms:created>
  <dcterms:modified xsi:type="dcterms:W3CDTF">2026-03-18T06:12:00Z</dcterms:modified>
</cp:coreProperties>
</file>