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FDB" w14:textId="77777777" w:rsidR="00DA7287" w:rsidRPr="008B3ACD" w:rsidRDefault="00DA7287" w:rsidP="00DA7287">
      <w:pPr>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t>Longitudinal Remodeling of Brain Metastasis Resection Cavities After Adjuvant Gamma Knife Radiosurgery</w:t>
      </w:r>
    </w:p>
    <w:p w14:paraId="63F1E8B3" w14:textId="77777777" w:rsidR="00DA7287" w:rsidRDefault="00DA7287" w:rsidP="00DA7287">
      <w:pPr>
        <w:widowControl w:val="0"/>
        <w:pBdr>
          <w:top w:val="nil"/>
          <w:left w:val="nil"/>
          <w:bottom w:val="nil"/>
          <w:right w:val="nil"/>
          <w:between w:val="nil"/>
        </w:pBdr>
        <w:spacing w:after="0" w:line="240" w:lineRule="auto"/>
        <w:rPr>
          <w:rFonts w:ascii="Times New Roman" w:eastAsia="Times New Roman" w:hAnsi="Times New Roman" w:cs="Times New Roman"/>
          <w:b/>
          <w:bCs/>
          <w:sz w:val="20"/>
          <w:szCs w:val="20"/>
        </w:rPr>
      </w:pPr>
    </w:p>
    <w:p w14:paraId="44213725" w14:textId="561E500D" w:rsidR="00DA7287" w:rsidRPr="008B3ACD" w:rsidRDefault="00DA7287" w:rsidP="00DA7287">
      <w:pPr>
        <w:widowControl w:val="0"/>
        <w:pBdr>
          <w:top w:val="nil"/>
          <w:left w:val="nil"/>
          <w:bottom w:val="nil"/>
          <w:right w:val="nil"/>
          <w:between w:val="nil"/>
        </w:pBdr>
        <w:spacing w:after="0" w:line="240" w:lineRule="auto"/>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t>Supplemental Material</w:t>
      </w:r>
    </w:p>
    <w:p w14:paraId="494D6CF1" w14:textId="77777777" w:rsidR="00DA7287" w:rsidRPr="008B3ACD" w:rsidRDefault="00DA7287" w:rsidP="00DA7287">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p w14:paraId="3A5945F9" w14:textId="77777777" w:rsidR="00DA7287" w:rsidRPr="008B3ACD" w:rsidRDefault="00DA7287" w:rsidP="00DA7287">
      <w:pPr>
        <w:jc w:val="both"/>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t>Table S1</w:t>
      </w:r>
    </w:p>
    <w:tbl>
      <w:tblPr>
        <w:tblW w:w="6930" w:type="dxa"/>
        <w:tblLayout w:type="fixed"/>
        <w:tblLook w:val="0400" w:firstRow="0" w:lastRow="0" w:firstColumn="0" w:lastColumn="0" w:noHBand="0" w:noVBand="1"/>
      </w:tblPr>
      <w:tblGrid>
        <w:gridCol w:w="3180"/>
        <w:gridCol w:w="3750"/>
      </w:tblGrid>
      <w:tr w:rsidR="00DA7287" w:rsidRPr="008B3ACD" w14:paraId="676B0ED6" w14:textId="77777777" w:rsidTr="00FC119C">
        <w:trPr>
          <w:trHeight w:val="50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DE34EE" w14:textId="77777777" w:rsidR="00DA7287" w:rsidRPr="008B3ACD" w:rsidRDefault="00DA7287" w:rsidP="00FC119C">
            <w:pPr>
              <w:spacing w:after="0"/>
              <w:jc w:val="both"/>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t>Time window post-GKRS</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A14F47" w14:textId="77777777" w:rsidR="00DA7287" w:rsidRPr="008B3ACD" w:rsidRDefault="00DA7287" w:rsidP="00FC119C">
            <w:pPr>
              <w:spacing w:after="0"/>
              <w:jc w:val="both"/>
              <w:rPr>
                <w:rFonts w:ascii="Times New Roman" w:eastAsia="Times New Roman" w:hAnsi="Times New Roman" w:cs="Times New Roman"/>
                <w:b/>
                <w:bCs/>
                <w:sz w:val="20"/>
                <w:szCs w:val="20"/>
              </w:rPr>
            </w:pPr>
            <w:r w:rsidRPr="008B3ACD">
              <w:rPr>
                <w:rFonts w:ascii="Times New Roman" w:eastAsia="Gungsuh" w:hAnsi="Times New Roman" w:cs="Times New Roman"/>
                <w:b/>
                <w:bCs/>
                <w:sz w:val="20"/>
                <w:szCs w:val="20"/>
              </w:rPr>
              <w:t>N cavities with ≥1 MRI in window</w:t>
            </w:r>
          </w:p>
        </w:tc>
      </w:tr>
      <w:tr w:rsidR="00DA7287" w:rsidRPr="008B3ACD" w14:paraId="77587350" w14:textId="77777777" w:rsidTr="00FC119C">
        <w:trPr>
          <w:trHeight w:val="50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2522DA"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0–3 months</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B6C961"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102</w:t>
            </w:r>
          </w:p>
        </w:tc>
      </w:tr>
      <w:tr w:rsidR="00DA7287" w:rsidRPr="008B3ACD" w14:paraId="6369E267" w14:textId="77777777" w:rsidTr="00FC119C">
        <w:trPr>
          <w:trHeight w:val="50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CC58B"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3–6 months</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43142C"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68</w:t>
            </w:r>
          </w:p>
        </w:tc>
      </w:tr>
      <w:tr w:rsidR="00DA7287" w:rsidRPr="008B3ACD" w14:paraId="4892095E" w14:textId="77777777" w:rsidTr="00FC119C">
        <w:trPr>
          <w:trHeight w:val="50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1F845F"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6–12 months</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26337E"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63</w:t>
            </w:r>
          </w:p>
        </w:tc>
      </w:tr>
      <w:tr w:rsidR="00DA7287" w:rsidRPr="008B3ACD" w14:paraId="70BAD5C0" w14:textId="77777777" w:rsidTr="00FC119C">
        <w:trPr>
          <w:trHeight w:val="50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7E3584"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12–24 months</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D7BEAC"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32</w:t>
            </w:r>
          </w:p>
        </w:tc>
      </w:tr>
      <w:tr w:rsidR="00DA7287" w:rsidRPr="008B3ACD" w14:paraId="7DE18371" w14:textId="77777777" w:rsidTr="00FC119C">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71DF6"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&gt;24 months</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353FE9"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15</w:t>
            </w:r>
          </w:p>
        </w:tc>
      </w:tr>
    </w:tbl>
    <w:p w14:paraId="4F7C6FED" w14:textId="77777777" w:rsidR="00DA7287" w:rsidRPr="008B3ACD" w:rsidRDefault="00DA7287" w:rsidP="00DA7287">
      <w:pPr>
        <w:jc w:val="both"/>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Supplementary Table S1.</w:t>
      </w:r>
      <w:r w:rsidRPr="008B3ACD">
        <w:rPr>
          <w:rFonts w:ascii="Times New Roman" w:eastAsia="Times New Roman" w:hAnsi="Times New Roman" w:cs="Times New Roman"/>
          <w:sz w:val="20"/>
          <w:szCs w:val="20"/>
        </w:rPr>
        <w:t xml:space="preserve"> Imaging availability after GKRS. Imaging availability is summarized as the number of resection cavities with at least one post-treatment MRI within each time window. Counts are not mutually exclusive because a given cavity may contribute imaging to more than one window. In total, 98 cavities had at least one MRI within these windows.</w:t>
      </w:r>
    </w:p>
    <w:p w14:paraId="73DEA3E5" w14:textId="77777777" w:rsidR="00DA7287" w:rsidRDefault="00DA7287" w:rsidP="00DA7287">
      <w:pPr>
        <w:jc w:val="both"/>
        <w:rPr>
          <w:rFonts w:ascii="Times New Roman" w:eastAsia="Times New Roman" w:hAnsi="Times New Roman" w:cs="Times New Roman"/>
          <w:sz w:val="20"/>
          <w:szCs w:val="20"/>
        </w:rPr>
      </w:pPr>
    </w:p>
    <w:p w14:paraId="07D36A46" w14:textId="77777777" w:rsidR="00DA7287" w:rsidRDefault="00DA7287" w:rsidP="00DA7287">
      <w:pPr>
        <w:jc w:val="both"/>
        <w:rPr>
          <w:rFonts w:ascii="Times New Roman" w:eastAsia="Times New Roman" w:hAnsi="Times New Roman" w:cs="Times New Roman"/>
          <w:sz w:val="20"/>
          <w:szCs w:val="20"/>
        </w:rPr>
      </w:pPr>
    </w:p>
    <w:p w14:paraId="350961B4" w14:textId="77777777" w:rsidR="00DA7287" w:rsidRDefault="00DA7287" w:rsidP="00DA7287">
      <w:pPr>
        <w:jc w:val="both"/>
        <w:rPr>
          <w:rFonts w:ascii="Times New Roman" w:eastAsia="Times New Roman" w:hAnsi="Times New Roman" w:cs="Times New Roman"/>
          <w:sz w:val="20"/>
          <w:szCs w:val="20"/>
        </w:rPr>
      </w:pPr>
    </w:p>
    <w:p w14:paraId="5A1AAC7D" w14:textId="77777777" w:rsidR="00DA7287" w:rsidRDefault="00DA7287" w:rsidP="00DA7287">
      <w:pPr>
        <w:jc w:val="both"/>
        <w:rPr>
          <w:rFonts w:ascii="Times New Roman" w:eastAsia="Times New Roman" w:hAnsi="Times New Roman" w:cs="Times New Roman"/>
          <w:sz w:val="20"/>
          <w:szCs w:val="20"/>
        </w:rPr>
      </w:pPr>
    </w:p>
    <w:p w14:paraId="1F1E2C27" w14:textId="77777777" w:rsidR="00DA7287" w:rsidRDefault="00DA7287" w:rsidP="00DA7287">
      <w:pPr>
        <w:jc w:val="both"/>
        <w:rPr>
          <w:rFonts w:ascii="Times New Roman" w:eastAsia="Times New Roman" w:hAnsi="Times New Roman" w:cs="Times New Roman"/>
          <w:sz w:val="20"/>
          <w:szCs w:val="20"/>
        </w:rPr>
      </w:pPr>
    </w:p>
    <w:p w14:paraId="5C83FAE2" w14:textId="77777777" w:rsidR="00DA7287" w:rsidRDefault="00DA7287" w:rsidP="00DA7287">
      <w:pPr>
        <w:jc w:val="both"/>
        <w:rPr>
          <w:rFonts w:ascii="Times New Roman" w:eastAsia="Times New Roman" w:hAnsi="Times New Roman" w:cs="Times New Roman"/>
          <w:sz w:val="20"/>
          <w:szCs w:val="20"/>
        </w:rPr>
      </w:pPr>
    </w:p>
    <w:p w14:paraId="4F42A81A" w14:textId="77777777" w:rsidR="00DA7287" w:rsidRDefault="00DA7287" w:rsidP="00DA7287">
      <w:pPr>
        <w:jc w:val="both"/>
        <w:rPr>
          <w:rFonts w:ascii="Times New Roman" w:eastAsia="Times New Roman" w:hAnsi="Times New Roman" w:cs="Times New Roman"/>
          <w:sz w:val="20"/>
          <w:szCs w:val="20"/>
        </w:rPr>
      </w:pPr>
    </w:p>
    <w:p w14:paraId="1622FA3E" w14:textId="77777777" w:rsidR="00DA7287" w:rsidRDefault="00DA7287" w:rsidP="00DA7287">
      <w:pPr>
        <w:jc w:val="both"/>
        <w:rPr>
          <w:rFonts w:ascii="Times New Roman" w:eastAsia="Times New Roman" w:hAnsi="Times New Roman" w:cs="Times New Roman"/>
          <w:sz w:val="20"/>
          <w:szCs w:val="20"/>
        </w:rPr>
      </w:pPr>
    </w:p>
    <w:p w14:paraId="3D85408F" w14:textId="77777777" w:rsidR="00DA7287" w:rsidRDefault="00DA7287" w:rsidP="00DA7287">
      <w:pPr>
        <w:jc w:val="both"/>
        <w:rPr>
          <w:rFonts w:ascii="Times New Roman" w:eastAsia="Times New Roman" w:hAnsi="Times New Roman" w:cs="Times New Roman"/>
          <w:sz w:val="20"/>
          <w:szCs w:val="20"/>
        </w:rPr>
      </w:pPr>
    </w:p>
    <w:p w14:paraId="46842C80" w14:textId="77777777" w:rsidR="00DA7287" w:rsidRDefault="00DA7287" w:rsidP="00DA7287">
      <w:pPr>
        <w:jc w:val="both"/>
        <w:rPr>
          <w:rFonts w:ascii="Times New Roman" w:eastAsia="Times New Roman" w:hAnsi="Times New Roman" w:cs="Times New Roman"/>
          <w:sz w:val="20"/>
          <w:szCs w:val="20"/>
        </w:rPr>
      </w:pPr>
    </w:p>
    <w:p w14:paraId="2BDC0868" w14:textId="77777777" w:rsidR="00DA7287" w:rsidRDefault="00DA7287" w:rsidP="00DA7287">
      <w:pPr>
        <w:jc w:val="both"/>
        <w:rPr>
          <w:rFonts w:ascii="Times New Roman" w:eastAsia="Times New Roman" w:hAnsi="Times New Roman" w:cs="Times New Roman"/>
          <w:sz w:val="20"/>
          <w:szCs w:val="20"/>
        </w:rPr>
      </w:pPr>
    </w:p>
    <w:p w14:paraId="3AD5A1B4" w14:textId="77777777" w:rsidR="00DA7287" w:rsidRDefault="00DA7287" w:rsidP="00DA7287">
      <w:pPr>
        <w:jc w:val="both"/>
        <w:rPr>
          <w:rFonts w:ascii="Times New Roman" w:eastAsia="Times New Roman" w:hAnsi="Times New Roman" w:cs="Times New Roman"/>
          <w:sz w:val="20"/>
          <w:szCs w:val="20"/>
        </w:rPr>
      </w:pPr>
    </w:p>
    <w:p w14:paraId="2F0421D5" w14:textId="77777777" w:rsidR="00DA7287" w:rsidRDefault="00DA7287" w:rsidP="00DA7287">
      <w:pPr>
        <w:jc w:val="both"/>
        <w:rPr>
          <w:rFonts w:ascii="Times New Roman" w:eastAsia="Times New Roman" w:hAnsi="Times New Roman" w:cs="Times New Roman"/>
          <w:sz w:val="20"/>
          <w:szCs w:val="20"/>
        </w:rPr>
      </w:pPr>
    </w:p>
    <w:p w14:paraId="217BCA11" w14:textId="77777777" w:rsidR="00DA7287" w:rsidRPr="008B3ACD" w:rsidRDefault="00DA7287" w:rsidP="00DA7287">
      <w:pPr>
        <w:jc w:val="both"/>
        <w:rPr>
          <w:rFonts w:ascii="Times New Roman" w:eastAsia="Times New Roman" w:hAnsi="Times New Roman" w:cs="Times New Roman"/>
          <w:sz w:val="20"/>
          <w:szCs w:val="20"/>
        </w:rPr>
      </w:pPr>
    </w:p>
    <w:p w14:paraId="3F428F5D" w14:textId="77777777" w:rsidR="00DA7287" w:rsidRPr="008B3ACD" w:rsidRDefault="00DA7287" w:rsidP="00DA7287">
      <w:pPr>
        <w:jc w:val="both"/>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lastRenderedPageBreak/>
        <w:t>Table S2</w:t>
      </w:r>
    </w:p>
    <w:tbl>
      <w:tblPr>
        <w:tblW w:w="5910" w:type="dxa"/>
        <w:tblLayout w:type="fixed"/>
        <w:tblLook w:val="0400" w:firstRow="0" w:lastRow="0" w:firstColumn="0" w:lastColumn="0" w:noHBand="0" w:noVBand="1"/>
      </w:tblPr>
      <w:tblGrid>
        <w:gridCol w:w="1440"/>
        <w:gridCol w:w="1155"/>
        <w:gridCol w:w="3315"/>
      </w:tblGrid>
      <w:tr w:rsidR="00DA7287" w:rsidRPr="008B3ACD" w14:paraId="2A14898C" w14:textId="77777777" w:rsidTr="00FC119C">
        <w:trPr>
          <w:trHeight w:val="86"/>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82B055"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Follow-up</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B3AD01"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N</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00F06E"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Median months post-GKRS (IQR)</w:t>
            </w:r>
          </w:p>
        </w:tc>
      </w:tr>
      <w:tr w:rsidR="00DA7287" w:rsidRPr="008B3ACD" w14:paraId="6077F661" w14:textId="77777777" w:rsidTr="00FC119C">
        <w:trPr>
          <w:trHeight w:val="56"/>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D94AD"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6DA25D"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93</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FAAAD1"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1.9 (0.7)</w:t>
            </w:r>
          </w:p>
        </w:tc>
      </w:tr>
      <w:tr w:rsidR="00DA7287" w:rsidRPr="008B3ACD" w14:paraId="17A80727"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33DB00"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658130"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77</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1A07C0"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4.8 (1.8)</w:t>
            </w:r>
          </w:p>
        </w:tc>
      </w:tr>
      <w:tr w:rsidR="00DA7287" w:rsidRPr="008B3ACD" w14:paraId="20F3E771"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2711B3"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DED227"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63</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30D8A4"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7.4 (2.9)</w:t>
            </w:r>
          </w:p>
        </w:tc>
      </w:tr>
      <w:tr w:rsidR="00DA7287" w:rsidRPr="008B3ACD" w14:paraId="46975F04"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02A80D"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F5D7EF"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46</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69C429"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10.5 (3.6)</w:t>
            </w:r>
          </w:p>
        </w:tc>
      </w:tr>
      <w:tr w:rsidR="00DA7287" w:rsidRPr="008B3ACD" w14:paraId="39FF9156"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4FB8A"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D2A3DD"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34</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E5411C"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13.6 (5.2)</w:t>
            </w:r>
          </w:p>
        </w:tc>
      </w:tr>
      <w:tr w:rsidR="00DA7287" w:rsidRPr="008B3ACD" w14:paraId="1263A68C"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7752A2"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FU6</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A9C1C8"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23</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7BE096"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17.6 (4.1)</w:t>
            </w:r>
          </w:p>
        </w:tc>
      </w:tr>
      <w:tr w:rsidR="00DA7287" w:rsidRPr="008B3ACD" w14:paraId="2ACDEF33"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F90A5A"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FU7</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0EC8BB"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23</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3783F3"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20.8 (6.4)</w:t>
            </w:r>
          </w:p>
        </w:tc>
      </w:tr>
      <w:tr w:rsidR="00DA7287" w:rsidRPr="008B3ACD" w14:paraId="18AEBB15"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5E3CE9"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FU8</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539820"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14</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FFE986"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23.8 (10.8)</w:t>
            </w:r>
          </w:p>
        </w:tc>
      </w:tr>
      <w:tr w:rsidR="00DA7287" w:rsidRPr="008B3ACD" w14:paraId="5E5DDB50"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4BE2C9"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FU9</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7D771"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10</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20DA27"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27.1 (17.2)</w:t>
            </w:r>
          </w:p>
        </w:tc>
      </w:tr>
      <w:tr w:rsidR="00DA7287" w:rsidRPr="008B3ACD" w14:paraId="2216AB87" w14:textId="77777777" w:rsidTr="00FC119C">
        <w:trPr>
          <w:trHeight w:val="500"/>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38166"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FU10</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781120"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7</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35E81F"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31.9 (19.1)</w:t>
            </w:r>
          </w:p>
        </w:tc>
      </w:tr>
      <w:tr w:rsidR="00DA7287" w:rsidRPr="008B3ACD" w14:paraId="7812B922" w14:textId="77777777" w:rsidTr="00FC119C">
        <w:trPr>
          <w:trHeight w:val="333"/>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F31B5"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FU11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E2DA85"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6</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E6247D"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35.8 (21.3)</w:t>
            </w:r>
          </w:p>
        </w:tc>
      </w:tr>
      <w:tr w:rsidR="00DA7287" w:rsidRPr="008B3ACD" w14:paraId="6EDBA1A3" w14:textId="77777777" w:rsidTr="00FC119C">
        <w:trPr>
          <w:trHeight w:val="213"/>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553282"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FU12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7F60F2"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6</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B6F4D6"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40.1 (20.7)</w:t>
            </w:r>
          </w:p>
        </w:tc>
      </w:tr>
      <w:tr w:rsidR="00DA7287" w:rsidRPr="008B3ACD" w14:paraId="592D8408" w14:textId="77777777" w:rsidTr="00FC119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4D9A1"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FU13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ADF996"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5</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4CD252"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37.4 (23.1)</w:t>
            </w:r>
          </w:p>
        </w:tc>
      </w:tr>
      <w:tr w:rsidR="00DA7287" w:rsidRPr="008B3ACD" w14:paraId="10022179" w14:textId="77777777" w:rsidTr="00FC119C">
        <w:trPr>
          <w:trHeight w:val="78"/>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2F047E"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FU14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CC2A98"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w:t>
            </w:r>
          </w:p>
        </w:tc>
        <w:tc>
          <w:tcPr>
            <w:tcW w:w="3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AD45F" w14:textId="77777777" w:rsidR="00DA7287" w:rsidRPr="008B3ACD" w:rsidRDefault="00DA7287" w:rsidP="00FC119C">
            <w:pPr>
              <w:spacing w:after="0"/>
              <w:jc w:val="both"/>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w:t>
            </w:r>
          </w:p>
        </w:tc>
      </w:tr>
    </w:tbl>
    <w:p w14:paraId="3CCAD415" w14:textId="77777777" w:rsidR="00DA7287" w:rsidRPr="008B3ACD" w:rsidRDefault="00DA7287" w:rsidP="00DA7287">
      <w:pPr>
        <w:jc w:val="both"/>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 xml:space="preserve">Supplementary Table S2. </w:t>
      </w:r>
      <w:r w:rsidRPr="008B3ACD">
        <w:rPr>
          <w:rFonts w:ascii="Times New Roman" w:eastAsia="Times New Roman" w:hAnsi="Times New Roman" w:cs="Times New Roman"/>
          <w:sz w:val="20"/>
          <w:szCs w:val="20"/>
        </w:rPr>
        <w:t>Follow-up timepoints after GKRS. Follow-up (FU) timepoints are summarized as median months from GKRS, with interquartile range (IQR). N indicates the number of cavities with evaluable MRI at each follow-up. FU14 had only one observation; thus, dispersion statistics are not shown. FU14 has N=1, so a median/IQR is not meaningful; FU13–FU14 should generally be interpreted cautiously due to sparse observations.</w:t>
      </w:r>
    </w:p>
    <w:p w14:paraId="4C36FB27" w14:textId="77777777" w:rsidR="00DA7287" w:rsidRDefault="00DA7287" w:rsidP="00DA7287">
      <w:pPr>
        <w:jc w:val="both"/>
        <w:rPr>
          <w:rFonts w:ascii="Times New Roman" w:eastAsia="Times New Roman" w:hAnsi="Times New Roman" w:cs="Times New Roman"/>
          <w:sz w:val="20"/>
          <w:szCs w:val="20"/>
        </w:rPr>
      </w:pPr>
    </w:p>
    <w:p w14:paraId="3232D962" w14:textId="77777777" w:rsidR="00DA7287" w:rsidRDefault="00DA7287" w:rsidP="00DA7287">
      <w:pPr>
        <w:jc w:val="both"/>
        <w:rPr>
          <w:rFonts w:ascii="Times New Roman" w:eastAsia="Times New Roman" w:hAnsi="Times New Roman" w:cs="Times New Roman"/>
          <w:sz w:val="20"/>
          <w:szCs w:val="20"/>
        </w:rPr>
      </w:pPr>
    </w:p>
    <w:p w14:paraId="325C9309" w14:textId="77777777" w:rsidR="00DA7287" w:rsidRDefault="00DA7287" w:rsidP="00DA7287">
      <w:pPr>
        <w:jc w:val="both"/>
        <w:rPr>
          <w:rFonts w:ascii="Times New Roman" w:eastAsia="Times New Roman" w:hAnsi="Times New Roman" w:cs="Times New Roman"/>
          <w:sz w:val="20"/>
          <w:szCs w:val="20"/>
        </w:rPr>
      </w:pPr>
    </w:p>
    <w:p w14:paraId="114547B3" w14:textId="77777777" w:rsidR="00DA7287" w:rsidRPr="008B3ACD" w:rsidRDefault="00DA7287" w:rsidP="00DA7287">
      <w:pPr>
        <w:jc w:val="both"/>
        <w:rPr>
          <w:rFonts w:ascii="Times New Roman" w:eastAsia="Times New Roman" w:hAnsi="Times New Roman" w:cs="Times New Roman"/>
          <w:sz w:val="20"/>
          <w:szCs w:val="20"/>
        </w:rPr>
      </w:pPr>
    </w:p>
    <w:p w14:paraId="744DD29E" w14:textId="77777777" w:rsidR="00DA7287" w:rsidRPr="008B3ACD" w:rsidRDefault="00DA7287" w:rsidP="00DA7287">
      <w:pPr>
        <w:jc w:val="both"/>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lastRenderedPageBreak/>
        <w:t>Table S3</w:t>
      </w:r>
    </w:p>
    <w:tbl>
      <w:tblPr>
        <w:tblW w:w="9210" w:type="dxa"/>
        <w:tblBorders>
          <w:top w:val="nil"/>
          <w:left w:val="nil"/>
          <w:bottom w:val="nil"/>
          <w:right w:val="nil"/>
          <w:insideH w:val="nil"/>
          <w:insideV w:val="nil"/>
        </w:tblBorders>
        <w:tblLayout w:type="fixed"/>
        <w:tblLook w:val="0600" w:firstRow="0" w:lastRow="0" w:firstColumn="0" w:lastColumn="0" w:noHBand="1" w:noVBand="1"/>
      </w:tblPr>
      <w:tblGrid>
        <w:gridCol w:w="3195"/>
        <w:gridCol w:w="2025"/>
        <w:gridCol w:w="2085"/>
        <w:gridCol w:w="1905"/>
      </w:tblGrid>
      <w:tr w:rsidR="00DA7287" w:rsidRPr="008B3ACD" w14:paraId="5F5C8DD1" w14:textId="77777777" w:rsidTr="00FC119C">
        <w:trPr>
          <w:trHeight w:val="500"/>
        </w:trPr>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95F43A" w14:textId="77777777" w:rsidR="00DA7287" w:rsidRPr="008B3ACD" w:rsidRDefault="00DA7287" w:rsidP="00FC119C">
            <w:pPr>
              <w:jc w:val="center"/>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Timepoint vs GKRS baseline</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7466F" w14:textId="77777777" w:rsidR="00DA7287" w:rsidRPr="008B3ACD" w:rsidRDefault="00DA7287" w:rsidP="00FC119C">
            <w:pPr>
              <w:jc w:val="center"/>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Mean difference (cc)</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609B6" w14:textId="77777777" w:rsidR="00DA7287" w:rsidRPr="008B3ACD" w:rsidRDefault="00DA7287" w:rsidP="00FC119C">
            <w:pPr>
              <w:jc w:val="center"/>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95% CI</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0F487C" w14:textId="77777777" w:rsidR="00DA7287" w:rsidRPr="008B3ACD" w:rsidRDefault="00DA7287" w:rsidP="00FC119C">
            <w:pPr>
              <w:jc w:val="center"/>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p-value (adjusted*)</w:t>
            </w:r>
          </w:p>
        </w:tc>
      </w:tr>
      <w:tr w:rsidR="00DA7287" w:rsidRPr="008B3ACD" w14:paraId="1DD9996D" w14:textId="77777777" w:rsidTr="00FC119C">
        <w:trPr>
          <w:trHeight w:val="500"/>
        </w:trPr>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B983C8"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Second follow-up</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18F55"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5.79</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49D7F"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1.12 to 10.46</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B0773"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0.0023</w:t>
            </w:r>
          </w:p>
        </w:tc>
      </w:tr>
      <w:tr w:rsidR="00DA7287" w:rsidRPr="008B3ACD" w14:paraId="74D4AF43" w14:textId="77777777" w:rsidTr="00FC119C">
        <w:trPr>
          <w:trHeight w:val="500"/>
        </w:trPr>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DFAB7C"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Third follow-up</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C2996E"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6.64</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4BB38"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1.66 to 11.61</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0F3E45"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0.0005</w:t>
            </w:r>
          </w:p>
        </w:tc>
      </w:tr>
      <w:tr w:rsidR="00DA7287" w:rsidRPr="008B3ACD" w14:paraId="1D8D0155" w14:textId="77777777" w:rsidTr="00FC119C">
        <w:trPr>
          <w:trHeight w:val="500"/>
        </w:trPr>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48126"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Fourth follow-up</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EB402F"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6.55</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0A1974"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1.11 to 11.98</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7F2A78"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0.0038</w:t>
            </w:r>
          </w:p>
        </w:tc>
      </w:tr>
      <w:tr w:rsidR="00DA7287" w:rsidRPr="008B3ACD" w14:paraId="04CB115F" w14:textId="77777777" w:rsidTr="00FC119C">
        <w:trPr>
          <w:trHeight w:val="500"/>
        </w:trPr>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8D526"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Fifth follow-up</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95E048"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7.68</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9FCF3"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1.58 to 13.77</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F9EB76"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0.0017</w:t>
            </w:r>
          </w:p>
        </w:tc>
      </w:tr>
      <w:tr w:rsidR="00DA7287" w:rsidRPr="008B3ACD" w14:paraId="061D8AED" w14:textId="77777777" w:rsidTr="00FC119C">
        <w:trPr>
          <w:trHeight w:val="500"/>
        </w:trPr>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661498"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Sixth follow-up</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0F611"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9.11</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5CC4C5"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2.14 to 16.08</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F55DD5"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0.0008</w:t>
            </w:r>
          </w:p>
        </w:tc>
      </w:tr>
      <w:tr w:rsidR="00DA7287" w:rsidRPr="008B3ACD" w14:paraId="21C6F66C" w14:textId="77777777" w:rsidTr="00FC119C">
        <w:trPr>
          <w:trHeight w:val="500"/>
        </w:trPr>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675D2C"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Seventh follow-up</w:t>
            </w:r>
          </w:p>
        </w:tc>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6E27DE"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8.70</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FC430B"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1.61 to 15.80</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A4DD33" w14:textId="77777777" w:rsidR="00DA7287" w:rsidRPr="008B3ACD" w:rsidRDefault="00DA7287" w:rsidP="00FC119C">
            <w:pPr>
              <w:rPr>
                <w:rFonts w:ascii="Times New Roman" w:eastAsia="Times New Roman" w:hAnsi="Times New Roman" w:cs="Times New Roman"/>
                <w:sz w:val="20"/>
                <w:szCs w:val="20"/>
              </w:rPr>
            </w:pPr>
            <w:r w:rsidRPr="008B3ACD">
              <w:rPr>
                <w:rFonts w:ascii="Times New Roman" w:eastAsia="Times New Roman" w:hAnsi="Times New Roman" w:cs="Times New Roman"/>
                <w:sz w:val="20"/>
                <w:szCs w:val="20"/>
              </w:rPr>
              <w:t>0.0027</w:t>
            </w:r>
          </w:p>
        </w:tc>
      </w:tr>
    </w:tbl>
    <w:p w14:paraId="68E861AD" w14:textId="77777777" w:rsidR="00DA7287" w:rsidRPr="008B3ACD" w:rsidRDefault="00DA7287" w:rsidP="00DA7287">
      <w:pPr>
        <w:rPr>
          <w:rFonts w:ascii="Times New Roman" w:eastAsia="Times New Roman" w:hAnsi="Times New Roman" w:cs="Times New Roman"/>
          <w:sz w:val="20"/>
          <w:szCs w:val="20"/>
        </w:rPr>
      </w:pPr>
      <w:r w:rsidRPr="008B3ACD">
        <w:rPr>
          <w:rFonts w:ascii="Times New Roman" w:eastAsia="Times New Roman" w:hAnsi="Times New Roman" w:cs="Times New Roman"/>
          <w:b/>
          <w:bCs/>
          <w:sz w:val="20"/>
          <w:szCs w:val="20"/>
        </w:rPr>
        <w:t>Supplementary Table S3</w:t>
      </w:r>
      <w:r w:rsidRPr="008B3ACD">
        <w:rPr>
          <w:rFonts w:ascii="Times New Roman" w:eastAsia="Times New Roman" w:hAnsi="Times New Roman" w:cs="Times New Roman"/>
          <w:sz w:val="20"/>
          <w:szCs w:val="20"/>
        </w:rPr>
        <w:t>. Pairwise contrasts in cavity volume versus GKRS baseline.</w:t>
      </w:r>
    </w:p>
    <w:p w14:paraId="35F81EE3" w14:textId="77777777" w:rsidR="00DA7287" w:rsidRPr="008B3ACD" w:rsidRDefault="00DA7287" w:rsidP="00DA7287">
      <w:pPr>
        <w:rPr>
          <w:rFonts w:ascii="Times New Roman" w:eastAsia="Times New Roman" w:hAnsi="Times New Roman" w:cs="Times New Roman"/>
          <w:sz w:val="20"/>
          <w:szCs w:val="20"/>
        </w:rPr>
      </w:pPr>
      <w:r w:rsidRPr="008B3ACD">
        <w:rPr>
          <w:rFonts w:ascii="Times New Roman" w:eastAsia="Gungsuh" w:hAnsi="Times New Roman" w:cs="Times New Roman"/>
          <w:sz w:val="20"/>
          <w:szCs w:val="20"/>
        </w:rPr>
        <w:t xml:space="preserve">(Estimates are shown as absolute mean difference in volume [cc], baseline − follow-up; positive values indicate smaller cavities at follow-up.) *These p-values are FDR-adjusted (False Discovery Rate). </w:t>
      </w:r>
    </w:p>
    <w:p w14:paraId="0AC5B9AB" w14:textId="77777777" w:rsidR="00DA7287" w:rsidRDefault="00DA7287" w:rsidP="00DA7287">
      <w:pPr>
        <w:rPr>
          <w:rFonts w:ascii="Times New Roman" w:eastAsia="Times New Roman" w:hAnsi="Times New Roman" w:cs="Times New Roman"/>
          <w:sz w:val="20"/>
          <w:szCs w:val="20"/>
        </w:rPr>
      </w:pPr>
    </w:p>
    <w:p w14:paraId="3D93B839" w14:textId="77777777" w:rsidR="00DA7287" w:rsidRDefault="00DA7287" w:rsidP="00DA7287">
      <w:pPr>
        <w:rPr>
          <w:rFonts w:ascii="Times New Roman" w:eastAsia="Times New Roman" w:hAnsi="Times New Roman" w:cs="Times New Roman"/>
          <w:sz w:val="20"/>
          <w:szCs w:val="20"/>
        </w:rPr>
      </w:pPr>
    </w:p>
    <w:p w14:paraId="3F9648ED" w14:textId="77777777" w:rsidR="00DA7287" w:rsidRDefault="00DA7287" w:rsidP="00DA7287">
      <w:pPr>
        <w:rPr>
          <w:rFonts w:ascii="Times New Roman" w:eastAsia="Times New Roman" w:hAnsi="Times New Roman" w:cs="Times New Roman"/>
          <w:sz w:val="20"/>
          <w:szCs w:val="20"/>
        </w:rPr>
      </w:pPr>
    </w:p>
    <w:p w14:paraId="4C2D43A0" w14:textId="77777777" w:rsidR="00DA7287" w:rsidRDefault="00DA7287" w:rsidP="00DA7287">
      <w:pPr>
        <w:rPr>
          <w:rFonts w:ascii="Times New Roman" w:eastAsia="Times New Roman" w:hAnsi="Times New Roman" w:cs="Times New Roman"/>
          <w:sz w:val="20"/>
          <w:szCs w:val="20"/>
        </w:rPr>
      </w:pPr>
    </w:p>
    <w:p w14:paraId="7B3EE51C" w14:textId="77777777" w:rsidR="00DA7287" w:rsidRDefault="00DA7287" w:rsidP="00DA7287">
      <w:pPr>
        <w:rPr>
          <w:rFonts w:ascii="Times New Roman" w:eastAsia="Times New Roman" w:hAnsi="Times New Roman" w:cs="Times New Roman"/>
          <w:sz w:val="20"/>
          <w:szCs w:val="20"/>
        </w:rPr>
      </w:pPr>
    </w:p>
    <w:p w14:paraId="6F0865A8" w14:textId="77777777" w:rsidR="00DA7287" w:rsidRDefault="00DA7287" w:rsidP="00DA7287">
      <w:pPr>
        <w:rPr>
          <w:rFonts w:ascii="Times New Roman" w:eastAsia="Times New Roman" w:hAnsi="Times New Roman" w:cs="Times New Roman"/>
          <w:sz w:val="20"/>
          <w:szCs w:val="20"/>
        </w:rPr>
      </w:pPr>
    </w:p>
    <w:p w14:paraId="3EA435C3" w14:textId="77777777" w:rsidR="00DA7287" w:rsidRDefault="00DA7287" w:rsidP="00DA7287">
      <w:pPr>
        <w:rPr>
          <w:rFonts w:ascii="Times New Roman" w:eastAsia="Times New Roman" w:hAnsi="Times New Roman" w:cs="Times New Roman"/>
          <w:sz w:val="20"/>
          <w:szCs w:val="20"/>
        </w:rPr>
      </w:pPr>
    </w:p>
    <w:p w14:paraId="794AF7DA" w14:textId="77777777" w:rsidR="00DA7287" w:rsidRDefault="00DA7287" w:rsidP="00DA7287">
      <w:pPr>
        <w:rPr>
          <w:rFonts w:ascii="Times New Roman" w:eastAsia="Times New Roman" w:hAnsi="Times New Roman" w:cs="Times New Roman"/>
          <w:sz w:val="20"/>
          <w:szCs w:val="20"/>
        </w:rPr>
      </w:pPr>
    </w:p>
    <w:p w14:paraId="0C1F0691" w14:textId="77777777" w:rsidR="00DA7287" w:rsidRDefault="00DA7287" w:rsidP="00DA7287">
      <w:pPr>
        <w:rPr>
          <w:rFonts w:ascii="Times New Roman" w:eastAsia="Times New Roman" w:hAnsi="Times New Roman" w:cs="Times New Roman"/>
          <w:sz w:val="20"/>
          <w:szCs w:val="20"/>
        </w:rPr>
      </w:pPr>
    </w:p>
    <w:p w14:paraId="1133037F" w14:textId="77777777" w:rsidR="00DA7287" w:rsidRDefault="00DA7287" w:rsidP="00DA7287">
      <w:pPr>
        <w:rPr>
          <w:rFonts w:ascii="Times New Roman" w:eastAsia="Times New Roman" w:hAnsi="Times New Roman" w:cs="Times New Roman"/>
          <w:sz w:val="20"/>
          <w:szCs w:val="20"/>
        </w:rPr>
      </w:pPr>
    </w:p>
    <w:p w14:paraId="6DC54755" w14:textId="77777777" w:rsidR="00DA7287" w:rsidRDefault="00DA7287" w:rsidP="00DA7287">
      <w:pPr>
        <w:rPr>
          <w:rFonts w:ascii="Times New Roman" w:eastAsia="Times New Roman" w:hAnsi="Times New Roman" w:cs="Times New Roman"/>
          <w:sz w:val="20"/>
          <w:szCs w:val="20"/>
        </w:rPr>
      </w:pPr>
    </w:p>
    <w:p w14:paraId="6C2D970E" w14:textId="77777777" w:rsidR="00DA7287" w:rsidRDefault="00DA7287" w:rsidP="00DA7287">
      <w:pPr>
        <w:rPr>
          <w:rFonts w:ascii="Times New Roman" w:eastAsia="Times New Roman" w:hAnsi="Times New Roman" w:cs="Times New Roman"/>
          <w:sz w:val="20"/>
          <w:szCs w:val="20"/>
        </w:rPr>
      </w:pPr>
    </w:p>
    <w:p w14:paraId="59C045FC" w14:textId="77777777" w:rsidR="00DA7287" w:rsidRDefault="00DA7287" w:rsidP="00DA7287">
      <w:pPr>
        <w:rPr>
          <w:rFonts w:ascii="Times New Roman" w:eastAsia="Times New Roman" w:hAnsi="Times New Roman" w:cs="Times New Roman"/>
          <w:sz w:val="20"/>
          <w:szCs w:val="20"/>
        </w:rPr>
      </w:pPr>
    </w:p>
    <w:p w14:paraId="3A8A2073" w14:textId="77777777" w:rsidR="00DA7287" w:rsidRDefault="00DA7287" w:rsidP="00DA7287">
      <w:pPr>
        <w:rPr>
          <w:rFonts w:ascii="Times New Roman" w:eastAsia="Times New Roman" w:hAnsi="Times New Roman" w:cs="Times New Roman"/>
          <w:sz w:val="20"/>
          <w:szCs w:val="20"/>
        </w:rPr>
      </w:pPr>
    </w:p>
    <w:p w14:paraId="4096AA32" w14:textId="77777777" w:rsidR="00DA7287" w:rsidRPr="008B3ACD" w:rsidRDefault="00DA7287" w:rsidP="00DA7287">
      <w:pPr>
        <w:rPr>
          <w:rFonts w:ascii="Times New Roman" w:eastAsia="Times New Roman" w:hAnsi="Times New Roman" w:cs="Times New Roman"/>
          <w:sz w:val="20"/>
          <w:szCs w:val="20"/>
        </w:rPr>
      </w:pPr>
    </w:p>
    <w:p w14:paraId="5E70885F" w14:textId="77777777" w:rsidR="00DA7287" w:rsidRPr="008B3ACD" w:rsidRDefault="00DA7287" w:rsidP="00DA7287">
      <w:pPr>
        <w:jc w:val="both"/>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lastRenderedPageBreak/>
        <w:t>Figure S1</w:t>
      </w:r>
    </w:p>
    <w:p w14:paraId="1E2C87A5" w14:textId="77777777" w:rsidR="00DA7287" w:rsidRPr="008B3ACD" w:rsidRDefault="00DA7287" w:rsidP="00DA7287">
      <w:pPr>
        <w:jc w:val="both"/>
        <w:rPr>
          <w:rFonts w:ascii="Times New Roman" w:eastAsia="Times New Roman" w:hAnsi="Times New Roman" w:cs="Times New Roman"/>
          <w:sz w:val="20"/>
          <w:szCs w:val="20"/>
        </w:rPr>
      </w:pPr>
      <w:r w:rsidRPr="008B3ACD">
        <w:rPr>
          <w:rFonts w:ascii="Times New Roman" w:eastAsia="Times New Roman" w:hAnsi="Times New Roman" w:cs="Times New Roman"/>
          <w:noProof/>
          <w:sz w:val="20"/>
          <w:szCs w:val="20"/>
        </w:rPr>
        <w:drawing>
          <wp:inline distT="0" distB="0" distL="0" distR="0" wp14:anchorId="17A86AD2" wp14:editId="3316AEBD">
            <wp:extent cx="5943600" cy="3495675"/>
            <wp:effectExtent l="12700" t="12700" r="12700" b="12700"/>
            <wp:docPr id="7" name="image7.png" descr="A graph with blue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7.png" descr="A graph with blue dots&#10;&#10;AI-generated content may be incorrect."/>
                    <pic:cNvPicPr preferRelativeResize="0"/>
                  </pic:nvPicPr>
                  <pic:blipFill>
                    <a:blip r:embed="rId4"/>
                    <a:srcRect/>
                    <a:stretch>
                      <a:fillRect/>
                    </a:stretch>
                  </pic:blipFill>
                  <pic:spPr>
                    <a:xfrm>
                      <a:off x="0" y="0"/>
                      <a:ext cx="5943600" cy="3495675"/>
                    </a:xfrm>
                    <a:prstGeom prst="rect">
                      <a:avLst/>
                    </a:prstGeom>
                    <a:ln w="12700">
                      <a:solidFill>
                        <a:srgbClr val="000000"/>
                      </a:solidFill>
                      <a:prstDash val="solid"/>
                    </a:ln>
                  </pic:spPr>
                </pic:pic>
              </a:graphicData>
            </a:graphic>
          </wp:inline>
        </w:drawing>
      </w:r>
      <w:r w:rsidRPr="008B3ACD">
        <w:rPr>
          <w:rFonts w:ascii="Times New Roman" w:eastAsia="Times New Roman" w:hAnsi="Times New Roman" w:cs="Times New Roman"/>
          <w:b/>
          <w:bCs/>
          <w:sz w:val="20"/>
          <w:szCs w:val="20"/>
        </w:rPr>
        <w:t>Supplemental Figure S1</w:t>
      </w:r>
      <w:r w:rsidRPr="008B3ACD">
        <w:rPr>
          <w:rFonts w:ascii="Times New Roman" w:eastAsia="Times New Roman" w:hAnsi="Times New Roman" w:cs="Times New Roman"/>
          <w:sz w:val="20"/>
          <w:szCs w:val="20"/>
        </w:rPr>
        <w:t>. Longitudinal resection cavity volume after GKRS. Scatterplot of natural log–transformed cavity volume (ln[cc]) versus time in months after GKRS. A LOESS smooth is overlaid to illustrate the overall temporal trajectory of cavity involution; ln values may be negative for volumes &lt;1 cc.</w:t>
      </w:r>
    </w:p>
    <w:p w14:paraId="2D5C8455" w14:textId="77777777" w:rsidR="00DA7287" w:rsidRDefault="00DA7287" w:rsidP="00DA7287">
      <w:pPr>
        <w:jc w:val="both"/>
        <w:rPr>
          <w:rFonts w:ascii="Times New Roman" w:eastAsia="Times New Roman" w:hAnsi="Times New Roman" w:cs="Times New Roman"/>
          <w:sz w:val="20"/>
          <w:szCs w:val="20"/>
        </w:rPr>
      </w:pPr>
    </w:p>
    <w:p w14:paraId="0312F54A" w14:textId="77777777" w:rsidR="00DA7287" w:rsidRDefault="00DA7287" w:rsidP="00DA7287">
      <w:pPr>
        <w:jc w:val="both"/>
        <w:rPr>
          <w:rFonts w:ascii="Times New Roman" w:eastAsia="Times New Roman" w:hAnsi="Times New Roman" w:cs="Times New Roman"/>
          <w:sz w:val="20"/>
          <w:szCs w:val="20"/>
        </w:rPr>
      </w:pPr>
    </w:p>
    <w:p w14:paraId="2547EC80" w14:textId="77777777" w:rsidR="00DA7287" w:rsidRDefault="00DA7287" w:rsidP="00DA7287">
      <w:pPr>
        <w:jc w:val="both"/>
        <w:rPr>
          <w:rFonts w:ascii="Times New Roman" w:eastAsia="Times New Roman" w:hAnsi="Times New Roman" w:cs="Times New Roman"/>
          <w:sz w:val="20"/>
          <w:szCs w:val="20"/>
        </w:rPr>
      </w:pPr>
    </w:p>
    <w:p w14:paraId="0B4C7E72" w14:textId="77777777" w:rsidR="00DA7287" w:rsidRDefault="00DA7287" w:rsidP="00DA7287">
      <w:pPr>
        <w:jc w:val="both"/>
        <w:rPr>
          <w:rFonts w:ascii="Times New Roman" w:eastAsia="Times New Roman" w:hAnsi="Times New Roman" w:cs="Times New Roman"/>
          <w:sz w:val="20"/>
          <w:szCs w:val="20"/>
        </w:rPr>
      </w:pPr>
    </w:p>
    <w:p w14:paraId="2A5FB358" w14:textId="77777777" w:rsidR="00DA7287" w:rsidRDefault="00DA7287" w:rsidP="00DA7287">
      <w:pPr>
        <w:jc w:val="both"/>
        <w:rPr>
          <w:rFonts w:ascii="Times New Roman" w:eastAsia="Times New Roman" w:hAnsi="Times New Roman" w:cs="Times New Roman"/>
          <w:sz w:val="20"/>
          <w:szCs w:val="20"/>
        </w:rPr>
      </w:pPr>
    </w:p>
    <w:p w14:paraId="62A71BAF" w14:textId="77777777" w:rsidR="00DA7287" w:rsidRDefault="00DA7287" w:rsidP="00DA7287">
      <w:pPr>
        <w:jc w:val="both"/>
        <w:rPr>
          <w:rFonts w:ascii="Times New Roman" w:eastAsia="Times New Roman" w:hAnsi="Times New Roman" w:cs="Times New Roman"/>
          <w:sz w:val="20"/>
          <w:szCs w:val="20"/>
        </w:rPr>
      </w:pPr>
    </w:p>
    <w:p w14:paraId="1A7113BB" w14:textId="77777777" w:rsidR="00DA7287" w:rsidRDefault="00DA7287" w:rsidP="00DA7287">
      <w:pPr>
        <w:jc w:val="both"/>
        <w:rPr>
          <w:rFonts w:ascii="Times New Roman" w:eastAsia="Times New Roman" w:hAnsi="Times New Roman" w:cs="Times New Roman"/>
          <w:sz w:val="20"/>
          <w:szCs w:val="20"/>
        </w:rPr>
      </w:pPr>
    </w:p>
    <w:p w14:paraId="36CFEA93" w14:textId="77777777" w:rsidR="00DA7287" w:rsidRDefault="00DA7287" w:rsidP="00DA7287">
      <w:pPr>
        <w:jc w:val="both"/>
        <w:rPr>
          <w:rFonts w:ascii="Times New Roman" w:eastAsia="Times New Roman" w:hAnsi="Times New Roman" w:cs="Times New Roman"/>
          <w:sz w:val="20"/>
          <w:szCs w:val="20"/>
        </w:rPr>
      </w:pPr>
    </w:p>
    <w:p w14:paraId="2ADECE91" w14:textId="77777777" w:rsidR="00DA7287" w:rsidRDefault="00DA7287" w:rsidP="00DA7287">
      <w:pPr>
        <w:jc w:val="both"/>
        <w:rPr>
          <w:rFonts w:ascii="Times New Roman" w:eastAsia="Times New Roman" w:hAnsi="Times New Roman" w:cs="Times New Roman"/>
          <w:sz w:val="20"/>
          <w:szCs w:val="20"/>
        </w:rPr>
      </w:pPr>
    </w:p>
    <w:p w14:paraId="74339330" w14:textId="77777777" w:rsidR="00DA7287" w:rsidRDefault="00DA7287" w:rsidP="00DA7287">
      <w:pPr>
        <w:jc w:val="both"/>
        <w:rPr>
          <w:rFonts w:ascii="Times New Roman" w:eastAsia="Times New Roman" w:hAnsi="Times New Roman" w:cs="Times New Roman"/>
          <w:sz w:val="20"/>
          <w:szCs w:val="20"/>
        </w:rPr>
      </w:pPr>
    </w:p>
    <w:p w14:paraId="5DCE3C14" w14:textId="77777777" w:rsidR="00DA7287" w:rsidRDefault="00DA7287" w:rsidP="00DA7287">
      <w:pPr>
        <w:jc w:val="both"/>
        <w:rPr>
          <w:rFonts w:ascii="Times New Roman" w:eastAsia="Times New Roman" w:hAnsi="Times New Roman" w:cs="Times New Roman"/>
          <w:sz w:val="20"/>
          <w:szCs w:val="20"/>
        </w:rPr>
      </w:pPr>
    </w:p>
    <w:p w14:paraId="165D39EA" w14:textId="77777777" w:rsidR="00DA7287" w:rsidRDefault="00DA7287" w:rsidP="00DA7287">
      <w:pPr>
        <w:jc w:val="both"/>
        <w:rPr>
          <w:rFonts w:ascii="Times New Roman" w:eastAsia="Times New Roman" w:hAnsi="Times New Roman" w:cs="Times New Roman"/>
          <w:sz w:val="20"/>
          <w:szCs w:val="20"/>
        </w:rPr>
      </w:pPr>
    </w:p>
    <w:p w14:paraId="299B07E0" w14:textId="77777777" w:rsidR="00DA7287" w:rsidRDefault="00DA7287" w:rsidP="00DA7287">
      <w:pPr>
        <w:jc w:val="both"/>
        <w:rPr>
          <w:rFonts w:ascii="Times New Roman" w:eastAsia="Times New Roman" w:hAnsi="Times New Roman" w:cs="Times New Roman"/>
          <w:sz w:val="20"/>
          <w:szCs w:val="20"/>
        </w:rPr>
      </w:pPr>
    </w:p>
    <w:p w14:paraId="3387A2C3" w14:textId="77777777" w:rsidR="00DA7287" w:rsidRPr="008B3ACD" w:rsidRDefault="00DA7287" w:rsidP="00DA7287">
      <w:pPr>
        <w:jc w:val="both"/>
        <w:rPr>
          <w:rFonts w:ascii="Times New Roman" w:eastAsia="Times New Roman" w:hAnsi="Times New Roman" w:cs="Times New Roman"/>
          <w:sz w:val="20"/>
          <w:szCs w:val="20"/>
        </w:rPr>
      </w:pPr>
    </w:p>
    <w:p w14:paraId="514D7DFB" w14:textId="77777777" w:rsidR="00DA7287" w:rsidRPr="008B3ACD" w:rsidRDefault="00DA7287" w:rsidP="00DA7287">
      <w:pPr>
        <w:jc w:val="both"/>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lastRenderedPageBreak/>
        <w:t>Figure S2</w:t>
      </w:r>
    </w:p>
    <w:p w14:paraId="24E6DC81" w14:textId="77777777" w:rsidR="00DA7287" w:rsidRPr="008B3ACD" w:rsidRDefault="00DA7287" w:rsidP="00DA7287">
      <w:pPr>
        <w:jc w:val="both"/>
        <w:rPr>
          <w:rFonts w:ascii="Times New Roman" w:eastAsia="Times New Roman" w:hAnsi="Times New Roman" w:cs="Times New Roman"/>
          <w:sz w:val="20"/>
          <w:szCs w:val="20"/>
        </w:rPr>
      </w:pPr>
      <w:r w:rsidRPr="008B3ACD">
        <w:rPr>
          <w:rFonts w:ascii="Times New Roman" w:eastAsia="Times New Roman" w:hAnsi="Times New Roman" w:cs="Times New Roman"/>
          <w:noProof/>
          <w:sz w:val="20"/>
          <w:szCs w:val="20"/>
        </w:rPr>
        <w:drawing>
          <wp:inline distT="0" distB="0" distL="0" distR="0" wp14:anchorId="083A6833" wp14:editId="43BC1058">
            <wp:extent cx="5943600" cy="2222500"/>
            <wp:effectExtent l="12700" t="12700" r="12700" b="12700"/>
            <wp:docPr id="6" name="image8.png" descr="A graph of a graph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png" descr="A graph of a graph of a graph&#10;&#10;AI-generated content may be incorrect."/>
                    <pic:cNvPicPr preferRelativeResize="0"/>
                  </pic:nvPicPr>
                  <pic:blipFill>
                    <a:blip r:embed="rId5"/>
                    <a:srcRect/>
                    <a:stretch>
                      <a:fillRect/>
                    </a:stretch>
                  </pic:blipFill>
                  <pic:spPr>
                    <a:xfrm>
                      <a:off x="0" y="0"/>
                      <a:ext cx="5943600" cy="2222500"/>
                    </a:xfrm>
                    <a:prstGeom prst="rect">
                      <a:avLst/>
                    </a:prstGeom>
                    <a:ln w="12700">
                      <a:solidFill>
                        <a:srgbClr val="000000"/>
                      </a:solidFill>
                      <a:prstDash val="solid"/>
                    </a:ln>
                  </pic:spPr>
                </pic:pic>
              </a:graphicData>
            </a:graphic>
          </wp:inline>
        </w:drawing>
      </w:r>
    </w:p>
    <w:p w14:paraId="47A5FDEE" w14:textId="77777777" w:rsidR="00DA7287" w:rsidRPr="008B3ACD" w:rsidRDefault="00DA7287" w:rsidP="00DA7287">
      <w:pPr>
        <w:rPr>
          <w:rFonts w:ascii="Times New Roman" w:eastAsia="Times New Roman" w:hAnsi="Times New Roman" w:cs="Times New Roman"/>
          <w:i/>
          <w:iCs/>
          <w:sz w:val="20"/>
          <w:szCs w:val="20"/>
        </w:rPr>
      </w:pPr>
      <w:r w:rsidRPr="008B3ACD">
        <w:rPr>
          <w:rFonts w:ascii="Times New Roman" w:eastAsia="Times New Roman" w:hAnsi="Times New Roman" w:cs="Times New Roman"/>
          <w:b/>
          <w:bCs/>
          <w:i/>
          <w:iCs/>
          <w:sz w:val="20"/>
          <w:szCs w:val="20"/>
        </w:rPr>
        <w:t>Supplementary Figure S2: Longitudinal Volumetric Response of Tumor Cavities Stratified by Clinical Outcomes.</w:t>
      </w:r>
      <w:r w:rsidRPr="008B3ACD">
        <w:rPr>
          <w:rFonts w:ascii="Times New Roman" w:eastAsia="Times New Roman" w:hAnsi="Times New Roman" w:cs="Times New Roman"/>
          <w:sz w:val="20"/>
          <w:szCs w:val="20"/>
        </w:rPr>
        <w:br/>
      </w:r>
      <w:r w:rsidRPr="008B3ACD">
        <w:rPr>
          <w:rFonts w:ascii="Times New Roman" w:eastAsia="Times New Roman" w:hAnsi="Times New Roman" w:cs="Times New Roman"/>
          <w:b/>
          <w:bCs/>
          <w:i/>
          <w:iCs/>
          <w:sz w:val="20"/>
          <w:szCs w:val="20"/>
        </w:rPr>
        <w:t>(a)</w:t>
      </w:r>
      <w:r w:rsidRPr="008B3ACD">
        <w:rPr>
          <w:rFonts w:ascii="Times New Roman" w:eastAsia="Times New Roman" w:hAnsi="Times New Roman" w:cs="Times New Roman"/>
          <w:i/>
          <w:iCs/>
          <w:sz w:val="20"/>
          <w:szCs w:val="20"/>
        </w:rPr>
        <w:t xml:space="preserve"> Tumor cavity volumes over time, stratified by survival status. </w:t>
      </w:r>
      <w:r w:rsidRPr="008B3ACD">
        <w:rPr>
          <w:rFonts w:ascii="Times New Roman" w:eastAsia="Times New Roman" w:hAnsi="Times New Roman" w:cs="Times New Roman"/>
          <w:b/>
          <w:bCs/>
          <w:i/>
          <w:iCs/>
          <w:sz w:val="20"/>
          <w:szCs w:val="20"/>
        </w:rPr>
        <w:t>(b)</w:t>
      </w:r>
      <w:r w:rsidRPr="008B3ACD">
        <w:rPr>
          <w:rFonts w:ascii="Times New Roman" w:eastAsia="Times New Roman" w:hAnsi="Times New Roman" w:cs="Times New Roman"/>
          <w:i/>
          <w:iCs/>
          <w:sz w:val="20"/>
          <w:szCs w:val="20"/>
        </w:rPr>
        <w:t xml:space="preserve"> Tumor cavity volumes over time, stratified by recurrence status. Each panel shows the mean volume at each time point (± standard error) and a smoothed LOESS trajectory with shaded 95% confidence intervals (up to the tenth follow-up). In both comparisons, all patient groups showed volumetric reduction over time following GKRS. However, subtle differences emerged by outcome: patients who survived or remained recurrence-free exhibited a steadier, more gradual contraction, whereas those who died or recurred had larger baseline volumes and more pronounced early shrinkage. Visual differences were observed; however, formal interaction testing did not support differential volumetric slopes by outcome.</w:t>
      </w:r>
    </w:p>
    <w:p w14:paraId="460B6EB9" w14:textId="77777777" w:rsidR="00DA7287" w:rsidRDefault="00DA7287" w:rsidP="00DA7287">
      <w:pPr>
        <w:rPr>
          <w:rFonts w:ascii="Times New Roman" w:eastAsia="Times New Roman" w:hAnsi="Times New Roman" w:cs="Times New Roman"/>
          <w:b/>
          <w:bCs/>
          <w:sz w:val="20"/>
          <w:szCs w:val="20"/>
        </w:rPr>
      </w:pPr>
    </w:p>
    <w:p w14:paraId="39DDE111" w14:textId="77777777" w:rsidR="00DA7287" w:rsidRDefault="00DA7287" w:rsidP="00DA7287">
      <w:pPr>
        <w:rPr>
          <w:rFonts w:ascii="Times New Roman" w:eastAsia="Times New Roman" w:hAnsi="Times New Roman" w:cs="Times New Roman"/>
          <w:b/>
          <w:bCs/>
          <w:sz w:val="20"/>
          <w:szCs w:val="20"/>
        </w:rPr>
      </w:pPr>
    </w:p>
    <w:p w14:paraId="0CF6BB31" w14:textId="77777777" w:rsidR="00DA7287" w:rsidRDefault="00DA7287" w:rsidP="00DA7287">
      <w:pPr>
        <w:rPr>
          <w:rFonts w:ascii="Times New Roman" w:eastAsia="Times New Roman" w:hAnsi="Times New Roman" w:cs="Times New Roman"/>
          <w:b/>
          <w:bCs/>
          <w:sz w:val="20"/>
          <w:szCs w:val="20"/>
        </w:rPr>
      </w:pPr>
    </w:p>
    <w:p w14:paraId="554050B3" w14:textId="77777777" w:rsidR="00DA7287" w:rsidRDefault="00DA7287" w:rsidP="00DA7287">
      <w:pPr>
        <w:rPr>
          <w:rFonts w:ascii="Times New Roman" w:eastAsia="Times New Roman" w:hAnsi="Times New Roman" w:cs="Times New Roman"/>
          <w:b/>
          <w:bCs/>
          <w:sz w:val="20"/>
          <w:szCs w:val="20"/>
        </w:rPr>
      </w:pPr>
    </w:p>
    <w:p w14:paraId="08AA3288" w14:textId="77777777" w:rsidR="00DA7287" w:rsidRDefault="00DA7287" w:rsidP="00DA7287">
      <w:pPr>
        <w:rPr>
          <w:rFonts w:ascii="Times New Roman" w:eastAsia="Times New Roman" w:hAnsi="Times New Roman" w:cs="Times New Roman"/>
          <w:b/>
          <w:bCs/>
          <w:sz w:val="20"/>
          <w:szCs w:val="20"/>
        </w:rPr>
      </w:pPr>
    </w:p>
    <w:p w14:paraId="1385E705" w14:textId="77777777" w:rsidR="00DA7287" w:rsidRDefault="00DA7287" w:rsidP="00DA7287">
      <w:pPr>
        <w:rPr>
          <w:rFonts w:ascii="Times New Roman" w:eastAsia="Times New Roman" w:hAnsi="Times New Roman" w:cs="Times New Roman"/>
          <w:b/>
          <w:bCs/>
          <w:sz w:val="20"/>
          <w:szCs w:val="20"/>
        </w:rPr>
      </w:pPr>
    </w:p>
    <w:p w14:paraId="7490D2DE" w14:textId="77777777" w:rsidR="00DA7287" w:rsidRDefault="00DA7287" w:rsidP="00DA7287">
      <w:pPr>
        <w:rPr>
          <w:rFonts w:ascii="Times New Roman" w:eastAsia="Times New Roman" w:hAnsi="Times New Roman" w:cs="Times New Roman"/>
          <w:b/>
          <w:bCs/>
          <w:sz w:val="20"/>
          <w:szCs w:val="20"/>
        </w:rPr>
      </w:pPr>
    </w:p>
    <w:p w14:paraId="209455B8" w14:textId="77777777" w:rsidR="00DA7287" w:rsidRDefault="00DA7287" w:rsidP="00DA7287">
      <w:pPr>
        <w:rPr>
          <w:rFonts w:ascii="Times New Roman" w:eastAsia="Times New Roman" w:hAnsi="Times New Roman" w:cs="Times New Roman"/>
          <w:b/>
          <w:bCs/>
          <w:sz w:val="20"/>
          <w:szCs w:val="20"/>
        </w:rPr>
      </w:pPr>
    </w:p>
    <w:p w14:paraId="44AE1A0C" w14:textId="77777777" w:rsidR="00DA7287" w:rsidRDefault="00DA7287" w:rsidP="00DA7287">
      <w:pPr>
        <w:rPr>
          <w:rFonts w:ascii="Times New Roman" w:eastAsia="Times New Roman" w:hAnsi="Times New Roman" w:cs="Times New Roman"/>
          <w:b/>
          <w:bCs/>
          <w:sz w:val="20"/>
          <w:szCs w:val="20"/>
        </w:rPr>
      </w:pPr>
    </w:p>
    <w:p w14:paraId="79002A78" w14:textId="77777777" w:rsidR="00DA7287" w:rsidRDefault="00DA7287" w:rsidP="00DA7287">
      <w:pPr>
        <w:rPr>
          <w:rFonts w:ascii="Times New Roman" w:eastAsia="Times New Roman" w:hAnsi="Times New Roman" w:cs="Times New Roman"/>
          <w:b/>
          <w:bCs/>
          <w:sz w:val="20"/>
          <w:szCs w:val="20"/>
        </w:rPr>
      </w:pPr>
    </w:p>
    <w:p w14:paraId="6F216BE8" w14:textId="77777777" w:rsidR="00DA7287" w:rsidRDefault="00DA7287" w:rsidP="00DA7287">
      <w:pPr>
        <w:rPr>
          <w:rFonts w:ascii="Times New Roman" w:eastAsia="Times New Roman" w:hAnsi="Times New Roman" w:cs="Times New Roman"/>
          <w:b/>
          <w:bCs/>
          <w:sz w:val="20"/>
          <w:szCs w:val="20"/>
        </w:rPr>
      </w:pPr>
    </w:p>
    <w:p w14:paraId="1B887BA2" w14:textId="77777777" w:rsidR="00DA7287" w:rsidRDefault="00DA7287" w:rsidP="00DA7287">
      <w:pPr>
        <w:rPr>
          <w:rFonts w:ascii="Times New Roman" w:eastAsia="Times New Roman" w:hAnsi="Times New Roman" w:cs="Times New Roman"/>
          <w:b/>
          <w:bCs/>
          <w:sz w:val="20"/>
          <w:szCs w:val="20"/>
        </w:rPr>
      </w:pPr>
    </w:p>
    <w:p w14:paraId="666E5727" w14:textId="77777777" w:rsidR="00DA7287" w:rsidRDefault="00DA7287" w:rsidP="00DA7287">
      <w:pPr>
        <w:rPr>
          <w:rFonts w:ascii="Times New Roman" w:eastAsia="Times New Roman" w:hAnsi="Times New Roman" w:cs="Times New Roman"/>
          <w:b/>
          <w:bCs/>
          <w:sz w:val="20"/>
          <w:szCs w:val="20"/>
        </w:rPr>
      </w:pPr>
    </w:p>
    <w:p w14:paraId="469CF17F" w14:textId="77777777" w:rsidR="00DA7287" w:rsidRDefault="00DA7287" w:rsidP="00DA7287">
      <w:pPr>
        <w:rPr>
          <w:rFonts w:ascii="Times New Roman" w:eastAsia="Times New Roman" w:hAnsi="Times New Roman" w:cs="Times New Roman"/>
          <w:b/>
          <w:bCs/>
          <w:sz w:val="20"/>
          <w:szCs w:val="20"/>
        </w:rPr>
      </w:pPr>
    </w:p>
    <w:p w14:paraId="2D82141E" w14:textId="77777777" w:rsidR="00DA7287" w:rsidRPr="008B3ACD" w:rsidRDefault="00DA7287" w:rsidP="00DA7287">
      <w:pPr>
        <w:rPr>
          <w:rFonts w:ascii="Times New Roman" w:eastAsia="Times New Roman" w:hAnsi="Times New Roman" w:cs="Times New Roman"/>
          <w:b/>
          <w:bCs/>
          <w:sz w:val="20"/>
          <w:szCs w:val="20"/>
        </w:rPr>
      </w:pPr>
    </w:p>
    <w:p w14:paraId="3FA39230" w14:textId="77777777" w:rsidR="00DA7287" w:rsidRPr="008B3ACD" w:rsidRDefault="00DA7287" w:rsidP="00DA7287">
      <w:pPr>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lastRenderedPageBreak/>
        <w:t>Figure S3</w:t>
      </w:r>
    </w:p>
    <w:p w14:paraId="012C1342" w14:textId="77777777" w:rsidR="00DA7287" w:rsidRPr="008B3ACD" w:rsidRDefault="00DA7287" w:rsidP="00DA7287">
      <w:pPr>
        <w:rPr>
          <w:rFonts w:ascii="Times New Roman" w:eastAsia="Times New Roman" w:hAnsi="Times New Roman" w:cs="Times New Roman"/>
          <w:b/>
          <w:bCs/>
          <w:sz w:val="20"/>
          <w:szCs w:val="20"/>
        </w:rPr>
      </w:pPr>
      <w:r w:rsidRPr="008B3ACD">
        <w:rPr>
          <w:rFonts w:ascii="Times New Roman" w:eastAsia="Times New Roman" w:hAnsi="Times New Roman" w:cs="Times New Roman"/>
          <w:b/>
          <w:bCs/>
          <w:noProof/>
          <w:sz w:val="20"/>
          <w:szCs w:val="20"/>
        </w:rPr>
        <w:drawing>
          <wp:inline distT="0" distB="0" distL="0" distR="0" wp14:anchorId="20CBD311" wp14:editId="466CF783">
            <wp:extent cx="5943600" cy="5102860"/>
            <wp:effectExtent l="12700" t="12700" r="12700" b="12700"/>
            <wp:docPr id="9" name="image4.png" descr="A graph with different colored ba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graph with different colored bars&#10;&#10;AI-generated content may be incorrect."/>
                    <pic:cNvPicPr preferRelativeResize="0"/>
                  </pic:nvPicPr>
                  <pic:blipFill>
                    <a:blip r:embed="rId6"/>
                    <a:srcRect/>
                    <a:stretch>
                      <a:fillRect/>
                    </a:stretch>
                  </pic:blipFill>
                  <pic:spPr>
                    <a:xfrm>
                      <a:off x="0" y="0"/>
                      <a:ext cx="5943600" cy="5102860"/>
                    </a:xfrm>
                    <a:prstGeom prst="rect">
                      <a:avLst/>
                    </a:prstGeom>
                    <a:ln w="12700">
                      <a:solidFill>
                        <a:srgbClr val="000000"/>
                      </a:solidFill>
                      <a:prstDash val="solid"/>
                    </a:ln>
                  </pic:spPr>
                </pic:pic>
              </a:graphicData>
            </a:graphic>
          </wp:inline>
        </w:drawing>
      </w:r>
    </w:p>
    <w:p w14:paraId="12EB79F6" w14:textId="77777777" w:rsidR="00DA7287" w:rsidRPr="008B3ACD" w:rsidRDefault="00DA7287" w:rsidP="00DA7287">
      <w:pPr>
        <w:rPr>
          <w:rFonts w:ascii="Times New Roman" w:eastAsia="Times New Roman" w:hAnsi="Times New Roman" w:cs="Times New Roman"/>
          <w:i/>
          <w:iCs/>
          <w:sz w:val="20"/>
          <w:szCs w:val="20"/>
        </w:rPr>
      </w:pPr>
      <w:r w:rsidRPr="008B3ACD">
        <w:rPr>
          <w:rFonts w:ascii="Times New Roman" w:eastAsia="Times New Roman" w:hAnsi="Times New Roman" w:cs="Times New Roman"/>
          <w:b/>
          <w:bCs/>
          <w:sz w:val="20"/>
          <w:szCs w:val="20"/>
        </w:rPr>
        <w:t>Supplementary Figure S3</w:t>
      </w:r>
      <w:r w:rsidRPr="008B3ACD">
        <w:rPr>
          <w:rFonts w:ascii="Times New Roman" w:eastAsia="Times New Roman" w:hAnsi="Times New Roman" w:cs="Times New Roman"/>
          <w:sz w:val="20"/>
          <w:szCs w:val="20"/>
        </w:rPr>
        <w:t xml:space="preserve">. </w:t>
      </w:r>
      <w:r w:rsidRPr="008B3ACD">
        <w:rPr>
          <w:rFonts w:ascii="Times New Roman" w:eastAsia="Times New Roman" w:hAnsi="Times New Roman" w:cs="Times New Roman"/>
          <w:b/>
          <w:bCs/>
          <w:i/>
          <w:iCs/>
          <w:sz w:val="20"/>
          <w:szCs w:val="20"/>
        </w:rPr>
        <w:t>Overall survival stratified by primary cancer type.</w:t>
      </w:r>
      <w:r w:rsidRPr="008B3ACD">
        <w:rPr>
          <w:rFonts w:ascii="Times New Roman" w:eastAsia="Times New Roman" w:hAnsi="Times New Roman" w:cs="Times New Roman"/>
          <w:i/>
          <w:iCs/>
          <w:sz w:val="20"/>
          <w:szCs w:val="20"/>
        </w:rPr>
        <w:t xml:space="preserve"> </w:t>
      </w:r>
      <w:r w:rsidRPr="008B3ACD">
        <w:rPr>
          <w:rFonts w:ascii="Times New Roman" w:eastAsia="Times New Roman" w:hAnsi="Times New Roman" w:cs="Times New Roman"/>
          <w:b/>
          <w:bCs/>
          <w:i/>
          <w:iCs/>
          <w:sz w:val="20"/>
          <w:szCs w:val="20"/>
        </w:rPr>
        <w:t>(Top):</w:t>
      </w:r>
      <w:r w:rsidRPr="008B3ACD">
        <w:rPr>
          <w:rFonts w:ascii="Times New Roman" w:eastAsia="Times New Roman" w:hAnsi="Times New Roman" w:cs="Times New Roman"/>
          <w:i/>
          <w:iCs/>
          <w:sz w:val="20"/>
          <w:szCs w:val="20"/>
        </w:rPr>
        <w:t xml:space="preserve"> Proportion of surviving and patients who died at study completion. </w:t>
      </w:r>
      <w:r w:rsidRPr="008B3ACD">
        <w:rPr>
          <w:rFonts w:ascii="Times New Roman" w:eastAsia="Times New Roman" w:hAnsi="Times New Roman" w:cs="Times New Roman"/>
          <w:b/>
          <w:bCs/>
          <w:i/>
          <w:iCs/>
          <w:sz w:val="20"/>
          <w:szCs w:val="20"/>
        </w:rPr>
        <w:t>(Bottom):</w:t>
      </w:r>
      <w:r w:rsidRPr="008B3ACD">
        <w:rPr>
          <w:rFonts w:ascii="Times New Roman" w:eastAsia="Times New Roman" w:hAnsi="Times New Roman" w:cs="Times New Roman"/>
          <w:i/>
          <w:iCs/>
          <w:sz w:val="20"/>
          <w:szCs w:val="20"/>
        </w:rPr>
        <w:t xml:space="preserve"> Distribution of overall survival time in years. No statistically significant differences were observed across groups (Chi-square and ANOVA, both not significant).</w:t>
      </w:r>
    </w:p>
    <w:p w14:paraId="6EB28192" w14:textId="77777777" w:rsidR="00DA7287" w:rsidRPr="008B3ACD" w:rsidRDefault="00DA7287" w:rsidP="00DA7287">
      <w:pPr>
        <w:rPr>
          <w:rFonts w:ascii="Times New Roman" w:eastAsia="Times New Roman" w:hAnsi="Times New Roman" w:cs="Times New Roman"/>
          <w:i/>
          <w:iCs/>
          <w:sz w:val="20"/>
          <w:szCs w:val="20"/>
        </w:rPr>
      </w:pPr>
    </w:p>
    <w:p w14:paraId="5121B403" w14:textId="77777777" w:rsidR="00DA7287" w:rsidRPr="008B3ACD" w:rsidRDefault="00DA7287" w:rsidP="00DA7287">
      <w:pPr>
        <w:rPr>
          <w:rFonts w:ascii="Times New Roman" w:eastAsia="Times New Roman" w:hAnsi="Times New Roman" w:cs="Times New Roman"/>
          <w:i/>
          <w:iCs/>
          <w:sz w:val="20"/>
          <w:szCs w:val="20"/>
        </w:rPr>
      </w:pPr>
    </w:p>
    <w:p w14:paraId="1503C3D0" w14:textId="77777777" w:rsidR="00DA7287" w:rsidRDefault="00DA7287" w:rsidP="00DA7287">
      <w:pPr>
        <w:rPr>
          <w:rFonts w:ascii="Times New Roman" w:eastAsia="Times New Roman" w:hAnsi="Times New Roman" w:cs="Times New Roman"/>
          <w:i/>
          <w:iCs/>
          <w:sz w:val="20"/>
          <w:szCs w:val="20"/>
        </w:rPr>
      </w:pPr>
    </w:p>
    <w:p w14:paraId="343A16FC" w14:textId="77777777" w:rsidR="00DA7287" w:rsidRDefault="00DA7287" w:rsidP="00DA7287">
      <w:pPr>
        <w:rPr>
          <w:rFonts w:ascii="Times New Roman" w:eastAsia="Times New Roman" w:hAnsi="Times New Roman" w:cs="Times New Roman"/>
          <w:i/>
          <w:iCs/>
          <w:sz w:val="20"/>
          <w:szCs w:val="20"/>
        </w:rPr>
      </w:pPr>
    </w:p>
    <w:p w14:paraId="248A8A89" w14:textId="77777777" w:rsidR="00DA7287" w:rsidRDefault="00DA7287" w:rsidP="00DA7287">
      <w:pPr>
        <w:rPr>
          <w:rFonts w:ascii="Times New Roman" w:eastAsia="Times New Roman" w:hAnsi="Times New Roman" w:cs="Times New Roman"/>
          <w:i/>
          <w:iCs/>
          <w:sz w:val="20"/>
          <w:szCs w:val="20"/>
        </w:rPr>
      </w:pPr>
    </w:p>
    <w:p w14:paraId="290C81E3" w14:textId="77777777" w:rsidR="00DA7287" w:rsidRDefault="00DA7287" w:rsidP="00DA7287">
      <w:pPr>
        <w:rPr>
          <w:rFonts w:ascii="Times New Roman" w:eastAsia="Times New Roman" w:hAnsi="Times New Roman" w:cs="Times New Roman"/>
          <w:i/>
          <w:iCs/>
          <w:sz w:val="20"/>
          <w:szCs w:val="20"/>
        </w:rPr>
      </w:pPr>
    </w:p>
    <w:p w14:paraId="1DB28CB7" w14:textId="77777777" w:rsidR="00DA7287" w:rsidRPr="008B3ACD" w:rsidRDefault="00DA7287" w:rsidP="00DA7287">
      <w:pPr>
        <w:rPr>
          <w:rFonts w:ascii="Times New Roman" w:eastAsia="Times New Roman" w:hAnsi="Times New Roman" w:cs="Times New Roman"/>
          <w:i/>
          <w:iCs/>
          <w:sz w:val="20"/>
          <w:szCs w:val="20"/>
        </w:rPr>
      </w:pPr>
    </w:p>
    <w:p w14:paraId="4C7BCB8B" w14:textId="77777777" w:rsidR="00DA7287" w:rsidRPr="008B3ACD" w:rsidRDefault="00DA7287" w:rsidP="00DA7287">
      <w:pPr>
        <w:rPr>
          <w:rFonts w:ascii="Times New Roman" w:eastAsia="Times New Roman" w:hAnsi="Times New Roman" w:cs="Times New Roman"/>
          <w:i/>
          <w:iCs/>
          <w:sz w:val="20"/>
          <w:szCs w:val="20"/>
        </w:rPr>
      </w:pPr>
    </w:p>
    <w:p w14:paraId="443C6A30" w14:textId="77777777" w:rsidR="00DA7287" w:rsidRPr="008B3ACD" w:rsidRDefault="00DA7287" w:rsidP="00DA7287">
      <w:pPr>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lastRenderedPageBreak/>
        <w:t>Figure S4</w:t>
      </w:r>
    </w:p>
    <w:p w14:paraId="5CC29358" w14:textId="77777777" w:rsidR="00DA7287" w:rsidRPr="008B3ACD" w:rsidRDefault="00DA7287" w:rsidP="00DA7287">
      <w:pPr>
        <w:jc w:val="both"/>
        <w:rPr>
          <w:rFonts w:ascii="Times New Roman" w:eastAsia="Times New Roman" w:hAnsi="Times New Roman" w:cs="Times New Roman"/>
          <w:sz w:val="20"/>
          <w:szCs w:val="20"/>
        </w:rPr>
      </w:pPr>
      <w:r w:rsidRPr="008B3ACD">
        <w:rPr>
          <w:rFonts w:ascii="Times New Roman" w:eastAsia="Times New Roman" w:hAnsi="Times New Roman" w:cs="Times New Roman"/>
          <w:noProof/>
          <w:sz w:val="20"/>
          <w:szCs w:val="20"/>
        </w:rPr>
        <w:drawing>
          <wp:inline distT="0" distB="0" distL="0" distR="0" wp14:anchorId="5D60293D" wp14:editId="4D1B0265">
            <wp:extent cx="5135038" cy="3851279"/>
            <wp:effectExtent l="12700" t="12700" r="12700" b="12700"/>
            <wp:docPr id="8" name="image5.png" descr="A graph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graph on a black background&#10;&#10;AI-generated content may be incorrect."/>
                    <pic:cNvPicPr preferRelativeResize="0"/>
                  </pic:nvPicPr>
                  <pic:blipFill>
                    <a:blip r:embed="rId7"/>
                    <a:srcRect/>
                    <a:stretch>
                      <a:fillRect/>
                    </a:stretch>
                  </pic:blipFill>
                  <pic:spPr>
                    <a:xfrm>
                      <a:off x="0" y="0"/>
                      <a:ext cx="5135038" cy="3851279"/>
                    </a:xfrm>
                    <a:prstGeom prst="rect">
                      <a:avLst/>
                    </a:prstGeom>
                    <a:ln w="12700">
                      <a:solidFill>
                        <a:srgbClr val="000000"/>
                      </a:solidFill>
                      <a:prstDash val="solid"/>
                    </a:ln>
                  </pic:spPr>
                </pic:pic>
              </a:graphicData>
            </a:graphic>
          </wp:inline>
        </w:drawing>
      </w:r>
    </w:p>
    <w:p w14:paraId="2F9B83FE" w14:textId="77777777" w:rsidR="00DA7287" w:rsidRPr="008B3ACD" w:rsidRDefault="00DA7287" w:rsidP="00DA7287">
      <w:pPr>
        <w:jc w:val="both"/>
        <w:rPr>
          <w:rFonts w:ascii="Times New Roman" w:eastAsia="Times New Roman" w:hAnsi="Times New Roman" w:cs="Times New Roman"/>
          <w:b/>
          <w:bCs/>
          <w:i/>
          <w:iCs/>
          <w:sz w:val="20"/>
          <w:szCs w:val="20"/>
        </w:rPr>
      </w:pPr>
      <w:r w:rsidRPr="008B3ACD">
        <w:rPr>
          <w:rFonts w:ascii="Times New Roman" w:eastAsia="Times New Roman" w:hAnsi="Times New Roman" w:cs="Times New Roman"/>
          <w:b/>
          <w:bCs/>
          <w:sz w:val="20"/>
          <w:szCs w:val="20"/>
        </w:rPr>
        <w:t>Supplementary Figure S4</w:t>
      </w:r>
      <w:r w:rsidRPr="008B3ACD">
        <w:rPr>
          <w:rFonts w:ascii="Times New Roman" w:eastAsia="Times New Roman" w:hAnsi="Times New Roman" w:cs="Times New Roman"/>
          <w:b/>
          <w:bCs/>
          <w:i/>
          <w:iCs/>
          <w:sz w:val="20"/>
          <w:szCs w:val="20"/>
        </w:rPr>
        <w:t>.</w:t>
      </w:r>
      <w:r w:rsidRPr="008B3ACD">
        <w:rPr>
          <w:rFonts w:ascii="Times New Roman" w:eastAsia="Times New Roman" w:hAnsi="Times New Roman" w:cs="Times New Roman"/>
          <w:i/>
          <w:iCs/>
          <w:sz w:val="20"/>
          <w:szCs w:val="20"/>
        </w:rPr>
        <w:t xml:space="preserve"> </w:t>
      </w:r>
      <w:r w:rsidRPr="008B3ACD">
        <w:rPr>
          <w:rFonts w:ascii="Times New Roman" w:eastAsia="Times New Roman" w:hAnsi="Times New Roman" w:cs="Times New Roman"/>
          <w:b/>
          <w:bCs/>
          <w:i/>
          <w:iCs/>
          <w:sz w:val="20"/>
          <w:szCs w:val="20"/>
        </w:rPr>
        <w:t xml:space="preserve">Overall Survival in RCC vs. Other </w:t>
      </w:r>
      <w:proofErr w:type="spellStart"/>
      <w:r w:rsidRPr="008B3ACD">
        <w:rPr>
          <w:rFonts w:ascii="Times New Roman" w:eastAsia="Times New Roman" w:hAnsi="Times New Roman" w:cs="Times New Roman"/>
          <w:b/>
          <w:bCs/>
          <w:i/>
          <w:iCs/>
          <w:sz w:val="20"/>
          <w:szCs w:val="20"/>
        </w:rPr>
        <w:t>Histologies</w:t>
      </w:r>
      <w:proofErr w:type="spellEnd"/>
    </w:p>
    <w:p w14:paraId="7C2365C3" w14:textId="77777777" w:rsidR="00DA7287" w:rsidRPr="008B3ACD" w:rsidRDefault="00DA7287" w:rsidP="00DA7287">
      <w:pPr>
        <w:jc w:val="both"/>
        <w:rPr>
          <w:rFonts w:ascii="Times New Roman" w:eastAsia="Times New Roman" w:hAnsi="Times New Roman" w:cs="Times New Roman"/>
          <w:i/>
          <w:iCs/>
          <w:sz w:val="20"/>
          <w:szCs w:val="20"/>
        </w:rPr>
      </w:pPr>
      <w:r w:rsidRPr="008B3ACD">
        <w:rPr>
          <w:rFonts w:ascii="Times New Roman" w:eastAsia="Times New Roman" w:hAnsi="Times New Roman" w:cs="Times New Roman"/>
          <w:i/>
          <w:iCs/>
          <w:sz w:val="20"/>
          <w:szCs w:val="20"/>
        </w:rPr>
        <w:t>Kaplan–Meier survival curve comparing patients with brain metastases from renal cell carcinoma (RCC) with those from other primary cancers. RCC patients had significantly improved overall survival. A Cox proportional hazards model confirmed that RCC was independently associated with a lower mortality risk (p = 0.034).</w:t>
      </w:r>
    </w:p>
    <w:p w14:paraId="7503D668" w14:textId="77777777" w:rsidR="00DA7287" w:rsidRPr="008B3ACD" w:rsidRDefault="00DA7287" w:rsidP="00DA7287">
      <w:pPr>
        <w:jc w:val="both"/>
        <w:rPr>
          <w:rFonts w:ascii="Times New Roman" w:eastAsia="Times New Roman" w:hAnsi="Times New Roman" w:cs="Times New Roman"/>
          <w:i/>
          <w:iCs/>
          <w:sz w:val="20"/>
          <w:szCs w:val="20"/>
        </w:rPr>
      </w:pPr>
    </w:p>
    <w:p w14:paraId="2F455BA1" w14:textId="77777777" w:rsidR="00DA7287" w:rsidRPr="008B3ACD" w:rsidRDefault="00DA7287" w:rsidP="00DA7287">
      <w:pPr>
        <w:jc w:val="both"/>
        <w:rPr>
          <w:rFonts w:ascii="Times New Roman" w:eastAsia="Times New Roman" w:hAnsi="Times New Roman" w:cs="Times New Roman"/>
          <w:i/>
          <w:iCs/>
          <w:sz w:val="20"/>
          <w:szCs w:val="20"/>
        </w:rPr>
      </w:pPr>
    </w:p>
    <w:p w14:paraId="12D8EF1B" w14:textId="77777777" w:rsidR="00DA7287" w:rsidRPr="008B3ACD" w:rsidRDefault="00DA7287" w:rsidP="00DA7287">
      <w:pPr>
        <w:jc w:val="both"/>
        <w:rPr>
          <w:rFonts w:ascii="Times New Roman" w:eastAsia="Times New Roman" w:hAnsi="Times New Roman" w:cs="Times New Roman"/>
          <w:i/>
          <w:iCs/>
          <w:sz w:val="20"/>
          <w:szCs w:val="20"/>
        </w:rPr>
      </w:pPr>
    </w:p>
    <w:p w14:paraId="27599A74" w14:textId="77777777" w:rsidR="00DA7287" w:rsidRPr="008B3ACD" w:rsidRDefault="00DA7287" w:rsidP="00DA7287">
      <w:pPr>
        <w:jc w:val="both"/>
        <w:rPr>
          <w:rFonts w:ascii="Times New Roman" w:eastAsia="Times New Roman" w:hAnsi="Times New Roman" w:cs="Times New Roman"/>
          <w:i/>
          <w:iCs/>
          <w:sz w:val="20"/>
          <w:szCs w:val="20"/>
        </w:rPr>
      </w:pPr>
    </w:p>
    <w:p w14:paraId="33871E19" w14:textId="77777777" w:rsidR="00DA7287" w:rsidRPr="008B3ACD" w:rsidRDefault="00DA7287" w:rsidP="00DA7287">
      <w:pPr>
        <w:jc w:val="both"/>
        <w:rPr>
          <w:rFonts w:ascii="Times New Roman" w:eastAsia="Times New Roman" w:hAnsi="Times New Roman" w:cs="Times New Roman"/>
          <w:i/>
          <w:iCs/>
          <w:sz w:val="20"/>
          <w:szCs w:val="20"/>
        </w:rPr>
      </w:pPr>
    </w:p>
    <w:p w14:paraId="619A6345" w14:textId="77777777" w:rsidR="00DA7287" w:rsidRPr="008B3ACD" w:rsidRDefault="00DA7287" w:rsidP="00DA7287">
      <w:pPr>
        <w:jc w:val="both"/>
        <w:rPr>
          <w:rFonts w:ascii="Times New Roman" w:eastAsia="Times New Roman" w:hAnsi="Times New Roman" w:cs="Times New Roman"/>
          <w:i/>
          <w:iCs/>
          <w:sz w:val="20"/>
          <w:szCs w:val="20"/>
        </w:rPr>
      </w:pPr>
    </w:p>
    <w:p w14:paraId="7ADF4520" w14:textId="77777777" w:rsidR="00DA7287" w:rsidRPr="008B3ACD" w:rsidRDefault="00DA7287" w:rsidP="00DA7287">
      <w:pPr>
        <w:jc w:val="both"/>
        <w:rPr>
          <w:rFonts w:ascii="Times New Roman" w:eastAsia="Times New Roman" w:hAnsi="Times New Roman" w:cs="Times New Roman"/>
          <w:i/>
          <w:iCs/>
          <w:sz w:val="20"/>
          <w:szCs w:val="20"/>
        </w:rPr>
      </w:pPr>
    </w:p>
    <w:p w14:paraId="626BCE84" w14:textId="77777777" w:rsidR="00DA7287" w:rsidRPr="008B3ACD" w:rsidRDefault="00DA7287" w:rsidP="00DA7287">
      <w:pPr>
        <w:jc w:val="both"/>
        <w:rPr>
          <w:rFonts w:ascii="Times New Roman" w:eastAsia="Times New Roman" w:hAnsi="Times New Roman" w:cs="Times New Roman"/>
          <w:i/>
          <w:iCs/>
          <w:sz w:val="20"/>
          <w:szCs w:val="20"/>
        </w:rPr>
      </w:pPr>
    </w:p>
    <w:p w14:paraId="5CDE7B63" w14:textId="77777777" w:rsidR="00DA7287" w:rsidRPr="008B3ACD" w:rsidRDefault="00DA7287" w:rsidP="00DA7287">
      <w:pPr>
        <w:jc w:val="both"/>
        <w:rPr>
          <w:rFonts w:ascii="Times New Roman" w:eastAsia="Times New Roman" w:hAnsi="Times New Roman" w:cs="Times New Roman"/>
          <w:i/>
          <w:iCs/>
          <w:sz w:val="20"/>
          <w:szCs w:val="20"/>
        </w:rPr>
      </w:pPr>
    </w:p>
    <w:p w14:paraId="5E307235" w14:textId="77777777" w:rsidR="00DA7287" w:rsidRPr="008B3ACD" w:rsidRDefault="00DA7287" w:rsidP="00DA7287">
      <w:pPr>
        <w:jc w:val="both"/>
        <w:rPr>
          <w:rFonts w:ascii="Times New Roman" w:eastAsia="Times New Roman" w:hAnsi="Times New Roman" w:cs="Times New Roman"/>
          <w:i/>
          <w:iCs/>
          <w:sz w:val="20"/>
          <w:szCs w:val="20"/>
        </w:rPr>
      </w:pPr>
    </w:p>
    <w:p w14:paraId="039A5504" w14:textId="77777777" w:rsidR="00DA7287" w:rsidRPr="008B3ACD" w:rsidRDefault="00DA7287" w:rsidP="00DA7287">
      <w:pPr>
        <w:jc w:val="both"/>
        <w:rPr>
          <w:rFonts w:ascii="Times New Roman" w:eastAsia="Times New Roman" w:hAnsi="Times New Roman" w:cs="Times New Roman"/>
          <w:i/>
          <w:iCs/>
          <w:sz w:val="20"/>
          <w:szCs w:val="20"/>
        </w:rPr>
      </w:pPr>
    </w:p>
    <w:p w14:paraId="52BC344C" w14:textId="77777777" w:rsidR="00DA7287" w:rsidRPr="008B3ACD" w:rsidRDefault="00DA7287" w:rsidP="00DA7287">
      <w:pPr>
        <w:jc w:val="both"/>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lastRenderedPageBreak/>
        <w:t>Figure S5</w:t>
      </w:r>
    </w:p>
    <w:p w14:paraId="192F2A25" w14:textId="77777777" w:rsidR="00DA7287" w:rsidRPr="008B3ACD" w:rsidRDefault="00DA7287" w:rsidP="00DA7287">
      <w:pPr>
        <w:jc w:val="both"/>
        <w:rPr>
          <w:rFonts w:ascii="Times New Roman" w:eastAsia="Times New Roman" w:hAnsi="Times New Roman" w:cs="Times New Roman"/>
          <w:i/>
          <w:iCs/>
          <w:sz w:val="20"/>
          <w:szCs w:val="20"/>
        </w:rPr>
      </w:pPr>
      <w:r w:rsidRPr="008B3ACD">
        <w:rPr>
          <w:rFonts w:ascii="Times New Roman" w:eastAsia="Times New Roman" w:hAnsi="Times New Roman" w:cs="Times New Roman"/>
          <w:b/>
          <w:bCs/>
          <w:i/>
          <w:iCs/>
          <w:noProof/>
          <w:sz w:val="20"/>
          <w:szCs w:val="20"/>
        </w:rPr>
        <w:drawing>
          <wp:inline distT="0" distB="0" distL="0" distR="0" wp14:anchorId="2037B27D" wp14:editId="13C71811">
            <wp:extent cx="5943600" cy="2971800"/>
            <wp:effectExtent l="12700" t="12700" r="12700" b="12700"/>
            <wp:docPr id="11" name="image1.png" descr="A graph of a patient's surger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graph of a patient's surgery&#10;&#10;AI-generated content may be incorrect."/>
                    <pic:cNvPicPr preferRelativeResize="0"/>
                  </pic:nvPicPr>
                  <pic:blipFill>
                    <a:blip r:embed="rId8"/>
                    <a:srcRect/>
                    <a:stretch>
                      <a:fillRect/>
                    </a:stretch>
                  </pic:blipFill>
                  <pic:spPr>
                    <a:xfrm>
                      <a:off x="0" y="0"/>
                      <a:ext cx="5943600" cy="2971800"/>
                    </a:xfrm>
                    <a:prstGeom prst="rect">
                      <a:avLst/>
                    </a:prstGeom>
                    <a:ln w="12700">
                      <a:solidFill>
                        <a:srgbClr val="000000"/>
                      </a:solidFill>
                      <a:prstDash val="solid"/>
                    </a:ln>
                  </pic:spPr>
                </pic:pic>
              </a:graphicData>
            </a:graphic>
          </wp:inline>
        </w:drawing>
      </w:r>
      <w:r w:rsidRPr="008B3ACD">
        <w:rPr>
          <w:rFonts w:ascii="Times New Roman" w:eastAsia="Times New Roman" w:hAnsi="Times New Roman" w:cs="Times New Roman"/>
          <w:b/>
          <w:bCs/>
          <w:sz w:val="20"/>
          <w:szCs w:val="20"/>
        </w:rPr>
        <w:t>Supplementary Figure S5</w:t>
      </w:r>
      <w:r w:rsidRPr="008B3ACD">
        <w:rPr>
          <w:rFonts w:ascii="Times New Roman" w:eastAsia="Times New Roman" w:hAnsi="Times New Roman" w:cs="Times New Roman"/>
          <w:i/>
          <w:iCs/>
          <w:sz w:val="20"/>
          <w:szCs w:val="20"/>
        </w:rPr>
        <w:t xml:space="preserve">. </w:t>
      </w:r>
      <w:r w:rsidRPr="008B3ACD">
        <w:rPr>
          <w:rFonts w:ascii="Times New Roman" w:eastAsia="Times New Roman" w:hAnsi="Times New Roman" w:cs="Times New Roman"/>
          <w:b/>
          <w:bCs/>
          <w:i/>
          <w:iCs/>
          <w:sz w:val="20"/>
          <w:szCs w:val="20"/>
        </w:rPr>
        <w:t xml:space="preserve">Kaplan-Meier Curves for Overall Survival by Performance Status </w:t>
      </w:r>
      <w:r w:rsidRPr="008B3ACD">
        <w:rPr>
          <w:rFonts w:ascii="Times New Roman" w:eastAsia="Times New Roman" w:hAnsi="Times New Roman" w:cs="Times New Roman"/>
          <w:i/>
          <w:iCs/>
          <w:sz w:val="20"/>
          <w:szCs w:val="20"/>
        </w:rPr>
        <w:t>(A) Kaplan-Meier survival curves stratified by Karnofsky Performance Score (KPS) and ECOG status at the time of craniotomy. (B) Corresponding curves stratified by performance status at the time of Gamma Knife Radiosurgery (GKRS).</w:t>
      </w:r>
    </w:p>
    <w:p w14:paraId="41707B73" w14:textId="77777777" w:rsidR="00DA7287" w:rsidRPr="008B3ACD" w:rsidRDefault="00DA7287" w:rsidP="00DA7287">
      <w:pPr>
        <w:rPr>
          <w:rFonts w:ascii="Times New Roman" w:eastAsia="Times New Roman" w:hAnsi="Times New Roman" w:cs="Times New Roman"/>
          <w:i/>
          <w:iCs/>
          <w:sz w:val="20"/>
          <w:szCs w:val="20"/>
        </w:rPr>
      </w:pPr>
    </w:p>
    <w:p w14:paraId="133CB27D" w14:textId="77777777" w:rsidR="00DA7287" w:rsidRPr="008B3ACD" w:rsidRDefault="00DA7287" w:rsidP="00DA7287">
      <w:pPr>
        <w:rPr>
          <w:rFonts w:ascii="Times New Roman" w:eastAsia="Times New Roman" w:hAnsi="Times New Roman" w:cs="Times New Roman"/>
          <w:i/>
          <w:iCs/>
          <w:sz w:val="20"/>
          <w:szCs w:val="20"/>
        </w:rPr>
      </w:pPr>
    </w:p>
    <w:p w14:paraId="1A98125F" w14:textId="77777777" w:rsidR="00DA7287" w:rsidRPr="008B3ACD" w:rsidRDefault="00DA7287" w:rsidP="00DA7287">
      <w:pPr>
        <w:rPr>
          <w:rFonts w:ascii="Times New Roman" w:eastAsia="Times New Roman" w:hAnsi="Times New Roman" w:cs="Times New Roman"/>
          <w:i/>
          <w:iCs/>
          <w:sz w:val="20"/>
          <w:szCs w:val="20"/>
        </w:rPr>
      </w:pPr>
    </w:p>
    <w:p w14:paraId="57057963" w14:textId="77777777" w:rsidR="00DA7287" w:rsidRPr="008B3ACD" w:rsidRDefault="00DA7287" w:rsidP="00DA7287">
      <w:pPr>
        <w:jc w:val="both"/>
        <w:rPr>
          <w:rFonts w:ascii="Times New Roman" w:eastAsia="Times New Roman" w:hAnsi="Times New Roman" w:cs="Times New Roman"/>
          <w:i/>
          <w:iCs/>
          <w:sz w:val="20"/>
          <w:szCs w:val="20"/>
        </w:rPr>
      </w:pPr>
    </w:p>
    <w:p w14:paraId="080EB19F" w14:textId="77777777" w:rsidR="00DA7287" w:rsidRPr="008B3ACD" w:rsidRDefault="00DA7287" w:rsidP="00DA7287">
      <w:pPr>
        <w:jc w:val="both"/>
        <w:rPr>
          <w:rFonts w:ascii="Times New Roman" w:eastAsia="Times New Roman" w:hAnsi="Times New Roman" w:cs="Times New Roman"/>
          <w:i/>
          <w:iCs/>
          <w:sz w:val="20"/>
          <w:szCs w:val="20"/>
        </w:rPr>
      </w:pPr>
    </w:p>
    <w:p w14:paraId="36C0CE65" w14:textId="77777777" w:rsidR="00DA7287" w:rsidRPr="008B3ACD" w:rsidRDefault="00DA7287" w:rsidP="00DA7287">
      <w:pPr>
        <w:jc w:val="both"/>
        <w:rPr>
          <w:rFonts w:ascii="Times New Roman" w:eastAsia="Times New Roman" w:hAnsi="Times New Roman" w:cs="Times New Roman"/>
          <w:i/>
          <w:iCs/>
          <w:sz w:val="20"/>
          <w:szCs w:val="20"/>
        </w:rPr>
      </w:pPr>
    </w:p>
    <w:p w14:paraId="1DBAC3EC" w14:textId="77777777" w:rsidR="00DA7287" w:rsidRPr="008B3ACD" w:rsidRDefault="00DA7287" w:rsidP="00DA7287">
      <w:pPr>
        <w:jc w:val="both"/>
        <w:rPr>
          <w:rFonts w:ascii="Times New Roman" w:eastAsia="Times New Roman" w:hAnsi="Times New Roman" w:cs="Times New Roman"/>
          <w:i/>
          <w:iCs/>
          <w:sz w:val="20"/>
          <w:szCs w:val="20"/>
        </w:rPr>
      </w:pPr>
    </w:p>
    <w:p w14:paraId="20FAF64D" w14:textId="77777777" w:rsidR="00DA7287" w:rsidRPr="008B3ACD" w:rsidRDefault="00DA7287" w:rsidP="00DA7287">
      <w:pPr>
        <w:jc w:val="both"/>
        <w:rPr>
          <w:rFonts w:ascii="Times New Roman" w:eastAsia="Times New Roman" w:hAnsi="Times New Roman" w:cs="Times New Roman"/>
          <w:i/>
          <w:iCs/>
          <w:sz w:val="20"/>
          <w:szCs w:val="20"/>
        </w:rPr>
      </w:pPr>
    </w:p>
    <w:p w14:paraId="56C798FA" w14:textId="77777777" w:rsidR="00DA7287" w:rsidRPr="008B3ACD" w:rsidRDefault="00DA7287" w:rsidP="00DA7287">
      <w:pPr>
        <w:jc w:val="both"/>
        <w:rPr>
          <w:rFonts w:ascii="Times New Roman" w:eastAsia="Times New Roman" w:hAnsi="Times New Roman" w:cs="Times New Roman"/>
          <w:i/>
          <w:iCs/>
          <w:sz w:val="20"/>
          <w:szCs w:val="20"/>
        </w:rPr>
      </w:pPr>
    </w:p>
    <w:p w14:paraId="424480B8" w14:textId="77777777" w:rsidR="00DA7287" w:rsidRPr="008B3ACD" w:rsidRDefault="00DA7287" w:rsidP="00DA7287">
      <w:pPr>
        <w:jc w:val="both"/>
        <w:rPr>
          <w:rFonts w:ascii="Times New Roman" w:eastAsia="Times New Roman" w:hAnsi="Times New Roman" w:cs="Times New Roman"/>
          <w:i/>
          <w:iCs/>
          <w:sz w:val="20"/>
          <w:szCs w:val="20"/>
        </w:rPr>
      </w:pPr>
    </w:p>
    <w:p w14:paraId="590ADAC6" w14:textId="77777777" w:rsidR="00DA7287" w:rsidRPr="008B3ACD" w:rsidRDefault="00DA7287" w:rsidP="00DA7287">
      <w:pPr>
        <w:jc w:val="both"/>
        <w:rPr>
          <w:rFonts w:ascii="Times New Roman" w:eastAsia="Times New Roman" w:hAnsi="Times New Roman" w:cs="Times New Roman"/>
          <w:i/>
          <w:iCs/>
          <w:sz w:val="20"/>
          <w:szCs w:val="20"/>
        </w:rPr>
      </w:pPr>
    </w:p>
    <w:p w14:paraId="1077C628" w14:textId="77777777" w:rsidR="00DA7287" w:rsidRPr="008B3ACD" w:rsidRDefault="00DA7287" w:rsidP="00DA7287">
      <w:pPr>
        <w:jc w:val="both"/>
        <w:rPr>
          <w:rFonts w:ascii="Times New Roman" w:eastAsia="Times New Roman" w:hAnsi="Times New Roman" w:cs="Times New Roman"/>
          <w:i/>
          <w:iCs/>
          <w:sz w:val="20"/>
          <w:szCs w:val="20"/>
        </w:rPr>
      </w:pPr>
    </w:p>
    <w:p w14:paraId="5DF9B968" w14:textId="77777777" w:rsidR="00DA7287" w:rsidRPr="008B3ACD" w:rsidRDefault="00DA7287" w:rsidP="00DA7287">
      <w:pPr>
        <w:jc w:val="both"/>
        <w:rPr>
          <w:rFonts w:ascii="Times New Roman" w:eastAsia="Times New Roman" w:hAnsi="Times New Roman" w:cs="Times New Roman"/>
          <w:i/>
          <w:iCs/>
          <w:sz w:val="20"/>
          <w:szCs w:val="20"/>
        </w:rPr>
      </w:pPr>
    </w:p>
    <w:p w14:paraId="504AB28E" w14:textId="77777777" w:rsidR="00DA7287" w:rsidRPr="008B3ACD" w:rsidRDefault="00DA7287" w:rsidP="00DA7287">
      <w:pPr>
        <w:jc w:val="both"/>
        <w:rPr>
          <w:rFonts w:ascii="Times New Roman" w:eastAsia="Times New Roman" w:hAnsi="Times New Roman" w:cs="Times New Roman"/>
          <w:i/>
          <w:iCs/>
          <w:sz w:val="20"/>
          <w:szCs w:val="20"/>
        </w:rPr>
      </w:pPr>
    </w:p>
    <w:p w14:paraId="5CB0E161" w14:textId="77777777" w:rsidR="00DA7287" w:rsidRPr="008B3ACD" w:rsidRDefault="00DA7287" w:rsidP="00DA7287">
      <w:pPr>
        <w:jc w:val="both"/>
        <w:rPr>
          <w:rFonts w:ascii="Times New Roman" w:eastAsia="Times New Roman" w:hAnsi="Times New Roman" w:cs="Times New Roman"/>
          <w:i/>
          <w:iCs/>
          <w:sz w:val="20"/>
          <w:szCs w:val="20"/>
        </w:rPr>
      </w:pPr>
    </w:p>
    <w:p w14:paraId="08C32061" w14:textId="77777777" w:rsidR="00DA7287" w:rsidRPr="008B3ACD" w:rsidRDefault="00DA7287" w:rsidP="00DA7287">
      <w:pPr>
        <w:jc w:val="both"/>
        <w:rPr>
          <w:rFonts w:ascii="Times New Roman" w:eastAsia="Times New Roman" w:hAnsi="Times New Roman" w:cs="Times New Roman"/>
          <w:i/>
          <w:iCs/>
          <w:sz w:val="20"/>
          <w:szCs w:val="20"/>
        </w:rPr>
      </w:pPr>
    </w:p>
    <w:p w14:paraId="40BDF06C" w14:textId="77777777" w:rsidR="00DA7287" w:rsidRPr="008B3ACD" w:rsidRDefault="00DA7287" w:rsidP="00DA7287">
      <w:pPr>
        <w:jc w:val="both"/>
        <w:rPr>
          <w:rFonts w:ascii="Times New Roman" w:eastAsia="Times New Roman" w:hAnsi="Times New Roman" w:cs="Times New Roman"/>
          <w:b/>
          <w:bCs/>
          <w:sz w:val="20"/>
          <w:szCs w:val="20"/>
        </w:rPr>
      </w:pPr>
      <w:r w:rsidRPr="008B3ACD">
        <w:rPr>
          <w:rFonts w:ascii="Times New Roman" w:eastAsia="Times New Roman" w:hAnsi="Times New Roman" w:cs="Times New Roman"/>
          <w:b/>
          <w:bCs/>
          <w:sz w:val="20"/>
          <w:szCs w:val="20"/>
        </w:rPr>
        <w:lastRenderedPageBreak/>
        <w:t>Figure S6</w:t>
      </w:r>
    </w:p>
    <w:p w14:paraId="51BD2824" w14:textId="77777777" w:rsidR="00DA7287" w:rsidRPr="008B3ACD" w:rsidRDefault="00DA7287" w:rsidP="00DA7287">
      <w:pPr>
        <w:jc w:val="both"/>
        <w:rPr>
          <w:rFonts w:ascii="Times New Roman" w:eastAsia="Times New Roman" w:hAnsi="Times New Roman" w:cs="Times New Roman"/>
          <w:sz w:val="20"/>
          <w:szCs w:val="20"/>
        </w:rPr>
      </w:pPr>
      <w:r w:rsidRPr="008B3ACD">
        <w:rPr>
          <w:rFonts w:ascii="Times New Roman" w:eastAsia="Times New Roman" w:hAnsi="Times New Roman" w:cs="Times New Roman"/>
          <w:noProof/>
          <w:sz w:val="20"/>
          <w:szCs w:val="20"/>
        </w:rPr>
        <w:drawing>
          <wp:inline distT="0" distB="0" distL="0" distR="0" wp14:anchorId="57F2EF8F" wp14:editId="1DDD214F">
            <wp:extent cx="6696075" cy="3348038"/>
            <wp:effectExtent l="12700" t="12700" r="12700" b="12700"/>
            <wp:docPr id="10" name="image3.png" descr="A graph with lines and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graph with lines and dots&#10;&#10;AI-generated content may be incorrect."/>
                    <pic:cNvPicPr preferRelativeResize="0"/>
                  </pic:nvPicPr>
                  <pic:blipFill>
                    <a:blip r:embed="rId9"/>
                    <a:srcRect/>
                    <a:stretch>
                      <a:fillRect/>
                    </a:stretch>
                  </pic:blipFill>
                  <pic:spPr>
                    <a:xfrm>
                      <a:off x="0" y="0"/>
                      <a:ext cx="6696075" cy="3348038"/>
                    </a:xfrm>
                    <a:prstGeom prst="rect">
                      <a:avLst/>
                    </a:prstGeom>
                    <a:ln w="12700">
                      <a:solidFill>
                        <a:srgbClr val="000000"/>
                      </a:solidFill>
                      <a:prstDash val="solid"/>
                    </a:ln>
                  </pic:spPr>
                </pic:pic>
              </a:graphicData>
            </a:graphic>
          </wp:inline>
        </w:drawing>
      </w:r>
    </w:p>
    <w:p w14:paraId="60B9BCCD" w14:textId="77777777" w:rsidR="00DA7287" w:rsidRPr="008B3ACD" w:rsidRDefault="00DA7287" w:rsidP="00DA7287">
      <w:pPr>
        <w:jc w:val="both"/>
        <w:rPr>
          <w:rFonts w:ascii="Times New Roman" w:eastAsia="Times New Roman" w:hAnsi="Times New Roman" w:cs="Times New Roman"/>
          <w:i/>
          <w:iCs/>
          <w:sz w:val="20"/>
          <w:szCs w:val="20"/>
        </w:rPr>
      </w:pPr>
      <w:r w:rsidRPr="008B3ACD">
        <w:rPr>
          <w:rFonts w:ascii="Times New Roman" w:eastAsia="Times New Roman" w:hAnsi="Times New Roman" w:cs="Times New Roman"/>
          <w:b/>
          <w:bCs/>
          <w:sz w:val="20"/>
          <w:szCs w:val="20"/>
        </w:rPr>
        <w:t>Supplementary Figure S6</w:t>
      </w:r>
      <w:r w:rsidRPr="008B3ACD">
        <w:rPr>
          <w:rFonts w:ascii="Times New Roman" w:eastAsia="Times New Roman" w:hAnsi="Times New Roman" w:cs="Times New Roman"/>
          <w:b/>
          <w:bCs/>
          <w:i/>
          <w:iCs/>
          <w:sz w:val="20"/>
          <w:szCs w:val="20"/>
        </w:rPr>
        <w:t>.</w:t>
      </w:r>
      <w:r w:rsidRPr="008B3ACD">
        <w:rPr>
          <w:rFonts w:ascii="Times New Roman" w:eastAsia="Times New Roman" w:hAnsi="Times New Roman" w:cs="Times New Roman"/>
          <w:i/>
          <w:iCs/>
          <w:sz w:val="20"/>
          <w:szCs w:val="20"/>
        </w:rPr>
        <w:t xml:space="preserve"> </w:t>
      </w:r>
      <w:r w:rsidRPr="008B3ACD">
        <w:rPr>
          <w:rFonts w:ascii="Times New Roman" w:eastAsia="Times New Roman" w:hAnsi="Times New Roman" w:cs="Times New Roman"/>
          <w:b/>
          <w:bCs/>
          <w:i/>
          <w:iCs/>
          <w:sz w:val="20"/>
          <w:szCs w:val="20"/>
        </w:rPr>
        <w:t xml:space="preserve">Relationship Between Karnofsky Performance Score and Tumor Cavity Volume. </w:t>
      </w:r>
      <w:r w:rsidRPr="008B3ACD">
        <w:rPr>
          <w:rFonts w:ascii="Times New Roman" w:eastAsia="Times New Roman" w:hAnsi="Times New Roman" w:cs="Times New Roman"/>
          <w:i/>
          <w:iCs/>
          <w:sz w:val="20"/>
          <w:szCs w:val="20"/>
        </w:rPr>
        <w:t>Scatter plot showing the correlation between Karnofsky Performance Score (KPS) at the time of Gamma Knife Radiosurgery (GKRS) and tumor cavity volume. A significant inverse association was observed (Pearson’s r = –0.34, p = 0.0021), indicating that patients with larger postoperative cavities tended to have lower functional status.</w:t>
      </w:r>
    </w:p>
    <w:p w14:paraId="508CE880" w14:textId="77777777" w:rsidR="00DA7287" w:rsidRPr="008B3ACD" w:rsidRDefault="00DA7287" w:rsidP="00DA7287">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p w14:paraId="48C06325" w14:textId="77777777" w:rsidR="00DA7287" w:rsidRPr="008B3ACD" w:rsidRDefault="00DA7287" w:rsidP="00DA7287">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p w14:paraId="7946F5B5" w14:textId="77777777" w:rsidR="00DD25E1" w:rsidRDefault="00DD25E1"/>
    <w:sectPr w:rsidR="00DD25E1" w:rsidSect="00DA7287">
      <w:footerReference w:type="even" r:id="rId10"/>
      <w:footerReference w:type="default" r:id="rId11"/>
      <w:pgSz w:w="12240" w:h="15840"/>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9DCE" w14:textId="77777777" w:rsidR="00DA7287" w:rsidRDefault="00DA728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DD9B3F6" w14:textId="77777777" w:rsidR="00DA7287" w:rsidRDefault="00DA7287">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A4CA" w14:textId="77777777" w:rsidR="00DA7287" w:rsidRDefault="00DA728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CC9B6BD" w14:textId="77777777" w:rsidR="00DA7287" w:rsidRDefault="00DA7287">
    <w:pPr>
      <w:pBdr>
        <w:top w:val="nil"/>
        <w:left w:val="nil"/>
        <w:bottom w:val="nil"/>
        <w:right w:val="nil"/>
        <w:between w:val="nil"/>
      </w:pBdr>
      <w:tabs>
        <w:tab w:val="center" w:pos="4680"/>
        <w:tab w:val="right" w:pos="9360"/>
      </w:tabs>
      <w:spacing w:after="0" w:line="240" w:lineRule="auto"/>
      <w:ind w:right="360"/>
      <w:rPr>
        <w:color w:val="00000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287"/>
    <w:rsid w:val="00030E58"/>
    <w:rsid w:val="00035752"/>
    <w:rsid w:val="00046B60"/>
    <w:rsid w:val="000549DF"/>
    <w:rsid w:val="000A4299"/>
    <w:rsid w:val="000D7887"/>
    <w:rsid w:val="00135A92"/>
    <w:rsid w:val="00182980"/>
    <w:rsid w:val="001855BF"/>
    <w:rsid w:val="00185E63"/>
    <w:rsid w:val="00191DAC"/>
    <w:rsid w:val="001A7628"/>
    <w:rsid w:val="001B26BE"/>
    <w:rsid w:val="001E5D83"/>
    <w:rsid w:val="001E7AAB"/>
    <w:rsid w:val="0021671D"/>
    <w:rsid w:val="002344FD"/>
    <w:rsid w:val="002A1CBA"/>
    <w:rsid w:val="002A5E15"/>
    <w:rsid w:val="002B034E"/>
    <w:rsid w:val="002C1291"/>
    <w:rsid w:val="002E3165"/>
    <w:rsid w:val="00322DBB"/>
    <w:rsid w:val="00340C3D"/>
    <w:rsid w:val="003576DD"/>
    <w:rsid w:val="003758E4"/>
    <w:rsid w:val="00384CCF"/>
    <w:rsid w:val="00387842"/>
    <w:rsid w:val="00396CFB"/>
    <w:rsid w:val="003E5F67"/>
    <w:rsid w:val="004234B3"/>
    <w:rsid w:val="00425954"/>
    <w:rsid w:val="00431CD3"/>
    <w:rsid w:val="00453AC1"/>
    <w:rsid w:val="00492E05"/>
    <w:rsid w:val="004B6126"/>
    <w:rsid w:val="004C5496"/>
    <w:rsid w:val="004D4055"/>
    <w:rsid w:val="00516AE4"/>
    <w:rsid w:val="00517E3E"/>
    <w:rsid w:val="00537244"/>
    <w:rsid w:val="0055264D"/>
    <w:rsid w:val="00574DC1"/>
    <w:rsid w:val="0058090D"/>
    <w:rsid w:val="00584E86"/>
    <w:rsid w:val="0058593B"/>
    <w:rsid w:val="005862CF"/>
    <w:rsid w:val="005A37CE"/>
    <w:rsid w:val="005B2119"/>
    <w:rsid w:val="005B2F15"/>
    <w:rsid w:val="005D0654"/>
    <w:rsid w:val="005E1035"/>
    <w:rsid w:val="005E4A7F"/>
    <w:rsid w:val="006148F1"/>
    <w:rsid w:val="006410A4"/>
    <w:rsid w:val="0068447C"/>
    <w:rsid w:val="006B2531"/>
    <w:rsid w:val="006C6019"/>
    <w:rsid w:val="00707E51"/>
    <w:rsid w:val="00763E33"/>
    <w:rsid w:val="007643ED"/>
    <w:rsid w:val="00775EAE"/>
    <w:rsid w:val="00785106"/>
    <w:rsid w:val="007D3C13"/>
    <w:rsid w:val="007D5740"/>
    <w:rsid w:val="007E42E2"/>
    <w:rsid w:val="007E6C30"/>
    <w:rsid w:val="007E7723"/>
    <w:rsid w:val="007F4C0C"/>
    <w:rsid w:val="00803E7C"/>
    <w:rsid w:val="00810A5E"/>
    <w:rsid w:val="00811479"/>
    <w:rsid w:val="00823E23"/>
    <w:rsid w:val="00880BDA"/>
    <w:rsid w:val="008A378A"/>
    <w:rsid w:val="008A6F7A"/>
    <w:rsid w:val="008C50EC"/>
    <w:rsid w:val="008F72D7"/>
    <w:rsid w:val="00906428"/>
    <w:rsid w:val="009067D8"/>
    <w:rsid w:val="00926317"/>
    <w:rsid w:val="00931882"/>
    <w:rsid w:val="009978F3"/>
    <w:rsid w:val="009D4028"/>
    <w:rsid w:val="009E24D1"/>
    <w:rsid w:val="00A102DF"/>
    <w:rsid w:val="00A37292"/>
    <w:rsid w:val="00A434F2"/>
    <w:rsid w:val="00A50BBB"/>
    <w:rsid w:val="00A66D99"/>
    <w:rsid w:val="00AA0FDD"/>
    <w:rsid w:val="00AB1EBF"/>
    <w:rsid w:val="00AF1313"/>
    <w:rsid w:val="00B204DF"/>
    <w:rsid w:val="00B36F54"/>
    <w:rsid w:val="00B54BEE"/>
    <w:rsid w:val="00C36C3B"/>
    <w:rsid w:val="00C90EA2"/>
    <w:rsid w:val="00CC7C89"/>
    <w:rsid w:val="00CD628D"/>
    <w:rsid w:val="00CF6D33"/>
    <w:rsid w:val="00D05C23"/>
    <w:rsid w:val="00D10DDD"/>
    <w:rsid w:val="00D71786"/>
    <w:rsid w:val="00D74416"/>
    <w:rsid w:val="00D87EE7"/>
    <w:rsid w:val="00DA7287"/>
    <w:rsid w:val="00DD25E1"/>
    <w:rsid w:val="00DD6974"/>
    <w:rsid w:val="00DF3BE3"/>
    <w:rsid w:val="00DF74F1"/>
    <w:rsid w:val="00E041F6"/>
    <w:rsid w:val="00E55CDC"/>
    <w:rsid w:val="00E721A6"/>
    <w:rsid w:val="00EC05AA"/>
    <w:rsid w:val="00EC1259"/>
    <w:rsid w:val="00ED4147"/>
    <w:rsid w:val="00EE4CD2"/>
    <w:rsid w:val="00EE5BD9"/>
    <w:rsid w:val="00EF2DC5"/>
    <w:rsid w:val="00F21D4F"/>
    <w:rsid w:val="00F31C54"/>
    <w:rsid w:val="00F46DD3"/>
    <w:rsid w:val="00FC0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0AF009"/>
  <w15:chartTrackingRefBased/>
  <w15:docId w15:val="{7369D4F1-2073-EA46-B637-EED7C0D5E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287"/>
    <w:rPr>
      <w:rFonts w:ascii="Aptos" w:eastAsia="Aptos" w:hAnsi="Aptos" w:cs="Aptos"/>
      <w:kern w:val="0"/>
      <w:lang w:val="en"/>
      <w14:ligatures w14:val="none"/>
    </w:rPr>
  </w:style>
  <w:style w:type="paragraph" w:styleId="Heading1">
    <w:name w:val="heading 1"/>
    <w:basedOn w:val="Normal"/>
    <w:next w:val="Normal"/>
    <w:link w:val="Heading1Char"/>
    <w:uiPriority w:val="9"/>
    <w:qFormat/>
    <w:rsid w:val="00DA7287"/>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A7287"/>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A7287"/>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A7287"/>
    <w:pPr>
      <w:keepNext/>
      <w:keepLines/>
      <w:spacing w:before="80" w:after="40"/>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DA7287"/>
    <w:pPr>
      <w:keepNext/>
      <w:keepLines/>
      <w:spacing w:before="80" w:after="40"/>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DA7287"/>
    <w:pPr>
      <w:keepNext/>
      <w:keepLines/>
      <w:spacing w:before="40" w:after="0"/>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DA7287"/>
    <w:pPr>
      <w:keepNext/>
      <w:keepLines/>
      <w:spacing w:before="40" w:after="0"/>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DA7287"/>
    <w:pPr>
      <w:keepNext/>
      <w:keepLines/>
      <w:spacing w:after="0"/>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DA7287"/>
    <w:pPr>
      <w:keepNext/>
      <w:keepLines/>
      <w:spacing w:after="0"/>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2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2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2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2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2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2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2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2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287"/>
    <w:rPr>
      <w:rFonts w:eastAsiaTheme="majorEastAsia" w:cstheme="majorBidi"/>
      <w:color w:val="272727" w:themeColor="text1" w:themeTint="D8"/>
    </w:rPr>
  </w:style>
  <w:style w:type="paragraph" w:styleId="Title">
    <w:name w:val="Title"/>
    <w:basedOn w:val="Normal"/>
    <w:next w:val="Normal"/>
    <w:link w:val="TitleChar"/>
    <w:uiPriority w:val="10"/>
    <w:qFormat/>
    <w:rsid w:val="00DA728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A72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287"/>
    <w:pPr>
      <w:numPr>
        <w:ilvl w:val="1"/>
      </w:numPr>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A72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287"/>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DA7287"/>
    <w:rPr>
      <w:i/>
      <w:iCs/>
      <w:color w:val="404040" w:themeColor="text1" w:themeTint="BF"/>
    </w:rPr>
  </w:style>
  <w:style w:type="paragraph" w:styleId="ListParagraph">
    <w:name w:val="List Paragraph"/>
    <w:basedOn w:val="Normal"/>
    <w:uiPriority w:val="34"/>
    <w:qFormat/>
    <w:rsid w:val="00DA7287"/>
    <w:pPr>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DA7287"/>
    <w:rPr>
      <w:i/>
      <w:iCs/>
      <w:color w:val="0F4761" w:themeColor="accent1" w:themeShade="BF"/>
    </w:rPr>
  </w:style>
  <w:style w:type="paragraph" w:styleId="IntenseQuote">
    <w:name w:val="Intense Quote"/>
    <w:basedOn w:val="Normal"/>
    <w:next w:val="Normal"/>
    <w:link w:val="IntenseQuoteChar"/>
    <w:uiPriority w:val="30"/>
    <w:qFormat/>
    <w:rsid w:val="00DA728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DA7287"/>
    <w:rPr>
      <w:i/>
      <w:iCs/>
      <w:color w:val="0F4761" w:themeColor="accent1" w:themeShade="BF"/>
    </w:rPr>
  </w:style>
  <w:style w:type="character" w:styleId="IntenseReference">
    <w:name w:val="Intense Reference"/>
    <w:basedOn w:val="DefaultParagraphFont"/>
    <w:uiPriority w:val="32"/>
    <w:qFormat/>
    <w:rsid w:val="00DA7287"/>
    <w:rPr>
      <w:b/>
      <w:bCs/>
      <w:smallCaps/>
      <w:color w:val="0F4761" w:themeColor="accent1" w:themeShade="BF"/>
      <w:spacing w:val="5"/>
    </w:rPr>
  </w:style>
  <w:style w:type="character" w:styleId="LineNumber">
    <w:name w:val="line number"/>
    <w:basedOn w:val="DefaultParagraphFont"/>
    <w:uiPriority w:val="99"/>
    <w:semiHidden/>
    <w:unhideWhenUsed/>
    <w:rsid w:val="00DA7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oter" Target="footer2.xml"/><Relationship Id="rId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721</Words>
  <Characters>4115</Characters>
  <Application>Microsoft Office Word</Application>
  <DocSecurity>0</DocSecurity>
  <Lines>34</Lines>
  <Paragraphs>9</Paragraphs>
  <ScaleCrop>false</ScaleCrop>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Goulenko</dc:creator>
  <cp:keywords/>
  <dc:description/>
  <cp:lastModifiedBy>Victor Goulenko</cp:lastModifiedBy>
  <cp:revision>1</cp:revision>
  <dcterms:created xsi:type="dcterms:W3CDTF">2026-04-07T14:35:00Z</dcterms:created>
  <dcterms:modified xsi:type="dcterms:W3CDTF">2026-04-07T14:37:00Z</dcterms:modified>
</cp:coreProperties>
</file>