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258" w:rsidRDefault="00E310C0">
      <w:pPr>
        <w:rPr>
          <w:b/>
        </w:rPr>
      </w:pPr>
      <w:r w:rsidRPr="00457B36">
        <w:rPr>
          <w:noProof/>
          <w:lang w:eastAsia="en-IN"/>
        </w:rPr>
        <w:drawing>
          <wp:inline distT="0" distB="0" distL="0" distR="0" wp14:anchorId="7522F316" wp14:editId="58D48A34">
            <wp:extent cx="2816872" cy="1706568"/>
            <wp:effectExtent l="0" t="0" r="2540" b="8255"/>
            <wp:docPr id="8545435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7" t="7928" r="19359" b="6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069" cy="171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0C0" w:rsidRPr="00457B36" w:rsidRDefault="00E310C0" w:rsidP="00E310C0">
      <w:pPr>
        <w:tabs>
          <w:tab w:val="left" w:pos="539"/>
        </w:tabs>
        <w:snapToGrid w:val="0"/>
        <w:spacing w:before="120" w:after="120" w:line="360" w:lineRule="auto"/>
        <w:mirrorIndents/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 xml:space="preserve">Figure S1. </w:t>
      </w:r>
      <w:bookmarkStart w:id="0" w:name="_GoBack"/>
      <w:bookmarkEnd w:id="0"/>
      <w:r w:rsidRPr="00457B36">
        <w:rPr>
          <w:rFonts w:eastAsiaTheme="minorEastAsia"/>
        </w:rPr>
        <w:t>Comparison of TNF-α, IL-1β and GABARα1</w:t>
      </w:r>
      <w:r>
        <w:rPr>
          <w:rFonts w:eastAsiaTheme="minorEastAsia"/>
        </w:rPr>
        <w:t xml:space="preserve"> mRNA levels in cortex from </w:t>
      </w:r>
      <w:r w:rsidRPr="00457B36">
        <w:rPr>
          <w:rFonts w:eastAsiaTheme="minorEastAsia"/>
        </w:rPr>
        <w:t>pilocarpine-induced acute seizures mice model versu</w:t>
      </w:r>
      <w:r>
        <w:rPr>
          <w:rFonts w:eastAsiaTheme="minorEastAsia"/>
        </w:rPr>
        <w:t xml:space="preserve">s that of negative control, </w:t>
      </w:r>
      <w:r w:rsidRPr="00457B36">
        <w:rPr>
          <w:rFonts w:eastAsiaTheme="minorEastAsia"/>
        </w:rPr>
        <w:t>***</w:t>
      </w:r>
      <w:r w:rsidRPr="00457B36">
        <w:rPr>
          <w:rFonts w:eastAsiaTheme="minorEastAsia"/>
          <w:i/>
          <w:iCs/>
        </w:rPr>
        <w:t>p</w:t>
      </w:r>
      <w:r w:rsidRPr="00457B36">
        <w:rPr>
          <w:rFonts w:eastAsiaTheme="minorEastAsia"/>
        </w:rPr>
        <w:t xml:space="preserve">&lt;0.001. </w:t>
      </w:r>
    </w:p>
    <w:p w:rsidR="00E310C0" w:rsidRPr="00E310C0" w:rsidRDefault="00E310C0">
      <w:pPr>
        <w:rPr>
          <w:b/>
        </w:rPr>
      </w:pPr>
    </w:p>
    <w:sectPr w:rsidR="00E310C0" w:rsidRPr="00E31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C0"/>
    <w:rsid w:val="00020FB6"/>
    <w:rsid w:val="00063D23"/>
    <w:rsid w:val="000A22EE"/>
    <w:rsid w:val="001365A2"/>
    <w:rsid w:val="001A226D"/>
    <w:rsid w:val="001F142C"/>
    <w:rsid w:val="0029779B"/>
    <w:rsid w:val="00316DE6"/>
    <w:rsid w:val="00374FE6"/>
    <w:rsid w:val="003E0FFE"/>
    <w:rsid w:val="007D5BC2"/>
    <w:rsid w:val="008218E0"/>
    <w:rsid w:val="008E101F"/>
    <w:rsid w:val="00921EE4"/>
    <w:rsid w:val="00A61F58"/>
    <w:rsid w:val="00AA5DE7"/>
    <w:rsid w:val="00AD2813"/>
    <w:rsid w:val="00BA3C63"/>
    <w:rsid w:val="00CF2881"/>
    <w:rsid w:val="00E310C0"/>
    <w:rsid w:val="00F0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76691-A03E-4732-92E7-D95D4979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V S</dc:creator>
  <cp:keywords/>
  <dc:description/>
  <cp:lastModifiedBy>Arjun V S</cp:lastModifiedBy>
  <cp:revision>1</cp:revision>
  <dcterms:created xsi:type="dcterms:W3CDTF">2026-03-01T01:03:00Z</dcterms:created>
  <dcterms:modified xsi:type="dcterms:W3CDTF">2026-03-01T01:29:00Z</dcterms:modified>
</cp:coreProperties>
</file>